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9F24" w14:textId="0374C092" w:rsidR="00AA6518" w:rsidRDefault="00AA6518" w:rsidP="00ED05D2">
      <w:pPr>
        <w:spacing w:after="0" w:line="240" w:lineRule="auto"/>
        <w:rPr>
          <w:rFonts w:ascii="Times New Roman" w:eastAsia="Times New Roman" w:hAnsi="Times New Roman" w:cs="Times New Roman"/>
          <w:b/>
          <w:sz w:val="28"/>
          <w:szCs w:val="28"/>
          <w:lang w:eastAsia="hr-HR"/>
        </w:rPr>
      </w:pPr>
    </w:p>
    <w:p w14:paraId="3D7E44E0" w14:textId="77777777" w:rsidR="0022007B" w:rsidRPr="00B9344C" w:rsidRDefault="0022007B" w:rsidP="0022007B">
      <w:pPr>
        <w:spacing w:after="0" w:line="240" w:lineRule="auto"/>
        <w:ind w:left="2124" w:firstLine="708"/>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REPUBLIKA HRVATSKA</w:t>
      </w:r>
    </w:p>
    <w:p w14:paraId="3D7E44E1" w14:textId="77777777" w:rsidR="0022007B" w:rsidRPr="00B9344C" w:rsidRDefault="0022007B" w:rsidP="0022007B">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 xml:space="preserve"> OSJEČKO-BARANJSKA ŽUPANIJA</w:t>
      </w:r>
    </w:p>
    <w:p w14:paraId="3D7E44E2" w14:textId="77777777" w:rsidR="0022007B" w:rsidRPr="00B9344C" w:rsidRDefault="0022007B" w:rsidP="0022007B">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 OSIJEK</w:t>
      </w:r>
    </w:p>
    <w:p w14:paraId="3D7E44E3" w14:textId="77777777" w:rsidR="0022007B" w:rsidRPr="00B9344C" w:rsidRDefault="0022007B" w:rsidP="0022007B">
      <w:pPr>
        <w:pBdr>
          <w:bottom w:val="single" w:sz="12" w:space="1" w:color="auto"/>
        </w:pBd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GRADSKO VIJEĆE</w:t>
      </w:r>
    </w:p>
    <w:p w14:paraId="3D7E44E4" w14:textId="77777777" w:rsidR="0022007B" w:rsidRPr="00B9344C" w:rsidRDefault="0022007B" w:rsidP="0022007B">
      <w:pPr>
        <w:spacing w:after="0" w:line="240" w:lineRule="auto"/>
        <w:jc w:val="center"/>
        <w:rPr>
          <w:rFonts w:ascii="Times New Roman" w:eastAsia="Times New Roman" w:hAnsi="Times New Roman" w:cs="Times New Roman"/>
          <w:b/>
          <w:sz w:val="28"/>
          <w:szCs w:val="28"/>
          <w:lang w:eastAsia="hr-HR"/>
        </w:rPr>
      </w:pPr>
    </w:p>
    <w:p w14:paraId="3D7E44E5" w14:textId="77777777" w:rsidR="0022007B" w:rsidRPr="00B9344C" w:rsidRDefault="0022007B" w:rsidP="0022007B">
      <w:pPr>
        <w:spacing w:after="0" w:line="240" w:lineRule="auto"/>
        <w:rPr>
          <w:rFonts w:ascii="Times New Roman" w:eastAsia="Times New Roman" w:hAnsi="Times New Roman" w:cs="Times New Roman"/>
          <w:b/>
          <w:sz w:val="28"/>
          <w:szCs w:val="28"/>
          <w:lang w:eastAsia="hr-HR"/>
        </w:rPr>
      </w:pPr>
    </w:p>
    <w:p w14:paraId="3D7E44E6"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E7" w14:textId="0D9CE75D" w:rsidR="0022007B" w:rsidRPr="00B9344C" w:rsidRDefault="0022007B" w:rsidP="0022007B">
      <w:pPr>
        <w:spacing w:after="120" w:line="240" w:lineRule="auto"/>
        <w:rPr>
          <w:rFonts w:ascii="Times New Roman" w:eastAsia="Times New Roman" w:hAnsi="Times New Roman" w:cs="Times New Roman"/>
          <w:i/>
          <w:sz w:val="72"/>
          <w:szCs w:val="20"/>
          <w:lang w:eastAsia="hr-HR"/>
        </w:rPr>
      </w:pPr>
    </w:p>
    <w:p w14:paraId="3D7E44E8" w14:textId="77777777" w:rsidR="0022007B" w:rsidRPr="00B9344C" w:rsidRDefault="0022007B" w:rsidP="0022007B">
      <w:pPr>
        <w:spacing w:after="120" w:line="240" w:lineRule="auto"/>
        <w:rPr>
          <w:rFonts w:ascii="Times New Roman" w:eastAsia="Times New Roman" w:hAnsi="Times New Roman" w:cs="Times New Roman"/>
          <w:i/>
          <w:sz w:val="72"/>
          <w:szCs w:val="20"/>
          <w:lang w:eastAsia="hr-HR"/>
        </w:rPr>
      </w:pPr>
    </w:p>
    <w:p w14:paraId="3D7E44E9" w14:textId="639730A4" w:rsidR="00151F15" w:rsidRPr="00B9344C" w:rsidRDefault="0022007B" w:rsidP="0022007B">
      <w:pPr>
        <w:spacing w:after="120" w:line="240" w:lineRule="auto"/>
        <w:jc w:val="center"/>
        <w:rPr>
          <w:rFonts w:ascii="Times New Roman" w:eastAsia="Times New Roman" w:hAnsi="Times New Roman" w:cs="Times New Roman"/>
          <w:b/>
          <w:sz w:val="40"/>
          <w:szCs w:val="40"/>
          <w:lang w:eastAsia="hr-HR"/>
        </w:rPr>
      </w:pPr>
      <w:r w:rsidRPr="00B9344C">
        <w:rPr>
          <w:rFonts w:ascii="Times New Roman" w:eastAsia="Times New Roman" w:hAnsi="Times New Roman" w:cs="Times New Roman"/>
          <w:b/>
          <w:sz w:val="40"/>
          <w:szCs w:val="40"/>
          <w:lang w:eastAsia="hr-HR"/>
        </w:rPr>
        <w:t>Proračun Grada Osijeka za</w:t>
      </w:r>
      <w:r w:rsidR="00625E49" w:rsidRPr="00B9344C">
        <w:rPr>
          <w:rFonts w:ascii="Times New Roman" w:eastAsia="Times New Roman" w:hAnsi="Times New Roman" w:cs="Times New Roman"/>
          <w:b/>
          <w:sz w:val="40"/>
          <w:szCs w:val="40"/>
          <w:lang w:eastAsia="hr-HR"/>
        </w:rPr>
        <w:t xml:space="preserve"> 202</w:t>
      </w:r>
      <w:r w:rsidR="00086D64">
        <w:rPr>
          <w:rFonts w:ascii="Times New Roman" w:eastAsia="Times New Roman" w:hAnsi="Times New Roman" w:cs="Times New Roman"/>
          <w:b/>
          <w:sz w:val="40"/>
          <w:szCs w:val="40"/>
          <w:lang w:eastAsia="hr-HR"/>
        </w:rPr>
        <w:t>3</w:t>
      </w:r>
      <w:r w:rsidRPr="00B9344C">
        <w:rPr>
          <w:rFonts w:ascii="Times New Roman" w:eastAsia="Times New Roman" w:hAnsi="Times New Roman" w:cs="Times New Roman"/>
          <w:b/>
          <w:sz w:val="40"/>
          <w:szCs w:val="40"/>
          <w:lang w:eastAsia="hr-HR"/>
        </w:rPr>
        <w:t xml:space="preserve">. </w:t>
      </w:r>
    </w:p>
    <w:p w14:paraId="3D7E44EA" w14:textId="753FAECC" w:rsidR="0022007B" w:rsidRPr="00B9344C" w:rsidRDefault="00625E49" w:rsidP="0022007B">
      <w:pPr>
        <w:spacing w:after="120" w:line="240" w:lineRule="auto"/>
        <w:jc w:val="center"/>
        <w:rPr>
          <w:rFonts w:ascii="Times New Roman" w:eastAsia="Times New Roman" w:hAnsi="Times New Roman" w:cs="Times New Roman"/>
          <w:b/>
          <w:sz w:val="40"/>
          <w:szCs w:val="40"/>
          <w:lang w:eastAsia="hr-HR"/>
        </w:rPr>
      </w:pPr>
      <w:r w:rsidRPr="00B9344C">
        <w:rPr>
          <w:rFonts w:ascii="Times New Roman" w:eastAsia="Times New Roman" w:hAnsi="Times New Roman" w:cs="Times New Roman"/>
          <w:b/>
          <w:sz w:val="40"/>
          <w:szCs w:val="40"/>
          <w:lang w:eastAsia="hr-HR"/>
        </w:rPr>
        <w:t xml:space="preserve"> i Projekcija za razdoblje 202</w:t>
      </w:r>
      <w:r w:rsidR="00086D64">
        <w:rPr>
          <w:rFonts w:ascii="Times New Roman" w:eastAsia="Times New Roman" w:hAnsi="Times New Roman" w:cs="Times New Roman"/>
          <w:b/>
          <w:sz w:val="40"/>
          <w:szCs w:val="40"/>
          <w:lang w:eastAsia="hr-HR"/>
        </w:rPr>
        <w:t>4</w:t>
      </w:r>
      <w:r w:rsidRPr="00B9344C">
        <w:rPr>
          <w:rFonts w:ascii="Times New Roman" w:eastAsia="Times New Roman" w:hAnsi="Times New Roman" w:cs="Times New Roman"/>
          <w:b/>
          <w:sz w:val="40"/>
          <w:szCs w:val="40"/>
          <w:lang w:eastAsia="hr-HR"/>
        </w:rPr>
        <w:t>. - 202</w:t>
      </w:r>
      <w:r w:rsidR="00086D64">
        <w:rPr>
          <w:rFonts w:ascii="Times New Roman" w:eastAsia="Times New Roman" w:hAnsi="Times New Roman" w:cs="Times New Roman"/>
          <w:b/>
          <w:sz w:val="40"/>
          <w:szCs w:val="40"/>
          <w:lang w:eastAsia="hr-HR"/>
        </w:rPr>
        <w:t>5</w:t>
      </w:r>
      <w:r w:rsidR="0022007B" w:rsidRPr="00B9344C">
        <w:rPr>
          <w:rFonts w:ascii="Times New Roman" w:eastAsia="Times New Roman" w:hAnsi="Times New Roman" w:cs="Times New Roman"/>
          <w:b/>
          <w:sz w:val="40"/>
          <w:szCs w:val="40"/>
          <w:lang w:eastAsia="hr-HR"/>
        </w:rPr>
        <w:t>.</w:t>
      </w:r>
    </w:p>
    <w:p w14:paraId="3D7E44EB" w14:textId="77777777" w:rsidR="0022007B" w:rsidRPr="00B9344C" w:rsidRDefault="0022007B" w:rsidP="0022007B">
      <w:pPr>
        <w:spacing w:after="120" w:line="240" w:lineRule="auto"/>
        <w:jc w:val="center"/>
        <w:rPr>
          <w:rFonts w:ascii="Tahoma" w:eastAsia="Times New Roman" w:hAnsi="Tahoma" w:cs="Times New Roman"/>
          <w:sz w:val="56"/>
          <w:szCs w:val="56"/>
          <w:lang w:eastAsia="hr-HR"/>
        </w:rPr>
      </w:pPr>
    </w:p>
    <w:p w14:paraId="3D7E44EC" w14:textId="77777777" w:rsidR="0022007B" w:rsidRPr="00B9344C" w:rsidRDefault="0022007B" w:rsidP="0022007B">
      <w:pPr>
        <w:spacing w:after="120" w:line="240" w:lineRule="auto"/>
        <w:rPr>
          <w:rFonts w:ascii="Tahoma" w:eastAsia="Times New Roman" w:hAnsi="Tahoma" w:cs="Times New Roman"/>
          <w:sz w:val="56"/>
          <w:szCs w:val="56"/>
          <w:lang w:eastAsia="hr-HR"/>
        </w:rPr>
      </w:pPr>
    </w:p>
    <w:p w14:paraId="3D7E44ED"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EE" w14:textId="55D4F965" w:rsidR="00151F15" w:rsidRPr="00B9344C" w:rsidRDefault="0022007B" w:rsidP="00500FEC">
      <w:pPr>
        <w:numPr>
          <w:ilvl w:val="0"/>
          <w:numId w:val="3"/>
        </w:numPr>
        <w:spacing w:after="0" w:line="240" w:lineRule="auto"/>
        <w:ind w:left="1418" w:hanging="783"/>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Prijedlog</w:t>
      </w:r>
      <w:r w:rsidR="00625E49" w:rsidRPr="00B9344C">
        <w:rPr>
          <w:rFonts w:ascii="Times New Roman" w:eastAsia="Times New Roman" w:hAnsi="Times New Roman" w:cs="Times New Roman"/>
          <w:b/>
          <w:sz w:val="28"/>
          <w:szCs w:val="28"/>
          <w:lang w:eastAsia="hr-HR"/>
        </w:rPr>
        <w:t xml:space="preserve"> Proračuna Grada Osijeka za 202</w:t>
      </w:r>
      <w:r w:rsidR="00086D64">
        <w:rPr>
          <w:rFonts w:ascii="Times New Roman" w:eastAsia="Times New Roman" w:hAnsi="Times New Roman" w:cs="Times New Roman"/>
          <w:b/>
          <w:sz w:val="28"/>
          <w:szCs w:val="28"/>
          <w:lang w:eastAsia="hr-HR"/>
        </w:rPr>
        <w:t>3</w:t>
      </w:r>
      <w:r w:rsidRPr="00B9344C">
        <w:rPr>
          <w:rFonts w:ascii="Times New Roman" w:eastAsia="Times New Roman" w:hAnsi="Times New Roman" w:cs="Times New Roman"/>
          <w:b/>
          <w:sz w:val="28"/>
          <w:szCs w:val="28"/>
          <w:lang w:eastAsia="hr-HR"/>
        </w:rPr>
        <w:t xml:space="preserve">. </w:t>
      </w:r>
    </w:p>
    <w:p w14:paraId="3D7E44EF" w14:textId="3BC0C44F" w:rsidR="0022007B" w:rsidRPr="00B9344C" w:rsidRDefault="00625E49" w:rsidP="00151F15">
      <w:pPr>
        <w:spacing w:after="0" w:line="240" w:lineRule="auto"/>
        <w:ind w:left="1418"/>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 xml:space="preserve"> i Projekcija za razdoblje 202</w:t>
      </w:r>
      <w:r w:rsidR="00086D64">
        <w:rPr>
          <w:rFonts w:ascii="Times New Roman" w:eastAsia="Times New Roman" w:hAnsi="Times New Roman" w:cs="Times New Roman"/>
          <w:b/>
          <w:sz w:val="28"/>
          <w:szCs w:val="28"/>
          <w:lang w:eastAsia="hr-HR"/>
        </w:rPr>
        <w:t>4</w:t>
      </w:r>
      <w:r w:rsidRPr="00B9344C">
        <w:rPr>
          <w:rFonts w:ascii="Times New Roman" w:eastAsia="Times New Roman" w:hAnsi="Times New Roman" w:cs="Times New Roman"/>
          <w:b/>
          <w:sz w:val="28"/>
          <w:szCs w:val="28"/>
          <w:lang w:eastAsia="hr-HR"/>
        </w:rPr>
        <w:t>.-202</w:t>
      </w:r>
      <w:r w:rsidR="00086D64">
        <w:rPr>
          <w:rFonts w:ascii="Times New Roman" w:eastAsia="Times New Roman" w:hAnsi="Times New Roman" w:cs="Times New Roman"/>
          <w:b/>
          <w:sz w:val="28"/>
          <w:szCs w:val="28"/>
          <w:lang w:eastAsia="hr-HR"/>
        </w:rPr>
        <w:t>5</w:t>
      </w:r>
      <w:r w:rsidR="0022007B" w:rsidRPr="00B9344C">
        <w:rPr>
          <w:rFonts w:ascii="Times New Roman" w:eastAsia="Times New Roman" w:hAnsi="Times New Roman" w:cs="Times New Roman"/>
          <w:b/>
          <w:sz w:val="28"/>
          <w:szCs w:val="28"/>
          <w:lang w:eastAsia="hr-HR"/>
        </w:rPr>
        <w:t>.</w:t>
      </w:r>
    </w:p>
    <w:p w14:paraId="3D7E44F0" w14:textId="77777777" w:rsidR="0022007B" w:rsidRPr="00B9344C" w:rsidRDefault="0022007B" w:rsidP="0022007B">
      <w:pPr>
        <w:spacing w:after="0" w:line="240" w:lineRule="auto"/>
        <w:ind w:left="1776"/>
        <w:rPr>
          <w:rFonts w:ascii="Times New Roman" w:eastAsia="Times New Roman" w:hAnsi="Times New Roman" w:cs="Times New Roman"/>
          <w:b/>
          <w:sz w:val="28"/>
          <w:szCs w:val="28"/>
          <w:lang w:eastAsia="hr-HR"/>
        </w:rPr>
      </w:pPr>
    </w:p>
    <w:p w14:paraId="3D7E44F1" w14:textId="126189AA" w:rsidR="0022007B" w:rsidRPr="00B9344C" w:rsidRDefault="0022007B" w:rsidP="00500FEC">
      <w:pPr>
        <w:numPr>
          <w:ilvl w:val="0"/>
          <w:numId w:val="3"/>
        </w:numPr>
        <w:tabs>
          <w:tab w:val="num" w:pos="1418"/>
        </w:tabs>
        <w:spacing w:after="0" w:line="240" w:lineRule="auto"/>
        <w:ind w:left="1418" w:hanging="783"/>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Prijedlog Odluke o izvršavanju</w:t>
      </w:r>
      <w:r w:rsidR="00625E49" w:rsidRPr="00B9344C">
        <w:rPr>
          <w:rFonts w:ascii="Times New Roman" w:eastAsia="Times New Roman" w:hAnsi="Times New Roman" w:cs="Times New Roman"/>
          <w:b/>
          <w:sz w:val="28"/>
          <w:szCs w:val="28"/>
          <w:lang w:eastAsia="hr-HR"/>
        </w:rPr>
        <w:t xml:space="preserve"> Proračuna Grada Osijeka za 202</w:t>
      </w:r>
      <w:r w:rsidR="00086D64">
        <w:rPr>
          <w:rFonts w:ascii="Times New Roman" w:eastAsia="Times New Roman" w:hAnsi="Times New Roman" w:cs="Times New Roman"/>
          <w:b/>
          <w:sz w:val="28"/>
          <w:szCs w:val="28"/>
          <w:lang w:eastAsia="hr-HR"/>
        </w:rPr>
        <w:t>3</w:t>
      </w:r>
      <w:r w:rsidRPr="00B9344C">
        <w:rPr>
          <w:rFonts w:ascii="Times New Roman" w:eastAsia="Times New Roman" w:hAnsi="Times New Roman" w:cs="Times New Roman"/>
          <w:b/>
          <w:sz w:val="28"/>
          <w:szCs w:val="28"/>
          <w:lang w:eastAsia="hr-HR"/>
        </w:rPr>
        <w:t xml:space="preserve">.  </w:t>
      </w:r>
    </w:p>
    <w:p w14:paraId="3D7E44F2" w14:textId="77777777" w:rsidR="0022007B" w:rsidRPr="00B9344C" w:rsidRDefault="0022007B" w:rsidP="0022007B">
      <w:pPr>
        <w:spacing w:after="0" w:line="240" w:lineRule="auto"/>
        <w:ind w:firstLine="708"/>
        <w:rPr>
          <w:rFonts w:ascii="Times New Roman" w:eastAsia="Times New Roman" w:hAnsi="Times New Roman" w:cs="Times New Roman"/>
          <w:b/>
          <w:sz w:val="28"/>
          <w:szCs w:val="28"/>
          <w:lang w:eastAsia="hr-HR"/>
        </w:rPr>
      </w:pPr>
    </w:p>
    <w:p w14:paraId="3D7E44F3" w14:textId="77777777" w:rsidR="0022007B" w:rsidRPr="00B9344C" w:rsidRDefault="0022007B" w:rsidP="0022007B">
      <w:pPr>
        <w:spacing w:after="0" w:line="240" w:lineRule="auto"/>
        <w:ind w:firstLine="708"/>
        <w:rPr>
          <w:rFonts w:ascii="Times New Roman" w:eastAsia="Times New Roman" w:hAnsi="Times New Roman" w:cs="Times New Roman"/>
          <w:b/>
          <w:sz w:val="28"/>
          <w:szCs w:val="28"/>
          <w:lang w:eastAsia="hr-HR"/>
        </w:rPr>
      </w:pPr>
    </w:p>
    <w:p w14:paraId="3D7E44F4"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5"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6"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7"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8"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9"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A"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B"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C"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D" w14:textId="77777777" w:rsidR="0022007B" w:rsidRPr="00B9344C" w:rsidRDefault="0022007B" w:rsidP="0022007B">
      <w:pPr>
        <w:spacing w:after="0" w:line="240" w:lineRule="auto"/>
        <w:rPr>
          <w:rFonts w:ascii="Times New Roman" w:eastAsia="Times New Roman" w:hAnsi="Times New Roman" w:cs="Times New Roman"/>
          <w:b/>
          <w:sz w:val="24"/>
          <w:szCs w:val="24"/>
          <w:lang w:eastAsia="hr-HR"/>
        </w:rPr>
      </w:pPr>
    </w:p>
    <w:p w14:paraId="3D7E44FE" w14:textId="77777777" w:rsidR="0022007B" w:rsidRPr="00B9344C" w:rsidRDefault="0022007B" w:rsidP="0022007B">
      <w:pPr>
        <w:spacing w:after="0" w:line="240" w:lineRule="auto"/>
        <w:rPr>
          <w:rFonts w:ascii="Times New Roman" w:eastAsia="Times New Roman" w:hAnsi="Times New Roman" w:cs="Times New Roman"/>
          <w:b/>
          <w:sz w:val="24"/>
          <w:szCs w:val="24"/>
          <w:lang w:eastAsia="hr-HR"/>
        </w:rPr>
      </w:pPr>
    </w:p>
    <w:p w14:paraId="3D7E44FF" w14:textId="77777777" w:rsidR="0022007B" w:rsidRPr="00B9344C" w:rsidRDefault="0022007B" w:rsidP="0022007B">
      <w:pPr>
        <w:pBdr>
          <w:bottom w:val="single" w:sz="12" w:space="1" w:color="auto"/>
        </w:pBdr>
        <w:spacing w:after="0" w:line="240" w:lineRule="auto"/>
        <w:ind w:firstLine="708"/>
        <w:rPr>
          <w:rFonts w:ascii="Times New Roman" w:eastAsia="Times New Roman" w:hAnsi="Times New Roman" w:cs="Times New Roman"/>
          <w:b/>
          <w:sz w:val="24"/>
          <w:szCs w:val="24"/>
          <w:lang w:eastAsia="hr-HR"/>
        </w:rPr>
      </w:pPr>
    </w:p>
    <w:p w14:paraId="3D7E4500" w14:textId="4B306FE6" w:rsidR="00FF74B0" w:rsidRPr="00B9344C" w:rsidRDefault="009349AD" w:rsidP="00625E49">
      <w:pPr>
        <w:spacing w:after="0" w:line="240" w:lineRule="auto"/>
        <w:ind w:left="360"/>
        <w:jc w:val="center"/>
        <w:rPr>
          <w:rFonts w:ascii="Times New Roman" w:eastAsia="Times New Roman" w:hAnsi="Times New Roman" w:cs="Times New Roman"/>
          <w:b/>
          <w:sz w:val="28"/>
          <w:szCs w:val="28"/>
          <w:lang w:eastAsia="hr-HR"/>
        </w:rPr>
        <w:sectPr w:rsidR="00FF74B0" w:rsidRPr="00B9344C" w:rsidSect="00E62BFD">
          <w:footerReference w:type="even" r:id="rId11"/>
          <w:footerReference w:type="default" r:id="rId12"/>
          <w:pgSz w:w="11906" w:h="16838"/>
          <w:pgMar w:top="1417" w:right="1417" w:bottom="1417" w:left="1417" w:header="708" w:footer="708" w:gutter="0"/>
          <w:cols w:space="708"/>
          <w:titlePg/>
          <w:docGrid w:linePitch="360"/>
        </w:sectPr>
      </w:pPr>
      <w:r w:rsidRPr="00B9344C">
        <w:rPr>
          <w:rFonts w:ascii="Times New Roman" w:eastAsia="Times New Roman" w:hAnsi="Times New Roman" w:cs="Times New Roman"/>
          <w:b/>
          <w:sz w:val="28"/>
          <w:szCs w:val="28"/>
          <w:lang w:eastAsia="hr-HR"/>
        </w:rPr>
        <w:t>Osijek, studeni</w:t>
      </w:r>
      <w:r w:rsidR="00625E49" w:rsidRPr="00B9344C">
        <w:rPr>
          <w:rFonts w:ascii="Times New Roman" w:eastAsia="Times New Roman" w:hAnsi="Times New Roman" w:cs="Times New Roman"/>
          <w:b/>
          <w:sz w:val="28"/>
          <w:szCs w:val="28"/>
          <w:lang w:eastAsia="hr-HR"/>
        </w:rPr>
        <w:t xml:space="preserve"> 202</w:t>
      </w:r>
      <w:r w:rsidR="00086D64">
        <w:rPr>
          <w:rFonts w:ascii="Times New Roman" w:eastAsia="Times New Roman" w:hAnsi="Times New Roman" w:cs="Times New Roman"/>
          <w:b/>
          <w:sz w:val="28"/>
          <w:szCs w:val="28"/>
          <w:lang w:eastAsia="hr-HR"/>
        </w:rPr>
        <w:t>2</w:t>
      </w:r>
      <w:r w:rsidR="0022007B" w:rsidRPr="00B9344C">
        <w:rPr>
          <w:rFonts w:ascii="Times New Roman" w:eastAsia="Times New Roman" w:hAnsi="Times New Roman" w:cs="Times New Roman"/>
          <w:b/>
          <w:sz w:val="28"/>
          <w:szCs w:val="28"/>
          <w:lang w:eastAsia="hr-HR"/>
        </w:rPr>
        <w:t>.</w:t>
      </w:r>
    </w:p>
    <w:p w14:paraId="3D7E4501" w14:textId="01884830" w:rsidR="0022007B" w:rsidRPr="00B9344C" w:rsidRDefault="0022007B" w:rsidP="00625E49">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 xml:space="preserve">Temeljem članka </w:t>
      </w:r>
      <w:r w:rsidR="001A2C09">
        <w:rPr>
          <w:rFonts w:ascii="Times New Roman" w:eastAsia="Times New Roman" w:hAnsi="Times New Roman" w:cs="Times New Roman"/>
          <w:sz w:val="24"/>
          <w:szCs w:val="24"/>
          <w:lang w:eastAsia="hr-HR"/>
        </w:rPr>
        <w:t>42</w:t>
      </w:r>
      <w:r w:rsidRPr="00B9344C">
        <w:rPr>
          <w:rFonts w:ascii="Times New Roman" w:eastAsia="Times New Roman" w:hAnsi="Times New Roman" w:cs="Times New Roman"/>
          <w:sz w:val="24"/>
          <w:szCs w:val="24"/>
          <w:lang w:eastAsia="hr-HR"/>
        </w:rPr>
        <w:t xml:space="preserve">. Zakona o proračunu („Narodne novine“ br. </w:t>
      </w:r>
      <w:r w:rsidR="005A7C55">
        <w:rPr>
          <w:rFonts w:ascii="Times New Roman" w:eastAsia="Times New Roman" w:hAnsi="Times New Roman" w:cs="Times New Roman"/>
          <w:sz w:val="24"/>
          <w:szCs w:val="24"/>
          <w:lang w:eastAsia="hr-HR"/>
        </w:rPr>
        <w:t>144/21</w:t>
      </w:r>
      <w:r w:rsidRPr="00B9344C">
        <w:rPr>
          <w:rFonts w:ascii="Times New Roman" w:eastAsia="Times New Roman" w:hAnsi="Times New Roman" w:cs="Times New Roman"/>
          <w:sz w:val="24"/>
          <w:szCs w:val="24"/>
          <w:lang w:eastAsia="hr-HR"/>
        </w:rPr>
        <w:t>) i članka 34. stavka 1. točke 12. Statuta Grada Osijeka (</w:t>
      </w:r>
      <w:r w:rsidR="00E62BFD"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Službeni glasnik</w:t>
      </w:r>
      <w:r w:rsidR="00E62BFD"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Grada Osijeka br. 6/01, 3/03, 1A/05,</w:t>
      </w:r>
      <w:r w:rsidR="00E62BFD" w:rsidRPr="00B9344C">
        <w:rPr>
          <w:rFonts w:ascii="Times New Roman" w:eastAsia="Times New Roman" w:hAnsi="Times New Roman" w:cs="Times New Roman"/>
          <w:sz w:val="24"/>
          <w:szCs w:val="24"/>
          <w:lang w:eastAsia="hr-HR"/>
        </w:rPr>
        <w:t xml:space="preserve"> 8/05, 2/09, 9/09, 13/09, 9/13.,</w:t>
      </w:r>
      <w:r w:rsidRPr="00B9344C">
        <w:rPr>
          <w:rFonts w:ascii="Times New Roman" w:eastAsia="Times New Roman" w:hAnsi="Times New Roman" w:cs="Times New Roman"/>
          <w:sz w:val="24"/>
          <w:szCs w:val="24"/>
          <w:lang w:eastAsia="hr-HR"/>
        </w:rPr>
        <w:t xml:space="preserve"> 11/13-pročišćeni tekst</w:t>
      </w:r>
      <w:r w:rsidR="00E62BFD" w:rsidRPr="00B9344C">
        <w:rPr>
          <w:rFonts w:ascii="Times New Roman" w:eastAsia="Times New Roman" w:hAnsi="Times New Roman" w:cs="Times New Roman"/>
          <w:sz w:val="24"/>
          <w:szCs w:val="24"/>
          <w:lang w:eastAsia="hr-HR"/>
        </w:rPr>
        <w:t>, 12/17</w:t>
      </w:r>
      <w:r w:rsidR="00625E49" w:rsidRPr="00B9344C">
        <w:rPr>
          <w:rFonts w:ascii="Times New Roman" w:eastAsia="Times New Roman" w:hAnsi="Times New Roman" w:cs="Times New Roman"/>
          <w:sz w:val="24"/>
          <w:szCs w:val="24"/>
          <w:lang w:eastAsia="hr-HR"/>
        </w:rPr>
        <w:t xml:space="preserve">, </w:t>
      </w:r>
      <w:r w:rsidR="00E62BFD" w:rsidRPr="00B9344C">
        <w:rPr>
          <w:rFonts w:ascii="Times New Roman" w:eastAsia="Times New Roman" w:hAnsi="Times New Roman" w:cs="Times New Roman"/>
          <w:sz w:val="24"/>
          <w:szCs w:val="24"/>
          <w:lang w:eastAsia="hr-HR"/>
        </w:rPr>
        <w:t>2/18</w:t>
      </w:r>
      <w:r w:rsidR="00625E49" w:rsidRPr="00B9344C">
        <w:rPr>
          <w:rFonts w:ascii="Times New Roman" w:eastAsia="Times New Roman" w:hAnsi="Times New Roman" w:cs="Times New Roman"/>
          <w:sz w:val="24"/>
          <w:szCs w:val="24"/>
          <w:lang w:eastAsia="hr-HR"/>
        </w:rPr>
        <w:t>, 2/20</w:t>
      </w:r>
      <w:r w:rsidR="00756075">
        <w:rPr>
          <w:rFonts w:ascii="Times New Roman" w:eastAsia="Times New Roman" w:hAnsi="Times New Roman" w:cs="Times New Roman"/>
          <w:sz w:val="24"/>
          <w:szCs w:val="24"/>
          <w:lang w:eastAsia="hr-HR"/>
        </w:rPr>
        <w:t>,</w:t>
      </w:r>
      <w:r w:rsidR="00625E49" w:rsidRPr="00B9344C">
        <w:rPr>
          <w:rFonts w:ascii="Times New Roman" w:eastAsia="Times New Roman" w:hAnsi="Times New Roman" w:cs="Times New Roman"/>
          <w:sz w:val="24"/>
          <w:szCs w:val="24"/>
          <w:lang w:eastAsia="hr-HR"/>
        </w:rPr>
        <w:t xml:space="preserve"> 3/20</w:t>
      </w:r>
      <w:r w:rsidR="00CA70C9">
        <w:rPr>
          <w:rFonts w:ascii="Times New Roman" w:eastAsia="Times New Roman" w:hAnsi="Times New Roman" w:cs="Times New Roman"/>
          <w:sz w:val="24"/>
          <w:szCs w:val="24"/>
          <w:lang w:eastAsia="hr-HR"/>
        </w:rPr>
        <w:t xml:space="preserve">, </w:t>
      </w:r>
      <w:r w:rsidR="00483A31">
        <w:rPr>
          <w:rFonts w:ascii="Times New Roman" w:eastAsia="Times New Roman" w:hAnsi="Times New Roman" w:cs="Times New Roman"/>
          <w:sz w:val="24"/>
          <w:szCs w:val="24"/>
          <w:lang w:eastAsia="hr-HR"/>
        </w:rPr>
        <w:t>4/21 i 5/21-pročišćeni tekst</w:t>
      </w:r>
      <w:r w:rsidRPr="00B9344C">
        <w:rPr>
          <w:rFonts w:ascii="Times New Roman" w:eastAsia="Times New Roman" w:hAnsi="Times New Roman" w:cs="Times New Roman"/>
          <w:sz w:val="24"/>
          <w:szCs w:val="24"/>
          <w:lang w:eastAsia="hr-HR"/>
        </w:rPr>
        <w:t>) Gradonačelnik je  na ___ s</w:t>
      </w:r>
      <w:r w:rsidR="00625E49" w:rsidRPr="00B9344C">
        <w:rPr>
          <w:rFonts w:ascii="Times New Roman" w:eastAsia="Times New Roman" w:hAnsi="Times New Roman" w:cs="Times New Roman"/>
          <w:sz w:val="24"/>
          <w:szCs w:val="24"/>
          <w:lang w:eastAsia="hr-HR"/>
        </w:rPr>
        <w:t>jednici održanoj __________ 202</w:t>
      </w:r>
      <w:r w:rsidR="005A7C55">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godine, donio </w:t>
      </w:r>
    </w:p>
    <w:p w14:paraId="3D7E4502"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503"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504"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14:paraId="3D7E4505"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Z A K L J U Č A K</w:t>
      </w:r>
    </w:p>
    <w:p w14:paraId="3D7E4506"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14:paraId="3D7E4507"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o utvrđivanju:</w:t>
      </w:r>
    </w:p>
    <w:p w14:paraId="3D7E4508"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14:paraId="3D7E4509" w14:textId="6DD1691B" w:rsidR="0022007B" w:rsidRPr="00B9344C" w:rsidRDefault="0022007B" w:rsidP="00500FEC">
      <w:pPr>
        <w:numPr>
          <w:ilvl w:val="0"/>
          <w:numId w:val="2"/>
        </w:num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Prijedlog</w:t>
      </w:r>
      <w:r w:rsidR="000571EA" w:rsidRPr="00B9344C">
        <w:rPr>
          <w:rFonts w:ascii="Times New Roman" w:eastAsia="Times New Roman" w:hAnsi="Times New Roman" w:cs="Times New Roman"/>
          <w:b/>
          <w:sz w:val="24"/>
          <w:szCs w:val="24"/>
          <w:lang w:eastAsia="hr-HR"/>
        </w:rPr>
        <w:t>a</w:t>
      </w:r>
      <w:r w:rsidR="00E549D9" w:rsidRPr="00B9344C">
        <w:rPr>
          <w:rFonts w:ascii="Times New Roman" w:eastAsia="Times New Roman" w:hAnsi="Times New Roman" w:cs="Times New Roman"/>
          <w:b/>
          <w:sz w:val="24"/>
          <w:szCs w:val="24"/>
          <w:lang w:eastAsia="hr-HR"/>
        </w:rPr>
        <w:t xml:space="preserve"> Proračuna Grada Osijeka za 202</w:t>
      </w:r>
      <w:r w:rsidR="005A7C55">
        <w:rPr>
          <w:rFonts w:ascii="Times New Roman" w:eastAsia="Times New Roman" w:hAnsi="Times New Roman" w:cs="Times New Roman"/>
          <w:b/>
          <w:sz w:val="24"/>
          <w:szCs w:val="24"/>
          <w:lang w:eastAsia="hr-HR"/>
        </w:rPr>
        <w:t>3</w:t>
      </w:r>
      <w:r w:rsidRPr="00B9344C">
        <w:rPr>
          <w:rFonts w:ascii="Times New Roman" w:eastAsia="Times New Roman" w:hAnsi="Times New Roman" w:cs="Times New Roman"/>
          <w:b/>
          <w:sz w:val="24"/>
          <w:szCs w:val="24"/>
          <w:lang w:eastAsia="hr-HR"/>
        </w:rPr>
        <w:t xml:space="preserve">. </w:t>
      </w:r>
      <w:r w:rsidR="00E62BFD" w:rsidRPr="00B9344C">
        <w:rPr>
          <w:rFonts w:ascii="Times New Roman" w:eastAsia="Times New Roman" w:hAnsi="Times New Roman" w:cs="Times New Roman"/>
          <w:b/>
          <w:sz w:val="24"/>
          <w:szCs w:val="24"/>
          <w:lang w:eastAsia="hr-HR"/>
        </w:rPr>
        <w:t>i Projekcij</w:t>
      </w:r>
      <w:r w:rsidR="006B239B">
        <w:rPr>
          <w:rFonts w:ascii="Times New Roman" w:eastAsia="Times New Roman" w:hAnsi="Times New Roman" w:cs="Times New Roman"/>
          <w:b/>
          <w:sz w:val="24"/>
          <w:szCs w:val="24"/>
          <w:lang w:eastAsia="hr-HR"/>
        </w:rPr>
        <w:t>a</w:t>
      </w:r>
      <w:r w:rsidR="00E62BFD" w:rsidRPr="00B9344C">
        <w:rPr>
          <w:rFonts w:ascii="Times New Roman" w:eastAsia="Times New Roman" w:hAnsi="Times New Roman" w:cs="Times New Roman"/>
          <w:b/>
          <w:sz w:val="24"/>
          <w:szCs w:val="24"/>
          <w:lang w:eastAsia="hr-HR"/>
        </w:rPr>
        <w:t xml:space="preserve"> za razdoblje 202</w:t>
      </w:r>
      <w:r w:rsidR="005A7C55">
        <w:rPr>
          <w:rFonts w:ascii="Times New Roman" w:eastAsia="Times New Roman" w:hAnsi="Times New Roman" w:cs="Times New Roman"/>
          <w:b/>
          <w:sz w:val="24"/>
          <w:szCs w:val="24"/>
          <w:lang w:eastAsia="hr-HR"/>
        </w:rPr>
        <w:t>4</w:t>
      </w:r>
      <w:r w:rsidR="00E549D9" w:rsidRPr="00B9344C">
        <w:rPr>
          <w:rFonts w:ascii="Times New Roman" w:eastAsia="Times New Roman" w:hAnsi="Times New Roman" w:cs="Times New Roman"/>
          <w:b/>
          <w:sz w:val="24"/>
          <w:szCs w:val="24"/>
          <w:lang w:eastAsia="hr-HR"/>
        </w:rPr>
        <w:t>. - 202</w:t>
      </w:r>
      <w:r w:rsidR="005A7C55">
        <w:rPr>
          <w:rFonts w:ascii="Times New Roman" w:eastAsia="Times New Roman" w:hAnsi="Times New Roman" w:cs="Times New Roman"/>
          <w:b/>
          <w:sz w:val="24"/>
          <w:szCs w:val="24"/>
          <w:lang w:eastAsia="hr-HR"/>
        </w:rPr>
        <w:t>5</w:t>
      </w:r>
      <w:r w:rsidRPr="00B9344C">
        <w:rPr>
          <w:rFonts w:ascii="Times New Roman" w:eastAsia="Times New Roman" w:hAnsi="Times New Roman" w:cs="Times New Roman"/>
          <w:b/>
          <w:sz w:val="24"/>
          <w:szCs w:val="24"/>
          <w:lang w:eastAsia="hr-HR"/>
        </w:rPr>
        <w:t>.</w:t>
      </w:r>
    </w:p>
    <w:p w14:paraId="3D7E450A" w14:textId="77777777" w:rsidR="0022007B" w:rsidRPr="00B9344C" w:rsidRDefault="0022007B" w:rsidP="0022007B">
      <w:pPr>
        <w:spacing w:after="0" w:line="240" w:lineRule="auto"/>
        <w:ind w:left="1410"/>
        <w:jc w:val="both"/>
        <w:rPr>
          <w:rFonts w:ascii="Times New Roman" w:eastAsia="Times New Roman" w:hAnsi="Times New Roman" w:cs="Times New Roman"/>
          <w:b/>
          <w:sz w:val="24"/>
          <w:szCs w:val="24"/>
          <w:lang w:eastAsia="hr-HR"/>
        </w:rPr>
      </w:pPr>
    </w:p>
    <w:p w14:paraId="3D7E450B" w14:textId="14A5E418" w:rsidR="0022007B" w:rsidRPr="00B9344C" w:rsidRDefault="0022007B" w:rsidP="00500FEC">
      <w:pPr>
        <w:numPr>
          <w:ilvl w:val="0"/>
          <w:numId w:val="2"/>
        </w:num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Prijedloga Odluke o izvršavanju Proračuna Grada</w:t>
      </w:r>
      <w:r w:rsidR="00E549D9" w:rsidRPr="00B9344C">
        <w:rPr>
          <w:rFonts w:ascii="Times New Roman" w:eastAsia="Times New Roman" w:hAnsi="Times New Roman" w:cs="Times New Roman"/>
          <w:b/>
          <w:sz w:val="24"/>
          <w:szCs w:val="24"/>
          <w:lang w:eastAsia="hr-HR"/>
        </w:rPr>
        <w:t xml:space="preserve"> Osijeka za 202</w:t>
      </w:r>
      <w:r w:rsidR="005A7C55">
        <w:rPr>
          <w:rFonts w:ascii="Times New Roman" w:eastAsia="Times New Roman" w:hAnsi="Times New Roman" w:cs="Times New Roman"/>
          <w:b/>
          <w:sz w:val="24"/>
          <w:szCs w:val="24"/>
          <w:lang w:eastAsia="hr-HR"/>
        </w:rPr>
        <w:t>3</w:t>
      </w:r>
      <w:r w:rsidRPr="00B9344C">
        <w:rPr>
          <w:rFonts w:ascii="Times New Roman" w:eastAsia="Times New Roman" w:hAnsi="Times New Roman" w:cs="Times New Roman"/>
          <w:b/>
          <w:sz w:val="24"/>
          <w:szCs w:val="24"/>
          <w:lang w:eastAsia="hr-HR"/>
        </w:rPr>
        <w:t>.</w:t>
      </w:r>
    </w:p>
    <w:p w14:paraId="3D7E450C" w14:textId="77777777" w:rsidR="0022007B" w:rsidRPr="00B9344C" w:rsidRDefault="0022007B" w:rsidP="0022007B">
      <w:pPr>
        <w:spacing w:after="0" w:line="240" w:lineRule="auto"/>
        <w:jc w:val="both"/>
        <w:rPr>
          <w:rFonts w:ascii="Times New Roman" w:eastAsia="Times New Roman" w:hAnsi="Times New Roman" w:cs="Times New Roman"/>
          <w:b/>
          <w:sz w:val="24"/>
          <w:szCs w:val="24"/>
          <w:lang w:eastAsia="hr-HR"/>
        </w:rPr>
      </w:pPr>
    </w:p>
    <w:p w14:paraId="3D7E450D"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I.</w:t>
      </w:r>
    </w:p>
    <w:p w14:paraId="3D7E450E"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14:paraId="3D7E450F" w14:textId="480347CD"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Gradonačelnik Grada Osijeka utvrdio je Prijedlog</w:t>
      </w:r>
      <w:r w:rsidR="00E549D9" w:rsidRPr="00B9344C">
        <w:rPr>
          <w:rFonts w:ascii="Times New Roman" w:eastAsia="Times New Roman" w:hAnsi="Times New Roman" w:cs="Times New Roman"/>
          <w:sz w:val="24"/>
          <w:szCs w:val="24"/>
          <w:lang w:eastAsia="hr-HR"/>
        </w:rPr>
        <w:t xml:space="preserve"> Proračuna Grada Osijeka za 202</w:t>
      </w:r>
      <w:r w:rsidR="005A7C55">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xml:space="preserve">. </w:t>
      </w:r>
      <w:r w:rsidR="00E549D9" w:rsidRPr="00B9344C">
        <w:rPr>
          <w:rFonts w:ascii="Times New Roman" w:eastAsia="Times New Roman" w:hAnsi="Times New Roman" w:cs="Times New Roman"/>
          <w:sz w:val="24"/>
          <w:szCs w:val="24"/>
          <w:lang w:eastAsia="hr-HR"/>
        </w:rPr>
        <w:t>i Projekcije za razdoblje 202</w:t>
      </w:r>
      <w:r w:rsidR="005A7C55">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.-202</w:t>
      </w:r>
      <w:r w:rsidR="005A7C55">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 i Prijedlog Odluke o izvršavanju</w:t>
      </w:r>
      <w:r w:rsidR="00E549D9" w:rsidRPr="00B9344C">
        <w:rPr>
          <w:rFonts w:ascii="Times New Roman" w:eastAsia="Times New Roman" w:hAnsi="Times New Roman" w:cs="Times New Roman"/>
          <w:sz w:val="24"/>
          <w:szCs w:val="24"/>
          <w:lang w:eastAsia="hr-HR"/>
        </w:rPr>
        <w:t xml:space="preserve"> Proračuna Grada Osijeka za 202</w:t>
      </w:r>
      <w:r w:rsidR="005A7C55">
        <w:rPr>
          <w:rFonts w:ascii="Times New Roman" w:eastAsia="Times New Roman" w:hAnsi="Times New Roman" w:cs="Times New Roman"/>
          <w:sz w:val="24"/>
          <w:szCs w:val="24"/>
          <w:lang w:eastAsia="hr-HR"/>
        </w:rPr>
        <w:t>3</w:t>
      </w:r>
      <w:r w:rsidR="00A57AFF">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te ih dostavlja Gradskome vijeću na razmatranje.</w:t>
      </w:r>
    </w:p>
    <w:p w14:paraId="3D7E4510"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1"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II.</w:t>
      </w:r>
    </w:p>
    <w:p w14:paraId="3D7E4512"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14:paraId="3D7E4513" w14:textId="36657F1A"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Potrebna obrazloženja na sjednici Gradskog vijeća dat će </w:t>
      </w:r>
      <w:r w:rsidR="000C0270">
        <w:rPr>
          <w:rFonts w:ascii="Times New Roman" w:eastAsia="Times New Roman" w:hAnsi="Times New Roman" w:cs="Times New Roman"/>
          <w:sz w:val="24"/>
          <w:szCs w:val="24"/>
          <w:lang w:eastAsia="hr-HR"/>
        </w:rPr>
        <w:t xml:space="preserve">dr. sc. </w:t>
      </w:r>
      <w:r w:rsidRPr="00B9344C">
        <w:rPr>
          <w:rFonts w:ascii="Times New Roman" w:eastAsia="Times New Roman" w:hAnsi="Times New Roman" w:cs="Times New Roman"/>
          <w:sz w:val="24"/>
          <w:szCs w:val="24"/>
          <w:lang w:eastAsia="hr-HR"/>
        </w:rPr>
        <w:t xml:space="preserve">David Krmpotić, </w:t>
      </w:r>
      <w:r w:rsidR="007A2562">
        <w:rPr>
          <w:rFonts w:ascii="Times New Roman" w:eastAsia="Times New Roman" w:hAnsi="Times New Roman" w:cs="Times New Roman"/>
          <w:sz w:val="24"/>
          <w:szCs w:val="24"/>
          <w:lang w:eastAsia="hr-HR"/>
        </w:rPr>
        <w:t>službenik za privremeno obavljanje poslova pročelnika</w:t>
      </w:r>
      <w:r w:rsidRPr="00B9344C">
        <w:rPr>
          <w:rFonts w:ascii="Times New Roman" w:eastAsia="Times New Roman" w:hAnsi="Times New Roman" w:cs="Times New Roman"/>
          <w:sz w:val="24"/>
          <w:szCs w:val="24"/>
          <w:lang w:eastAsia="hr-HR"/>
        </w:rPr>
        <w:t xml:space="preserve"> Upravnog odjela za financije i </w:t>
      </w:r>
      <w:r w:rsidR="0039472E">
        <w:rPr>
          <w:rFonts w:ascii="Times New Roman" w:eastAsia="Times New Roman" w:hAnsi="Times New Roman" w:cs="Times New Roman"/>
          <w:sz w:val="24"/>
          <w:szCs w:val="24"/>
          <w:lang w:eastAsia="hr-HR"/>
        </w:rPr>
        <w:t>fondove Europske unije</w:t>
      </w:r>
      <w:r w:rsidRPr="00B9344C">
        <w:rPr>
          <w:rFonts w:ascii="Times New Roman" w:eastAsia="Times New Roman" w:hAnsi="Times New Roman" w:cs="Times New Roman"/>
          <w:sz w:val="24"/>
          <w:szCs w:val="24"/>
          <w:lang w:eastAsia="hr-HR"/>
        </w:rPr>
        <w:t>.</w:t>
      </w:r>
    </w:p>
    <w:p w14:paraId="3D7E4514"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5"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6"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7"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8" w14:textId="15E44DFE"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K</w:t>
      </w:r>
      <w:r w:rsidR="000E41DF">
        <w:rPr>
          <w:rFonts w:ascii="Times New Roman" w:eastAsia="Times New Roman" w:hAnsi="Times New Roman" w:cs="Times New Roman"/>
          <w:sz w:val="24"/>
          <w:szCs w:val="24"/>
          <w:lang w:eastAsia="hr-HR"/>
        </w:rPr>
        <w:t>LASA</w:t>
      </w:r>
      <w:r w:rsidRPr="00B9344C">
        <w:rPr>
          <w:rFonts w:ascii="Times New Roman" w:eastAsia="Times New Roman" w:hAnsi="Times New Roman" w:cs="Times New Roman"/>
          <w:sz w:val="24"/>
          <w:szCs w:val="24"/>
          <w:lang w:eastAsia="hr-HR"/>
        </w:rPr>
        <w:t xml:space="preserve">: </w:t>
      </w:r>
      <w:r w:rsidR="00E549D9" w:rsidRPr="00B9344C">
        <w:rPr>
          <w:rFonts w:ascii="Times New Roman" w:eastAsia="Times New Roman" w:hAnsi="Times New Roman" w:cs="Times New Roman"/>
          <w:sz w:val="24"/>
          <w:szCs w:val="24"/>
          <w:lang w:eastAsia="hr-HR"/>
        </w:rPr>
        <w:t>400-08/2</w:t>
      </w:r>
      <w:r w:rsidR="00A57AFF">
        <w:rPr>
          <w:rFonts w:ascii="Times New Roman" w:eastAsia="Times New Roman" w:hAnsi="Times New Roman" w:cs="Times New Roman"/>
          <w:sz w:val="24"/>
          <w:szCs w:val="24"/>
          <w:lang w:eastAsia="hr-HR"/>
        </w:rPr>
        <w:t>2</w:t>
      </w:r>
      <w:r w:rsidR="00E549D9" w:rsidRPr="00B9344C">
        <w:rPr>
          <w:rFonts w:ascii="Times New Roman" w:eastAsia="Times New Roman" w:hAnsi="Times New Roman" w:cs="Times New Roman"/>
          <w:sz w:val="24"/>
          <w:szCs w:val="24"/>
          <w:lang w:eastAsia="hr-HR"/>
        </w:rPr>
        <w:t>-01/</w:t>
      </w:r>
      <w:r w:rsidR="00A57AFF">
        <w:rPr>
          <w:rFonts w:ascii="Times New Roman" w:eastAsia="Times New Roman" w:hAnsi="Times New Roman" w:cs="Times New Roman"/>
          <w:sz w:val="24"/>
          <w:szCs w:val="24"/>
          <w:lang w:eastAsia="hr-HR"/>
        </w:rPr>
        <w:t>5</w:t>
      </w:r>
    </w:p>
    <w:p w14:paraId="3D7E4519" w14:textId="4C2860CF"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w:t>
      </w:r>
      <w:r w:rsidR="000E41DF">
        <w:rPr>
          <w:rFonts w:ascii="Times New Roman" w:eastAsia="Times New Roman" w:hAnsi="Times New Roman" w:cs="Times New Roman"/>
          <w:sz w:val="24"/>
          <w:szCs w:val="24"/>
          <w:lang w:eastAsia="hr-HR"/>
        </w:rPr>
        <w:t>RBROJ</w:t>
      </w:r>
      <w:r w:rsidRPr="00B9344C">
        <w:rPr>
          <w:rFonts w:ascii="Times New Roman" w:eastAsia="Times New Roman" w:hAnsi="Times New Roman" w:cs="Times New Roman"/>
          <w:sz w:val="24"/>
          <w:szCs w:val="24"/>
          <w:lang w:eastAsia="hr-HR"/>
        </w:rPr>
        <w:t xml:space="preserve">: </w:t>
      </w:r>
      <w:r w:rsidR="00E549D9" w:rsidRPr="00B9344C">
        <w:rPr>
          <w:rFonts w:ascii="Times New Roman" w:eastAsia="Times New Roman" w:hAnsi="Times New Roman" w:cs="Times New Roman"/>
          <w:sz w:val="24"/>
          <w:szCs w:val="24"/>
          <w:lang w:eastAsia="hr-HR"/>
        </w:rPr>
        <w:t>2158</w:t>
      </w:r>
      <w:r w:rsidR="005213D0">
        <w:rPr>
          <w:rFonts w:ascii="Times New Roman" w:eastAsia="Times New Roman" w:hAnsi="Times New Roman" w:cs="Times New Roman"/>
          <w:sz w:val="24"/>
          <w:szCs w:val="24"/>
          <w:lang w:eastAsia="hr-HR"/>
        </w:rPr>
        <w:t>-</w:t>
      </w:r>
      <w:r w:rsidR="00E549D9" w:rsidRPr="00B9344C">
        <w:rPr>
          <w:rFonts w:ascii="Times New Roman" w:eastAsia="Times New Roman" w:hAnsi="Times New Roman" w:cs="Times New Roman"/>
          <w:sz w:val="24"/>
          <w:szCs w:val="24"/>
          <w:lang w:eastAsia="hr-HR"/>
        </w:rPr>
        <w:t>1-</w:t>
      </w:r>
      <w:r w:rsidR="006E111D">
        <w:rPr>
          <w:rFonts w:ascii="Times New Roman" w:eastAsia="Times New Roman" w:hAnsi="Times New Roman" w:cs="Times New Roman"/>
          <w:sz w:val="24"/>
          <w:szCs w:val="24"/>
          <w:lang w:eastAsia="hr-HR"/>
        </w:rPr>
        <w:t>16</w:t>
      </w:r>
      <w:r w:rsidR="00E549D9" w:rsidRPr="00B9344C">
        <w:rPr>
          <w:rFonts w:ascii="Times New Roman" w:eastAsia="Times New Roman" w:hAnsi="Times New Roman" w:cs="Times New Roman"/>
          <w:sz w:val="24"/>
          <w:szCs w:val="24"/>
          <w:lang w:eastAsia="hr-HR"/>
        </w:rPr>
        <w:t>-01/0</w:t>
      </w:r>
      <w:r w:rsidR="007D7CF9">
        <w:rPr>
          <w:rFonts w:ascii="Times New Roman" w:eastAsia="Times New Roman" w:hAnsi="Times New Roman" w:cs="Times New Roman"/>
          <w:sz w:val="24"/>
          <w:szCs w:val="24"/>
          <w:lang w:eastAsia="hr-HR"/>
        </w:rPr>
        <w:t>4</w:t>
      </w:r>
      <w:r w:rsidR="00E549D9" w:rsidRPr="00B9344C">
        <w:rPr>
          <w:rFonts w:ascii="Times New Roman" w:eastAsia="Times New Roman" w:hAnsi="Times New Roman" w:cs="Times New Roman"/>
          <w:sz w:val="24"/>
          <w:szCs w:val="24"/>
          <w:lang w:eastAsia="hr-HR"/>
        </w:rPr>
        <w:t xml:space="preserve"> -2</w:t>
      </w:r>
      <w:r w:rsidR="007D7CF9">
        <w:rPr>
          <w:rFonts w:ascii="Times New Roman" w:eastAsia="Times New Roman" w:hAnsi="Times New Roman" w:cs="Times New Roman"/>
          <w:sz w:val="24"/>
          <w:szCs w:val="24"/>
          <w:lang w:eastAsia="hr-HR"/>
        </w:rPr>
        <w:t>2</w:t>
      </w:r>
      <w:r w:rsidR="003A69FB" w:rsidRPr="00B9344C">
        <w:rPr>
          <w:rFonts w:ascii="Times New Roman" w:eastAsia="Times New Roman" w:hAnsi="Times New Roman" w:cs="Times New Roman"/>
          <w:sz w:val="24"/>
          <w:szCs w:val="24"/>
          <w:lang w:eastAsia="hr-HR"/>
        </w:rPr>
        <w:t xml:space="preserve">- </w:t>
      </w:r>
    </w:p>
    <w:p w14:paraId="3D7E451A" w14:textId="4BB2BE93" w:rsidR="0022007B" w:rsidRPr="00B9344C" w:rsidRDefault="009349AD"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Osijek,   studeni</w:t>
      </w:r>
      <w:r w:rsidR="00E549D9" w:rsidRPr="00B9344C">
        <w:rPr>
          <w:rFonts w:ascii="Times New Roman" w:eastAsia="Times New Roman" w:hAnsi="Times New Roman" w:cs="Times New Roman"/>
          <w:sz w:val="24"/>
          <w:szCs w:val="24"/>
          <w:lang w:eastAsia="hr-HR"/>
        </w:rPr>
        <w:t xml:space="preserve"> 202</w:t>
      </w:r>
      <w:r w:rsidR="007D7CF9">
        <w:rPr>
          <w:rFonts w:ascii="Times New Roman" w:eastAsia="Times New Roman" w:hAnsi="Times New Roman" w:cs="Times New Roman"/>
          <w:sz w:val="24"/>
          <w:szCs w:val="24"/>
          <w:lang w:eastAsia="hr-HR"/>
        </w:rPr>
        <w:t>2</w:t>
      </w:r>
      <w:r w:rsidR="0022007B" w:rsidRPr="00B9344C">
        <w:rPr>
          <w:rFonts w:ascii="Times New Roman" w:eastAsia="Times New Roman" w:hAnsi="Times New Roman" w:cs="Times New Roman"/>
          <w:sz w:val="24"/>
          <w:szCs w:val="24"/>
          <w:lang w:eastAsia="hr-HR"/>
        </w:rPr>
        <w:t>.</w:t>
      </w:r>
    </w:p>
    <w:p w14:paraId="3D7E451B"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C"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D"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E" w14:textId="5AE7CBD0" w:rsidR="0022007B" w:rsidRPr="00B9344C" w:rsidRDefault="0022007B" w:rsidP="0022007B">
      <w:pPr>
        <w:spacing w:after="0" w:line="240" w:lineRule="auto"/>
        <w:ind w:left="4248" w:firstLine="708"/>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ab/>
        <w:t xml:space="preserve"> </w:t>
      </w:r>
      <w:r w:rsidR="00A9072E">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Gradonačelnik</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p>
    <w:p w14:paraId="3D7E451F" w14:textId="77777777" w:rsidR="0022007B" w:rsidRPr="00B9344C" w:rsidRDefault="0022007B" w:rsidP="0022007B">
      <w:pPr>
        <w:spacing w:after="0" w:line="240" w:lineRule="auto"/>
        <w:jc w:val="right"/>
        <w:rPr>
          <w:rFonts w:ascii="Times New Roman" w:eastAsia="Times New Roman" w:hAnsi="Times New Roman" w:cs="Times New Roman"/>
          <w:sz w:val="24"/>
          <w:szCs w:val="24"/>
          <w:lang w:eastAsia="hr-HR"/>
        </w:rPr>
      </w:pPr>
    </w:p>
    <w:p w14:paraId="3D7E4520" w14:textId="16E7EFD0" w:rsidR="0022007B" w:rsidRPr="00B9344C" w:rsidRDefault="0022007B" w:rsidP="0022007B">
      <w:pPr>
        <w:spacing w:after="0" w:line="240" w:lineRule="auto"/>
        <w:jc w:val="right"/>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ab/>
        <w:t xml:space="preserve">   </w:t>
      </w:r>
      <w:r w:rsidRPr="00B9344C">
        <w:rPr>
          <w:rFonts w:ascii="Times New Roman" w:eastAsia="Times New Roman" w:hAnsi="Times New Roman" w:cs="Times New Roman"/>
          <w:sz w:val="24"/>
          <w:szCs w:val="24"/>
          <w:lang w:eastAsia="hr-HR"/>
        </w:rPr>
        <w:tab/>
        <w:t xml:space="preserve">  </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 xml:space="preserve">   </w:t>
      </w:r>
      <w:r w:rsidR="00E62BFD"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Iva</w:t>
      </w:r>
      <w:r w:rsidR="00BA0AAF">
        <w:rPr>
          <w:rFonts w:ascii="Times New Roman" w:eastAsia="Times New Roman" w:hAnsi="Times New Roman" w:cs="Times New Roman"/>
          <w:sz w:val="24"/>
          <w:szCs w:val="24"/>
          <w:lang w:eastAsia="hr-HR"/>
        </w:rPr>
        <w:t>n Radić</w:t>
      </w:r>
      <w:r w:rsidRPr="00B9344C">
        <w:rPr>
          <w:rFonts w:ascii="Times New Roman" w:eastAsia="Times New Roman" w:hAnsi="Times New Roman" w:cs="Times New Roman"/>
          <w:sz w:val="24"/>
          <w:szCs w:val="24"/>
          <w:lang w:eastAsia="hr-HR"/>
        </w:rPr>
        <w:t xml:space="preserve">, </w:t>
      </w:r>
      <w:proofErr w:type="spellStart"/>
      <w:r w:rsidR="00A9072E">
        <w:rPr>
          <w:rFonts w:ascii="Times New Roman" w:eastAsia="Times New Roman" w:hAnsi="Times New Roman" w:cs="Times New Roman"/>
          <w:sz w:val="24"/>
          <w:szCs w:val="24"/>
          <w:lang w:eastAsia="hr-HR"/>
        </w:rPr>
        <w:t>mag.oec</w:t>
      </w:r>
      <w:proofErr w:type="spellEnd"/>
      <w:r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p>
    <w:p w14:paraId="3D7E4521"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14:paraId="3D7E4522"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14:paraId="3D7E4523"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14:paraId="3D7E4524"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14:paraId="3D7E4525"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sectPr w:rsidR="0022007B" w:rsidRPr="00B9344C" w:rsidSect="00E62BFD">
          <w:pgSz w:w="11906" w:h="16838"/>
          <w:pgMar w:top="1417" w:right="1417" w:bottom="1417" w:left="1417" w:header="708" w:footer="708" w:gutter="0"/>
          <w:cols w:space="708"/>
          <w:titlePg/>
          <w:docGrid w:linePitch="360"/>
        </w:sectPr>
      </w:pPr>
    </w:p>
    <w:p w14:paraId="3D7E4526" w14:textId="77777777" w:rsidR="0022007B" w:rsidRPr="00B9344C" w:rsidRDefault="0022007B" w:rsidP="00D415E8">
      <w:pPr>
        <w:spacing w:after="0" w:line="240" w:lineRule="auto"/>
        <w:rPr>
          <w:rFonts w:ascii="Times New Roman" w:eastAsia="Times New Roman" w:hAnsi="Times New Roman" w:cs="Times New Roman"/>
          <w:b/>
          <w:sz w:val="36"/>
          <w:szCs w:val="36"/>
          <w:lang w:eastAsia="hr-HR"/>
        </w:rPr>
      </w:pPr>
    </w:p>
    <w:p w14:paraId="3D7E4527"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14:paraId="3D7E4528" w14:textId="77777777" w:rsidR="0022007B" w:rsidRPr="00C445A5" w:rsidRDefault="0022007B" w:rsidP="0022007B">
      <w:pPr>
        <w:spacing w:after="0" w:line="240" w:lineRule="auto"/>
        <w:jc w:val="center"/>
        <w:rPr>
          <w:rFonts w:ascii="Times New Roman" w:eastAsia="Times New Roman" w:hAnsi="Times New Roman" w:cs="Times New Roman"/>
          <w:b/>
          <w:sz w:val="32"/>
          <w:szCs w:val="32"/>
          <w:lang w:eastAsia="hr-HR"/>
        </w:rPr>
      </w:pPr>
      <w:r w:rsidRPr="00C445A5">
        <w:rPr>
          <w:rFonts w:ascii="Times New Roman" w:eastAsia="Times New Roman" w:hAnsi="Times New Roman" w:cs="Times New Roman"/>
          <w:b/>
          <w:sz w:val="32"/>
          <w:szCs w:val="32"/>
          <w:lang w:eastAsia="hr-HR"/>
        </w:rPr>
        <w:t>S A D R Ž A J</w:t>
      </w:r>
    </w:p>
    <w:p w14:paraId="3D7E4529" w14:textId="77777777" w:rsidR="0022007B" w:rsidRPr="00C445A5" w:rsidRDefault="0022007B" w:rsidP="0022007B">
      <w:pPr>
        <w:spacing w:after="0" w:line="240" w:lineRule="auto"/>
        <w:rPr>
          <w:rFonts w:ascii="Times New Roman" w:eastAsia="Times New Roman" w:hAnsi="Times New Roman" w:cs="Times New Roman"/>
          <w:b/>
          <w:sz w:val="28"/>
          <w:szCs w:val="28"/>
          <w:lang w:eastAsia="hr-HR"/>
        </w:rPr>
      </w:pPr>
    </w:p>
    <w:p w14:paraId="3D7E452A" w14:textId="77777777" w:rsidR="0022007B" w:rsidRPr="00C445A5" w:rsidRDefault="0022007B" w:rsidP="0022007B">
      <w:pPr>
        <w:spacing w:after="0" w:line="240" w:lineRule="auto"/>
        <w:rPr>
          <w:rFonts w:ascii="Times New Roman" w:eastAsia="Times New Roman" w:hAnsi="Times New Roman" w:cs="Times New Roman"/>
          <w:b/>
          <w:sz w:val="28"/>
          <w:szCs w:val="28"/>
          <w:lang w:eastAsia="hr-HR"/>
        </w:rPr>
      </w:pPr>
    </w:p>
    <w:p w14:paraId="3D7E452B" w14:textId="4A3E18C9" w:rsidR="0022007B" w:rsidRPr="00C445A5" w:rsidRDefault="00E549D9" w:rsidP="00500FEC">
      <w:pPr>
        <w:numPr>
          <w:ilvl w:val="0"/>
          <w:numId w:val="4"/>
        </w:numPr>
        <w:spacing w:after="0" w:line="240" w:lineRule="auto"/>
        <w:rPr>
          <w:rFonts w:ascii="Times New Roman" w:eastAsia="Times New Roman" w:hAnsi="Times New Roman" w:cs="Times New Roman"/>
          <w:b/>
          <w:sz w:val="28"/>
          <w:szCs w:val="28"/>
          <w:lang w:eastAsia="hr-HR"/>
        </w:rPr>
      </w:pPr>
      <w:r w:rsidRPr="00C445A5">
        <w:rPr>
          <w:rFonts w:ascii="Times New Roman" w:eastAsia="Times New Roman" w:hAnsi="Times New Roman" w:cs="Times New Roman"/>
          <w:b/>
          <w:sz w:val="28"/>
          <w:szCs w:val="28"/>
          <w:lang w:eastAsia="hr-HR"/>
        </w:rPr>
        <w:t>PRORAČUN GRADA OSIJEKA ZA 202</w:t>
      </w:r>
      <w:r w:rsidR="007D7CF9" w:rsidRPr="00C445A5">
        <w:rPr>
          <w:rFonts w:ascii="Times New Roman" w:eastAsia="Times New Roman" w:hAnsi="Times New Roman" w:cs="Times New Roman"/>
          <w:b/>
          <w:sz w:val="28"/>
          <w:szCs w:val="28"/>
          <w:lang w:eastAsia="hr-HR"/>
        </w:rPr>
        <w:t>3</w:t>
      </w:r>
      <w:r w:rsidR="0022007B" w:rsidRPr="00C445A5">
        <w:rPr>
          <w:rFonts w:ascii="Times New Roman" w:eastAsia="Times New Roman" w:hAnsi="Times New Roman" w:cs="Times New Roman"/>
          <w:b/>
          <w:sz w:val="28"/>
          <w:szCs w:val="28"/>
          <w:lang w:eastAsia="hr-HR"/>
        </w:rPr>
        <w:t>. I</w:t>
      </w:r>
    </w:p>
    <w:p w14:paraId="3D7E452C" w14:textId="4EB50620" w:rsidR="0022007B" w:rsidRPr="00C445A5" w:rsidRDefault="00E549D9" w:rsidP="0022007B">
      <w:pPr>
        <w:spacing w:after="0" w:line="240" w:lineRule="auto"/>
        <w:ind w:left="1416"/>
        <w:rPr>
          <w:rFonts w:ascii="Times New Roman" w:eastAsia="Times New Roman" w:hAnsi="Times New Roman" w:cs="Times New Roman"/>
          <w:b/>
          <w:sz w:val="28"/>
          <w:szCs w:val="28"/>
          <w:lang w:eastAsia="hr-HR"/>
        </w:rPr>
      </w:pPr>
      <w:r w:rsidRPr="00C445A5">
        <w:rPr>
          <w:rFonts w:ascii="Times New Roman" w:eastAsia="Times New Roman" w:hAnsi="Times New Roman" w:cs="Times New Roman"/>
          <w:b/>
          <w:sz w:val="28"/>
          <w:szCs w:val="28"/>
          <w:lang w:eastAsia="hr-HR"/>
        </w:rPr>
        <w:t>PROJEKCIJA ZA RAZDOBLJE 202</w:t>
      </w:r>
      <w:r w:rsidR="007D7CF9" w:rsidRPr="00C445A5">
        <w:rPr>
          <w:rFonts w:ascii="Times New Roman" w:eastAsia="Times New Roman" w:hAnsi="Times New Roman" w:cs="Times New Roman"/>
          <w:b/>
          <w:sz w:val="28"/>
          <w:szCs w:val="28"/>
          <w:lang w:eastAsia="hr-HR"/>
        </w:rPr>
        <w:t>4</w:t>
      </w:r>
      <w:r w:rsidR="000571EA" w:rsidRPr="00C445A5">
        <w:rPr>
          <w:rFonts w:ascii="Times New Roman" w:eastAsia="Times New Roman" w:hAnsi="Times New Roman" w:cs="Times New Roman"/>
          <w:b/>
          <w:sz w:val="28"/>
          <w:szCs w:val="28"/>
          <w:lang w:eastAsia="hr-HR"/>
        </w:rPr>
        <w:t>.-202</w:t>
      </w:r>
      <w:r w:rsidR="007D7CF9" w:rsidRPr="00C445A5">
        <w:rPr>
          <w:rFonts w:ascii="Times New Roman" w:eastAsia="Times New Roman" w:hAnsi="Times New Roman" w:cs="Times New Roman"/>
          <w:b/>
          <w:sz w:val="28"/>
          <w:szCs w:val="28"/>
          <w:lang w:eastAsia="hr-HR"/>
        </w:rPr>
        <w:t>5</w:t>
      </w:r>
      <w:r w:rsidR="0022007B" w:rsidRPr="00C445A5">
        <w:rPr>
          <w:rFonts w:ascii="Times New Roman" w:eastAsia="Times New Roman" w:hAnsi="Times New Roman" w:cs="Times New Roman"/>
          <w:b/>
          <w:sz w:val="28"/>
          <w:szCs w:val="28"/>
          <w:lang w:eastAsia="hr-HR"/>
        </w:rPr>
        <w:t xml:space="preserve">. </w:t>
      </w:r>
    </w:p>
    <w:p w14:paraId="3D7E452D" w14:textId="68BFBCAB" w:rsidR="0022007B" w:rsidRPr="00C445A5" w:rsidRDefault="0022007B" w:rsidP="0022007B">
      <w:pPr>
        <w:spacing w:after="0" w:line="240" w:lineRule="auto"/>
        <w:ind w:left="1416"/>
        <w:rPr>
          <w:rFonts w:ascii="Times New Roman" w:eastAsia="Times New Roman" w:hAnsi="Times New Roman" w:cs="Times New Roman"/>
          <w:b/>
          <w:sz w:val="28"/>
          <w:szCs w:val="28"/>
          <w:lang w:eastAsia="hr-HR"/>
        </w:rPr>
      </w:pPr>
      <w:r w:rsidRPr="00C445A5">
        <w:rPr>
          <w:rFonts w:ascii="Times New Roman" w:eastAsia="Times New Roman" w:hAnsi="Times New Roman" w:cs="Times New Roman"/>
          <w:b/>
          <w:sz w:val="28"/>
          <w:szCs w:val="28"/>
          <w:lang w:eastAsia="hr-HR"/>
        </w:rPr>
        <w:t xml:space="preserve"> </w:t>
      </w:r>
      <w:r w:rsidR="00754B1A" w:rsidRPr="00C445A5">
        <w:rPr>
          <w:rFonts w:ascii="Times New Roman" w:eastAsia="Times New Roman" w:hAnsi="Times New Roman" w:cs="Times New Roman"/>
          <w:b/>
          <w:sz w:val="28"/>
          <w:szCs w:val="28"/>
          <w:lang w:eastAsia="hr-HR"/>
        </w:rPr>
        <w:t>(</w:t>
      </w:r>
      <w:r w:rsidRPr="00C445A5">
        <w:rPr>
          <w:rFonts w:ascii="Times New Roman" w:eastAsia="Times New Roman" w:hAnsi="Times New Roman" w:cs="Times New Roman"/>
          <w:b/>
          <w:sz w:val="28"/>
          <w:szCs w:val="28"/>
          <w:lang w:eastAsia="hr-HR"/>
        </w:rPr>
        <w:t>stranica 1.-</w:t>
      </w:r>
      <w:r w:rsidR="00754B1A" w:rsidRPr="00C445A5">
        <w:rPr>
          <w:rFonts w:ascii="Times New Roman" w:eastAsia="Times New Roman" w:hAnsi="Times New Roman" w:cs="Times New Roman"/>
          <w:b/>
          <w:sz w:val="28"/>
          <w:szCs w:val="28"/>
          <w:lang w:eastAsia="hr-HR"/>
        </w:rPr>
        <w:t>4</w:t>
      </w:r>
      <w:r w:rsidR="002C3EB6" w:rsidRPr="00C445A5">
        <w:rPr>
          <w:rFonts w:ascii="Times New Roman" w:eastAsia="Times New Roman" w:hAnsi="Times New Roman" w:cs="Times New Roman"/>
          <w:b/>
          <w:sz w:val="28"/>
          <w:szCs w:val="28"/>
          <w:lang w:eastAsia="hr-HR"/>
        </w:rPr>
        <w:t>24</w:t>
      </w:r>
      <w:r w:rsidRPr="00C445A5">
        <w:rPr>
          <w:rFonts w:ascii="Times New Roman" w:eastAsia="Times New Roman" w:hAnsi="Times New Roman" w:cs="Times New Roman"/>
          <w:b/>
          <w:sz w:val="28"/>
          <w:szCs w:val="28"/>
          <w:lang w:eastAsia="hr-HR"/>
        </w:rPr>
        <w:t>.)</w:t>
      </w:r>
    </w:p>
    <w:p w14:paraId="3D7E452E" w14:textId="77777777" w:rsidR="0022007B" w:rsidRPr="00C445A5" w:rsidRDefault="0022007B" w:rsidP="0022007B">
      <w:pPr>
        <w:spacing w:after="0" w:line="240" w:lineRule="auto"/>
        <w:rPr>
          <w:rFonts w:ascii="Times New Roman" w:eastAsia="Times New Roman" w:hAnsi="Times New Roman" w:cs="Times New Roman"/>
          <w:b/>
          <w:sz w:val="28"/>
          <w:szCs w:val="28"/>
          <w:lang w:eastAsia="hr-HR"/>
        </w:rPr>
      </w:pPr>
    </w:p>
    <w:p w14:paraId="3D7E4532" w14:textId="167363CD" w:rsidR="0022007B" w:rsidRPr="00C445A5" w:rsidRDefault="0022007B" w:rsidP="002C3EB6">
      <w:pPr>
        <w:numPr>
          <w:ilvl w:val="0"/>
          <w:numId w:val="1"/>
        </w:numPr>
        <w:spacing w:after="0" w:line="240" w:lineRule="auto"/>
        <w:rPr>
          <w:rFonts w:ascii="Times New Roman" w:eastAsia="Times New Roman" w:hAnsi="Times New Roman" w:cs="Times New Roman"/>
          <w:sz w:val="28"/>
          <w:szCs w:val="28"/>
          <w:lang w:eastAsia="hr-HR"/>
        </w:rPr>
      </w:pPr>
      <w:r w:rsidRPr="00C445A5">
        <w:rPr>
          <w:rFonts w:ascii="Times New Roman" w:eastAsia="Times New Roman" w:hAnsi="Times New Roman" w:cs="Times New Roman"/>
          <w:sz w:val="28"/>
          <w:szCs w:val="28"/>
          <w:lang w:eastAsia="hr-HR"/>
        </w:rPr>
        <w:t>Obrazloženje</w:t>
      </w:r>
      <w:r w:rsidR="00E549D9" w:rsidRPr="00C445A5">
        <w:rPr>
          <w:rFonts w:ascii="Times New Roman" w:eastAsia="Times New Roman" w:hAnsi="Times New Roman" w:cs="Times New Roman"/>
          <w:sz w:val="28"/>
          <w:szCs w:val="28"/>
          <w:lang w:eastAsia="hr-HR"/>
        </w:rPr>
        <w:t xml:space="preserve"> </w:t>
      </w:r>
      <w:r w:rsidR="00D715BC" w:rsidRPr="00C445A5">
        <w:rPr>
          <w:rFonts w:ascii="Times New Roman" w:eastAsia="Times New Roman" w:hAnsi="Times New Roman" w:cs="Times New Roman"/>
          <w:sz w:val="28"/>
          <w:szCs w:val="28"/>
          <w:lang w:eastAsia="hr-HR"/>
        </w:rPr>
        <w:t xml:space="preserve">Prijedloga </w:t>
      </w:r>
      <w:r w:rsidR="00E549D9" w:rsidRPr="00C445A5">
        <w:rPr>
          <w:rFonts w:ascii="Times New Roman" w:eastAsia="Times New Roman" w:hAnsi="Times New Roman" w:cs="Times New Roman"/>
          <w:sz w:val="28"/>
          <w:szCs w:val="28"/>
          <w:lang w:eastAsia="hr-HR"/>
        </w:rPr>
        <w:t>Proračuna Grada Osijeka za 202</w:t>
      </w:r>
      <w:r w:rsidR="007D7CF9" w:rsidRPr="00C445A5">
        <w:rPr>
          <w:rFonts w:ascii="Times New Roman" w:eastAsia="Times New Roman" w:hAnsi="Times New Roman" w:cs="Times New Roman"/>
          <w:sz w:val="28"/>
          <w:szCs w:val="28"/>
          <w:lang w:eastAsia="hr-HR"/>
        </w:rPr>
        <w:t>3</w:t>
      </w:r>
      <w:r w:rsidR="003026CF" w:rsidRPr="00C445A5">
        <w:rPr>
          <w:rFonts w:ascii="Times New Roman" w:eastAsia="Times New Roman" w:hAnsi="Times New Roman" w:cs="Times New Roman"/>
          <w:sz w:val="28"/>
          <w:szCs w:val="28"/>
          <w:lang w:eastAsia="hr-HR"/>
        </w:rPr>
        <w:t xml:space="preserve">. godinu i </w:t>
      </w:r>
      <w:r w:rsidR="002D11EB" w:rsidRPr="00C445A5">
        <w:rPr>
          <w:rFonts w:ascii="Times New Roman" w:eastAsia="Times New Roman" w:hAnsi="Times New Roman" w:cs="Times New Roman"/>
          <w:sz w:val="28"/>
          <w:szCs w:val="28"/>
          <w:lang w:eastAsia="hr-HR"/>
        </w:rPr>
        <w:t>P</w:t>
      </w:r>
      <w:r w:rsidR="003026CF" w:rsidRPr="00C445A5">
        <w:rPr>
          <w:rFonts w:ascii="Times New Roman" w:eastAsia="Times New Roman" w:hAnsi="Times New Roman" w:cs="Times New Roman"/>
          <w:sz w:val="28"/>
          <w:szCs w:val="28"/>
          <w:lang w:eastAsia="hr-HR"/>
        </w:rPr>
        <w:t>rojekcija za 202</w:t>
      </w:r>
      <w:r w:rsidR="007D7CF9" w:rsidRPr="00C445A5">
        <w:rPr>
          <w:rFonts w:ascii="Times New Roman" w:eastAsia="Times New Roman" w:hAnsi="Times New Roman" w:cs="Times New Roman"/>
          <w:sz w:val="28"/>
          <w:szCs w:val="28"/>
          <w:lang w:eastAsia="hr-HR"/>
        </w:rPr>
        <w:t>4</w:t>
      </w:r>
      <w:r w:rsidR="00E549D9" w:rsidRPr="00C445A5">
        <w:rPr>
          <w:rFonts w:ascii="Times New Roman" w:eastAsia="Times New Roman" w:hAnsi="Times New Roman" w:cs="Times New Roman"/>
          <w:sz w:val="28"/>
          <w:szCs w:val="28"/>
          <w:lang w:eastAsia="hr-HR"/>
        </w:rPr>
        <w:t>.-202</w:t>
      </w:r>
      <w:r w:rsidR="007D7CF9" w:rsidRPr="00C445A5">
        <w:rPr>
          <w:rFonts w:ascii="Times New Roman" w:eastAsia="Times New Roman" w:hAnsi="Times New Roman" w:cs="Times New Roman"/>
          <w:sz w:val="28"/>
          <w:szCs w:val="28"/>
          <w:lang w:eastAsia="hr-HR"/>
        </w:rPr>
        <w:t>5</w:t>
      </w:r>
      <w:r w:rsidRPr="00C445A5">
        <w:rPr>
          <w:rFonts w:ascii="Times New Roman" w:eastAsia="Times New Roman" w:hAnsi="Times New Roman" w:cs="Times New Roman"/>
          <w:sz w:val="28"/>
          <w:szCs w:val="28"/>
          <w:lang w:eastAsia="hr-HR"/>
        </w:rPr>
        <w:t>. (stranica 2.-</w:t>
      </w:r>
      <w:r w:rsidR="001D4AED" w:rsidRPr="00C445A5">
        <w:rPr>
          <w:rFonts w:ascii="Times New Roman" w:eastAsia="Times New Roman" w:hAnsi="Times New Roman" w:cs="Times New Roman"/>
          <w:sz w:val="28"/>
          <w:szCs w:val="28"/>
          <w:lang w:eastAsia="hr-HR"/>
        </w:rPr>
        <w:t>8</w:t>
      </w:r>
      <w:r w:rsidRPr="00C445A5">
        <w:rPr>
          <w:rFonts w:ascii="Times New Roman" w:eastAsia="Times New Roman" w:hAnsi="Times New Roman" w:cs="Times New Roman"/>
          <w:sz w:val="28"/>
          <w:szCs w:val="28"/>
          <w:lang w:eastAsia="hr-HR"/>
        </w:rPr>
        <w:t>.)</w:t>
      </w:r>
    </w:p>
    <w:p w14:paraId="3D7E4533" w14:textId="77777777" w:rsidR="0022007B" w:rsidRPr="00C445A5" w:rsidRDefault="0022007B" w:rsidP="0022007B">
      <w:pPr>
        <w:spacing w:after="0" w:line="240" w:lineRule="auto"/>
        <w:rPr>
          <w:rFonts w:ascii="Times New Roman" w:eastAsia="Times New Roman" w:hAnsi="Times New Roman" w:cs="Times New Roman"/>
          <w:sz w:val="28"/>
          <w:szCs w:val="28"/>
          <w:lang w:eastAsia="hr-HR"/>
        </w:rPr>
      </w:pPr>
    </w:p>
    <w:p w14:paraId="09661B71" w14:textId="77777777" w:rsidR="006342F3" w:rsidRPr="00C445A5" w:rsidRDefault="006342F3" w:rsidP="006342F3">
      <w:pPr>
        <w:pStyle w:val="Odlomakpopisa"/>
        <w:rPr>
          <w:sz w:val="28"/>
          <w:szCs w:val="28"/>
        </w:rPr>
      </w:pPr>
    </w:p>
    <w:p w14:paraId="3D7E4534" w14:textId="2CFBFE6F" w:rsidR="0022007B" w:rsidRPr="00C445A5" w:rsidRDefault="0022007B" w:rsidP="006342F3">
      <w:pPr>
        <w:numPr>
          <w:ilvl w:val="0"/>
          <w:numId w:val="1"/>
        </w:numPr>
        <w:spacing w:after="0" w:line="240" w:lineRule="auto"/>
        <w:rPr>
          <w:rFonts w:ascii="Times New Roman" w:eastAsia="Times New Roman" w:hAnsi="Times New Roman" w:cs="Times New Roman"/>
          <w:sz w:val="28"/>
          <w:szCs w:val="28"/>
          <w:lang w:eastAsia="hr-HR"/>
        </w:rPr>
      </w:pPr>
      <w:r w:rsidRPr="00C445A5">
        <w:rPr>
          <w:rFonts w:ascii="Times New Roman" w:eastAsia="Times New Roman" w:hAnsi="Times New Roman" w:cs="Times New Roman"/>
          <w:sz w:val="28"/>
          <w:szCs w:val="28"/>
          <w:lang w:eastAsia="hr-HR"/>
        </w:rPr>
        <w:t xml:space="preserve">Opći dio (stranica </w:t>
      </w:r>
      <w:r w:rsidR="003A0239">
        <w:rPr>
          <w:rFonts w:ascii="Times New Roman" w:eastAsia="Times New Roman" w:hAnsi="Times New Roman" w:cs="Times New Roman"/>
          <w:sz w:val="28"/>
          <w:szCs w:val="28"/>
          <w:lang w:eastAsia="hr-HR"/>
        </w:rPr>
        <w:t>9.-24.</w:t>
      </w:r>
      <w:r w:rsidRPr="00C445A5">
        <w:rPr>
          <w:rFonts w:ascii="Times New Roman" w:eastAsia="Times New Roman" w:hAnsi="Times New Roman" w:cs="Times New Roman"/>
          <w:sz w:val="28"/>
          <w:szCs w:val="28"/>
          <w:lang w:eastAsia="hr-HR"/>
        </w:rPr>
        <w:t>)</w:t>
      </w:r>
    </w:p>
    <w:p w14:paraId="5FDCB607" w14:textId="77777777" w:rsidR="008B303F" w:rsidRPr="00C445A5" w:rsidRDefault="008B303F" w:rsidP="008B303F">
      <w:pPr>
        <w:pStyle w:val="Odlomakpopisa"/>
        <w:rPr>
          <w:sz w:val="28"/>
          <w:szCs w:val="28"/>
        </w:rPr>
      </w:pPr>
    </w:p>
    <w:p w14:paraId="4005EA57" w14:textId="77777777" w:rsidR="009D2C98" w:rsidRDefault="008B303F" w:rsidP="008B303F">
      <w:pPr>
        <w:spacing w:after="0" w:line="240" w:lineRule="auto"/>
        <w:ind w:left="1996"/>
        <w:rPr>
          <w:rFonts w:ascii="Times New Roman" w:eastAsia="Times New Roman" w:hAnsi="Times New Roman" w:cs="Times New Roman"/>
          <w:sz w:val="28"/>
          <w:szCs w:val="28"/>
          <w:lang w:eastAsia="hr-HR"/>
        </w:rPr>
      </w:pPr>
      <w:r w:rsidRPr="00C445A5">
        <w:rPr>
          <w:rFonts w:ascii="Times New Roman" w:eastAsia="Times New Roman" w:hAnsi="Times New Roman" w:cs="Times New Roman"/>
          <w:sz w:val="28"/>
          <w:szCs w:val="28"/>
          <w:lang w:eastAsia="hr-HR"/>
        </w:rPr>
        <w:t>- Sažetak Računa prihoda i rashoda i Računa financiranja</w:t>
      </w:r>
      <w:r w:rsidR="00117486" w:rsidRPr="00C445A5">
        <w:rPr>
          <w:rFonts w:ascii="Times New Roman" w:eastAsia="Times New Roman" w:hAnsi="Times New Roman" w:cs="Times New Roman"/>
          <w:sz w:val="28"/>
          <w:szCs w:val="28"/>
          <w:lang w:eastAsia="hr-HR"/>
        </w:rPr>
        <w:t xml:space="preserve">, </w:t>
      </w:r>
    </w:p>
    <w:p w14:paraId="4D74DDAF" w14:textId="77777777" w:rsidR="00CE3C9F" w:rsidRDefault="009D2C98" w:rsidP="008B303F">
      <w:pPr>
        <w:spacing w:after="0" w:line="240" w:lineRule="auto"/>
        <w:ind w:left="1996"/>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xml:space="preserve">  </w:t>
      </w:r>
      <w:r w:rsidR="00117486" w:rsidRPr="00C445A5">
        <w:rPr>
          <w:rFonts w:ascii="Times New Roman" w:eastAsia="Times New Roman" w:hAnsi="Times New Roman" w:cs="Times New Roman"/>
          <w:sz w:val="28"/>
          <w:szCs w:val="28"/>
          <w:lang w:eastAsia="hr-HR"/>
        </w:rPr>
        <w:t xml:space="preserve">preneseni višak/manjak iz prethodnih godina i višegodišnji </w:t>
      </w:r>
    </w:p>
    <w:p w14:paraId="711C25A2" w14:textId="3E9570FE" w:rsidR="008B303F" w:rsidRPr="00C445A5" w:rsidRDefault="00CE3C9F" w:rsidP="008B303F">
      <w:pPr>
        <w:spacing w:after="0" w:line="240" w:lineRule="auto"/>
        <w:ind w:left="1996"/>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xml:space="preserve">  </w:t>
      </w:r>
      <w:r w:rsidR="00117486" w:rsidRPr="00C445A5">
        <w:rPr>
          <w:rFonts w:ascii="Times New Roman" w:eastAsia="Times New Roman" w:hAnsi="Times New Roman" w:cs="Times New Roman"/>
          <w:sz w:val="28"/>
          <w:szCs w:val="28"/>
          <w:lang w:eastAsia="hr-HR"/>
        </w:rPr>
        <w:t>plan uravnoteženja</w:t>
      </w:r>
    </w:p>
    <w:p w14:paraId="33972C5C" w14:textId="77777777" w:rsidR="00C9490F" w:rsidRPr="00C445A5" w:rsidRDefault="0022007B" w:rsidP="0022007B">
      <w:pPr>
        <w:spacing w:after="0" w:line="240" w:lineRule="auto"/>
        <w:rPr>
          <w:rFonts w:ascii="Times New Roman" w:eastAsia="Times New Roman" w:hAnsi="Times New Roman" w:cs="Times New Roman"/>
          <w:sz w:val="28"/>
          <w:szCs w:val="28"/>
          <w:lang w:eastAsia="hr-HR"/>
        </w:rPr>
      </w:pPr>
      <w:r w:rsidRPr="00C445A5">
        <w:rPr>
          <w:rFonts w:ascii="Times New Roman" w:eastAsia="Times New Roman" w:hAnsi="Times New Roman" w:cs="Times New Roman"/>
          <w:sz w:val="28"/>
          <w:szCs w:val="28"/>
          <w:lang w:eastAsia="hr-HR"/>
        </w:rPr>
        <w:tab/>
      </w:r>
      <w:r w:rsidRPr="00C445A5">
        <w:rPr>
          <w:rFonts w:ascii="Times New Roman" w:eastAsia="Times New Roman" w:hAnsi="Times New Roman" w:cs="Times New Roman"/>
          <w:sz w:val="28"/>
          <w:szCs w:val="28"/>
          <w:lang w:eastAsia="hr-HR"/>
        </w:rPr>
        <w:tab/>
        <w:t xml:space="preserve">        </w:t>
      </w:r>
      <w:r w:rsidR="00C9490F" w:rsidRPr="00C445A5">
        <w:rPr>
          <w:rFonts w:ascii="Times New Roman" w:eastAsia="Times New Roman" w:hAnsi="Times New Roman" w:cs="Times New Roman"/>
          <w:sz w:val="28"/>
          <w:szCs w:val="28"/>
          <w:lang w:eastAsia="hr-HR"/>
        </w:rPr>
        <w:t xml:space="preserve">- </w:t>
      </w:r>
      <w:r w:rsidRPr="00C445A5">
        <w:rPr>
          <w:rFonts w:ascii="Times New Roman" w:eastAsia="Times New Roman" w:hAnsi="Times New Roman" w:cs="Times New Roman"/>
          <w:sz w:val="28"/>
          <w:szCs w:val="28"/>
          <w:lang w:eastAsia="hr-HR"/>
        </w:rPr>
        <w:t>Račun prihoda i rashoda</w:t>
      </w:r>
    </w:p>
    <w:p w14:paraId="3D7E4535" w14:textId="5A5CB6C6" w:rsidR="0022007B" w:rsidRDefault="00C9490F" w:rsidP="0022007B">
      <w:pPr>
        <w:spacing w:after="0" w:line="240" w:lineRule="auto"/>
        <w:rPr>
          <w:rFonts w:ascii="Times New Roman" w:eastAsia="Times New Roman" w:hAnsi="Times New Roman" w:cs="Times New Roman"/>
          <w:sz w:val="28"/>
          <w:szCs w:val="28"/>
          <w:lang w:eastAsia="hr-HR"/>
        </w:rPr>
      </w:pPr>
      <w:r w:rsidRPr="00C445A5">
        <w:rPr>
          <w:rFonts w:ascii="Times New Roman" w:eastAsia="Times New Roman" w:hAnsi="Times New Roman" w:cs="Times New Roman"/>
          <w:sz w:val="28"/>
          <w:szCs w:val="28"/>
          <w:lang w:eastAsia="hr-HR"/>
        </w:rPr>
        <w:tab/>
      </w:r>
      <w:r w:rsidRPr="00C445A5">
        <w:rPr>
          <w:rFonts w:ascii="Times New Roman" w:eastAsia="Times New Roman" w:hAnsi="Times New Roman" w:cs="Times New Roman"/>
          <w:sz w:val="28"/>
          <w:szCs w:val="28"/>
          <w:lang w:eastAsia="hr-HR"/>
        </w:rPr>
        <w:tab/>
        <w:t xml:space="preserve">        - Račun financiranja</w:t>
      </w:r>
      <w:r w:rsidR="0022007B" w:rsidRPr="00C445A5">
        <w:rPr>
          <w:rFonts w:ascii="Times New Roman" w:eastAsia="Times New Roman" w:hAnsi="Times New Roman" w:cs="Times New Roman"/>
          <w:sz w:val="28"/>
          <w:szCs w:val="28"/>
          <w:lang w:eastAsia="hr-HR"/>
        </w:rPr>
        <w:t xml:space="preserve"> </w:t>
      </w:r>
    </w:p>
    <w:p w14:paraId="31DCAA97" w14:textId="12EDD8E7" w:rsidR="003A0239" w:rsidRPr="00C445A5" w:rsidRDefault="003A0239" w:rsidP="0022007B">
      <w:pPr>
        <w:spacing w:after="0" w:line="240" w:lineRule="auto"/>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ab/>
      </w:r>
    </w:p>
    <w:p w14:paraId="3D7E4538" w14:textId="6F87550A" w:rsidR="0022007B" w:rsidRPr="00C445A5" w:rsidRDefault="00C9490F" w:rsidP="00C9490F">
      <w:pPr>
        <w:spacing w:after="0" w:line="240" w:lineRule="auto"/>
        <w:rPr>
          <w:rFonts w:ascii="Times New Roman" w:eastAsia="Times New Roman" w:hAnsi="Times New Roman" w:cs="Times New Roman"/>
          <w:sz w:val="28"/>
          <w:szCs w:val="28"/>
          <w:lang w:eastAsia="hr-HR"/>
        </w:rPr>
      </w:pPr>
      <w:r w:rsidRPr="00C445A5">
        <w:rPr>
          <w:rFonts w:ascii="Times New Roman" w:eastAsia="Times New Roman" w:hAnsi="Times New Roman" w:cs="Times New Roman"/>
          <w:sz w:val="28"/>
          <w:szCs w:val="28"/>
          <w:lang w:eastAsia="hr-HR"/>
        </w:rPr>
        <w:tab/>
      </w:r>
      <w:r w:rsidRPr="00C445A5">
        <w:rPr>
          <w:rFonts w:ascii="Times New Roman" w:eastAsia="Times New Roman" w:hAnsi="Times New Roman" w:cs="Times New Roman"/>
          <w:sz w:val="28"/>
          <w:szCs w:val="28"/>
          <w:lang w:eastAsia="hr-HR"/>
        </w:rPr>
        <w:tab/>
      </w:r>
    </w:p>
    <w:p w14:paraId="202406DF" w14:textId="6765D571" w:rsidR="003A0239" w:rsidRDefault="00D54D88" w:rsidP="008067F4">
      <w:pPr>
        <w:numPr>
          <w:ilvl w:val="0"/>
          <w:numId w:val="1"/>
        </w:numPr>
        <w:spacing w:after="0" w:line="240" w:lineRule="auto"/>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Obrazloženje općeg dijela proračuna</w:t>
      </w:r>
      <w:r w:rsidR="007B69A3">
        <w:rPr>
          <w:rFonts w:ascii="Times New Roman" w:eastAsia="Times New Roman" w:hAnsi="Times New Roman" w:cs="Times New Roman"/>
          <w:sz w:val="28"/>
          <w:szCs w:val="28"/>
          <w:lang w:eastAsia="hr-HR"/>
        </w:rPr>
        <w:t xml:space="preserve"> (25.-</w:t>
      </w:r>
      <w:r w:rsidR="0022201E">
        <w:rPr>
          <w:rFonts w:ascii="Times New Roman" w:eastAsia="Times New Roman" w:hAnsi="Times New Roman" w:cs="Times New Roman"/>
          <w:sz w:val="28"/>
          <w:szCs w:val="28"/>
          <w:lang w:eastAsia="hr-HR"/>
        </w:rPr>
        <w:t>5</w:t>
      </w:r>
      <w:r w:rsidR="007B69A3">
        <w:rPr>
          <w:rFonts w:ascii="Times New Roman" w:eastAsia="Times New Roman" w:hAnsi="Times New Roman" w:cs="Times New Roman"/>
          <w:sz w:val="28"/>
          <w:szCs w:val="28"/>
          <w:lang w:eastAsia="hr-HR"/>
        </w:rPr>
        <w:t>7.)</w:t>
      </w:r>
    </w:p>
    <w:p w14:paraId="25A5DF92" w14:textId="77777777" w:rsidR="003A0239" w:rsidRDefault="003A0239" w:rsidP="007B69A3">
      <w:pPr>
        <w:spacing w:after="0" w:line="240" w:lineRule="auto"/>
        <w:ind w:left="1276"/>
        <w:rPr>
          <w:rFonts w:ascii="Times New Roman" w:eastAsia="Times New Roman" w:hAnsi="Times New Roman" w:cs="Times New Roman"/>
          <w:sz w:val="28"/>
          <w:szCs w:val="28"/>
          <w:lang w:eastAsia="hr-HR"/>
        </w:rPr>
      </w:pPr>
    </w:p>
    <w:p w14:paraId="3D7E453C" w14:textId="2128648B" w:rsidR="0022007B" w:rsidRPr="00C445A5" w:rsidRDefault="0022007B" w:rsidP="008067F4">
      <w:pPr>
        <w:numPr>
          <w:ilvl w:val="0"/>
          <w:numId w:val="1"/>
        </w:numPr>
        <w:spacing w:after="0" w:line="240" w:lineRule="auto"/>
        <w:rPr>
          <w:rFonts w:ascii="Times New Roman" w:eastAsia="Times New Roman" w:hAnsi="Times New Roman" w:cs="Times New Roman"/>
          <w:sz w:val="28"/>
          <w:szCs w:val="28"/>
          <w:lang w:eastAsia="hr-HR"/>
        </w:rPr>
      </w:pPr>
      <w:r w:rsidRPr="00C445A5">
        <w:rPr>
          <w:rFonts w:ascii="Times New Roman" w:eastAsia="Times New Roman" w:hAnsi="Times New Roman" w:cs="Times New Roman"/>
          <w:sz w:val="28"/>
          <w:szCs w:val="28"/>
          <w:lang w:eastAsia="hr-HR"/>
        </w:rPr>
        <w:t xml:space="preserve">Posebni dio (stranica </w:t>
      </w:r>
      <w:r w:rsidR="008067F4" w:rsidRPr="00C445A5">
        <w:rPr>
          <w:rFonts w:ascii="Times New Roman" w:eastAsia="Times New Roman" w:hAnsi="Times New Roman" w:cs="Times New Roman"/>
          <w:sz w:val="28"/>
          <w:szCs w:val="28"/>
          <w:lang w:eastAsia="hr-HR"/>
        </w:rPr>
        <w:t>58</w:t>
      </w:r>
      <w:r w:rsidRPr="00C445A5">
        <w:rPr>
          <w:rFonts w:ascii="Times New Roman" w:eastAsia="Times New Roman" w:hAnsi="Times New Roman" w:cs="Times New Roman"/>
          <w:sz w:val="28"/>
          <w:szCs w:val="28"/>
          <w:lang w:eastAsia="hr-HR"/>
        </w:rPr>
        <w:t>.-1</w:t>
      </w:r>
      <w:r w:rsidR="00385DCF" w:rsidRPr="00C445A5">
        <w:rPr>
          <w:rFonts w:ascii="Times New Roman" w:eastAsia="Times New Roman" w:hAnsi="Times New Roman" w:cs="Times New Roman"/>
          <w:sz w:val="28"/>
          <w:szCs w:val="28"/>
          <w:lang w:eastAsia="hr-HR"/>
        </w:rPr>
        <w:t>6</w:t>
      </w:r>
      <w:r w:rsidR="008067F4" w:rsidRPr="00C445A5">
        <w:rPr>
          <w:rFonts w:ascii="Times New Roman" w:eastAsia="Times New Roman" w:hAnsi="Times New Roman" w:cs="Times New Roman"/>
          <w:sz w:val="28"/>
          <w:szCs w:val="28"/>
          <w:lang w:eastAsia="hr-HR"/>
        </w:rPr>
        <w:t>6</w:t>
      </w:r>
      <w:r w:rsidRPr="00C445A5">
        <w:rPr>
          <w:rFonts w:ascii="Times New Roman" w:eastAsia="Times New Roman" w:hAnsi="Times New Roman" w:cs="Times New Roman"/>
          <w:sz w:val="28"/>
          <w:szCs w:val="28"/>
          <w:lang w:eastAsia="hr-HR"/>
        </w:rPr>
        <w:t>.)</w:t>
      </w:r>
    </w:p>
    <w:p w14:paraId="3D7E453D" w14:textId="77777777" w:rsidR="0022007B" w:rsidRPr="00C445A5" w:rsidRDefault="0022007B" w:rsidP="0022007B">
      <w:pPr>
        <w:spacing w:after="0" w:line="240" w:lineRule="auto"/>
        <w:rPr>
          <w:rFonts w:ascii="Times New Roman" w:eastAsia="Times New Roman" w:hAnsi="Times New Roman" w:cs="Times New Roman"/>
          <w:sz w:val="28"/>
          <w:szCs w:val="28"/>
          <w:lang w:eastAsia="hr-HR"/>
        </w:rPr>
      </w:pPr>
    </w:p>
    <w:p w14:paraId="3D7E453E" w14:textId="77777777" w:rsidR="0022007B" w:rsidRPr="00C445A5"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C445A5">
        <w:rPr>
          <w:rFonts w:ascii="Times New Roman" w:eastAsia="Times New Roman" w:hAnsi="Times New Roman" w:cs="Times New Roman"/>
          <w:sz w:val="28"/>
          <w:szCs w:val="28"/>
          <w:lang w:eastAsia="hr-HR"/>
        </w:rPr>
        <w:t xml:space="preserve">Obrazloženje Prijedloga financijskog plana po organizacijskoj </w:t>
      </w:r>
    </w:p>
    <w:p w14:paraId="3D7E453F" w14:textId="737D9824" w:rsidR="0022007B" w:rsidRPr="00C445A5" w:rsidRDefault="0022007B" w:rsidP="0022007B">
      <w:pPr>
        <w:tabs>
          <w:tab w:val="left" w:pos="1985"/>
        </w:tabs>
        <w:spacing w:after="0" w:line="240" w:lineRule="auto"/>
        <w:rPr>
          <w:rFonts w:ascii="Times New Roman" w:eastAsia="Times New Roman" w:hAnsi="Times New Roman" w:cs="Times New Roman"/>
          <w:sz w:val="28"/>
          <w:szCs w:val="28"/>
          <w:lang w:eastAsia="hr-HR"/>
        </w:rPr>
      </w:pPr>
      <w:r w:rsidRPr="00C445A5">
        <w:rPr>
          <w:rFonts w:ascii="Times New Roman" w:eastAsia="Times New Roman" w:hAnsi="Times New Roman" w:cs="Times New Roman"/>
          <w:sz w:val="28"/>
          <w:szCs w:val="28"/>
          <w:lang w:eastAsia="hr-HR"/>
        </w:rPr>
        <w:t xml:space="preserve">                             i programskoj klasifikaciji (stranica 1</w:t>
      </w:r>
      <w:r w:rsidR="00D415E8" w:rsidRPr="00C445A5">
        <w:rPr>
          <w:rFonts w:ascii="Times New Roman" w:eastAsia="Times New Roman" w:hAnsi="Times New Roman" w:cs="Times New Roman"/>
          <w:sz w:val="28"/>
          <w:szCs w:val="28"/>
          <w:lang w:eastAsia="hr-HR"/>
        </w:rPr>
        <w:t>6</w:t>
      </w:r>
      <w:r w:rsidR="00FC5DE4" w:rsidRPr="00C445A5">
        <w:rPr>
          <w:rFonts w:ascii="Times New Roman" w:eastAsia="Times New Roman" w:hAnsi="Times New Roman" w:cs="Times New Roman"/>
          <w:sz w:val="28"/>
          <w:szCs w:val="28"/>
          <w:lang w:eastAsia="hr-HR"/>
        </w:rPr>
        <w:t>7</w:t>
      </w:r>
      <w:r w:rsidRPr="00C445A5">
        <w:rPr>
          <w:rFonts w:ascii="Times New Roman" w:eastAsia="Times New Roman" w:hAnsi="Times New Roman" w:cs="Times New Roman"/>
          <w:sz w:val="28"/>
          <w:szCs w:val="28"/>
          <w:lang w:eastAsia="hr-HR"/>
        </w:rPr>
        <w:t>.-</w:t>
      </w:r>
      <w:r w:rsidR="009337D0" w:rsidRPr="00C445A5">
        <w:rPr>
          <w:rFonts w:ascii="Times New Roman" w:eastAsia="Times New Roman" w:hAnsi="Times New Roman" w:cs="Times New Roman"/>
          <w:sz w:val="28"/>
          <w:szCs w:val="28"/>
          <w:lang w:eastAsia="hr-HR"/>
        </w:rPr>
        <w:t>4</w:t>
      </w:r>
      <w:r w:rsidR="00FC5DE4" w:rsidRPr="00C445A5">
        <w:rPr>
          <w:rFonts w:ascii="Times New Roman" w:eastAsia="Times New Roman" w:hAnsi="Times New Roman" w:cs="Times New Roman"/>
          <w:sz w:val="28"/>
          <w:szCs w:val="28"/>
          <w:lang w:eastAsia="hr-HR"/>
        </w:rPr>
        <w:t>24</w:t>
      </w:r>
      <w:r w:rsidRPr="00C445A5">
        <w:rPr>
          <w:rFonts w:ascii="Times New Roman" w:eastAsia="Times New Roman" w:hAnsi="Times New Roman" w:cs="Times New Roman"/>
          <w:sz w:val="28"/>
          <w:szCs w:val="28"/>
          <w:lang w:eastAsia="hr-HR"/>
        </w:rPr>
        <w:t>.)</w:t>
      </w:r>
    </w:p>
    <w:p w14:paraId="3D7E4540" w14:textId="77777777" w:rsidR="0022007B" w:rsidRPr="00C445A5" w:rsidRDefault="0022007B" w:rsidP="0022007B">
      <w:pPr>
        <w:tabs>
          <w:tab w:val="left" w:pos="1985"/>
        </w:tabs>
        <w:spacing w:after="0" w:line="240" w:lineRule="atLeast"/>
        <w:rPr>
          <w:rFonts w:ascii="Times New Roman" w:eastAsia="Times New Roman" w:hAnsi="Times New Roman" w:cs="Times New Roman"/>
          <w:noProof/>
          <w:sz w:val="28"/>
          <w:szCs w:val="28"/>
          <w:lang w:eastAsia="hr-HR"/>
        </w:rPr>
      </w:pPr>
    </w:p>
    <w:p w14:paraId="3D7E4541" w14:textId="77777777" w:rsidR="0022007B" w:rsidRPr="00C445A5" w:rsidRDefault="0022007B" w:rsidP="0022007B">
      <w:pPr>
        <w:spacing w:after="0" w:line="240" w:lineRule="atLeast"/>
        <w:ind w:left="705" w:hanging="705"/>
        <w:rPr>
          <w:rFonts w:ascii="Times New Roman" w:eastAsia="Times New Roman" w:hAnsi="Times New Roman" w:cs="Times New Roman"/>
          <w:b/>
          <w:noProof/>
          <w:sz w:val="28"/>
          <w:szCs w:val="28"/>
          <w:lang w:eastAsia="hr-HR"/>
        </w:rPr>
      </w:pPr>
    </w:p>
    <w:p w14:paraId="3D7E4542" w14:textId="529E2E9C" w:rsidR="0022007B" w:rsidRPr="00C445A5" w:rsidRDefault="0022007B" w:rsidP="00500FEC">
      <w:pPr>
        <w:numPr>
          <w:ilvl w:val="0"/>
          <w:numId w:val="4"/>
        </w:numPr>
        <w:spacing w:after="0" w:line="240" w:lineRule="auto"/>
        <w:rPr>
          <w:rFonts w:ascii="Times New Roman" w:eastAsia="Times New Roman" w:hAnsi="Times New Roman" w:cs="Times New Roman"/>
          <w:b/>
          <w:sz w:val="28"/>
          <w:szCs w:val="28"/>
          <w:lang w:eastAsia="hr-HR"/>
        </w:rPr>
      </w:pPr>
      <w:r w:rsidRPr="00C445A5">
        <w:rPr>
          <w:rFonts w:ascii="Times New Roman" w:eastAsia="Times New Roman" w:hAnsi="Times New Roman" w:cs="Times New Roman"/>
          <w:b/>
          <w:sz w:val="28"/>
          <w:szCs w:val="28"/>
          <w:lang w:eastAsia="hr-HR"/>
        </w:rPr>
        <w:t>ODLUKA O IZVRŠAVANJ</w:t>
      </w:r>
      <w:r w:rsidR="000571EA" w:rsidRPr="00C445A5">
        <w:rPr>
          <w:rFonts w:ascii="Times New Roman" w:eastAsia="Times New Roman" w:hAnsi="Times New Roman" w:cs="Times New Roman"/>
          <w:b/>
          <w:sz w:val="28"/>
          <w:szCs w:val="28"/>
          <w:lang w:eastAsia="hr-HR"/>
        </w:rPr>
        <w:t>U</w:t>
      </w:r>
      <w:r w:rsidR="00E549D9" w:rsidRPr="00C445A5">
        <w:rPr>
          <w:rFonts w:ascii="Times New Roman" w:eastAsia="Times New Roman" w:hAnsi="Times New Roman" w:cs="Times New Roman"/>
          <w:b/>
          <w:sz w:val="28"/>
          <w:szCs w:val="28"/>
          <w:lang w:eastAsia="hr-HR"/>
        </w:rPr>
        <w:t xml:space="preserve"> PRORAČUNA GRADA OSIJEKA ZA 202</w:t>
      </w:r>
      <w:r w:rsidR="004B1AE3" w:rsidRPr="00C445A5">
        <w:rPr>
          <w:rFonts w:ascii="Times New Roman" w:eastAsia="Times New Roman" w:hAnsi="Times New Roman" w:cs="Times New Roman"/>
          <w:b/>
          <w:sz w:val="28"/>
          <w:szCs w:val="28"/>
          <w:lang w:eastAsia="hr-HR"/>
        </w:rPr>
        <w:t>3</w:t>
      </w:r>
      <w:r w:rsidRPr="00C445A5">
        <w:rPr>
          <w:rFonts w:ascii="Times New Roman" w:eastAsia="Times New Roman" w:hAnsi="Times New Roman" w:cs="Times New Roman"/>
          <w:b/>
          <w:sz w:val="28"/>
          <w:szCs w:val="28"/>
          <w:lang w:eastAsia="hr-HR"/>
        </w:rPr>
        <w:t xml:space="preserve">. (stranica </w:t>
      </w:r>
      <w:r w:rsidR="009337D0" w:rsidRPr="00C445A5">
        <w:rPr>
          <w:rFonts w:ascii="Times New Roman" w:eastAsia="Times New Roman" w:hAnsi="Times New Roman" w:cs="Times New Roman"/>
          <w:b/>
          <w:sz w:val="28"/>
          <w:szCs w:val="28"/>
          <w:lang w:eastAsia="hr-HR"/>
        </w:rPr>
        <w:t>4</w:t>
      </w:r>
      <w:r w:rsidR="00C445A5" w:rsidRPr="00C445A5">
        <w:rPr>
          <w:rFonts w:ascii="Times New Roman" w:eastAsia="Times New Roman" w:hAnsi="Times New Roman" w:cs="Times New Roman"/>
          <w:b/>
          <w:sz w:val="28"/>
          <w:szCs w:val="28"/>
          <w:lang w:eastAsia="hr-HR"/>
        </w:rPr>
        <w:t>2</w:t>
      </w:r>
      <w:r w:rsidR="0002088B">
        <w:rPr>
          <w:rFonts w:ascii="Times New Roman" w:eastAsia="Times New Roman" w:hAnsi="Times New Roman" w:cs="Times New Roman"/>
          <w:b/>
          <w:sz w:val="28"/>
          <w:szCs w:val="28"/>
          <w:lang w:eastAsia="hr-HR"/>
        </w:rPr>
        <w:t>6</w:t>
      </w:r>
      <w:r w:rsidRPr="00C445A5">
        <w:rPr>
          <w:rFonts w:ascii="Times New Roman" w:eastAsia="Times New Roman" w:hAnsi="Times New Roman" w:cs="Times New Roman"/>
          <w:b/>
          <w:sz w:val="28"/>
          <w:szCs w:val="28"/>
          <w:lang w:eastAsia="hr-HR"/>
        </w:rPr>
        <w:t>.-</w:t>
      </w:r>
      <w:r w:rsidR="00754B1A" w:rsidRPr="00C445A5">
        <w:rPr>
          <w:rFonts w:ascii="Times New Roman" w:eastAsia="Times New Roman" w:hAnsi="Times New Roman" w:cs="Times New Roman"/>
          <w:b/>
          <w:sz w:val="28"/>
          <w:szCs w:val="28"/>
          <w:lang w:eastAsia="hr-HR"/>
        </w:rPr>
        <w:t>4</w:t>
      </w:r>
      <w:r w:rsidR="00C445A5" w:rsidRPr="00C445A5">
        <w:rPr>
          <w:rFonts w:ascii="Times New Roman" w:eastAsia="Times New Roman" w:hAnsi="Times New Roman" w:cs="Times New Roman"/>
          <w:b/>
          <w:sz w:val="28"/>
          <w:szCs w:val="28"/>
          <w:lang w:eastAsia="hr-HR"/>
        </w:rPr>
        <w:t>38</w:t>
      </w:r>
      <w:r w:rsidRPr="00C445A5">
        <w:rPr>
          <w:rFonts w:ascii="Times New Roman" w:eastAsia="Times New Roman" w:hAnsi="Times New Roman" w:cs="Times New Roman"/>
          <w:b/>
          <w:noProof/>
          <w:sz w:val="28"/>
          <w:szCs w:val="28"/>
          <w:lang w:eastAsia="hr-HR"/>
        </w:rPr>
        <w:t>.)</w:t>
      </w:r>
    </w:p>
    <w:p w14:paraId="3D7E4543" w14:textId="51B7B06C" w:rsidR="0022007B" w:rsidRDefault="0022007B" w:rsidP="0022007B">
      <w:pPr>
        <w:spacing w:after="0" w:line="240" w:lineRule="atLeast"/>
        <w:rPr>
          <w:rFonts w:ascii="Times New Roman" w:eastAsia="Times New Roman" w:hAnsi="Times New Roman" w:cs="Times New Roman"/>
          <w:b/>
          <w:noProof/>
          <w:sz w:val="28"/>
          <w:szCs w:val="28"/>
          <w:lang w:eastAsia="hr-HR"/>
        </w:rPr>
      </w:pPr>
    </w:p>
    <w:p w14:paraId="0EF7EFB7" w14:textId="58B3E6BE" w:rsidR="00020213" w:rsidRDefault="00020213" w:rsidP="0022007B">
      <w:pPr>
        <w:spacing w:after="0" w:line="240" w:lineRule="atLeast"/>
        <w:rPr>
          <w:rFonts w:ascii="Times New Roman" w:eastAsia="Times New Roman" w:hAnsi="Times New Roman" w:cs="Times New Roman"/>
          <w:b/>
          <w:noProof/>
          <w:sz w:val="28"/>
          <w:szCs w:val="28"/>
          <w:lang w:eastAsia="hr-HR"/>
        </w:rPr>
      </w:pPr>
    </w:p>
    <w:p w14:paraId="08A7E7C2" w14:textId="4933DABB" w:rsidR="00020213" w:rsidRDefault="005A374E" w:rsidP="005A374E">
      <w:pPr>
        <w:spacing w:after="0" w:line="240" w:lineRule="atLeast"/>
        <w:ind w:firstLine="708"/>
        <w:rPr>
          <w:rFonts w:ascii="Times New Roman" w:eastAsia="Times New Roman" w:hAnsi="Times New Roman" w:cs="Times New Roman"/>
          <w:b/>
          <w:noProof/>
          <w:sz w:val="28"/>
          <w:szCs w:val="28"/>
          <w:lang w:eastAsia="hr-HR"/>
        </w:rPr>
      </w:pPr>
      <w:r>
        <w:rPr>
          <w:rFonts w:ascii="Times New Roman" w:eastAsia="Times New Roman" w:hAnsi="Times New Roman" w:cs="Times New Roman"/>
          <w:b/>
          <w:noProof/>
          <w:sz w:val="28"/>
          <w:szCs w:val="28"/>
          <w:lang w:eastAsia="hr-HR"/>
        </w:rPr>
        <w:t>Privitak:</w:t>
      </w:r>
    </w:p>
    <w:p w14:paraId="655B178A" w14:textId="760E217B" w:rsidR="005A374E" w:rsidRPr="00AA35E8" w:rsidRDefault="00AA35E8" w:rsidP="005A374E">
      <w:pPr>
        <w:pStyle w:val="Odlomakpopisa"/>
        <w:numPr>
          <w:ilvl w:val="0"/>
          <w:numId w:val="23"/>
        </w:numPr>
        <w:spacing w:line="240" w:lineRule="atLeast"/>
        <w:rPr>
          <w:bCs/>
          <w:noProof/>
          <w:sz w:val="28"/>
          <w:szCs w:val="28"/>
        </w:rPr>
      </w:pPr>
      <w:r w:rsidRPr="00AA35E8">
        <w:rPr>
          <w:bCs/>
          <w:noProof/>
          <w:sz w:val="28"/>
          <w:szCs w:val="28"/>
        </w:rPr>
        <w:t>pozicije Proračun</w:t>
      </w:r>
      <w:r>
        <w:rPr>
          <w:bCs/>
          <w:noProof/>
          <w:sz w:val="28"/>
          <w:szCs w:val="28"/>
        </w:rPr>
        <w:t>a</w:t>
      </w:r>
      <w:r w:rsidRPr="00AA35E8">
        <w:rPr>
          <w:bCs/>
          <w:noProof/>
          <w:sz w:val="28"/>
          <w:szCs w:val="28"/>
        </w:rPr>
        <w:t xml:space="preserve"> 2023.</w:t>
      </w:r>
    </w:p>
    <w:p w14:paraId="3D7E4544" w14:textId="77777777" w:rsidR="0022007B" w:rsidRPr="00C445A5" w:rsidRDefault="0022007B" w:rsidP="0022007B">
      <w:pPr>
        <w:spacing w:after="0" w:line="240" w:lineRule="atLeast"/>
        <w:rPr>
          <w:rFonts w:ascii="Times New Roman" w:eastAsia="Times New Roman" w:hAnsi="Times New Roman" w:cs="Times New Roman"/>
          <w:b/>
          <w:noProof/>
          <w:sz w:val="28"/>
          <w:szCs w:val="28"/>
          <w:lang w:eastAsia="hr-HR"/>
        </w:rPr>
      </w:pPr>
    </w:p>
    <w:p w14:paraId="3D7E4546" w14:textId="68FABF08" w:rsidR="00E549D9" w:rsidRPr="00C445A5" w:rsidRDefault="0022007B" w:rsidP="008A0E14">
      <w:pPr>
        <w:spacing w:after="0" w:line="240" w:lineRule="auto"/>
        <w:rPr>
          <w:rFonts w:ascii="Times New Roman" w:eastAsia="Times New Roman" w:hAnsi="Times New Roman" w:cs="Times New Roman"/>
          <w:b/>
          <w:noProof/>
          <w:sz w:val="28"/>
          <w:szCs w:val="28"/>
          <w:lang w:eastAsia="hr-HR"/>
        </w:rPr>
      </w:pPr>
      <w:r w:rsidRPr="00C445A5">
        <w:rPr>
          <w:rFonts w:ascii="Times New Roman" w:eastAsia="Times New Roman" w:hAnsi="Times New Roman" w:cs="Times New Roman"/>
          <w:b/>
          <w:noProof/>
          <w:sz w:val="28"/>
          <w:szCs w:val="28"/>
          <w:lang w:eastAsia="hr-HR"/>
        </w:rPr>
        <w:t xml:space="preserve"> </w:t>
      </w:r>
      <w:r w:rsidRPr="00C445A5">
        <w:rPr>
          <w:rFonts w:ascii="Times New Roman" w:eastAsia="Times New Roman" w:hAnsi="Times New Roman" w:cs="Times New Roman"/>
          <w:b/>
          <w:noProof/>
          <w:sz w:val="28"/>
          <w:szCs w:val="28"/>
          <w:lang w:eastAsia="hr-HR"/>
        </w:rPr>
        <w:tab/>
      </w:r>
    </w:p>
    <w:p w14:paraId="1B8B4242" w14:textId="77777777" w:rsidR="005E6E99" w:rsidRPr="00C445A5" w:rsidRDefault="005E6E99" w:rsidP="008A0E14">
      <w:pPr>
        <w:spacing w:after="0" w:line="240" w:lineRule="auto"/>
        <w:rPr>
          <w:rFonts w:ascii="Times New Roman" w:eastAsia="Times New Roman" w:hAnsi="Times New Roman" w:cs="Times New Roman"/>
          <w:b/>
          <w:noProof/>
          <w:sz w:val="28"/>
          <w:szCs w:val="28"/>
          <w:lang w:eastAsia="hr-HR"/>
        </w:rPr>
      </w:pPr>
    </w:p>
    <w:p w14:paraId="3D7E4547" w14:textId="2BCDB1B7" w:rsidR="00173381" w:rsidRPr="00B9344C" w:rsidRDefault="00173381" w:rsidP="00173381">
      <w:pPr>
        <w:tabs>
          <w:tab w:val="left" w:pos="1985"/>
          <w:tab w:val="left" w:pos="2127"/>
        </w:tabs>
        <w:spacing w:after="0" w:line="240" w:lineRule="atLeast"/>
        <w:rPr>
          <w:rFonts w:ascii="Times New Roman" w:eastAsia="Times New Roman" w:hAnsi="Times New Roman" w:cs="Times New Roman"/>
          <w:noProof/>
          <w:sz w:val="28"/>
          <w:szCs w:val="28"/>
          <w:lang w:eastAsia="hr-HR"/>
        </w:rPr>
        <w:sectPr w:rsidR="00173381" w:rsidRPr="00B9344C" w:rsidSect="00E62BFD">
          <w:pgSz w:w="11906" w:h="16838"/>
          <w:pgMar w:top="1417" w:right="1417" w:bottom="1417" w:left="1417" w:header="708" w:footer="708" w:gutter="0"/>
          <w:cols w:space="708"/>
          <w:titlePg/>
          <w:docGrid w:linePitch="360"/>
        </w:sectPr>
      </w:pPr>
    </w:p>
    <w:p w14:paraId="3D7E4548" w14:textId="77777777" w:rsidR="0022007B" w:rsidRPr="00B9344C" w:rsidRDefault="0022007B" w:rsidP="0022007B">
      <w:pPr>
        <w:spacing w:after="0" w:line="240" w:lineRule="auto"/>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lastRenderedPageBreak/>
        <w:t xml:space="preserve">                                            REPUBLIKA HRVATSKA</w:t>
      </w:r>
    </w:p>
    <w:p w14:paraId="3D7E4549" w14:textId="77777777" w:rsidR="0022007B" w:rsidRPr="00B9344C" w:rsidRDefault="0022007B" w:rsidP="0022007B">
      <w:pPr>
        <w:spacing w:after="0" w:line="240" w:lineRule="auto"/>
        <w:ind w:left="732" w:firstLine="708"/>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 xml:space="preserve">            OSJEČKO-BARANJSKA ŽUPANIJA</w:t>
      </w:r>
    </w:p>
    <w:p w14:paraId="3D7E454A" w14:textId="77777777" w:rsidR="0022007B" w:rsidRPr="00B9344C" w:rsidRDefault="0022007B" w:rsidP="0022007B">
      <w:pPr>
        <w:spacing w:after="0" w:line="240" w:lineRule="auto"/>
        <w:ind w:left="1440" w:firstLine="720"/>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 xml:space="preserve">                     GRAD OSIJEK</w:t>
      </w:r>
    </w:p>
    <w:p w14:paraId="3D7E454B" w14:textId="77777777" w:rsidR="0022007B" w:rsidRPr="00B9344C" w:rsidRDefault="0022007B" w:rsidP="0022007B">
      <w:pPr>
        <w:spacing w:after="0" w:line="240" w:lineRule="auto"/>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 xml:space="preserve">                                               GRADSKO VIJEĆE</w:t>
      </w:r>
    </w:p>
    <w:p w14:paraId="3D7E454C" w14:textId="77777777" w:rsidR="0022007B" w:rsidRPr="00B9344C" w:rsidRDefault="0022007B" w:rsidP="0022007B">
      <w:pPr>
        <w:spacing w:after="0" w:line="240" w:lineRule="auto"/>
        <w:jc w:val="center"/>
        <w:rPr>
          <w:rFonts w:ascii="Times New Roman" w:eastAsia="Times New Roman" w:hAnsi="Times New Roman" w:cs="Times New Roman"/>
          <w:sz w:val="20"/>
          <w:szCs w:val="20"/>
        </w:rPr>
      </w:pPr>
      <w:r w:rsidRPr="00B9344C">
        <w:rPr>
          <w:rFonts w:ascii="Times New Roman" w:eastAsia="Times New Roman" w:hAnsi="Times New Roman" w:cs="Times New Roman"/>
          <w:b/>
          <w:sz w:val="20"/>
          <w:szCs w:val="20"/>
        </w:rPr>
        <w:t>___________________________________________________________________________________</w:t>
      </w:r>
    </w:p>
    <w:p w14:paraId="3D7E454D" w14:textId="77777777" w:rsidR="0022007B" w:rsidRPr="00B9344C" w:rsidRDefault="0022007B" w:rsidP="0022007B">
      <w:pPr>
        <w:spacing w:after="0" w:line="240" w:lineRule="auto"/>
        <w:jc w:val="center"/>
        <w:rPr>
          <w:rFonts w:ascii="Times New Roman" w:eastAsia="Times New Roman" w:hAnsi="Times New Roman" w:cs="Times New Roman"/>
          <w:sz w:val="20"/>
          <w:szCs w:val="20"/>
        </w:rPr>
      </w:pPr>
    </w:p>
    <w:p w14:paraId="3D7E454E"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4F"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0"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1"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2"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3"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4"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5"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6"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7"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58" w14:textId="77777777" w:rsidR="0022007B" w:rsidRPr="00B9344C" w:rsidRDefault="0022007B" w:rsidP="0022007B">
      <w:pPr>
        <w:spacing w:after="0" w:line="240" w:lineRule="auto"/>
        <w:jc w:val="both"/>
        <w:rPr>
          <w:rFonts w:ascii="Times New Roman" w:eastAsia="Times New Roman" w:hAnsi="Times New Roman" w:cs="Times New Roman"/>
          <w:b/>
          <w:sz w:val="32"/>
          <w:szCs w:val="20"/>
        </w:rPr>
      </w:pPr>
      <w:r w:rsidRPr="00B9344C">
        <w:rPr>
          <w:rFonts w:ascii="Times New Roman" w:eastAsia="Times New Roman" w:hAnsi="Times New Roman" w:cs="Times New Roman"/>
          <w:b/>
          <w:sz w:val="28"/>
          <w:szCs w:val="20"/>
        </w:rPr>
        <w:tab/>
      </w:r>
      <w:r w:rsidRPr="00B9344C">
        <w:rPr>
          <w:rFonts w:ascii="Times New Roman" w:eastAsia="Times New Roman" w:hAnsi="Times New Roman" w:cs="Times New Roman"/>
          <w:b/>
          <w:sz w:val="28"/>
          <w:szCs w:val="20"/>
        </w:rPr>
        <w:tab/>
      </w:r>
    </w:p>
    <w:p w14:paraId="3D7E4559" w14:textId="77777777" w:rsidR="0022007B" w:rsidRPr="00B9344C" w:rsidRDefault="0022007B" w:rsidP="0022007B">
      <w:pPr>
        <w:keepNext/>
        <w:spacing w:after="0" w:line="240" w:lineRule="auto"/>
        <w:jc w:val="center"/>
        <w:outlineLvl w:val="6"/>
        <w:rPr>
          <w:rFonts w:ascii="Times New Roman" w:eastAsia="Times New Roman" w:hAnsi="Times New Roman" w:cs="Times New Roman"/>
          <w:b/>
          <w:sz w:val="28"/>
          <w:szCs w:val="20"/>
        </w:rPr>
      </w:pPr>
    </w:p>
    <w:p w14:paraId="3D7E455A" w14:textId="77777777" w:rsidR="0022007B" w:rsidRPr="00B9344C" w:rsidRDefault="0022007B" w:rsidP="0022007B">
      <w:pPr>
        <w:keepNext/>
        <w:spacing w:after="0" w:line="240" w:lineRule="auto"/>
        <w:jc w:val="center"/>
        <w:outlineLvl w:val="6"/>
        <w:rPr>
          <w:rFonts w:ascii="Times New Roman" w:eastAsia="Times New Roman" w:hAnsi="Times New Roman" w:cs="Times New Roman"/>
          <w:b/>
          <w:sz w:val="28"/>
          <w:szCs w:val="20"/>
        </w:rPr>
      </w:pPr>
    </w:p>
    <w:p w14:paraId="3D7E455B"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5C"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5D" w14:textId="7D60F431" w:rsidR="0022007B" w:rsidRPr="00B9344C" w:rsidRDefault="0022007B" w:rsidP="0022007B">
      <w:pPr>
        <w:keepNext/>
        <w:spacing w:after="0" w:line="240" w:lineRule="auto"/>
        <w:jc w:val="center"/>
        <w:outlineLvl w:val="1"/>
        <w:rPr>
          <w:rFonts w:ascii="Times New Roman" w:eastAsia="Times New Roman" w:hAnsi="Times New Roman" w:cs="Times New Roman"/>
          <w:b/>
          <w:noProof/>
          <w:sz w:val="32"/>
          <w:szCs w:val="32"/>
          <w:lang w:eastAsia="hr-HR"/>
        </w:rPr>
      </w:pPr>
      <w:r w:rsidRPr="00B9344C">
        <w:rPr>
          <w:rFonts w:ascii="Times New Roman" w:eastAsia="Times New Roman" w:hAnsi="Times New Roman" w:cs="Times New Roman"/>
          <w:b/>
          <w:noProof/>
          <w:sz w:val="32"/>
          <w:szCs w:val="32"/>
          <w:lang w:eastAsia="hr-HR"/>
        </w:rPr>
        <w:t>PRIJEDLO</w:t>
      </w:r>
      <w:r w:rsidR="000571EA" w:rsidRPr="00B9344C">
        <w:rPr>
          <w:rFonts w:ascii="Times New Roman" w:eastAsia="Times New Roman" w:hAnsi="Times New Roman" w:cs="Times New Roman"/>
          <w:b/>
          <w:noProof/>
          <w:sz w:val="32"/>
          <w:szCs w:val="32"/>
          <w:lang w:eastAsia="hr-HR"/>
        </w:rPr>
        <w:t>G</w:t>
      </w:r>
      <w:r w:rsidR="00E549D9" w:rsidRPr="00B9344C">
        <w:rPr>
          <w:rFonts w:ascii="Times New Roman" w:eastAsia="Times New Roman" w:hAnsi="Times New Roman" w:cs="Times New Roman"/>
          <w:b/>
          <w:noProof/>
          <w:sz w:val="32"/>
          <w:szCs w:val="32"/>
          <w:lang w:eastAsia="hr-HR"/>
        </w:rPr>
        <w:t xml:space="preserve"> PRORAČUNA GRADA OSIJEKA ZA 202</w:t>
      </w:r>
      <w:r w:rsidR="0098168D">
        <w:rPr>
          <w:rFonts w:ascii="Times New Roman" w:eastAsia="Times New Roman" w:hAnsi="Times New Roman" w:cs="Times New Roman"/>
          <w:b/>
          <w:noProof/>
          <w:sz w:val="32"/>
          <w:szCs w:val="32"/>
          <w:lang w:eastAsia="hr-HR"/>
        </w:rPr>
        <w:t>3</w:t>
      </w:r>
      <w:r w:rsidRPr="00B9344C">
        <w:rPr>
          <w:rFonts w:ascii="Times New Roman" w:eastAsia="Times New Roman" w:hAnsi="Times New Roman" w:cs="Times New Roman"/>
          <w:b/>
          <w:noProof/>
          <w:sz w:val="32"/>
          <w:szCs w:val="32"/>
          <w:lang w:eastAsia="hr-HR"/>
        </w:rPr>
        <w:t xml:space="preserve">. </w:t>
      </w:r>
      <w:r w:rsidR="00E549D9" w:rsidRPr="00B9344C">
        <w:rPr>
          <w:rFonts w:ascii="Times New Roman" w:eastAsia="Times New Roman" w:hAnsi="Times New Roman" w:cs="Times New Roman"/>
          <w:b/>
          <w:noProof/>
          <w:sz w:val="32"/>
          <w:szCs w:val="32"/>
          <w:lang w:eastAsia="hr-HR"/>
        </w:rPr>
        <w:t>I PROJEKCIJA ZA RAZDOBLJE 202</w:t>
      </w:r>
      <w:r w:rsidR="0098168D">
        <w:rPr>
          <w:rFonts w:ascii="Times New Roman" w:eastAsia="Times New Roman" w:hAnsi="Times New Roman" w:cs="Times New Roman"/>
          <w:b/>
          <w:noProof/>
          <w:sz w:val="32"/>
          <w:szCs w:val="32"/>
          <w:lang w:eastAsia="hr-HR"/>
        </w:rPr>
        <w:t>4</w:t>
      </w:r>
      <w:r w:rsidRPr="00B9344C">
        <w:rPr>
          <w:rFonts w:ascii="Times New Roman" w:eastAsia="Times New Roman" w:hAnsi="Times New Roman" w:cs="Times New Roman"/>
          <w:b/>
          <w:noProof/>
          <w:sz w:val="32"/>
          <w:szCs w:val="32"/>
          <w:lang w:eastAsia="hr-HR"/>
        </w:rPr>
        <w:t>. - 202</w:t>
      </w:r>
      <w:r w:rsidR="0098168D">
        <w:rPr>
          <w:rFonts w:ascii="Times New Roman" w:eastAsia="Times New Roman" w:hAnsi="Times New Roman" w:cs="Times New Roman"/>
          <w:b/>
          <w:noProof/>
          <w:sz w:val="32"/>
          <w:szCs w:val="32"/>
          <w:lang w:eastAsia="hr-HR"/>
        </w:rPr>
        <w:t>5</w:t>
      </w:r>
      <w:r w:rsidRPr="00B9344C">
        <w:rPr>
          <w:rFonts w:ascii="Times New Roman" w:eastAsia="Times New Roman" w:hAnsi="Times New Roman" w:cs="Times New Roman"/>
          <w:b/>
          <w:noProof/>
          <w:sz w:val="32"/>
          <w:szCs w:val="32"/>
          <w:lang w:eastAsia="hr-HR"/>
        </w:rPr>
        <w:t>.</w:t>
      </w:r>
    </w:p>
    <w:p w14:paraId="3D7E455E" w14:textId="77777777" w:rsidR="0022007B" w:rsidRPr="00B9344C" w:rsidRDefault="0022007B" w:rsidP="0022007B">
      <w:pPr>
        <w:spacing w:after="0" w:line="240" w:lineRule="auto"/>
        <w:rPr>
          <w:rFonts w:ascii="Times New Roman" w:eastAsia="Times New Roman" w:hAnsi="Times New Roman" w:cs="Times New Roman"/>
          <w:noProof/>
          <w:sz w:val="32"/>
          <w:szCs w:val="32"/>
          <w:lang w:eastAsia="hr-HR"/>
        </w:rPr>
      </w:pPr>
    </w:p>
    <w:p w14:paraId="3D7E455F"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0"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1" w14:textId="77777777" w:rsidR="0022007B" w:rsidRPr="00B9344C" w:rsidRDefault="0022007B" w:rsidP="0022007B">
      <w:pPr>
        <w:tabs>
          <w:tab w:val="left" w:pos="2580"/>
        </w:tabs>
        <w:spacing w:after="0" w:line="240" w:lineRule="auto"/>
        <w:jc w:val="both"/>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ab/>
      </w:r>
    </w:p>
    <w:p w14:paraId="3D7E4562"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3"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4"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5"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6"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7"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8"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9"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A"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B"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C"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D"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E"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F"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70" w14:textId="07A205AA" w:rsidR="0022007B" w:rsidRPr="00B9344C" w:rsidRDefault="0022007B" w:rsidP="00DC334C">
      <w:pPr>
        <w:pBdr>
          <w:top w:val="single" w:sz="4" w:space="1" w:color="auto"/>
        </w:pBdr>
        <w:spacing w:after="0" w:line="240" w:lineRule="auto"/>
        <w:jc w:val="center"/>
        <w:rPr>
          <w:rFonts w:ascii="Times New Roman" w:eastAsia="Times New Roman" w:hAnsi="Times New Roman" w:cs="Times New Roman"/>
          <w:b/>
          <w:sz w:val="28"/>
          <w:szCs w:val="20"/>
        </w:rPr>
        <w:sectPr w:rsidR="0022007B" w:rsidRPr="00B9344C" w:rsidSect="00E62BFD">
          <w:pgSz w:w="11906" w:h="16838"/>
          <w:pgMar w:top="1417" w:right="1417" w:bottom="1417" w:left="1417" w:header="708" w:footer="708" w:gutter="0"/>
          <w:cols w:space="708"/>
          <w:titlePg/>
          <w:docGrid w:linePitch="360"/>
        </w:sectPr>
      </w:pPr>
      <w:r w:rsidRPr="00B9344C">
        <w:rPr>
          <w:rFonts w:ascii="Times New Roman" w:eastAsia="Times New Roman" w:hAnsi="Times New Roman" w:cs="Times New Roman"/>
          <w:b/>
          <w:sz w:val="28"/>
          <w:szCs w:val="20"/>
        </w:rPr>
        <w:t>Osijek</w:t>
      </w:r>
      <w:r w:rsidR="009349AD" w:rsidRPr="00B9344C">
        <w:rPr>
          <w:rFonts w:ascii="Times New Roman" w:eastAsia="Times New Roman" w:hAnsi="Times New Roman" w:cs="Times New Roman"/>
          <w:b/>
          <w:sz w:val="28"/>
          <w:szCs w:val="20"/>
        </w:rPr>
        <w:t>, studeni</w:t>
      </w:r>
      <w:r w:rsidR="00E549D9" w:rsidRPr="00B9344C">
        <w:rPr>
          <w:rFonts w:ascii="Times New Roman" w:eastAsia="Times New Roman" w:hAnsi="Times New Roman" w:cs="Times New Roman"/>
          <w:b/>
          <w:sz w:val="28"/>
          <w:szCs w:val="20"/>
        </w:rPr>
        <w:t xml:space="preserve"> 202</w:t>
      </w:r>
      <w:r w:rsidR="0098168D">
        <w:rPr>
          <w:rFonts w:ascii="Times New Roman" w:eastAsia="Times New Roman" w:hAnsi="Times New Roman" w:cs="Times New Roman"/>
          <w:b/>
          <w:sz w:val="28"/>
          <w:szCs w:val="20"/>
        </w:rPr>
        <w:t>2</w:t>
      </w:r>
      <w:r w:rsidRPr="00B9344C">
        <w:rPr>
          <w:rFonts w:ascii="Times New Roman" w:eastAsia="Times New Roman" w:hAnsi="Times New Roman" w:cs="Times New Roman"/>
          <w:b/>
          <w:sz w:val="28"/>
          <w:szCs w:val="20"/>
        </w:rPr>
        <w:t>.</w:t>
      </w:r>
    </w:p>
    <w:p w14:paraId="3D7E4571" w14:textId="77777777" w:rsidR="0022007B" w:rsidRPr="00B9344C" w:rsidRDefault="0022007B" w:rsidP="0022007B">
      <w:pPr>
        <w:spacing w:after="0" w:line="240" w:lineRule="auto"/>
        <w:ind w:right="-625"/>
        <w:jc w:val="both"/>
        <w:rPr>
          <w:rFonts w:ascii="Times New Roman" w:eastAsia="Times New Roman" w:hAnsi="Times New Roman" w:cs="Times New Roman"/>
          <w:b/>
          <w:sz w:val="24"/>
          <w:szCs w:val="20"/>
        </w:rPr>
        <w:sectPr w:rsidR="0022007B" w:rsidRPr="00B9344C" w:rsidSect="00E62BFD">
          <w:pgSz w:w="11906" w:h="16838"/>
          <w:pgMar w:top="1417" w:right="1417" w:bottom="1417" w:left="1417" w:header="708" w:footer="708" w:gutter="0"/>
          <w:pgNumType w:start="1"/>
          <w:cols w:space="708"/>
          <w:docGrid w:linePitch="360"/>
        </w:sectPr>
      </w:pPr>
    </w:p>
    <w:p w14:paraId="3D7E4572" w14:textId="0E17B484" w:rsidR="0022007B" w:rsidRPr="00B9344C" w:rsidRDefault="0022007B" w:rsidP="0022007B">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lastRenderedPageBreak/>
        <w:t xml:space="preserve">Materijal pripremio: Upravni odjel za financije i </w:t>
      </w:r>
      <w:r w:rsidR="00C920CB">
        <w:rPr>
          <w:rFonts w:ascii="Times New Roman" w:eastAsia="Times New Roman" w:hAnsi="Times New Roman" w:cs="Times New Roman"/>
          <w:b/>
          <w:sz w:val="24"/>
          <w:szCs w:val="20"/>
        </w:rPr>
        <w:t>fondove Europske unije</w:t>
      </w:r>
    </w:p>
    <w:p w14:paraId="3D7E4573" w14:textId="77777777" w:rsidR="0022007B" w:rsidRPr="00B9344C" w:rsidRDefault="0022007B" w:rsidP="0022007B">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t>Nositelj izrade materijala: Odsjek za računovodstvo i proračun</w:t>
      </w:r>
    </w:p>
    <w:p w14:paraId="3D7E4574" w14:textId="1439CBFB" w:rsidR="0022007B" w:rsidRPr="006953A2" w:rsidRDefault="0022007B" w:rsidP="0022007B">
      <w:pPr>
        <w:spacing w:after="0" w:line="240" w:lineRule="auto"/>
        <w:rPr>
          <w:rFonts w:ascii="Times New Roman" w:eastAsia="Times New Roman" w:hAnsi="Times New Roman" w:cs="Times New Roman"/>
          <w:b/>
          <w:bCs/>
          <w:noProof/>
          <w:sz w:val="24"/>
          <w:szCs w:val="24"/>
          <w:lang w:eastAsia="hr-HR"/>
        </w:rPr>
      </w:pPr>
      <w:r w:rsidRPr="00B9344C">
        <w:rPr>
          <w:rFonts w:ascii="Times New Roman" w:eastAsia="Times New Roman" w:hAnsi="Times New Roman" w:cs="Times New Roman"/>
          <w:b/>
          <w:sz w:val="24"/>
          <w:szCs w:val="20"/>
        </w:rPr>
        <w:t>Izvjestitelj na sjednici: David Krmpotić</w:t>
      </w:r>
      <w:r w:rsidR="006953A2">
        <w:rPr>
          <w:rFonts w:ascii="Times New Roman" w:eastAsia="Times New Roman" w:hAnsi="Times New Roman" w:cs="Times New Roman"/>
          <w:noProof/>
          <w:sz w:val="24"/>
          <w:szCs w:val="24"/>
          <w:lang w:eastAsia="hr-HR"/>
        </w:rPr>
        <w:t xml:space="preserve">, </w:t>
      </w:r>
      <w:r w:rsidR="006953A2" w:rsidRPr="006953A2">
        <w:rPr>
          <w:rFonts w:ascii="Times New Roman" w:eastAsia="Times New Roman" w:hAnsi="Times New Roman" w:cs="Times New Roman"/>
          <w:b/>
          <w:bCs/>
          <w:noProof/>
          <w:sz w:val="24"/>
          <w:szCs w:val="24"/>
          <w:lang w:eastAsia="hr-HR"/>
        </w:rPr>
        <w:t xml:space="preserve">službenik za </w:t>
      </w:r>
      <w:r w:rsidR="00F057F8">
        <w:rPr>
          <w:rFonts w:ascii="Times New Roman" w:eastAsia="Times New Roman" w:hAnsi="Times New Roman" w:cs="Times New Roman"/>
          <w:b/>
          <w:bCs/>
          <w:noProof/>
          <w:sz w:val="24"/>
          <w:szCs w:val="24"/>
          <w:lang w:eastAsia="hr-HR"/>
        </w:rPr>
        <w:t xml:space="preserve">privremeno </w:t>
      </w:r>
      <w:r w:rsidR="006953A2" w:rsidRPr="006953A2">
        <w:rPr>
          <w:rFonts w:ascii="Times New Roman" w:eastAsia="Times New Roman" w:hAnsi="Times New Roman" w:cs="Times New Roman"/>
          <w:b/>
          <w:bCs/>
          <w:noProof/>
          <w:sz w:val="24"/>
          <w:szCs w:val="24"/>
          <w:lang w:eastAsia="hr-HR"/>
        </w:rPr>
        <w:t>obavljanje poslova pročelnika</w:t>
      </w:r>
    </w:p>
    <w:p w14:paraId="3D7E4575" w14:textId="77777777"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14:paraId="3D7E4576" w14:textId="77777777"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14:paraId="3D7E4577" w14:textId="77777777"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14:paraId="3D7E4578" w14:textId="77777777"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14:paraId="3D7E4579" w14:textId="7C2C9713" w:rsidR="00151F15" w:rsidRPr="00B9344C" w:rsidRDefault="0022007B" w:rsidP="0022007B">
      <w:pPr>
        <w:keepNext/>
        <w:spacing w:after="0" w:line="240" w:lineRule="auto"/>
        <w:jc w:val="center"/>
        <w:outlineLvl w:val="1"/>
        <w:rPr>
          <w:rFonts w:ascii="Times New Roman" w:eastAsia="Times New Roman" w:hAnsi="Times New Roman" w:cs="Times New Roman"/>
          <w:b/>
          <w:noProof/>
          <w:sz w:val="32"/>
          <w:szCs w:val="32"/>
          <w:lang w:eastAsia="hr-HR"/>
        </w:rPr>
      </w:pPr>
      <w:r w:rsidRPr="00B9344C">
        <w:rPr>
          <w:rFonts w:ascii="Times New Roman" w:eastAsia="Times New Roman" w:hAnsi="Times New Roman" w:cs="Times New Roman"/>
          <w:b/>
          <w:noProof/>
          <w:sz w:val="32"/>
          <w:szCs w:val="32"/>
          <w:lang w:eastAsia="hr-HR"/>
        </w:rPr>
        <w:t>PRIJEDLOG</w:t>
      </w:r>
      <w:r w:rsidR="003026CF" w:rsidRPr="00B9344C">
        <w:rPr>
          <w:rFonts w:ascii="Times New Roman" w:eastAsia="Times New Roman" w:hAnsi="Times New Roman" w:cs="Times New Roman"/>
          <w:b/>
          <w:noProof/>
          <w:sz w:val="32"/>
          <w:szCs w:val="32"/>
          <w:lang w:eastAsia="hr-HR"/>
        </w:rPr>
        <w:t xml:space="preserve"> PRORAČUNA GRADA OSIJEKA ZA 20</w:t>
      </w:r>
      <w:r w:rsidR="00E549D9" w:rsidRPr="00B9344C">
        <w:rPr>
          <w:rFonts w:ascii="Times New Roman" w:eastAsia="Times New Roman" w:hAnsi="Times New Roman" w:cs="Times New Roman"/>
          <w:b/>
          <w:noProof/>
          <w:sz w:val="32"/>
          <w:szCs w:val="32"/>
          <w:lang w:eastAsia="hr-HR"/>
        </w:rPr>
        <w:t>2</w:t>
      </w:r>
      <w:r w:rsidR="0098168D">
        <w:rPr>
          <w:rFonts w:ascii="Times New Roman" w:eastAsia="Times New Roman" w:hAnsi="Times New Roman" w:cs="Times New Roman"/>
          <w:b/>
          <w:noProof/>
          <w:sz w:val="32"/>
          <w:szCs w:val="32"/>
          <w:lang w:eastAsia="hr-HR"/>
        </w:rPr>
        <w:t>3</w:t>
      </w:r>
      <w:r w:rsidRPr="00B9344C">
        <w:rPr>
          <w:rFonts w:ascii="Times New Roman" w:eastAsia="Times New Roman" w:hAnsi="Times New Roman" w:cs="Times New Roman"/>
          <w:b/>
          <w:noProof/>
          <w:sz w:val="32"/>
          <w:szCs w:val="32"/>
          <w:lang w:eastAsia="hr-HR"/>
        </w:rPr>
        <w:t xml:space="preserve">. </w:t>
      </w:r>
    </w:p>
    <w:p w14:paraId="3D7E457A" w14:textId="670887A8" w:rsidR="0022007B" w:rsidRPr="00B9344C" w:rsidRDefault="0022007B" w:rsidP="0022007B">
      <w:pPr>
        <w:keepNext/>
        <w:spacing w:after="0" w:line="240" w:lineRule="auto"/>
        <w:jc w:val="center"/>
        <w:outlineLvl w:val="1"/>
        <w:rPr>
          <w:rFonts w:ascii="Times New Roman" w:eastAsia="Times New Roman" w:hAnsi="Times New Roman" w:cs="Times New Roman"/>
          <w:b/>
          <w:noProof/>
          <w:sz w:val="32"/>
          <w:szCs w:val="32"/>
          <w:lang w:eastAsia="hr-HR"/>
        </w:rPr>
      </w:pPr>
      <w:r w:rsidRPr="00B9344C">
        <w:rPr>
          <w:rFonts w:ascii="Times New Roman" w:eastAsia="Times New Roman" w:hAnsi="Times New Roman" w:cs="Times New Roman"/>
          <w:b/>
          <w:noProof/>
          <w:sz w:val="32"/>
          <w:szCs w:val="32"/>
          <w:lang w:eastAsia="hr-HR"/>
        </w:rPr>
        <w:t>I PROJEKCIJA ZA RAZDO</w:t>
      </w:r>
      <w:r w:rsidR="00E549D9" w:rsidRPr="00B9344C">
        <w:rPr>
          <w:rFonts w:ascii="Times New Roman" w:eastAsia="Times New Roman" w:hAnsi="Times New Roman" w:cs="Times New Roman"/>
          <w:b/>
          <w:noProof/>
          <w:sz w:val="32"/>
          <w:szCs w:val="32"/>
          <w:lang w:eastAsia="hr-HR"/>
        </w:rPr>
        <w:t>BLJE 202</w:t>
      </w:r>
      <w:r w:rsidR="0098168D">
        <w:rPr>
          <w:rFonts w:ascii="Times New Roman" w:eastAsia="Times New Roman" w:hAnsi="Times New Roman" w:cs="Times New Roman"/>
          <w:b/>
          <w:noProof/>
          <w:sz w:val="32"/>
          <w:szCs w:val="32"/>
          <w:lang w:eastAsia="hr-HR"/>
        </w:rPr>
        <w:t>4</w:t>
      </w:r>
      <w:r w:rsidR="00E549D9" w:rsidRPr="00B9344C">
        <w:rPr>
          <w:rFonts w:ascii="Times New Roman" w:eastAsia="Times New Roman" w:hAnsi="Times New Roman" w:cs="Times New Roman"/>
          <w:b/>
          <w:noProof/>
          <w:sz w:val="32"/>
          <w:szCs w:val="32"/>
          <w:lang w:eastAsia="hr-HR"/>
        </w:rPr>
        <w:t>. - 202</w:t>
      </w:r>
      <w:r w:rsidR="0098168D">
        <w:rPr>
          <w:rFonts w:ascii="Times New Roman" w:eastAsia="Times New Roman" w:hAnsi="Times New Roman" w:cs="Times New Roman"/>
          <w:b/>
          <w:noProof/>
          <w:sz w:val="32"/>
          <w:szCs w:val="32"/>
          <w:lang w:eastAsia="hr-HR"/>
        </w:rPr>
        <w:t>5</w:t>
      </w:r>
      <w:r w:rsidRPr="00B9344C">
        <w:rPr>
          <w:rFonts w:ascii="Times New Roman" w:eastAsia="Times New Roman" w:hAnsi="Times New Roman" w:cs="Times New Roman"/>
          <w:b/>
          <w:noProof/>
          <w:sz w:val="32"/>
          <w:szCs w:val="32"/>
          <w:lang w:eastAsia="hr-HR"/>
        </w:rPr>
        <w:t>.</w:t>
      </w:r>
    </w:p>
    <w:p w14:paraId="3D7E457B" w14:textId="77777777" w:rsidR="0022007B" w:rsidRPr="00B9344C" w:rsidRDefault="0022007B" w:rsidP="0022007B">
      <w:pPr>
        <w:spacing w:after="0" w:line="240" w:lineRule="auto"/>
        <w:jc w:val="both"/>
        <w:rPr>
          <w:rFonts w:ascii="Times New Roman" w:eastAsia="Times New Roman" w:hAnsi="Times New Roman" w:cs="Times New Roman"/>
          <w:noProof/>
          <w:sz w:val="24"/>
          <w:szCs w:val="24"/>
          <w:lang w:eastAsia="hr-HR"/>
        </w:rPr>
      </w:pPr>
    </w:p>
    <w:p w14:paraId="3D7E457C" w14:textId="77777777" w:rsidR="0022007B" w:rsidRPr="00B9344C" w:rsidRDefault="0022007B" w:rsidP="0022007B">
      <w:pPr>
        <w:tabs>
          <w:tab w:val="center" w:pos="4895"/>
          <w:tab w:val="left" w:pos="6270"/>
        </w:tabs>
        <w:spacing w:after="0" w:line="240" w:lineRule="auto"/>
        <w:ind w:left="720"/>
        <w:rPr>
          <w:rFonts w:ascii="Times New Roman" w:eastAsia="Times New Roman" w:hAnsi="Times New Roman" w:cs="Times New Roman"/>
          <w:b/>
          <w:sz w:val="30"/>
          <w:szCs w:val="30"/>
          <w:lang w:eastAsia="hr-HR"/>
        </w:rPr>
      </w:pPr>
    </w:p>
    <w:p w14:paraId="3D7E457D" w14:textId="77777777" w:rsidR="0022007B" w:rsidRPr="00B9344C" w:rsidRDefault="0022007B" w:rsidP="0022007B">
      <w:pPr>
        <w:tabs>
          <w:tab w:val="center" w:pos="4895"/>
          <w:tab w:val="left" w:pos="6270"/>
        </w:tabs>
        <w:spacing w:after="0" w:line="240" w:lineRule="auto"/>
        <w:ind w:left="720"/>
        <w:rPr>
          <w:rFonts w:ascii="Times New Roman" w:eastAsia="Times New Roman" w:hAnsi="Times New Roman" w:cs="Times New Roman"/>
          <w:b/>
          <w:sz w:val="30"/>
          <w:szCs w:val="30"/>
          <w:lang w:eastAsia="hr-HR"/>
        </w:rPr>
      </w:pPr>
    </w:p>
    <w:p w14:paraId="3D7E457E" w14:textId="77777777" w:rsidR="0022007B" w:rsidRPr="00B9344C" w:rsidRDefault="0022007B" w:rsidP="0022007B">
      <w:pPr>
        <w:tabs>
          <w:tab w:val="center" w:pos="4895"/>
          <w:tab w:val="left" w:pos="6270"/>
        </w:tabs>
        <w:spacing w:after="0" w:line="240" w:lineRule="auto"/>
        <w:ind w:left="720"/>
        <w:rPr>
          <w:rFonts w:ascii="Times New Roman" w:eastAsia="Times New Roman" w:hAnsi="Times New Roman" w:cs="Times New Roman"/>
          <w:b/>
          <w:sz w:val="30"/>
          <w:szCs w:val="30"/>
          <w:lang w:eastAsia="hr-HR"/>
        </w:rPr>
      </w:pPr>
      <w:r w:rsidRPr="00B9344C">
        <w:rPr>
          <w:rFonts w:ascii="Times New Roman" w:eastAsia="Times New Roman" w:hAnsi="Times New Roman" w:cs="Times New Roman"/>
          <w:b/>
          <w:sz w:val="30"/>
          <w:szCs w:val="30"/>
          <w:lang w:eastAsia="hr-HR"/>
        </w:rPr>
        <w:t>UVOD</w:t>
      </w:r>
    </w:p>
    <w:p w14:paraId="3D7E457F" w14:textId="77777777" w:rsidR="0022007B" w:rsidRPr="00B9344C" w:rsidRDefault="0022007B" w:rsidP="0022007B">
      <w:pPr>
        <w:spacing w:after="0" w:line="240" w:lineRule="auto"/>
        <w:rPr>
          <w:rFonts w:ascii="Arial" w:eastAsia="Times New Roman" w:hAnsi="Arial" w:cs="Arial"/>
          <w:b/>
          <w:sz w:val="24"/>
          <w:szCs w:val="24"/>
          <w:lang w:eastAsia="hr-HR"/>
        </w:rPr>
      </w:pPr>
    </w:p>
    <w:p w14:paraId="3D7E4580" w14:textId="085321CC"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Gradsko vijeće, temeljem članka </w:t>
      </w:r>
      <w:r w:rsidR="001F31CA">
        <w:rPr>
          <w:rFonts w:ascii="Times New Roman" w:eastAsia="Times New Roman" w:hAnsi="Times New Roman" w:cs="Times New Roman"/>
          <w:sz w:val="24"/>
          <w:szCs w:val="24"/>
          <w:lang w:eastAsia="hr-HR"/>
        </w:rPr>
        <w:t>42</w:t>
      </w:r>
      <w:r w:rsidRPr="00B9344C">
        <w:rPr>
          <w:rFonts w:ascii="Times New Roman" w:eastAsia="Times New Roman" w:hAnsi="Times New Roman" w:cs="Times New Roman"/>
          <w:sz w:val="24"/>
          <w:szCs w:val="24"/>
          <w:lang w:eastAsia="hr-HR"/>
        </w:rPr>
        <w:t>. Zakona o proračunu</w:t>
      </w:r>
      <w:r w:rsidR="00EE2D95">
        <w:rPr>
          <w:rFonts w:ascii="Times New Roman" w:eastAsia="Times New Roman" w:hAnsi="Times New Roman" w:cs="Times New Roman"/>
          <w:sz w:val="24"/>
          <w:szCs w:val="24"/>
          <w:lang w:eastAsia="hr-HR"/>
        </w:rPr>
        <w:t xml:space="preserve"> </w:t>
      </w:r>
      <w:r w:rsidR="00EE2D95" w:rsidRPr="00B9344C">
        <w:rPr>
          <w:rFonts w:ascii="Times New Roman" w:eastAsia="Times New Roman" w:hAnsi="Times New Roman" w:cs="Times New Roman"/>
          <w:sz w:val="24"/>
          <w:szCs w:val="24"/>
          <w:lang w:eastAsia="hr-HR"/>
        </w:rPr>
        <w:t xml:space="preserve">(„Narodne novine“ br. </w:t>
      </w:r>
      <w:r w:rsidR="00EE2D95">
        <w:rPr>
          <w:rFonts w:ascii="Times New Roman" w:eastAsia="Times New Roman" w:hAnsi="Times New Roman" w:cs="Times New Roman"/>
          <w:sz w:val="24"/>
          <w:szCs w:val="24"/>
          <w:lang w:eastAsia="hr-HR"/>
        </w:rPr>
        <w:t>144/21</w:t>
      </w:r>
      <w:r w:rsidR="00EE2D95"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do kraja tekuće godine donosi Proračun za narednu proračunsku godinu i projekcije za sljedeće dvije godine.</w:t>
      </w:r>
    </w:p>
    <w:p w14:paraId="3D7E4581" w14:textId="77777777"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14:paraId="3D7E4582" w14:textId="1941AD1E" w:rsidR="0022007B" w:rsidRPr="00B9344C" w:rsidRDefault="00E549D9"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 Grada Osijeka za 202</w:t>
      </w:r>
      <w:r w:rsidR="003F454F">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i Projekcija za razdoblje 202</w:t>
      </w:r>
      <w:r w:rsidR="003F454F">
        <w:rPr>
          <w:rFonts w:ascii="Times New Roman" w:eastAsia="Times New Roman" w:hAnsi="Times New Roman" w:cs="Times New Roman"/>
          <w:sz w:val="24"/>
          <w:szCs w:val="24"/>
          <w:lang w:eastAsia="hr-HR"/>
        </w:rPr>
        <w:t>4</w:t>
      </w:r>
      <w:r w:rsidR="0022007B" w:rsidRPr="00B9344C">
        <w:rPr>
          <w:rFonts w:ascii="Times New Roman" w:eastAsia="Times New Roman" w:hAnsi="Times New Roman" w:cs="Times New Roman"/>
          <w:sz w:val="24"/>
          <w:szCs w:val="24"/>
          <w:lang w:eastAsia="hr-HR"/>
        </w:rPr>
        <w:t>. - 202</w:t>
      </w:r>
      <w:r w:rsidR="003F454F">
        <w:rPr>
          <w:rFonts w:ascii="Times New Roman" w:eastAsia="Times New Roman" w:hAnsi="Times New Roman" w:cs="Times New Roman"/>
          <w:sz w:val="24"/>
          <w:szCs w:val="24"/>
          <w:lang w:eastAsia="hr-HR"/>
        </w:rPr>
        <w:t>5</w:t>
      </w:r>
      <w:r w:rsidR="0022007B" w:rsidRPr="00B9344C">
        <w:rPr>
          <w:rFonts w:ascii="Times New Roman" w:eastAsia="Times New Roman" w:hAnsi="Times New Roman" w:cs="Times New Roman"/>
          <w:sz w:val="24"/>
          <w:szCs w:val="24"/>
          <w:lang w:eastAsia="hr-HR"/>
        </w:rPr>
        <w:t xml:space="preserve">. izrađeni su sukladno Zakonu o proračunu </w:t>
      </w:r>
      <w:bookmarkStart w:id="0" w:name="_Hlk119488815"/>
      <w:r w:rsidR="0022007B" w:rsidRPr="00B9344C">
        <w:rPr>
          <w:rFonts w:ascii="Times New Roman" w:eastAsia="Times New Roman" w:hAnsi="Times New Roman" w:cs="Times New Roman"/>
          <w:sz w:val="24"/>
          <w:szCs w:val="24"/>
          <w:lang w:eastAsia="hr-HR"/>
        </w:rPr>
        <w:t xml:space="preserve">(„Narodne novine“ br. </w:t>
      </w:r>
      <w:r w:rsidR="003F454F">
        <w:rPr>
          <w:rFonts w:ascii="Times New Roman" w:eastAsia="Times New Roman" w:hAnsi="Times New Roman" w:cs="Times New Roman"/>
          <w:sz w:val="24"/>
          <w:szCs w:val="24"/>
          <w:lang w:eastAsia="hr-HR"/>
        </w:rPr>
        <w:t>144/21</w:t>
      </w:r>
      <w:r w:rsidR="0022007B" w:rsidRPr="00B9344C">
        <w:rPr>
          <w:rFonts w:ascii="Times New Roman" w:eastAsia="Times New Roman" w:hAnsi="Times New Roman" w:cs="Times New Roman"/>
          <w:sz w:val="24"/>
          <w:szCs w:val="24"/>
          <w:lang w:eastAsia="hr-HR"/>
        </w:rPr>
        <w:t xml:space="preserve">) </w:t>
      </w:r>
      <w:bookmarkEnd w:id="0"/>
      <w:r w:rsidR="0022007B" w:rsidRPr="00B9344C">
        <w:rPr>
          <w:rFonts w:ascii="Times New Roman" w:eastAsia="Times New Roman" w:hAnsi="Times New Roman" w:cs="Times New Roman"/>
          <w:sz w:val="24"/>
          <w:szCs w:val="24"/>
          <w:lang w:eastAsia="hr-HR"/>
        </w:rPr>
        <w:t>kao i pratećim podzakonskim aktima i to: Pravilniku o proračunskom računovodstvu i računskom</w:t>
      </w:r>
      <w:r w:rsidR="003D7B04" w:rsidRPr="00B9344C">
        <w:rPr>
          <w:rFonts w:ascii="Times New Roman" w:eastAsia="Times New Roman" w:hAnsi="Times New Roman" w:cs="Times New Roman"/>
          <w:sz w:val="24"/>
          <w:szCs w:val="24"/>
          <w:lang w:eastAsia="hr-HR"/>
        </w:rPr>
        <w:t xml:space="preserve"> planu („Narodne novine“ br. </w:t>
      </w:r>
      <w:r w:rsidR="0022007B" w:rsidRPr="00B9344C">
        <w:rPr>
          <w:rFonts w:ascii="Times New Roman" w:eastAsia="Times New Roman" w:hAnsi="Times New Roman" w:cs="Times New Roman"/>
          <w:sz w:val="24"/>
          <w:szCs w:val="24"/>
          <w:lang w:eastAsia="hr-HR"/>
        </w:rPr>
        <w:t>124/14</w:t>
      </w:r>
      <w:r w:rsidR="007631C5" w:rsidRPr="00B9344C">
        <w:rPr>
          <w:rFonts w:ascii="Times New Roman" w:eastAsia="Times New Roman" w:hAnsi="Times New Roman" w:cs="Times New Roman"/>
          <w:sz w:val="24"/>
          <w:szCs w:val="24"/>
          <w:lang w:eastAsia="hr-HR"/>
        </w:rPr>
        <w:t xml:space="preserve"> i 115/15, 87/16,</w:t>
      </w:r>
      <w:r w:rsidR="003D7B04" w:rsidRPr="00B9344C">
        <w:rPr>
          <w:rFonts w:ascii="Times New Roman" w:eastAsia="Times New Roman" w:hAnsi="Times New Roman" w:cs="Times New Roman"/>
          <w:sz w:val="24"/>
          <w:szCs w:val="24"/>
          <w:lang w:eastAsia="hr-HR"/>
        </w:rPr>
        <w:t xml:space="preserve"> 3/18</w:t>
      </w:r>
      <w:r w:rsidR="00FA40F2">
        <w:rPr>
          <w:rFonts w:ascii="Times New Roman" w:eastAsia="Times New Roman" w:hAnsi="Times New Roman" w:cs="Times New Roman"/>
          <w:sz w:val="24"/>
          <w:szCs w:val="24"/>
          <w:lang w:eastAsia="hr-HR"/>
        </w:rPr>
        <w:t>,</w:t>
      </w:r>
      <w:r w:rsidR="007631C5" w:rsidRPr="00B9344C">
        <w:rPr>
          <w:rFonts w:ascii="Times New Roman" w:eastAsia="Times New Roman" w:hAnsi="Times New Roman" w:cs="Times New Roman"/>
          <w:sz w:val="24"/>
          <w:szCs w:val="24"/>
          <w:lang w:eastAsia="hr-HR"/>
        </w:rPr>
        <w:t xml:space="preserve"> 126/19</w:t>
      </w:r>
      <w:r w:rsidR="00FA40F2">
        <w:rPr>
          <w:rFonts w:ascii="Times New Roman" w:eastAsia="Times New Roman" w:hAnsi="Times New Roman" w:cs="Times New Roman"/>
          <w:sz w:val="24"/>
          <w:szCs w:val="24"/>
          <w:lang w:eastAsia="hr-HR"/>
        </w:rPr>
        <w:t xml:space="preserve"> i 108/20</w:t>
      </w:r>
      <w:r w:rsidR="0022007B" w:rsidRPr="00B9344C">
        <w:rPr>
          <w:rFonts w:ascii="Times New Roman" w:eastAsia="Times New Roman" w:hAnsi="Times New Roman" w:cs="Times New Roman"/>
          <w:sz w:val="24"/>
          <w:szCs w:val="24"/>
          <w:lang w:eastAsia="hr-HR"/>
        </w:rPr>
        <w:t>), Pravilniku o proračunskim klasifikacijam</w:t>
      </w:r>
      <w:r w:rsidR="003D7B04" w:rsidRPr="00B9344C">
        <w:rPr>
          <w:rFonts w:ascii="Times New Roman" w:eastAsia="Times New Roman" w:hAnsi="Times New Roman" w:cs="Times New Roman"/>
          <w:sz w:val="24"/>
          <w:szCs w:val="24"/>
          <w:lang w:eastAsia="hr-HR"/>
        </w:rPr>
        <w:t>a</w:t>
      </w:r>
      <w:r w:rsidR="007631C5" w:rsidRPr="00B9344C">
        <w:rPr>
          <w:rFonts w:ascii="Times New Roman" w:eastAsia="Times New Roman" w:hAnsi="Times New Roman" w:cs="Times New Roman"/>
          <w:sz w:val="24"/>
          <w:szCs w:val="24"/>
          <w:lang w:eastAsia="hr-HR"/>
        </w:rPr>
        <w:t xml:space="preserve"> („Narodne novine“ broj 26/10, </w:t>
      </w:r>
      <w:r w:rsidR="003D7B04" w:rsidRPr="00B9344C">
        <w:rPr>
          <w:rFonts w:ascii="Times New Roman" w:eastAsia="Times New Roman" w:hAnsi="Times New Roman" w:cs="Times New Roman"/>
          <w:sz w:val="24"/>
          <w:szCs w:val="24"/>
          <w:lang w:eastAsia="hr-HR"/>
        </w:rPr>
        <w:t>120/13</w:t>
      </w:r>
      <w:r w:rsidR="007631C5" w:rsidRPr="00B9344C">
        <w:rPr>
          <w:rFonts w:ascii="Times New Roman" w:eastAsia="Times New Roman" w:hAnsi="Times New Roman" w:cs="Times New Roman"/>
          <w:sz w:val="24"/>
          <w:szCs w:val="24"/>
          <w:lang w:eastAsia="hr-HR"/>
        </w:rPr>
        <w:t xml:space="preserve"> i 1/20</w:t>
      </w:r>
      <w:r w:rsidR="0022007B" w:rsidRPr="00B9344C">
        <w:rPr>
          <w:rFonts w:ascii="Times New Roman" w:eastAsia="Times New Roman" w:hAnsi="Times New Roman" w:cs="Times New Roman"/>
          <w:sz w:val="24"/>
          <w:szCs w:val="24"/>
          <w:lang w:eastAsia="hr-HR"/>
        </w:rPr>
        <w:t>), Pravilniku o utvrđivanju proračunskih i izvanproračunskih korisnika državnog proračuna i proračunskih i izvanproračunskih korisnika proračuna jedinica lokalne i područne (regionalne) samouprave te o načinu vođenja Registra proračunskih i izvanproračunskih korisnik</w:t>
      </w:r>
      <w:r w:rsidR="003D7B04" w:rsidRPr="00B9344C">
        <w:rPr>
          <w:rFonts w:ascii="Times New Roman" w:eastAsia="Times New Roman" w:hAnsi="Times New Roman" w:cs="Times New Roman"/>
          <w:sz w:val="24"/>
          <w:szCs w:val="24"/>
          <w:lang w:eastAsia="hr-HR"/>
        </w:rPr>
        <w:t>a</w:t>
      </w:r>
      <w:r w:rsidR="000571EA" w:rsidRPr="00B9344C">
        <w:rPr>
          <w:rFonts w:ascii="Times New Roman" w:eastAsia="Times New Roman" w:hAnsi="Times New Roman" w:cs="Times New Roman"/>
          <w:sz w:val="24"/>
          <w:szCs w:val="24"/>
          <w:lang w:eastAsia="hr-HR"/>
        </w:rPr>
        <w:t xml:space="preserve"> („Narodne novine“ broj 128/09,</w:t>
      </w:r>
      <w:r w:rsidR="003D7B04" w:rsidRPr="00B9344C">
        <w:rPr>
          <w:rFonts w:ascii="Times New Roman" w:eastAsia="Times New Roman" w:hAnsi="Times New Roman" w:cs="Times New Roman"/>
          <w:sz w:val="24"/>
          <w:szCs w:val="24"/>
          <w:lang w:eastAsia="hr-HR"/>
        </w:rPr>
        <w:t xml:space="preserve"> 142/14</w:t>
      </w:r>
      <w:r w:rsidR="00BE337E">
        <w:rPr>
          <w:rFonts w:ascii="Times New Roman" w:eastAsia="Times New Roman" w:hAnsi="Times New Roman" w:cs="Times New Roman"/>
          <w:sz w:val="24"/>
          <w:szCs w:val="24"/>
          <w:lang w:eastAsia="hr-HR"/>
        </w:rPr>
        <w:t>,</w:t>
      </w:r>
      <w:r w:rsidR="00002168" w:rsidRPr="00B9344C">
        <w:rPr>
          <w:rFonts w:ascii="Times New Roman" w:eastAsia="Times New Roman" w:hAnsi="Times New Roman" w:cs="Times New Roman"/>
          <w:sz w:val="24"/>
          <w:szCs w:val="24"/>
          <w:lang w:eastAsia="hr-HR"/>
        </w:rPr>
        <w:t xml:space="preserve"> 23/</w:t>
      </w:r>
      <w:r w:rsidR="000571EA" w:rsidRPr="00B9344C">
        <w:rPr>
          <w:rFonts w:ascii="Times New Roman" w:eastAsia="Times New Roman" w:hAnsi="Times New Roman" w:cs="Times New Roman"/>
          <w:sz w:val="24"/>
          <w:szCs w:val="24"/>
          <w:lang w:eastAsia="hr-HR"/>
        </w:rPr>
        <w:t>19</w:t>
      </w:r>
      <w:r w:rsidR="00BE337E">
        <w:rPr>
          <w:rFonts w:ascii="Times New Roman" w:eastAsia="Times New Roman" w:hAnsi="Times New Roman" w:cs="Times New Roman"/>
          <w:sz w:val="24"/>
          <w:szCs w:val="24"/>
          <w:lang w:eastAsia="hr-HR"/>
        </w:rPr>
        <w:t xml:space="preserve"> i 83/21</w:t>
      </w:r>
      <w:r w:rsidR="0022007B" w:rsidRPr="00B9344C">
        <w:rPr>
          <w:rFonts w:ascii="Times New Roman" w:eastAsia="Times New Roman" w:hAnsi="Times New Roman" w:cs="Times New Roman"/>
          <w:sz w:val="24"/>
          <w:szCs w:val="24"/>
          <w:lang w:eastAsia="hr-HR"/>
        </w:rPr>
        <w:t xml:space="preserve">), </w:t>
      </w:r>
      <w:r w:rsidR="0022007B" w:rsidRPr="007C27DE">
        <w:rPr>
          <w:rFonts w:ascii="Times New Roman" w:eastAsia="Times New Roman" w:hAnsi="Times New Roman" w:cs="Times New Roman"/>
          <w:sz w:val="24"/>
          <w:szCs w:val="24"/>
          <w:lang w:eastAsia="hr-HR"/>
        </w:rPr>
        <w:t>Registr</w:t>
      </w:r>
      <w:r w:rsidR="007C27DE" w:rsidRPr="007C27DE">
        <w:rPr>
          <w:rFonts w:ascii="Times New Roman" w:eastAsia="Times New Roman" w:hAnsi="Times New Roman" w:cs="Times New Roman"/>
          <w:sz w:val="24"/>
          <w:szCs w:val="24"/>
          <w:lang w:eastAsia="hr-HR"/>
        </w:rPr>
        <w:t>u</w:t>
      </w:r>
      <w:r w:rsidR="0022007B" w:rsidRPr="007C27DE">
        <w:rPr>
          <w:rFonts w:ascii="Times New Roman" w:eastAsia="Times New Roman" w:hAnsi="Times New Roman" w:cs="Times New Roman"/>
          <w:sz w:val="24"/>
          <w:szCs w:val="24"/>
          <w:lang w:eastAsia="hr-HR"/>
        </w:rPr>
        <w:t xml:space="preserve"> proračunskih i izvanproračunskih korisnika („Narodne novine“ broj </w:t>
      </w:r>
      <w:r w:rsidR="006E2C18">
        <w:rPr>
          <w:rFonts w:ascii="Times New Roman" w:eastAsia="Times New Roman" w:hAnsi="Times New Roman" w:cs="Times New Roman"/>
          <w:sz w:val="24"/>
          <w:szCs w:val="24"/>
          <w:lang w:eastAsia="hr-HR"/>
        </w:rPr>
        <w:t>60</w:t>
      </w:r>
      <w:r w:rsidR="00BD5BD9" w:rsidRPr="007C27DE">
        <w:rPr>
          <w:rFonts w:ascii="Times New Roman" w:eastAsia="Times New Roman" w:hAnsi="Times New Roman" w:cs="Times New Roman"/>
          <w:sz w:val="24"/>
          <w:szCs w:val="24"/>
          <w:lang w:eastAsia="hr-HR"/>
        </w:rPr>
        <w:t>/2</w:t>
      </w:r>
      <w:r w:rsidR="006E2C18">
        <w:rPr>
          <w:rFonts w:ascii="Times New Roman" w:eastAsia="Times New Roman" w:hAnsi="Times New Roman" w:cs="Times New Roman"/>
          <w:sz w:val="24"/>
          <w:szCs w:val="24"/>
          <w:lang w:eastAsia="hr-HR"/>
        </w:rPr>
        <w:t>2</w:t>
      </w:r>
      <w:r w:rsidR="0022007B" w:rsidRPr="007C27DE">
        <w:rPr>
          <w:rFonts w:ascii="Times New Roman" w:eastAsia="Times New Roman" w:hAnsi="Times New Roman" w:cs="Times New Roman"/>
          <w:sz w:val="24"/>
          <w:szCs w:val="24"/>
          <w:lang w:eastAsia="hr-HR"/>
        </w:rPr>
        <w:t>), Pravilniku o postupku zaduživanja, te davanja jamstava i suglasnosti jedinica lokalne i područne (regionalne</w:t>
      </w:r>
      <w:r w:rsidR="0022007B" w:rsidRPr="00B9344C">
        <w:rPr>
          <w:rFonts w:ascii="Times New Roman" w:eastAsia="Times New Roman" w:hAnsi="Times New Roman" w:cs="Times New Roman"/>
          <w:sz w:val="24"/>
          <w:szCs w:val="24"/>
          <w:lang w:eastAsia="hr-HR"/>
        </w:rPr>
        <w:t>) samouprave („Narodne novine“ br.</w:t>
      </w:r>
      <w:r w:rsidR="00827B03">
        <w:rPr>
          <w:rFonts w:ascii="Times New Roman" w:eastAsia="Times New Roman" w:hAnsi="Times New Roman" w:cs="Times New Roman"/>
          <w:sz w:val="24"/>
          <w:szCs w:val="24"/>
          <w:lang w:eastAsia="hr-HR"/>
        </w:rPr>
        <w:t xml:space="preserve"> 67/22</w:t>
      </w:r>
      <w:r w:rsidR="002E1D9C">
        <w:rPr>
          <w:rFonts w:ascii="Times New Roman" w:eastAsia="Times New Roman" w:hAnsi="Times New Roman" w:cs="Times New Roman"/>
          <w:sz w:val="24"/>
          <w:szCs w:val="24"/>
          <w:lang w:eastAsia="hr-HR"/>
        </w:rPr>
        <w:t>) i drugim posebnim Zakoni</w:t>
      </w:r>
      <w:r w:rsidR="0022007B" w:rsidRPr="00B9344C">
        <w:rPr>
          <w:rFonts w:ascii="Times New Roman" w:eastAsia="Times New Roman" w:hAnsi="Times New Roman" w:cs="Times New Roman"/>
          <w:sz w:val="24"/>
          <w:szCs w:val="24"/>
          <w:lang w:eastAsia="hr-HR"/>
        </w:rPr>
        <w:t xml:space="preserve">ma. </w:t>
      </w:r>
    </w:p>
    <w:p w14:paraId="3D7E4583" w14:textId="77777777" w:rsidR="0022007B" w:rsidRPr="00B9344C" w:rsidRDefault="0022007B" w:rsidP="0022007B">
      <w:pPr>
        <w:tabs>
          <w:tab w:val="left" w:pos="1692"/>
        </w:tabs>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p>
    <w:p w14:paraId="3D7E4584" w14:textId="476D2AA7" w:rsidR="0022007B" w:rsidRPr="00B9344C" w:rsidRDefault="0022007B" w:rsidP="0022007B">
      <w:pPr>
        <w:tabs>
          <w:tab w:val="num" w:pos="141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Sukladno navedenom, Gradskom vijeću Grada Osijeka podnosi se Prijedlog Proračun Gra</w:t>
      </w:r>
      <w:r w:rsidR="006C4F00" w:rsidRPr="00B9344C">
        <w:rPr>
          <w:rFonts w:ascii="Times New Roman" w:eastAsia="Times New Roman" w:hAnsi="Times New Roman" w:cs="Times New Roman"/>
          <w:sz w:val="24"/>
          <w:szCs w:val="24"/>
          <w:lang w:eastAsia="hr-HR"/>
        </w:rPr>
        <w:t>da Osijeka za 202</w:t>
      </w:r>
      <w:r w:rsidR="0010420B">
        <w:rPr>
          <w:rFonts w:ascii="Times New Roman" w:eastAsia="Times New Roman" w:hAnsi="Times New Roman" w:cs="Times New Roman"/>
          <w:sz w:val="24"/>
          <w:szCs w:val="24"/>
          <w:lang w:eastAsia="hr-HR"/>
        </w:rPr>
        <w:t>3</w:t>
      </w:r>
      <w:r w:rsidR="003026CF" w:rsidRPr="00B9344C">
        <w:rPr>
          <w:rFonts w:ascii="Times New Roman" w:eastAsia="Times New Roman" w:hAnsi="Times New Roman" w:cs="Times New Roman"/>
          <w:sz w:val="24"/>
          <w:szCs w:val="24"/>
          <w:lang w:eastAsia="hr-HR"/>
        </w:rPr>
        <w:t>. i Projekc</w:t>
      </w:r>
      <w:r w:rsidR="00002168" w:rsidRPr="00B9344C">
        <w:rPr>
          <w:rFonts w:ascii="Times New Roman" w:eastAsia="Times New Roman" w:hAnsi="Times New Roman" w:cs="Times New Roman"/>
          <w:sz w:val="24"/>
          <w:szCs w:val="24"/>
          <w:lang w:eastAsia="hr-HR"/>
        </w:rPr>
        <w:t>ija za razdoblje 202</w:t>
      </w:r>
      <w:r w:rsidR="0010420B">
        <w:rPr>
          <w:rFonts w:ascii="Times New Roman" w:eastAsia="Times New Roman" w:hAnsi="Times New Roman" w:cs="Times New Roman"/>
          <w:sz w:val="24"/>
          <w:szCs w:val="24"/>
          <w:lang w:eastAsia="hr-HR"/>
        </w:rPr>
        <w:t>4</w:t>
      </w:r>
      <w:r w:rsidR="006C4F00" w:rsidRPr="00B9344C">
        <w:rPr>
          <w:rFonts w:ascii="Times New Roman" w:eastAsia="Times New Roman" w:hAnsi="Times New Roman" w:cs="Times New Roman"/>
          <w:sz w:val="24"/>
          <w:szCs w:val="24"/>
          <w:lang w:eastAsia="hr-HR"/>
        </w:rPr>
        <w:t>.-202</w:t>
      </w:r>
      <w:r w:rsidR="0010420B">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 te s</w:t>
      </w:r>
      <w:r w:rsidR="006C4F00" w:rsidRPr="00B9344C">
        <w:rPr>
          <w:rFonts w:ascii="Times New Roman" w:eastAsia="Times New Roman" w:hAnsi="Times New Roman" w:cs="Times New Roman"/>
          <w:sz w:val="24"/>
          <w:szCs w:val="24"/>
          <w:lang w:eastAsia="hr-HR"/>
        </w:rPr>
        <w:t>e Proračun Grada Osijeka za 202</w:t>
      </w:r>
      <w:r w:rsidR="0010420B">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xml:space="preserve">. utvrđuje u iznosu </w:t>
      </w:r>
      <w:r w:rsidRPr="001D0CD4">
        <w:rPr>
          <w:rFonts w:ascii="Times New Roman" w:eastAsia="Times New Roman" w:hAnsi="Times New Roman" w:cs="Times New Roman"/>
          <w:sz w:val="24"/>
          <w:szCs w:val="24"/>
          <w:lang w:eastAsia="hr-HR"/>
        </w:rPr>
        <w:t xml:space="preserve">od </w:t>
      </w:r>
      <w:r w:rsidR="000C48E1" w:rsidRPr="000C48E1">
        <w:rPr>
          <w:rFonts w:ascii="Times New Roman" w:eastAsia="Times New Roman" w:hAnsi="Times New Roman" w:cs="Times New Roman"/>
          <w:b/>
          <w:sz w:val="24"/>
          <w:szCs w:val="24"/>
          <w:lang w:eastAsia="hr-HR"/>
        </w:rPr>
        <w:t>128</w:t>
      </w:r>
      <w:r w:rsidR="001D0CD4" w:rsidRPr="000C48E1">
        <w:rPr>
          <w:rFonts w:ascii="Times New Roman" w:eastAsia="Times New Roman" w:hAnsi="Times New Roman" w:cs="Times New Roman"/>
          <w:b/>
          <w:bCs/>
          <w:sz w:val="24"/>
          <w:szCs w:val="24"/>
          <w:lang w:eastAsia="hr-HR"/>
        </w:rPr>
        <w:t>.</w:t>
      </w:r>
      <w:r w:rsidR="000C48E1" w:rsidRPr="000C48E1">
        <w:rPr>
          <w:rFonts w:ascii="Times New Roman" w:eastAsia="Times New Roman" w:hAnsi="Times New Roman" w:cs="Times New Roman"/>
          <w:b/>
          <w:bCs/>
          <w:sz w:val="24"/>
          <w:szCs w:val="24"/>
          <w:lang w:eastAsia="hr-HR"/>
        </w:rPr>
        <w:t>3</w:t>
      </w:r>
      <w:r w:rsidR="00C47E1B" w:rsidRPr="000C48E1">
        <w:rPr>
          <w:rFonts w:ascii="Times New Roman" w:eastAsia="Times New Roman" w:hAnsi="Times New Roman" w:cs="Times New Roman"/>
          <w:b/>
          <w:bCs/>
          <w:sz w:val="24"/>
          <w:szCs w:val="24"/>
          <w:lang w:eastAsia="hr-HR"/>
        </w:rPr>
        <w:t>00</w:t>
      </w:r>
      <w:r w:rsidR="00C47E1B" w:rsidRPr="000C48E1">
        <w:rPr>
          <w:rFonts w:ascii="Times New Roman" w:eastAsia="Times New Roman" w:hAnsi="Times New Roman" w:cs="Times New Roman"/>
          <w:b/>
          <w:sz w:val="24"/>
          <w:szCs w:val="24"/>
          <w:lang w:eastAsia="hr-HR"/>
        </w:rPr>
        <w:t>.000,00</w:t>
      </w:r>
      <w:r w:rsidRPr="000C48E1">
        <w:rPr>
          <w:rFonts w:ascii="Times New Roman" w:eastAsia="Times New Roman" w:hAnsi="Times New Roman" w:cs="Times New Roman"/>
          <w:b/>
          <w:sz w:val="24"/>
          <w:szCs w:val="24"/>
          <w:lang w:eastAsia="hr-HR"/>
        </w:rPr>
        <w:t xml:space="preserve"> </w:t>
      </w:r>
      <w:r w:rsidR="001B2A03">
        <w:rPr>
          <w:rFonts w:ascii="Times New Roman" w:eastAsia="Times New Roman" w:hAnsi="Times New Roman" w:cs="Times New Roman"/>
          <w:b/>
          <w:sz w:val="24"/>
          <w:szCs w:val="24"/>
          <w:lang w:eastAsia="hr-HR"/>
        </w:rPr>
        <w:t>eura</w:t>
      </w:r>
      <w:r w:rsidR="00EE346A" w:rsidRPr="000C48E1">
        <w:rPr>
          <w:rFonts w:ascii="Times New Roman" w:eastAsia="Times New Roman" w:hAnsi="Times New Roman" w:cs="Times New Roman"/>
          <w:b/>
          <w:bCs/>
          <w:sz w:val="24"/>
          <w:szCs w:val="24"/>
          <w:lang w:eastAsia="hr-HR"/>
        </w:rPr>
        <w:t>.</w:t>
      </w:r>
      <w:r w:rsidRPr="000C48E1">
        <w:rPr>
          <w:rFonts w:ascii="Times New Roman" w:eastAsia="Times New Roman" w:hAnsi="Times New Roman" w:cs="Times New Roman"/>
          <w:sz w:val="24"/>
          <w:szCs w:val="24"/>
          <w:lang w:eastAsia="hr-HR"/>
        </w:rPr>
        <w:t xml:space="preserve"> </w:t>
      </w:r>
    </w:p>
    <w:p w14:paraId="3D7E4585" w14:textId="77777777" w:rsidR="0022007B" w:rsidRPr="00B9344C" w:rsidRDefault="0022007B" w:rsidP="0022007B">
      <w:pPr>
        <w:spacing w:after="0" w:line="240" w:lineRule="auto"/>
        <w:ind w:firstLine="540"/>
        <w:rPr>
          <w:rFonts w:ascii="Times New Roman" w:eastAsia="Times New Roman" w:hAnsi="Times New Roman" w:cs="Times New Roman"/>
          <w:sz w:val="24"/>
          <w:szCs w:val="24"/>
          <w:lang w:eastAsia="hr-HR"/>
        </w:rPr>
      </w:pPr>
    </w:p>
    <w:p w14:paraId="3D7E4586" w14:textId="77777777"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14:paraId="3D7E4587" w14:textId="77777777" w:rsidR="0022007B" w:rsidRPr="00B9344C" w:rsidRDefault="0022007B" w:rsidP="0022007B">
      <w:pPr>
        <w:spacing w:after="0" w:line="240" w:lineRule="auto"/>
        <w:ind w:firstLine="708"/>
        <w:jc w:val="center"/>
        <w:rPr>
          <w:rFonts w:ascii="Times New Roman" w:eastAsia="Times New Roman" w:hAnsi="Times New Roman" w:cs="Times New Roman"/>
          <w:sz w:val="24"/>
          <w:szCs w:val="24"/>
          <w:lang w:eastAsia="hr-HR"/>
        </w:rPr>
      </w:pPr>
    </w:p>
    <w:p w14:paraId="3D7E4588" w14:textId="77777777"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14:paraId="3D7E4589"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A"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B"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C"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D"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E"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F" w14:textId="77777777" w:rsidR="00E51D53" w:rsidRPr="00B9344C" w:rsidRDefault="00E51D53" w:rsidP="0022007B">
      <w:pPr>
        <w:spacing w:after="0" w:line="240" w:lineRule="auto"/>
        <w:jc w:val="both"/>
        <w:rPr>
          <w:rFonts w:ascii="Arial" w:eastAsia="Times New Roman" w:hAnsi="Arial" w:cs="Arial"/>
          <w:sz w:val="24"/>
          <w:szCs w:val="24"/>
          <w:lang w:eastAsia="hr-HR"/>
        </w:rPr>
      </w:pPr>
    </w:p>
    <w:p w14:paraId="3D7E4590" w14:textId="77777777" w:rsidR="00E3561E" w:rsidRPr="00B9344C" w:rsidRDefault="00E3561E" w:rsidP="0022007B">
      <w:pPr>
        <w:spacing w:after="0" w:line="240" w:lineRule="auto"/>
        <w:jc w:val="both"/>
        <w:rPr>
          <w:rFonts w:ascii="Arial" w:eastAsia="Times New Roman" w:hAnsi="Arial" w:cs="Arial"/>
          <w:sz w:val="24"/>
          <w:szCs w:val="24"/>
          <w:lang w:eastAsia="hr-HR"/>
        </w:rPr>
      </w:pPr>
    </w:p>
    <w:p w14:paraId="3D7E4591" w14:textId="77777777" w:rsidR="00E3561E" w:rsidRPr="00B9344C" w:rsidRDefault="00E3561E" w:rsidP="0022007B">
      <w:pPr>
        <w:spacing w:after="0" w:line="240" w:lineRule="auto"/>
        <w:jc w:val="both"/>
        <w:rPr>
          <w:rFonts w:ascii="Arial" w:eastAsia="Times New Roman" w:hAnsi="Arial" w:cs="Arial"/>
          <w:sz w:val="24"/>
          <w:szCs w:val="24"/>
          <w:lang w:eastAsia="hr-HR"/>
        </w:rPr>
      </w:pPr>
    </w:p>
    <w:p w14:paraId="3D7E4592"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0D50D99" w14:textId="62AE9B94" w:rsidR="0093352B" w:rsidRPr="00601554" w:rsidRDefault="0093352B" w:rsidP="00601554">
      <w:pPr>
        <w:pStyle w:val="Odlomakpopisa"/>
        <w:numPr>
          <w:ilvl w:val="0"/>
          <w:numId w:val="21"/>
        </w:numPr>
        <w:jc w:val="center"/>
        <w:rPr>
          <w:b/>
          <w:sz w:val="28"/>
          <w:szCs w:val="28"/>
        </w:rPr>
      </w:pPr>
      <w:r w:rsidRPr="00601554">
        <w:rPr>
          <w:b/>
          <w:sz w:val="28"/>
          <w:szCs w:val="28"/>
        </w:rPr>
        <w:lastRenderedPageBreak/>
        <w:t>OBRAZLOŽENJE PRORAČUNA GRADA OSIJEKA ZA 202</w:t>
      </w:r>
      <w:r w:rsidR="00945DF0" w:rsidRPr="00601554">
        <w:rPr>
          <w:b/>
          <w:sz w:val="28"/>
          <w:szCs w:val="28"/>
        </w:rPr>
        <w:t>3</w:t>
      </w:r>
      <w:r w:rsidRPr="00601554">
        <w:rPr>
          <w:b/>
          <w:sz w:val="28"/>
          <w:szCs w:val="28"/>
        </w:rPr>
        <w:t>.</w:t>
      </w:r>
    </w:p>
    <w:p w14:paraId="78777E8B" w14:textId="75BEF295" w:rsidR="0093352B" w:rsidRPr="00B9344C" w:rsidRDefault="0093352B" w:rsidP="0093352B">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I PROJEKCIJE ZA RAZDOBLJE 202</w:t>
      </w:r>
      <w:r w:rsidR="00945DF0">
        <w:rPr>
          <w:rFonts w:ascii="Times New Roman" w:eastAsia="Times New Roman" w:hAnsi="Times New Roman" w:cs="Times New Roman"/>
          <w:b/>
          <w:sz w:val="28"/>
          <w:szCs w:val="28"/>
          <w:lang w:eastAsia="hr-HR"/>
        </w:rPr>
        <w:t>4</w:t>
      </w:r>
      <w:r w:rsidRPr="00B9344C">
        <w:rPr>
          <w:rFonts w:ascii="Times New Roman" w:eastAsia="Times New Roman" w:hAnsi="Times New Roman" w:cs="Times New Roman"/>
          <w:b/>
          <w:sz w:val="28"/>
          <w:szCs w:val="28"/>
          <w:lang w:eastAsia="hr-HR"/>
        </w:rPr>
        <w:t>. - 202</w:t>
      </w:r>
      <w:r w:rsidR="00945DF0">
        <w:rPr>
          <w:rFonts w:ascii="Times New Roman" w:eastAsia="Times New Roman" w:hAnsi="Times New Roman" w:cs="Times New Roman"/>
          <w:b/>
          <w:sz w:val="28"/>
          <w:szCs w:val="28"/>
          <w:lang w:eastAsia="hr-HR"/>
        </w:rPr>
        <w:t>5</w:t>
      </w:r>
      <w:r w:rsidRPr="00B9344C">
        <w:rPr>
          <w:rFonts w:ascii="Times New Roman" w:eastAsia="Times New Roman" w:hAnsi="Times New Roman" w:cs="Times New Roman"/>
          <w:b/>
          <w:sz w:val="28"/>
          <w:szCs w:val="28"/>
          <w:lang w:eastAsia="hr-HR"/>
        </w:rPr>
        <w:t>.</w:t>
      </w:r>
    </w:p>
    <w:p w14:paraId="1B3EA424" w14:textId="77777777" w:rsidR="0093352B" w:rsidRPr="00B9344C" w:rsidRDefault="0093352B" w:rsidP="0093352B">
      <w:pPr>
        <w:spacing w:after="0" w:line="240" w:lineRule="auto"/>
        <w:jc w:val="both"/>
        <w:rPr>
          <w:rFonts w:ascii="Arial" w:eastAsia="Times New Roman" w:hAnsi="Arial" w:cs="Arial"/>
          <w:sz w:val="24"/>
          <w:szCs w:val="24"/>
          <w:lang w:eastAsia="hr-HR"/>
        </w:rPr>
      </w:pPr>
    </w:p>
    <w:p w14:paraId="4D2BC67B" w14:textId="77777777" w:rsidR="0093352B" w:rsidRPr="00B9344C" w:rsidRDefault="0093352B" w:rsidP="0093352B">
      <w:pPr>
        <w:spacing w:after="0" w:line="240" w:lineRule="auto"/>
        <w:jc w:val="both"/>
        <w:rPr>
          <w:rFonts w:ascii="Arial" w:eastAsia="Times New Roman" w:hAnsi="Arial" w:cs="Arial"/>
          <w:sz w:val="24"/>
          <w:szCs w:val="24"/>
          <w:lang w:eastAsia="hr-HR"/>
        </w:rPr>
      </w:pPr>
    </w:p>
    <w:p w14:paraId="236A2883" w14:textId="5C2B6E35" w:rsidR="0093352B" w:rsidRPr="00FB2278" w:rsidRDefault="00D7739B" w:rsidP="00584819">
      <w:pPr>
        <w:spacing w:after="0" w:line="240" w:lineRule="auto"/>
        <w:ind w:firstLine="708"/>
        <w:jc w:val="both"/>
        <w:rPr>
          <w:rFonts w:ascii="Arial" w:eastAsia="Times New Roman" w:hAnsi="Arial" w:cs="Arial"/>
          <w:sz w:val="24"/>
          <w:szCs w:val="24"/>
          <w:lang w:eastAsia="hr-HR"/>
        </w:rPr>
      </w:pPr>
      <w:r>
        <w:rPr>
          <w:rFonts w:ascii="Times New Roman" w:eastAsia="Calibri" w:hAnsi="Times New Roman" w:cs="Times New Roman"/>
          <w:sz w:val="24"/>
          <w:szCs w:val="24"/>
          <w:lang w:eastAsia="hr-HR"/>
        </w:rPr>
        <w:t xml:space="preserve">Ovim prijedlogom </w:t>
      </w:r>
      <w:r w:rsidR="009C2202">
        <w:rPr>
          <w:rFonts w:ascii="Times New Roman" w:eastAsia="Calibri" w:hAnsi="Times New Roman" w:cs="Times New Roman"/>
          <w:sz w:val="24"/>
          <w:szCs w:val="24"/>
          <w:lang w:eastAsia="hr-HR"/>
        </w:rPr>
        <w:t>Proračuna Grada Osijeka za 2023. i projekcija za razdoblje 2024.-2025</w:t>
      </w:r>
      <w:r w:rsidR="00C371C6">
        <w:rPr>
          <w:rFonts w:ascii="Times New Roman" w:eastAsia="Calibri" w:hAnsi="Times New Roman" w:cs="Times New Roman"/>
          <w:sz w:val="24"/>
          <w:szCs w:val="24"/>
          <w:lang w:eastAsia="hr-HR"/>
        </w:rPr>
        <w:t>., p</w:t>
      </w:r>
      <w:r>
        <w:rPr>
          <w:rFonts w:ascii="Times New Roman" w:eastAsia="Calibri" w:hAnsi="Times New Roman" w:cs="Times New Roman"/>
          <w:sz w:val="24"/>
          <w:szCs w:val="24"/>
          <w:lang w:eastAsia="hr-HR"/>
        </w:rPr>
        <w:t>lan Proračuna Grada Osijeka za 2023. utvrđen je u iznosu 128.300.000,00 eura.</w:t>
      </w:r>
      <w:r w:rsidR="0093352B" w:rsidRPr="00FB2278">
        <w:rPr>
          <w:rFonts w:ascii="Times New Roman" w:eastAsia="Calibri" w:hAnsi="Times New Roman" w:cs="Times New Roman"/>
          <w:sz w:val="24"/>
          <w:szCs w:val="24"/>
          <w:lang w:eastAsia="hr-HR"/>
        </w:rPr>
        <w:t xml:space="preserve"> </w:t>
      </w:r>
    </w:p>
    <w:p w14:paraId="3AA0FC89" w14:textId="77777777" w:rsidR="0093352B" w:rsidRPr="00FB2278" w:rsidRDefault="0093352B" w:rsidP="0093352B">
      <w:pPr>
        <w:spacing w:after="0" w:line="240" w:lineRule="auto"/>
        <w:jc w:val="both"/>
        <w:rPr>
          <w:rFonts w:ascii="Arial" w:eastAsia="Times New Roman" w:hAnsi="Arial" w:cs="Arial"/>
          <w:sz w:val="24"/>
          <w:szCs w:val="24"/>
          <w:lang w:eastAsia="hr-HR"/>
        </w:rPr>
      </w:pPr>
    </w:p>
    <w:p w14:paraId="098A0C84" w14:textId="4286F22A" w:rsidR="006504CD" w:rsidRPr="00A567F9" w:rsidRDefault="006504CD" w:rsidP="00AF22CE">
      <w:pPr>
        <w:pStyle w:val="Odlomakpopisa"/>
        <w:widowControl w:val="0"/>
        <w:numPr>
          <w:ilvl w:val="1"/>
          <w:numId w:val="21"/>
        </w:numPr>
        <w:tabs>
          <w:tab w:val="left" w:pos="858"/>
          <w:tab w:val="left" w:pos="859"/>
          <w:tab w:val="left" w:pos="2255"/>
          <w:tab w:val="left" w:pos="4751"/>
          <w:tab w:val="left" w:pos="6770"/>
          <w:tab w:val="left" w:pos="7278"/>
          <w:tab w:val="left" w:pos="8338"/>
        </w:tabs>
        <w:autoSpaceDE w:val="0"/>
        <w:autoSpaceDN w:val="0"/>
        <w:spacing w:before="70" w:line="259" w:lineRule="auto"/>
        <w:ind w:right="159" w:hanging="1200"/>
        <w:rPr>
          <w:b/>
        </w:rPr>
      </w:pPr>
      <w:r w:rsidRPr="00A567F9">
        <w:rPr>
          <w:b/>
          <w:w w:val="105"/>
        </w:rPr>
        <w:t>TEMELJNE</w:t>
      </w:r>
      <w:r w:rsidR="00D54279">
        <w:rPr>
          <w:b/>
          <w:w w:val="105"/>
        </w:rPr>
        <w:t xml:space="preserve"> </w:t>
      </w:r>
      <w:r w:rsidRPr="00A567F9">
        <w:rPr>
          <w:b/>
          <w:w w:val="105"/>
        </w:rPr>
        <w:t>MAKROEKONOMSKE PRETPOSTAVKE ZA IZRADU</w:t>
      </w:r>
      <w:r w:rsidRPr="00A567F9">
        <w:rPr>
          <w:b/>
          <w:w w:val="105"/>
        </w:rPr>
        <w:tab/>
      </w:r>
      <w:r w:rsidRPr="00A567F9">
        <w:rPr>
          <w:b/>
          <w:spacing w:val="-1"/>
        </w:rPr>
        <w:t xml:space="preserve">PRIJEDLOGA </w:t>
      </w:r>
      <w:r w:rsidRPr="00A567F9">
        <w:rPr>
          <w:b/>
          <w:w w:val="105"/>
        </w:rPr>
        <w:t>PRORAČUNA</w:t>
      </w:r>
    </w:p>
    <w:p w14:paraId="100EE48B" w14:textId="77777777" w:rsidR="006504CD" w:rsidRPr="005E64A0" w:rsidRDefault="006504CD" w:rsidP="006504CD">
      <w:pPr>
        <w:pStyle w:val="Tijeloteksta"/>
        <w:spacing w:before="9"/>
        <w:rPr>
          <w:rFonts w:ascii="Times New Roman" w:hAnsi="Times New Roman"/>
          <w:b/>
          <w:sz w:val="24"/>
          <w:szCs w:val="24"/>
          <w:lang w:val="hr-HR"/>
        </w:rPr>
      </w:pPr>
    </w:p>
    <w:p w14:paraId="6A08BC65" w14:textId="77777777" w:rsidR="005D5067" w:rsidRDefault="006504CD" w:rsidP="003B501D">
      <w:pPr>
        <w:spacing w:after="0" w:line="254" w:lineRule="auto"/>
        <w:ind w:left="145" w:right="117" w:firstLine="708"/>
        <w:jc w:val="both"/>
        <w:rPr>
          <w:rFonts w:ascii="Times New Roman" w:hAnsi="Times New Roman" w:cs="Times New Roman"/>
          <w:color w:val="15161A"/>
          <w:spacing w:val="-3"/>
          <w:w w:val="105"/>
          <w:sz w:val="24"/>
          <w:szCs w:val="24"/>
        </w:rPr>
      </w:pPr>
      <w:r w:rsidRPr="005E64A0">
        <w:rPr>
          <w:rFonts w:ascii="Times New Roman" w:hAnsi="Times New Roman" w:cs="Times New Roman"/>
          <w:color w:val="15161A"/>
          <w:w w:val="105"/>
          <w:sz w:val="24"/>
          <w:szCs w:val="24"/>
        </w:rPr>
        <w:t xml:space="preserve">Prema </w:t>
      </w:r>
      <w:r w:rsidR="00C260F7">
        <w:rPr>
          <w:rFonts w:ascii="Times New Roman" w:hAnsi="Times New Roman" w:cs="Times New Roman"/>
          <w:color w:val="15161A"/>
          <w:w w:val="105"/>
          <w:sz w:val="24"/>
          <w:szCs w:val="24"/>
        </w:rPr>
        <w:t>dostupnim</w:t>
      </w:r>
      <w:r w:rsidR="00197063">
        <w:rPr>
          <w:rFonts w:ascii="Times New Roman" w:hAnsi="Times New Roman" w:cs="Times New Roman"/>
          <w:color w:val="15161A"/>
          <w:w w:val="105"/>
          <w:sz w:val="24"/>
          <w:szCs w:val="24"/>
        </w:rPr>
        <w:t xml:space="preserve"> </w:t>
      </w:r>
      <w:r w:rsidRPr="005E64A0">
        <w:rPr>
          <w:rFonts w:ascii="Times New Roman" w:hAnsi="Times New Roman" w:cs="Times New Roman"/>
          <w:color w:val="15161A"/>
          <w:w w:val="105"/>
          <w:sz w:val="24"/>
          <w:szCs w:val="24"/>
        </w:rPr>
        <w:t>makroekonomskim projekcijama</w:t>
      </w:r>
      <w:r w:rsidRPr="005E64A0">
        <w:rPr>
          <w:rFonts w:ascii="Times New Roman" w:hAnsi="Times New Roman" w:cs="Times New Roman"/>
          <w:color w:val="3F4249"/>
          <w:w w:val="105"/>
          <w:sz w:val="24"/>
          <w:szCs w:val="24"/>
        </w:rPr>
        <w:t xml:space="preserve">, </w:t>
      </w:r>
      <w:r w:rsidRPr="005E64A0">
        <w:rPr>
          <w:rFonts w:ascii="Times New Roman" w:hAnsi="Times New Roman" w:cs="Times New Roman"/>
          <w:color w:val="15161A"/>
          <w:w w:val="105"/>
          <w:sz w:val="24"/>
          <w:szCs w:val="24"/>
        </w:rPr>
        <w:t xml:space="preserve">u idućim godinama se očekuju </w:t>
      </w:r>
      <w:r w:rsidR="009A6426">
        <w:rPr>
          <w:rFonts w:ascii="Times New Roman" w:hAnsi="Times New Roman" w:cs="Times New Roman"/>
          <w:color w:val="15161A"/>
          <w:w w:val="105"/>
          <w:sz w:val="24"/>
          <w:szCs w:val="24"/>
        </w:rPr>
        <w:t>značajno manje</w:t>
      </w:r>
      <w:r w:rsidRPr="005E64A0">
        <w:rPr>
          <w:rFonts w:ascii="Times New Roman" w:hAnsi="Times New Roman" w:cs="Times New Roman"/>
          <w:color w:val="15161A"/>
          <w:w w:val="105"/>
          <w:sz w:val="24"/>
          <w:szCs w:val="24"/>
        </w:rPr>
        <w:t xml:space="preserve"> stope rasta </w:t>
      </w:r>
      <w:r w:rsidRPr="005E64A0">
        <w:rPr>
          <w:rFonts w:ascii="Times New Roman" w:hAnsi="Times New Roman" w:cs="Times New Roman"/>
          <w:color w:val="15161A"/>
          <w:spacing w:val="-3"/>
          <w:w w:val="105"/>
          <w:sz w:val="24"/>
          <w:szCs w:val="24"/>
        </w:rPr>
        <w:t>BDP</w:t>
      </w:r>
      <w:r w:rsidRPr="005E64A0">
        <w:rPr>
          <w:rFonts w:ascii="Times New Roman" w:hAnsi="Times New Roman" w:cs="Times New Roman"/>
          <w:color w:val="3F4249"/>
          <w:spacing w:val="-3"/>
          <w:w w:val="105"/>
          <w:sz w:val="24"/>
          <w:szCs w:val="24"/>
        </w:rPr>
        <w:t>-</w:t>
      </w:r>
      <w:r w:rsidRPr="005E64A0">
        <w:rPr>
          <w:rFonts w:ascii="Times New Roman" w:hAnsi="Times New Roman" w:cs="Times New Roman"/>
          <w:color w:val="15161A"/>
          <w:spacing w:val="-3"/>
          <w:w w:val="105"/>
          <w:sz w:val="24"/>
          <w:szCs w:val="24"/>
        </w:rPr>
        <w:t>a</w:t>
      </w:r>
      <w:r w:rsidR="005D5067">
        <w:rPr>
          <w:rFonts w:ascii="Times New Roman" w:hAnsi="Times New Roman" w:cs="Times New Roman"/>
          <w:color w:val="15161A"/>
          <w:spacing w:val="-3"/>
          <w:w w:val="105"/>
          <w:sz w:val="24"/>
          <w:szCs w:val="24"/>
        </w:rPr>
        <w:t xml:space="preserve"> u odnosu na 2022., a posebice 2021. godinu.</w:t>
      </w:r>
    </w:p>
    <w:p w14:paraId="379A343C" w14:textId="6BFFC0A9" w:rsidR="006504CD" w:rsidRPr="005E64A0" w:rsidRDefault="005D5067" w:rsidP="003B501D">
      <w:pPr>
        <w:spacing w:after="0" w:line="254" w:lineRule="auto"/>
        <w:ind w:left="145" w:right="117" w:firstLine="708"/>
        <w:jc w:val="both"/>
        <w:rPr>
          <w:rFonts w:ascii="Times New Roman" w:hAnsi="Times New Roman" w:cs="Times New Roman"/>
          <w:sz w:val="24"/>
          <w:szCs w:val="24"/>
        </w:rPr>
      </w:pPr>
      <w:r>
        <w:rPr>
          <w:rFonts w:ascii="Times New Roman" w:hAnsi="Times New Roman" w:cs="Times New Roman"/>
          <w:color w:val="15161A"/>
          <w:spacing w:val="-3"/>
          <w:w w:val="105"/>
          <w:sz w:val="24"/>
          <w:szCs w:val="24"/>
        </w:rPr>
        <w:t xml:space="preserve">U nastavku dajemo pregled </w:t>
      </w:r>
      <w:r w:rsidR="004D7818">
        <w:rPr>
          <w:rFonts w:ascii="Times New Roman" w:hAnsi="Times New Roman" w:cs="Times New Roman"/>
          <w:color w:val="15161A"/>
          <w:spacing w:val="-3"/>
          <w:w w:val="105"/>
          <w:sz w:val="24"/>
          <w:szCs w:val="24"/>
        </w:rPr>
        <w:t xml:space="preserve">projekcija </w:t>
      </w:r>
      <w:r>
        <w:rPr>
          <w:rFonts w:ascii="Times New Roman" w:hAnsi="Times New Roman" w:cs="Times New Roman"/>
          <w:color w:val="15161A"/>
          <w:spacing w:val="-3"/>
          <w:w w:val="105"/>
          <w:sz w:val="24"/>
          <w:szCs w:val="24"/>
        </w:rPr>
        <w:t>makroekonomskih pokazatelja</w:t>
      </w:r>
      <w:r w:rsidR="004D7818">
        <w:rPr>
          <w:rFonts w:ascii="Times New Roman" w:hAnsi="Times New Roman" w:cs="Times New Roman"/>
          <w:color w:val="15161A"/>
          <w:spacing w:val="-3"/>
          <w:w w:val="105"/>
          <w:sz w:val="24"/>
          <w:szCs w:val="24"/>
        </w:rPr>
        <w:t xml:space="preserve"> za razdoblje 2021.-2025.</w:t>
      </w:r>
      <w:r w:rsidR="006504CD" w:rsidRPr="005E64A0">
        <w:rPr>
          <w:rFonts w:ascii="Times New Roman" w:hAnsi="Times New Roman" w:cs="Times New Roman"/>
          <w:color w:val="15161A"/>
          <w:spacing w:val="-3"/>
          <w:w w:val="105"/>
          <w:sz w:val="24"/>
          <w:szCs w:val="24"/>
        </w:rPr>
        <w:t xml:space="preserve"> </w:t>
      </w:r>
      <w:r w:rsidR="006504CD" w:rsidRPr="005E64A0">
        <w:rPr>
          <w:rFonts w:ascii="Times New Roman" w:hAnsi="Times New Roman" w:cs="Times New Roman"/>
          <w:color w:val="15161A"/>
          <w:w w:val="105"/>
          <w:sz w:val="24"/>
          <w:szCs w:val="24"/>
        </w:rPr>
        <w:t xml:space="preserve"> </w:t>
      </w:r>
    </w:p>
    <w:p w14:paraId="31D2AB14" w14:textId="77777777" w:rsidR="006504CD" w:rsidRPr="005E64A0" w:rsidRDefault="006504CD" w:rsidP="006504CD">
      <w:pPr>
        <w:pStyle w:val="Tijeloteksta"/>
        <w:spacing w:after="0"/>
        <w:rPr>
          <w:rFonts w:ascii="Times New Roman" w:hAnsi="Times New Roman"/>
          <w:sz w:val="24"/>
          <w:szCs w:val="24"/>
          <w:lang w:val="hr-HR"/>
        </w:rPr>
      </w:pPr>
    </w:p>
    <w:p w14:paraId="79F9EA77" w14:textId="34BC56F5" w:rsidR="006504CD" w:rsidRDefault="006504CD" w:rsidP="006504CD">
      <w:pPr>
        <w:ind w:left="144"/>
        <w:rPr>
          <w:rFonts w:ascii="Times New Roman" w:hAnsi="Times New Roman" w:cs="Times New Roman"/>
          <w:b/>
          <w:color w:val="15161A"/>
          <w:w w:val="105"/>
          <w:sz w:val="24"/>
          <w:szCs w:val="24"/>
        </w:rPr>
      </w:pPr>
      <w:r w:rsidRPr="005E64A0">
        <w:rPr>
          <w:rFonts w:ascii="Times New Roman" w:hAnsi="Times New Roman" w:cs="Times New Roman"/>
          <w:b/>
          <w:color w:val="15161A"/>
          <w:w w:val="105"/>
          <w:sz w:val="24"/>
          <w:szCs w:val="24"/>
        </w:rPr>
        <w:t xml:space="preserve">Tablica 1.: Makroekonomske projekcije za razdoblje 2021. </w:t>
      </w:r>
      <w:r w:rsidRPr="005E64A0">
        <w:rPr>
          <w:rFonts w:ascii="Times New Roman" w:hAnsi="Times New Roman" w:cs="Times New Roman"/>
          <w:color w:val="15161A"/>
          <w:w w:val="105"/>
          <w:sz w:val="24"/>
          <w:szCs w:val="24"/>
        </w:rPr>
        <w:t xml:space="preserve">- </w:t>
      </w:r>
      <w:r w:rsidRPr="005E64A0">
        <w:rPr>
          <w:rFonts w:ascii="Times New Roman" w:hAnsi="Times New Roman" w:cs="Times New Roman"/>
          <w:b/>
          <w:color w:val="15161A"/>
          <w:w w:val="105"/>
          <w:sz w:val="24"/>
          <w:szCs w:val="24"/>
        </w:rPr>
        <w:t>2025. godine</w:t>
      </w:r>
    </w:p>
    <w:tbl>
      <w:tblPr>
        <w:tblW w:w="5000" w:type="pct"/>
        <w:tblLook w:val="04A0" w:firstRow="1" w:lastRow="0" w:firstColumn="1" w:lastColumn="0" w:noHBand="0" w:noVBand="1"/>
      </w:tblPr>
      <w:tblGrid>
        <w:gridCol w:w="1826"/>
        <w:gridCol w:w="1328"/>
        <w:gridCol w:w="1390"/>
        <w:gridCol w:w="1390"/>
        <w:gridCol w:w="1390"/>
        <w:gridCol w:w="1390"/>
        <w:gridCol w:w="242"/>
      </w:tblGrid>
      <w:tr w:rsidR="00511B62" w:rsidRPr="00511B62" w14:paraId="18404FA2" w14:textId="77777777" w:rsidTr="00511B62">
        <w:trPr>
          <w:gridAfter w:val="1"/>
          <w:wAfter w:w="135" w:type="pct"/>
          <w:trHeight w:val="510"/>
        </w:trPr>
        <w:tc>
          <w:tcPr>
            <w:tcW w:w="10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A47D0" w14:textId="77777777" w:rsidR="00511B62" w:rsidRPr="00511B62" w:rsidRDefault="00511B62" w:rsidP="00511B62">
            <w:pPr>
              <w:spacing w:after="0" w:line="240" w:lineRule="auto"/>
              <w:rPr>
                <w:rFonts w:ascii="Times New Roman" w:eastAsia="Times New Roman" w:hAnsi="Times New Roman" w:cs="Times New Roman"/>
                <w:b/>
                <w:bCs/>
                <w:color w:val="000000"/>
                <w:sz w:val="20"/>
                <w:szCs w:val="20"/>
                <w:lang w:eastAsia="hr-HR"/>
              </w:rPr>
            </w:pPr>
            <w:r w:rsidRPr="00511B62">
              <w:rPr>
                <w:rFonts w:ascii="Times New Roman" w:eastAsia="Times New Roman" w:hAnsi="Times New Roman" w:cs="Times New Roman"/>
                <w:b/>
                <w:bCs/>
                <w:color w:val="000000"/>
                <w:sz w:val="20"/>
                <w:szCs w:val="20"/>
                <w:lang w:eastAsia="hr-HR"/>
              </w:rPr>
              <w:t> </w:t>
            </w:r>
          </w:p>
        </w:tc>
        <w:tc>
          <w:tcPr>
            <w:tcW w:w="74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1A758" w14:textId="77777777" w:rsidR="00511B62" w:rsidRPr="00511B62" w:rsidRDefault="00511B62" w:rsidP="00511B62">
            <w:pPr>
              <w:spacing w:after="0" w:line="240" w:lineRule="auto"/>
              <w:jc w:val="center"/>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2021</w:t>
            </w:r>
            <w:r w:rsidRPr="00511B62">
              <w:rPr>
                <w:rFonts w:ascii="Times New Roman" w:eastAsia="Times New Roman" w:hAnsi="Times New Roman" w:cs="Times New Roman"/>
                <w:b/>
                <w:bCs/>
                <w:color w:val="3F4249"/>
                <w:sz w:val="20"/>
                <w:szCs w:val="20"/>
                <w:lang w:eastAsia="hr-HR"/>
              </w:rPr>
              <w:t>.</w:t>
            </w:r>
          </w:p>
        </w:tc>
        <w:tc>
          <w:tcPr>
            <w:tcW w:w="7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8D97F5" w14:textId="77777777" w:rsidR="00511B62" w:rsidRPr="00511B62" w:rsidRDefault="00511B62" w:rsidP="00511B62">
            <w:pPr>
              <w:spacing w:after="0" w:line="240" w:lineRule="auto"/>
              <w:jc w:val="center"/>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Projekcija</w:t>
            </w:r>
            <w:r w:rsidRPr="00511B62">
              <w:rPr>
                <w:rFonts w:ascii="Times New Roman" w:eastAsia="Times New Roman" w:hAnsi="Times New Roman" w:cs="Times New Roman"/>
                <w:b/>
                <w:bCs/>
                <w:color w:val="15161A"/>
                <w:sz w:val="20"/>
                <w:szCs w:val="20"/>
                <w:lang w:eastAsia="hr-HR"/>
              </w:rPr>
              <w:br/>
              <w:t>2022.</w:t>
            </w:r>
          </w:p>
        </w:tc>
        <w:tc>
          <w:tcPr>
            <w:tcW w:w="7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0B8CA9" w14:textId="77777777" w:rsidR="00511B62" w:rsidRPr="00511B62" w:rsidRDefault="00511B62" w:rsidP="00511B62">
            <w:pPr>
              <w:spacing w:after="0" w:line="240" w:lineRule="auto"/>
              <w:jc w:val="center"/>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Projekcija</w:t>
            </w:r>
            <w:r w:rsidRPr="00511B62">
              <w:rPr>
                <w:rFonts w:ascii="Times New Roman" w:eastAsia="Times New Roman" w:hAnsi="Times New Roman" w:cs="Times New Roman"/>
                <w:b/>
                <w:bCs/>
                <w:color w:val="15161A"/>
                <w:sz w:val="20"/>
                <w:szCs w:val="20"/>
                <w:lang w:eastAsia="hr-HR"/>
              </w:rPr>
              <w:br/>
              <w:t>2023.</w:t>
            </w:r>
          </w:p>
        </w:tc>
        <w:tc>
          <w:tcPr>
            <w:tcW w:w="7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201680" w14:textId="77777777" w:rsidR="00511B62" w:rsidRPr="00511B62" w:rsidRDefault="00511B62" w:rsidP="00511B62">
            <w:pPr>
              <w:spacing w:after="0" w:line="240" w:lineRule="auto"/>
              <w:jc w:val="center"/>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Projekcija</w:t>
            </w:r>
            <w:r w:rsidRPr="00511B62">
              <w:rPr>
                <w:rFonts w:ascii="Times New Roman" w:eastAsia="Times New Roman" w:hAnsi="Times New Roman" w:cs="Times New Roman"/>
                <w:b/>
                <w:bCs/>
                <w:color w:val="15161A"/>
                <w:sz w:val="20"/>
                <w:szCs w:val="20"/>
                <w:lang w:eastAsia="hr-HR"/>
              </w:rPr>
              <w:br/>
              <w:t>2024.</w:t>
            </w:r>
          </w:p>
        </w:tc>
        <w:tc>
          <w:tcPr>
            <w:tcW w:w="7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0BDD94" w14:textId="77777777" w:rsidR="00511B62" w:rsidRPr="00511B62" w:rsidRDefault="00511B62" w:rsidP="00511B62">
            <w:pPr>
              <w:spacing w:after="0" w:line="240" w:lineRule="auto"/>
              <w:jc w:val="center"/>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Projekcija</w:t>
            </w:r>
            <w:r w:rsidRPr="00511B62">
              <w:rPr>
                <w:rFonts w:ascii="Times New Roman" w:eastAsia="Times New Roman" w:hAnsi="Times New Roman" w:cs="Times New Roman"/>
                <w:b/>
                <w:bCs/>
                <w:color w:val="15161A"/>
                <w:sz w:val="20"/>
                <w:szCs w:val="20"/>
                <w:lang w:eastAsia="hr-HR"/>
              </w:rPr>
              <w:br/>
              <w:t>2025.</w:t>
            </w:r>
          </w:p>
        </w:tc>
      </w:tr>
      <w:tr w:rsidR="00511B62" w:rsidRPr="00511B62" w14:paraId="074C80E9" w14:textId="77777777" w:rsidTr="00511B62">
        <w:trPr>
          <w:trHeight w:val="300"/>
        </w:trPr>
        <w:tc>
          <w:tcPr>
            <w:tcW w:w="1019" w:type="pct"/>
            <w:vMerge/>
            <w:tcBorders>
              <w:top w:val="single" w:sz="4" w:space="0" w:color="auto"/>
              <w:left w:val="single" w:sz="4" w:space="0" w:color="auto"/>
              <w:bottom w:val="single" w:sz="4" w:space="0" w:color="auto"/>
              <w:right w:val="single" w:sz="4" w:space="0" w:color="auto"/>
            </w:tcBorders>
            <w:vAlign w:val="center"/>
            <w:hideMark/>
          </w:tcPr>
          <w:p w14:paraId="763BBDA9" w14:textId="77777777" w:rsidR="00511B62" w:rsidRPr="00511B62" w:rsidRDefault="00511B62" w:rsidP="00511B62">
            <w:pPr>
              <w:spacing w:after="0" w:line="240" w:lineRule="auto"/>
              <w:rPr>
                <w:rFonts w:ascii="Times New Roman" w:eastAsia="Times New Roman" w:hAnsi="Times New Roman" w:cs="Times New Roman"/>
                <w:b/>
                <w:bCs/>
                <w:color w:val="000000"/>
                <w:sz w:val="20"/>
                <w:szCs w:val="20"/>
                <w:lang w:eastAsia="hr-HR"/>
              </w:rPr>
            </w:pPr>
          </w:p>
        </w:tc>
        <w:tc>
          <w:tcPr>
            <w:tcW w:w="741" w:type="pct"/>
            <w:vMerge/>
            <w:tcBorders>
              <w:top w:val="single" w:sz="4" w:space="0" w:color="auto"/>
              <w:left w:val="single" w:sz="4" w:space="0" w:color="auto"/>
              <w:bottom w:val="single" w:sz="4" w:space="0" w:color="000000"/>
              <w:right w:val="single" w:sz="4" w:space="0" w:color="auto"/>
            </w:tcBorders>
            <w:vAlign w:val="center"/>
            <w:hideMark/>
          </w:tcPr>
          <w:p w14:paraId="6CE7E4FE" w14:textId="77777777" w:rsidR="00511B62" w:rsidRPr="00511B62" w:rsidRDefault="00511B62" w:rsidP="00511B62">
            <w:pPr>
              <w:spacing w:after="0" w:line="240" w:lineRule="auto"/>
              <w:rPr>
                <w:rFonts w:ascii="Times New Roman" w:eastAsia="Times New Roman" w:hAnsi="Times New Roman" w:cs="Times New Roman"/>
                <w:b/>
                <w:bCs/>
                <w:color w:val="15161A"/>
                <w:sz w:val="20"/>
                <w:szCs w:val="20"/>
                <w:lang w:eastAsia="hr-HR"/>
              </w:rPr>
            </w:pPr>
          </w:p>
        </w:tc>
        <w:tc>
          <w:tcPr>
            <w:tcW w:w="776" w:type="pct"/>
            <w:vMerge/>
            <w:tcBorders>
              <w:top w:val="single" w:sz="4" w:space="0" w:color="auto"/>
              <w:left w:val="single" w:sz="4" w:space="0" w:color="auto"/>
              <w:bottom w:val="single" w:sz="4" w:space="0" w:color="000000"/>
              <w:right w:val="single" w:sz="4" w:space="0" w:color="auto"/>
            </w:tcBorders>
            <w:vAlign w:val="center"/>
            <w:hideMark/>
          </w:tcPr>
          <w:p w14:paraId="1748D3FF" w14:textId="77777777" w:rsidR="00511B62" w:rsidRPr="00511B62" w:rsidRDefault="00511B62" w:rsidP="00511B62">
            <w:pPr>
              <w:spacing w:after="0" w:line="240" w:lineRule="auto"/>
              <w:rPr>
                <w:rFonts w:ascii="Times New Roman" w:eastAsia="Times New Roman" w:hAnsi="Times New Roman" w:cs="Times New Roman"/>
                <w:b/>
                <w:bCs/>
                <w:color w:val="15161A"/>
                <w:sz w:val="20"/>
                <w:szCs w:val="20"/>
                <w:lang w:eastAsia="hr-HR"/>
              </w:rPr>
            </w:pPr>
          </w:p>
        </w:tc>
        <w:tc>
          <w:tcPr>
            <w:tcW w:w="776" w:type="pct"/>
            <w:vMerge/>
            <w:tcBorders>
              <w:top w:val="single" w:sz="4" w:space="0" w:color="auto"/>
              <w:left w:val="single" w:sz="4" w:space="0" w:color="auto"/>
              <w:bottom w:val="single" w:sz="4" w:space="0" w:color="000000"/>
              <w:right w:val="single" w:sz="4" w:space="0" w:color="auto"/>
            </w:tcBorders>
            <w:vAlign w:val="center"/>
            <w:hideMark/>
          </w:tcPr>
          <w:p w14:paraId="5FF98A84" w14:textId="77777777" w:rsidR="00511B62" w:rsidRPr="00511B62" w:rsidRDefault="00511B62" w:rsidP="00511B62">
            <w:pPr>
              <w:spacing w:after="0" w:line="240" w:lineRule="auto"/>
              <w:rPr>
                <w:rFonts w:ascii="Times New Roman" w:eastAsia="Times New Roman" w:hAnsi="Times New Roman" w:cs="Times New Roman"/>
                <w:b/>
                <w:bCs/>
                <w:color w:val="15161A"/>
                <w:sz w:val="20"/>
                <w:szCs w:val="20"/>
                <w:lang w:eastAsia="hr-HR"/>
              </w:rPr>
            </w:pPr>
          </w:p>
        </w:tc>
        <w:tc>
          <w:tcPr>
            <w:tcW w:w="776" w:type="pct"/>
            <w:vMerge/>
            <w:tcBorders>
              <w:top w:val="single" w:sz="4" w:space="0" w:color="auto"/>
              <w:left w:val="single" w:sz="4" w:space="0" w:color="auto"/>
              <w:bottom w:val="single" w:sz="4" w:space="0" w:color="000000"/>
              <w:right w:val="single" w:sz="4" w:space="0" w:color="auto"/>
            </w:tcBorders>
            <w:vAlign w:val="center"/>
            <w:hideMark/>
          </w:tcPr>
          <w:p w14:paraId="0343E297" w14:textId="77777777" w:rsidR="00511B62" w:rsidRPr="00511B62" w:rsidRDefault="00511B62" w:rsidP="00511B62">
            <w:pPr>
              <w:spacing w:after="0" w:line="240" w:lineRule="auto"/>
              <w:rPr>
                <w:rFonts w:ascii="Times New Roman" w:eastAsia="Times New Roman" w:hAnsi="Times New Roman" w:cs="Times New Roman"/>
                <w:b/>
                <w:bCs/>
                <w:color w:val="15161A"/>
                <w:sz w:val="20"/>
                <w:szCs w:val="20"/>
                <w:lang w:eastAsia="hr-HR"/>
              </w:rPr>
            </w:pPr>
          </w:p>
        </w:tc>
        <w:tc>
          <w:tcPr>
            <w:tcW w:w="776" w:type="pct"/>
            <w:vMerge/>
            <w:tcBorders>
              <w:top w:val="single" w:sz="4" w:space="0" w:color="auto"/>
              <w:left w:val="single" w:sz="4" w:space="0" w:color="auto"/>
              <w:bottom w:val="single" w:sz="4" w:space="0" w:color="000000"/>
              <w:right w:val="single" w:sz="4" w:space="0" w:color="auto"/>
            </w:tcBorders>
            <w:vAlign w:val="center"/>
            <w:hideMark/>
          </w:tcPr>
          <w:p w14:paraId="5E587F43" w14:textId="77777777" w:rsidR="00511B62" w:rsidRPr="00511B62" w:rsidRDefault="00511B62" w:rsidP="00511B62">
            <w:pPr>
              <w:spacing w:after="0" w:line="240" w:lineRule="auto"/>
              <w:rPr>
                <w:rFonts w:ascii="Times New Roman" w:eastAsia="Times New Roman" w:hAnsi="Times New Roman" w:cs="Times New Roman"/>
                <w:b/>
                <w:bCs/>
                <w:color w:val="15161A"/>
                <w:sz w:val="20"/>
                <w:szCs w:val="20"/>
                <w:lang w:eastAsia="hr-HR"/>
              </w:rPr>
            </w:pPr>
          </w:p>
        </w:tc>
        <w:tc>
          <w:tcPr>
            <w:tcW w:w="135" w:type="pct"/>
            <w:tcBorders>
              <w:top w:val="nil"/>
              <w:left w:val="nil"/>
              <w:bottom w:val="nil"/>
              <w:right w:val="nil"/>
            </w:tcBorders>
            <w:shd w:val="clear" w:color="auto" w:fill="auto"/>
            <w:noWrap/>
            <w:vAlign w:val="bottom"/>
            <w:hideMark/>
          </w:tcPr>
          <w:p w14:paraId="04172754" w14:textId="77777777" w:rsidR="00511B62" w:rsidRPr="00511B62" w:rsidRDefault="00511B62" w:rsidP="00511B62">
            <w:pPr>
              <w:spacing w:after="0" w:line="240" w:lineRule="auto"/>
              <w:jc w:val="center"/>
              <w:rPr>
                <w:rFonts w:ascii="Times New Roman" w:eastAsia="Times New Roman" w:hAnsi="Times New Roman" w:cs="Times New Roman"/>
                <w:b/>
                <w:bCs/>
                <w:color w:val="15161A"/>
                <w:sz w:val="20"/>
                <w:szCs w:val="20"/>
                <w:lang w:eastAsia="hr-HR"/>
              </w:rPr>
            </w:pPr>
          </w:p>
        </w:tc>
      </w:tr>
      <w:tr w:rsidR="00511B62" w:rsidRPr="00511B62" w14:paraId="17D76206" w14:textId="77777777" w:rsidTr="00511B62">
        <w:trPr>
          <w:trHeight w:val="510"/>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1CFA1163" w14:textId="77777777" w:rsidR="00511B62" w:rsidRPr="00511B62" w:rsidRDefault="00511B62" w:rsidP="00511B62">
            <w:pPr>
              <w:spacing w:after="0" w:line="240" w:lineRule="auto"/>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BDP - realni rast(%)</w:t>
            </w:r>
          </w:p>
        </w:tc>
        <w:tc>
          <w:tcPr>
            <w:tcW w:w="741" w:type="pct"/>
            <w:tcBorders>
              <w:top w:val="nil"/>
              <w:left w:val="nil"/>
              <w:bottom w:val="single" w:sz="4" w:space="0" w:color="auto"/>
              <w:right w:val="single" w:sz="4" w:space="0" w:color="auto"/>
            </w:tcBorders>
            <w:shd w:val="clear" w:color="auto" w:fill="auto"/>
            <w:vAlign w:val="center"/>
            <w:hideMark/>
          </w:tcPr>
          <w:p w14:paraId="4079B2EB" w14:textId="77777777" w:rsidR="00511B62" w:rsidRPr="00511B62" w:rsidRDefault="00511B62" w:rsidP="00511B62">
            <w:pPr>
              <w:spacing w:after="0" w:line="240" w:lineRule="auto"/>
              <w:jc w:val="right"/>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13,1</w:t>
            </w:r>
          </w:p>
        </w:tc>
        <w:tc>
          <w:tcPr>
            <w:tcW w:w="776" w:type="pct"/>
            <w:tcBorders>
              <w:top w:val="nil"/>
              <w:left w:val="nil"/>
              <w:bottom w:val="single" w:sz="4" w:space="0" w:color="auto"/>
              <w:right w:val="single" w:sz="4" w:space="0" w:color="auto"/>
            </w:tcBorders>
            <w:shd w:val="clear" w:color="auto" w:fill="auto"/>
            <w:vAlign w:val="center"/>
            <w:hideMark/>
          </w:tcPr>
          <w:p w14:paraId="17D1C4CE" w14:textId="77777777" w:rsidR="00511B62" w:rsidRPr="00511B62" w:rsidRDefault="00511B62" w:rsidP="00511B62">
            <w:pPr>
              <w:spacing w:after="0" w:line="240" w:lineRule="auto"/>
              <w:jc w:val="right"/>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5,7</w:t>
            </w:r>
          </w:p>
        </w:tc>
        <w:tc>
          <w:tcPr>
            <w:tcW w:w="776" w:type="pct"/>
            <w:tcBorders>
              <w:top w:val="nil"/>
              <w:left w:val="nil"/>
              <w:bottom w:val="single" w:sz="4" w:space="0" w:color="auto"/>
              <w:right w:val="single" w:sz="4" w:space="0" w:color="auto"/>
            </w:tcBorders>
            <w:shd w:val="clear" w:color="auto" w:fill="auto"/>
            <w:vAlign w:val="center"/>
            <w:hideMark/>
          </w:tcPr>
          <w:p w14:paraId="6577C7BC" w14:textId="77777777" w:rsidR="00511B62" w:rsidRPr="00511B62" w:rsidRDefault="00511B62" w:rsidP="00511B62">
            <w:pPr>
              <w:spacing w:after="0" w:line="240" w:lineRule="auto"/>
              <w:jc w:val="right"/>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0,7</w:t>
            </w:r>
          </w:p>
        </w:tc>
        <w:tc>
          <w:tcPr>
            <w:tcW w:w="776" w:type="pct"/>
            <w:tcBorders>
              <w:top w:val="nil"/>
              <w:left w:val="nil"/>
              <w:bottom w:val="single" w:sz="4" w:space="0" w:color="auto"/>
              <w:right w:val="single" w:sz="4" w:space="0" w:color="auto"/>
            </w:tcBorders>
            <w:shd w:val="clear" w:color="auto" w:fill="auto"/>
            <w:vAlign w:val="center"/>
            <w:hideMark/>
          </w:tcPr>
          <w:p w14:paraId="3F365A47" w14:textId="77777777" w:rsidR="00511B62" w:rsidRPr="00511B62" w:rsidRDefault="00511B62" w:rsidP="00511B62">
            <w:pPr>
              <w:spacing w:after="0" w:line="240" w:lineRule="auto"/>
              <w:jc w:val="right"/>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2,7</w:t>
            </w:r>
          </w:p>
        </w:tc>
        <w:tc>
          <w:tcPr>
            <w:tcW w:w="776" w:type="pct"/>
            <w:tcBorders>
              <w:top w:val="nil"/>
              <w:left w:val="nil"/>
              <w:bottom w:val="single" w:sz="4" w:space="0" w:color="auto"/>
              <w:right w:val="single" w:sz="4" w:space="0" w:color="auto"/>
            </w:tcBorders>
            <w:shd w:val="clear" w:color="auto" w:fill="auto"/>
            <w:vAlign w:val="center"/>
            <w:hideMark/>
          </w:tcPr>
          <w:p w14:paraId="23322D9C" w14:textId="77777777" w:rsidR="00511B62" w:rsidRPr="00511B62" w:rsidRDefault="00511B62" w:rsidP="00511B62">
            <w:pPr>
              <w:spacing w:after="0" w:line="240" w:lineRule="auto"/>
              <w:jc w:val="right"/>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2,6</w:t>
            </w:r>
          </w:p>
        </w:tc>
        <w:tc>
          <w:tcPr>
            <w:tcW w:w="135" w:type="pct"/>
            <w:vAlign w:val="center"/>
            <w:hideMark/>
          </w:tcPr>
          <w:p w14:paraId="570C8F04" w14:textId="77777777" w:rsidR="00511B62" w:rsidRPr="00511B62" w:rsidRDefault="00511B62" w:rsidP="00511B62">
            <w:pPr>
              <w:spacing w:after="0" w:line="240" w:lineRule="auto"/>
              <w:rPr>
                <w:rFonts w:ascii="Times New Roman" w:eastAsia="Times New Roman" w:hAnsi="Times New Roman" w:cs="Times New Roman"/>
                <w:sz w:val="20"/>
                <w:szCs w:val="20"/>
                <w:lang w:eastAsia="hr-HR"/>
              </w:rPr>
            </w:pPr>
          </w:p>
        </w:tc>
      </w:tr>
      <w:tr w:rsidR="00511B62" w:rsidRPr="00511B62" w14:paraId="6335371D" w14:textId="77777777" w:rsidTr="00511B62">
        <w:trPr>
          <w:trHeight w:val="765"/>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3CD8444A" w14:textId="77777777" w:rsidR="00511B62" w:rsidRPr="00511B62" w:rsidRDefault="00511B62" w:rsidP="00511B62">
            <w:pPr>
              <w:spacing w:after="0" w:line="240" w:lineRule="auto"/>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Indeks potrošačkih cijena, promjena (%)</w:t>
            </w:r>
          </w:p>
        </w:tc>
        <w:tc>
          <w:tcPr>
            <w:tcW w:w="741" w:type="pct"/>
            <w:tcBorders>
              <w:top w:val="nil"/>
              <w:left w:val="nil"/>
              <w:bottom w:val="single" w:sz="4" w:space="0" w:color="auto"/>
              <w:right w:val="single" w:sz="4" w:space="0" w:color="auto"/>
            </w:tcBorders>
            <w:shd w:val="clear" w:color="auto" w:fill="auto"/>
            <w:vAlign w:val="center"/>
            <w:hideMark/>
          </w:tcPr>
          <w:p w14:paraId="4FC0A8FE" w14:textId="77777777" w:rsidR="00511B62" w:rsidRPr="00511B62" w:rsidRDefault="00511B62" w:rsidP="00511B62">
            <w:pPr>
              <w:spacing w:after="0" w:line="240" w:lineRule="auto"/>
              <w:jc w:val="right"/>
              <w:rPr>
                <w:rFonts w:ascii="Times New Roman" w:eastAsia="Times New Roman" w:hAnsi="Times New Roman" w:cs="Times New Roman"/>
                <w:b/>
                <w:bCs/>
                <w:color w:val="000000"/>
                <w:sz w:val="20"/>
                <w:szCs w:val="20"/>
                <w:lang w:eastAsia="hr-HR"/>
              </w:rPr>
            </w:pPr>
            <w:r w:rsidRPr="00511B62">
              <w:rPr>
                <w:rFonts w:ascii="Times New Roman" w:eastAsia="Times New Roman" w:hAnsi="Times New Roman" w:cs="Times New Roman"/>
                <w:b/>
                <w:bCs/>
                <w:color w:val="000000"/>
                <w:sz w:val="20"/>
                <w:szCs w:val="20"/>
                <w:lang w:eastAsia="hr-HR"/>
              </w:rPr>
              <w:t>2,6</w:t>
            </w:r>
          </w:p>
        </w:tc>
        <w:tc>
          <w:tcPr>
            <w:tcW w:w="776" w:type="pct"/>
            <w:tcBorders>
              <w:top w:val="nil"/>
              <w:left w:val="nil"/>
              <w:bottom w:val="single" w:sz="4" w:space="0" w:color="auto"/>
              <w:right w:val="single" w:sz="4" w:space="0" w:color="auto"/>
            </w:tcBorders>
            <w:shd w:val="clear" w:color="auto" w:fill="auto"/>
            <w:vAlign w:val="center"/>
            <w:hideMark/>
          </w:tcPr>
          <w:p w14:paraId="2D1FF782" w14:textId="77777777" w:rsidR="00511B62" w:rsidRPr="00511B62" w:rsidRDefault="00511B62" w:rsidP="00511B62">
            <w:pPr>
              <w:spacing w:after="0" w:line="240" w:lineRule="auto"/>
              <w:jc w:val="right"/>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10,4</w:t>
            </w:r>
          </w:p>
        </w:tc>
        <w:tc>
          <w:tcPr>
            <w:tcW w:w="776" w:type="pct"/>
            <w:tcBorders>
              <w:top w:val="nil"/>
              <w:left w:val="nil"/>
              <w:bottom w:val="single" w:sz="4" w:space="0" w:color="auto"/>
              <w:right w:val="single" w:sz="4" w:space="0" w:color="auto"/>
            </w:tcBorders>
            <w:shd w:val="clear" w:color="auto" w:fill="auto"/>
            <w:vAlign w:val="center"/>
            <w:hideMark/>
          </w:tcPr>
          <w:p w14:paraId="3E670AE5" w14:textId="77777777" w:rsidR="00511B62" w:rsidRPr="00511B62" w:rsidRDefault="00511B62" w:rsidP="00511B62">
            <w:pPr>
              <w:spacing w:after="0" w:line="240" w:lineRule="auto"/>
              <w:jc w:val="right"/>
              <w:rPr>
                <w:rFonts w:ascii="Times New Roman" w:eastAsia="Times New Roman" w:hAnsi="Times New Roman" w:cs="Times New Roman"/>
                <w:b/>
                <w:bCs/>
                <w:color w:val="000000"/>
                <w:sz w:val="20"/>
                <w:szCs w:val="20"/>
                <w:lang w:eastAsia="hr-HR"/>
              </w:rPr>
            </w:pPr>
            <w:r w:rsidRPr="00511B62">
              <w:rPr>
                <w:rFonts w:ascii="Times New Roman" w:eastAsia="Times New Roman" w:hAnsi="Times New Roman" w:cs="Times New Roman"/>
                <w:b/>
                <w:bCs/>
                <w:color w:val="000000"/>
                <w:sz w:val="20"/>
                <w:szCs w:val="20"/>
                <w:lang w:eastAsia="hr-HR"/>
              </w:rPr>
              <w:t>5,7</w:t>
            </w:r>
          </w:p>
        </w:tc>
        <w:tc>
          <w:tcPr>
            <w:tcW w:w="776" w:type="pct"/>
            <w:tcBorders>
              <w:top w:val="nil"/>
              <w:left w:val="nil"/>
              <w:bottom w:val="single" w:sz="4" w:space="0" w:color="auto"/>
              <w:right w:val="single" w:sz="4" w:space="0" w:color="auto"/>
            </w:tcBorders>
            <w:shd w:val="clear" w:color="auto" w:fill="auto"/>
            <w:vAlign w:val="center"/>
            <w:hideMark/>
          </w:tcPr>
          <w:p w14:paraId="1219D6C6" w14:textId="77777777" w:rsidR="00511B62" w:rsidRPr="00511B62" w:rsidRDefault="00511B62" w:rsidP="00511B62">
            <w:pPr>
              <w:spacing w:after="0" w:line="240" w:lineRule="auto"/>
              <w:jc w:val="right"/>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2,5</w:t>
            </w:r>
          </w:p>
        </w:tc>
        <w:tc>
          <w:tcPr>
            <w:tcW w:w="776" w:type="pct"/>
            <w:tcBorders>
              <w:top w:val="nil"/>
              <w:left w:val="nil"/>
              <w:bottom w:val="single" w:sz="4" w:space="0" w:color="auto"/>
              <w:right w:val="single" w:sz="4" w:space="0" w:color="auto"/>
            </w:tcBorders>
            <w:shd w:val="clear" w:color="auto" w:fill="auto"/>
            <w:vAlign w:val="center"/>
            <w:hideMark/>
          </w:tcPr>
          <w:p w14:paraId="04512CC5" w14:textId="77777777" w:rsidR="00511B62" w:rsidRPr="00511B62" w:rsidRDefault="00511B62" w:rsidP="00511B62">
            <w:pPr>
              <w:spacing w:after="0" w:line="240" w:lineRule="auto"/>
              <w:jc w:val="right"/>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2,3</w:t>
            </w:r>
          </w:p>
        </w:tc>
        <w:tc>
          <w:tcPr>
            <w:tcW w:w="135" w:type="pct"/>
            <w:vAlign w:val="center"/>
            <w:hideMark/>
          </w:tcPr>
          <w:p w14:paraId="392F35F1" w14:textId="77777777" w:rsidR="00511B62" w:rsidRPr="00511B62" w:rsidRDefault="00511B62" w:rsidP="00511B62">
            <w:pPr>
              <w:spacing w:after="0" w:line="240" w:lineRule="auto"/>
              <w:rPr>
                <w:rFonts w:ascii="Times New Roman" w:eastAsia="Times New Roman" w:hAnsi="Times New Roman" w:cs="Times New Roman"/>
                <w:sz w:val="20"/>
                <w:szCs w:val="20"/>
                <w:lang w:eastAsia="hr-HR"/>
              </w:rPr>
            </w:pPr>
          </w:p>
        </w:tc>
      </w:tr>
      <w:tr w:rsidR="00511B62" w:rsidRPr="00511B62" w14:paraId="52B058C0" w14:textId="77777777" w:rsidTr="00511B62">
        <w:trPr>
          <w:trHeight w:val="765"/>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0B904834" w14:textId="77777777" w:rsidR="00511B62" w:rsidRPr="00511B62" w:rsidRDefault="00511B62" w:rsidP="00511B62">
            <w:pPr>
              <w:spacing w:after="0" w:line="240" w:lineRule="auto"/>
              <w:rPr>
                <w:rFonts w:ascii="Times New Roman" w:eastAsia="Times New Roman" w:hAnsi="Times New Roman" w:cs="Times New Roman"/>
                <w:b/>
                <w:bCs/>
                <w:color w:val="15161A"/>
                <w:sz w:val="20"/>
                <w:szCs w:val="20"/>
                <w:lang w:eastAsia="hr-HR"/>
              </w:rPr>
            </w:pPr>
            <w:r w:rsidRPr="00511B62">
              <w:rPr>
                <w:rFonts w:ascii="Times New Roman" w:eastAsia="Times New Roman" w:hAnsi="Times New Roman" w:cs="Times New Roman"/>
                <w:b/>
                <w:bCs/>
                <w:color w:val="15161A"/>
                <w:sz w:val="20"/>
                <w:szCs w:val="20"/>
                <w:lang w:eastAsia="hr-HR"/>
              </w:rPr>
              <w:t>Stopa nezaposlenosti, razina u %</w:t>
            </w:r>
          </w:p>
        </w:tc>
        <w:tc>
          <w:tcPr>
            <w:tcW w:w="741" w:type="pct"/>
            <w:tcBorders>
              <w:top w:val="nil"/>
              <w:left w:val="nil"/>
              <w:bottom w:val="single" w:sz="4" w:space="0" w:color="auto"/>
              <w:right w:val="single" w:sz="4" w:space="0" w:color="auto"/>
            </w:tcBorders>
            <w:shd w:val="clear" w:color="auto" w:fill="auto"/>
            <w:vAlign w:val="center"/>
            <w:hideMark/>
          </w:tcPr>
          <w:p w14:paraId="392E9F40" w14:textId="77777777" w:rsidR="00511B62" w:rsidRPr="00511B62" w:rsidRDefault="00511B62" w:rsidP="00511B62">
            <w:pPr>
              <w:spacing w:after="0" w:line="240" w:lineRule="auto"/>
              <w:jc w:val="right"/>
              <w:rPr>
                <w:rFonts w:ascii="Times New Roman" w:eastAsia="Times New Roman" w:hAnsi="Times New Roman" w:cs="Times New Roman"/>
                <w:b/>
                <w:bCs/>
                <w:color w:val="000000"/>
                <w:sz w:val="20"/>
                <w:szCs w:val="20"/>
                <w:lang w:eastAsia="hr-HR"/>
              </w:rPr>
            </w:pPr>
            <w:r w:rsidRPr="00511B62">
              <w:rPr>
                <w:rFonts w:ascii="Times New Roman" w:eastAsia="Times New Roman" w:hAnsi="Times New Roman" w:cs="Times New Roman"/>
                <w:b/>
                <w:bCs/>
                <w:color w:val="000000"/>
                <w:sz w:val="20"/>
                <w:szCs w:val="20"/>
                <w:lang w:eastAsia="hr-HR"/>
              </w:rPr>
              <w:t>7,6</w:t>
            </w:r>
          </w:p>
        </w:tc>
        <w:tc>
          <w:tcPr>
            <w:tcW w:w="776" w:type="pct"/>
            <w:tcBorders>
              <w:top w:val="nil"/>
              <w:left w:val="nil"/>
              <w:bottom w:val="single" w:sz="4" w:space="0" w:color="auto"/>
              <w:right w:val="single" w:sz="4" w:space="0" w:color="auto"/>
            </w:tcBorders>
            <w:shd w:val="clear" w:color="auto" w:fill="auto"/>
            <w:vAlign w:val="center"/>
            <w:hideMark/>
          </w:tcPr>
          <w:p w14:paraId="4CA0221B" w14:textId="77777777" w:rsidR="00511B62" w:rsidRPr="00511B62" w:rsidRDefault="00511B62" w:rsidP="00511B62">
            <w:pPr>
              <w:spacing w:after="0" w:line="240" w:lineRule="auto"/>
              <w:jc w:val="right"/>
              <w:rPr>
                <w:rFonts w:ascii="Times New Roman" w:eastAsia="Times New Roman" w:hAnsi="Times New Roman" w:cs="Times New Roman"/>
                <w:b/>
                <w:bCs/>
                <w:color w:val="000000"/>
                <w:sz w:val="20"/>
                <w:szCs w:val="20"/>
                <w:lang w:eastAsia="hr-HR"/>
              </w:rPr>
            </w:pPr>
            <w:r w:rsidRPr="00511B62">
              <w:rPr>
                <w:rFonts w:ascii="Times New Roman" w:eastAsia="Times New Roman" w:hAnsi="Times New Roman" w:cs="Times New Roman"/>
                <w:b/>
                <w:bCs/>
                <w:color w:val="000000"/>
                <w:sz w:val="20"/>
                <w:szCs w:val="20"/>
                <w:lang w:eastAsia="hr-HR"/>
              </w:rPr>
              <w:t>6,3</w:t>
            </w:r>
          </w:p>
        </w:tc>
        <w:tc>
          <w:tcPr>
            <w:tcW w:w="776" w:type="pct"/>
            <w:tcBorders>
              <w:top w:val="nil"/>
              <w:left w:val="nil"/>
              <w:bottom w:val="single" w:sz="4" w:space="0" w:color="auto"/>
              <w:right w:val="single" w:sz="4" w:space="0" w:color="auto"/>
            </w:tcBorders>
            <w:shd w:val="clear" w:color="auto" w:fill="auto"/>
            <w:vAlign w:val="center"/>
            <w:hideMark/>
          </w:tcPr>
          <w:p w14:paraId="36494711" w14:textId="77777777" w:rsidR="00511B62" w:rsidRPr="00511B62" w:rsidRDefault="00511B62" w:rsidP="00511B62">
            <w:pPr>
              <w:spacing w:after="0" w:line="240" w:lineRule="auto"/>
              <w:jc w:val="right"/>
              <w:rPr>
                <w:rFonts w:ascii="Times New Roman" w:eastAsia="Times New Roman" w:hAnsi="Times New Roman" w:cs="Times New Roman"/>
                <w:b/>
                <w:bCs/>
                <w:color w:val="000000"/>
                <w:sz w:val="20"/>
                <w:szCs w:val="20"/>
                <w:lang w:eastAsia="hr-HR"/>
              </w:rPr>
            </w:pPr>
            <w:r w:rsidRPr="00511B62">
              <w:rPr>
                <w:rFonts w:ascii="Times New Roman" w:eastAsia="Times New Roman" w:hAnsi="Times New Roman" w:cs="Times New Roman"/>
                <w:b/>
                <w:bCs/>
                <w:color w:val="000000"/>
                <w:sz w:val="20"/>
                <w:szCs w:val="20"/>
                <w:lang w:eastAsia="hr-HR"/>
              </w:rPr>
              <w:t>5,6</w:t>
            </w:r>
          </w:p>
        </w:tc>
        <w:tc>
          <w:tcPr>
            <w:tcW w:w="776" w:type="pct"/>
            <w:tcBorders>
              <w:top w:val="nil"/>
              <w:left w:val="nil"/>
              <w:bottom w:val="single" w:sz="4" w:space="0" w:color="auto"/>
              <w:right w:val="single" w:sz="4" w:space="0" w:color="auto"/>
            </w:tcBorders>
            <w:shd w:val="clear" w:color="auto" w:fill="auto"/>
            <w:vAlign w:val="center"/>
            <w:hideMark/>
          </w:tcPr>
          <w:p w14:paraId="3438282D" w14:textId="77777777" w:rsidR="00511B62" w:rsidRPr="00511B62" w:rsidRDefault="00511B62" w:rsidP="00511B62">
            <w:pPr>
              <w:spacing w:after="0" w:line="240" w:lineRule="auto"/>
              <w:jc w:val="right"/>
              <w:rPr>
                <w:rFonts w:ascii="Times New Roman" w:eastAsia="Times New Roman" w:hAnsi="Times New Roman" w:cs="Times New Roman"/>
                <w:b/>
                <w:bCs/>
                <w:color w:val="000000"/>
                <w:sz w:val="20"/>
                <w:szCs w:val="20"/>
                <w:lang w:eastAsia="hr-HR"/>
              </w:rPr>
            </w:pPr>
            <w:r w:rsidRPr="00511B62">
              <w:rPr>
                <w:rFonts w:ascii="Times New Roman" w:eastAsia="Times New Roman" w:hAnsi="Times New Roman" w:cs="Times New Roman"/>
                <w:b/>
                <w:bCs/>
                <w:color w:val="000000"/>
                <w:sz w:val="20"/>
                <w:szCs w:val="20"/>
                <w:lang w:eastAsia="hr-HR"/>
              </w:rPr>
              <w:t>5,2</w:t>
            </w:r>
          </w:p>
        </w:tc>
        <w:tc>
          <w:tcPr>
            <w:tcW w:w="776" w:type="pct"/>
            <w:tcBorders>
              <w:top w:val="nil"/>
              <w:left w:val="nil"/>
              <w:bottom w:val="single" w:sz="4" w:space="0" w:color="auto"/>
              <w:right w:val="single" w:sz="4" w:space="0" w:color="auto"/>
            </w:tcBorders>
            <w:shd w:val="clear" w:color="auto" w:fill="auto"/>
            <w:vAlign w:val="center"/>
            <w:hideMark/>
          </w:tcPr>
          <w:p w14:paraId="696A0762" w14:textId="77777777" w:rsidR="00511B62" w:rsidRPr="00511B62" w:rsidRDefault="00511B62" w:rsidP="00511B62">
            <w:pPr>
              <w:spacing w:after="0" w:line="240" w:lineRule="auto"/>
              <w:jc w:val="right"/>
              <w:rPr>
                <w:rFonts w:ascii="Times New Roman" w:eastAsia="Times New Roman" w:hAnsi="Times New Roman" w:cs="Times New Roman"/>
                <w:b/>
                <w:bCs/>
                <w:color w:val="000000"/>
                <w:sz w:val="20"/>
                <w:szCs w:val="20"/>
                <w:lang w:eastAsia="hr-HR"/>
              </w:rPr>
            </w:pPr>
            <w:r w:rsidRPr="00511B62">
              <w:rPr>
                <w:rFonts w:ascii="Times New Roman" w:eastAsia="Times New Roman" w:hAnsi="Times New Roman" w:cs="Times New Roman"/>
                <w:b/>
                <w:bCs/>
                <w:color w:val="000000"/>
                <w:sz w:val="20"/>
                <w:szCs w:val="20"/>
                <w:lang w:eastAsia="hr-HR"/>
              </w:rPr>
              <w:t>5</w:t>
            </w:r>
          </w:p>
        </w:tc>
        <w:tc>
          <w:tcPr>
            <w:tcW w:w="135" w:type="pct"/>
            <w:vAlign w:val="center"/>
            <w:hideMark/>
          </w:tcPr>
          <w:p w14:paraId="23AA2DEB" w14:textId="77777777" w:rsidR="00511B62" w:rsidRPr="00511B62" w:rsidRDefault="00511B62" w:rsidP="00511B62">
            <w:pPr>
              <w:spacing w:after="0" w:line="240" w:lineRule="auto"/>
              <w:rPr>
                <w:rFonts w:ascii="Times New Roman" w:eastAsia="Times New Roman" w:hAnsi="Times New Roman" w:cs="Times New Roman"/>
                <w:sz w:val="20"/>
                <w:szCs w:val="20"/>
                <w:lang w:eastAsia="hr-HR"/>
              </w:rPr>
            </w:pPr>
          </w:p>
        </w:tc>
      </w:tr>
    </w:tbl>
    <w:p w14:paraId="3860B37F" w14:textId="77777777" w:rsidR="00511B62" w:rsidRPr="005E64A0" w:rsidRDefault="00511B62" w:rsidP="006504CD">
      <w:pPr>
        <w:ind w:left="144"/>
        <w:rPr>
          <w:rFonts w:ascii="Times New Roman" w:hAnsi="Times New Roman" w:cs="Times New Roman"/>
          <w:b/>
          <w:sz w:val="24"/>
          <w:szCs w:val="24"/>
        </w:rPr>
      </w:pPr>
    </w:p>
    <w:p w14:paraId="10814797" w14:textId="77777777" w:rsidR="006504CD" w:rsidRDefault="006504CD" w:rsidP="006504CD">
      <w:pPr>
        <w:ind w:left="835"/>
        <w:rPr>
          <w:rFonts w:ascii="Times New Roman" w:hAnsi="Times New Roman" w:cs="Times New Roman"/>
          <w:b/>
          <w:color w:val="15161A"/>
          <w:w w:val="105"/>
          <w:sz w:val="24"/>
          <w:szCs w:val="24"/>
        </w:rPr>
      </w:pPr>
      <w:r w:rsidRPr="005E64A0">
        <w:rPr>
          <w:rFonts w:ascii="Times New Roman" w:hAnsi="Times New Roman" w:cs="Times New Roman"/>
          <w:b/>
          <w:color w:val="15161A"/>
          <w:w w:val="105"/>
          <w:sz w:val="24"/>
          <w:szCs w:val="24"/>
        </w:rPr>
        <w:t>Izvor: Državni zavod za statistiku, Ministarstvo financija</w:t>
      </w:r>
    </w:p>
    <w:p w14:paraId="0D6D6D14" w14:textId="2B8F52FE" w:rsidR="00BD6DA0" w:rsidRPr="00AD5AAF" w:rsidRDefault="00CA4722" w:rsidP="00AD5AAF">
      <w:pPr>
        <w:jc w:val="both"/>
        <w:rPr>
          <w:rFonts w:ascii="Times New Roman" w:hAnsi="Times New Roman" w:cs="Times New Roman"/>
          <w:bCs/>
          <w:color w:val="15161A"/>
          <w:w w:val="105"/>
          <w:sz w:val="24"/>
          <w:szCs w:val="24"/>
        </w:rPr>
      </w:pPr>
      <w:r>
        <w:rPr>
          <w:rFonts w:ascii="Times New Roman" w:hAnsi="Times New Roman" w:cs="Times New Roman"/>
          <w:b/>
          <w:color w:val="15161A"/>
          <w:w w:val="105"/>
          <w:sz w:val="24"/>
          <w:szCs w:val="24"/>
        </w:rPr>
        <w:tab/>
      </w:r>
      <w:r w:rsidRPr="00AA61C5">
        <w:rPr>
          <w:rFonts w:ascii="Times New Roman" w:hAnsi="Times New Roman" w:cs="Times New Roman"/>
          <w:bCs/>
          <w:color w:val="15161A"/>
          <w:w w:val="105"/>
          <w:sz w:val="24"/>
          <w:szCs w:val="24"/>
        </w:rPr>
        <w:t xml:space="preserve">Na </w:t>
      </w:r>
      <w:r w:rsidR="00AA61C5">
        <w:rPr>
          <w:rFonts w:ascii="Times New Roman" w:hAnsi="Times New Roman" w:cs="Times New Roman"/>
          <w:bCs/>
          <w:color w:val="15161A"/>
          <w:w w:val="105"/>
          <w:sz w:val="24"/>
          <w:szCs w:val="24"/>
        </w:rPr>
        <w:t>navedene</w:t>
      </w:r>
      <w:r w:rsidRPr="00AA61C5">
        <w:rPr>
          <w:rFonts w:ascii="Times New Roman" w:hAnsi="Times New Roman" w:cs="Times New Roman"/>
          <w:bCs/>
          <w:color w:val="15161A"/>
          <w:w w:val="105"/>
          <w:sz w:val="24"/>
          <w:szCs w:val="24"/>
        </w:rPr>
        <w:t xml:space="preserve"> projekcije značaj</w:t>
      </w:r>
      <w:r w:rsidR="00AA61C5" w:rsidRPr="00AA61C5">
        <w:rPr>
          <w:rFonts w:ascii="Times New Roman" w:hAnsi="Times New Roman" w:cs="Times New Roman"/>
          <w:bCs/>
          <w:color w:val="15161A"/>
          <w:w w:val="105"/>
          <w:sz w:val="24"/>
          <w:szCs w:val="24"/>
        </w:rPr>
        <w:t>a</w:t>
      </w:r>
      <w:r w:rsidRPr="00AA61C5">
        <w:rPr>
          <w:rFonts w:ascii="Times New Roman" w:hAnsi="Times New Roman" w:cs="Times New Roman"/>
          <w:bCs/>
          <w:color w:val="15161A"/>
          <w:w w:val="105"/>
          <w:sz w:val="24"/>
          <w:szCs w:val="24"/>
        </w:rPr>
        <w:t>n utjecaj imal</w:t>
      </w:r>
      <w:r w:rsidR="00092F8C">
        <w:rPr>
          <w:rFonts w:ascii="Times New Roman" w:hAnsi="Times New Roman" w:cs="Times New Roman"/>
          <w:bCs/>
          <w:color w:val="15161A"/>
          <w:w w:val="105"/>
          <w:sz w:val="24"/>
          <w:szCs w:val="24"/>
        </w:rPr>
        <w:t>i su</w:t>
      </w:r>
      <w:r w:rsidRPr="00AA61C5">
        <w:rPr>
          <w:rFonts w:ascii="Times New Roman" w:hAnsi="Times New Roman" w:cs="Times New Roman"/>
          <w:bCs/>
          <w:color w:val="15161A"/>
          <w:w w:val="105"/>
          <w:sz w:val="24"/>
          <w:szCs w:val="24"/>
        </w:rPr>
        <w:t xml:space="preserve"> pand</w:t>
      </w:r>
      <w:r w:rsidR="00AA61C5" w:rsidRPr="00AA61C5">
        <w:rPr>
          <w:rFonts w:ascii="Times New Roman" w:hAnsi="Times New Roman" w:cs="Times New Roman"/>
          <w:bCs/>
          <w:color w:val="15161A"/>
          <w:w w:val="105"/>
          <w:sz w:val="24"/>
          <w:szCs w:val="24"/>
        </w:rPr>
        <w:t>e</w:t>
      </w:r>
      <w:r w:rsidRPr="00AA61C5">
        <w:rPr>
          <w:rFonts w:ascii="Times New Roman" w:hAnsi="Times New Roman" w:cs="Times New Roman"/>
          <w:bCs/>
          <w:color w:val="15161A"/>
          <w:w w:val="105"/>
          <w:sz w:val="24"/>
          <w:szCs w:val="24"/>
        </w:rPr>
        <w:t>mija virusa COVID 19</w:t>
      </w:r>
      <w:r w:rsidR="00092F8C">
        <w:rPr>
          <w:rFonts w:ascii="Times New Roman" w:hAnsi="Times New Roman" w:cs="Times New Roman"/>
          <w:bCs/>
          <w:color w:val="15161A"/>
          <w:w w:val="105"/>
          <w:sz w:val="24"/>
          <w:szCs w:val="24"/>
        </w:rPr>
        <w:t xml:space="preserve">, </w:t>
      </w:r>
      <w:r w:rsidR="00F80C86">
        <w:rPr>
          <w:rFonts w:ascii="Times New Roman" w:hAnsi="Times New Roman" w:cs="Times New Roman"/>
          <w:bCs/>
          <w:color w:val="15161A"/>
          <w:w w:val="105"/>
          <w:sz w:val="24"/>
          <w:szCs w:val="24"/>
        </w:rPr>
        <w:t>ratna</w:t>
      </w:r>
      <w:r w:rsidR="00847E35">
        <w:rPr>
          <w:rFonts w:ascii="Times New Roman" w:hAnsi="Times New Roman" w:cs="Times New Roman"/>
          <w:bCs/>
          <w:color w:val="15161A"/>
          <w:w w:val="105"/>
          <w:sz w:val="24"/>
          <w:szCs w:val="24"/>
        </w:rPr>
        <w:t xml:space="preserve"> zbivanja u Ukrajini i daljnji</w:t>
      </w:r>
      <w:r w:rsidR="00630B7A">
        <w:rPr>
          <w:rFonts w:ascii="Times New Roman" w:hAnsi="Times New Roman" w:cs="Times New Roman"/>
          <w:bCs/>
          <w:color w:val="15161A"/>
          <w:w w:val="105"/>
          <w:sz w:val="24"/>
          <w:szCs w:val="24"/>
        </w:rPr>
        <w:t xml:space="preserve"> visoki rast inflacije</w:t>
      </w:r>
      <w:r w:rsidR="00003F31">
        <w:rPr>
          <w:rFonts w:ascii="Times New Roman" w:hAnsi="Times New Roman" w:cs="Times New Roman"/>
          <w:bCs/>
          <w:color w:val="15161A"/>
          <w:w w:val="105"/>
          <w:sz w:val="24"/>
          <w:szCs w:val="24"/>
        </w:rPr>
        <w:t xml:space="preserve"> uslijed prouzrokovane nestabilnosti na tržištu energenata (nafta, plin</w:t>
      </w:r>
      <w:r w:rsidR="00F80C86">
        <w:rPr>
          <w:rFonts w:ascii="Times New Roman" w:hAnsi="Times New Roman" w:cs="Times New Roman"/>
          <w:bCs/>
          <w:color w:val="15161A"/>
          <w:w w:val="105"/>
          <w:sz w:val="24"/>
          <w:szCs w:val="24"/>
        </w:rPr>
        <w:t>…)</w:t>
      </w:r>
      <w:r w:rsidR="00847E35">
        <w:rPr>
          <w:rFonts w:ascii="Times New Roman" w:hAnsi="Times New Roman" w:cs="Times New Roman"/>
          <w:bCs/>
          <w:color w:val="15161A"/>
          <w:w w:val="105"/>
          <w:sz w:val="24"/>
          <w:szCs w:val="24"/>
        </w:rPr>
        <w:t xml:space="preserve">. </w:t>
      </w:r>
      <w:r w:rsidR="00920882">
        <w:rPr>
          <w:rFonts w:ascii="Times New Roman" w:hAnsi="Times New Roman" w:cs="Times New Roman"/>
          <w:bCs/>
          <w:color w:val="15161A"/>
          <w:w w:val="105"/>
          <w:sz w:val="24"/>
          <w:szCs w:val="24"/>
        </w:rPr>
        <w:t>Sve navedeno</w:t>
      </w:r>
      <w:r w:rsidR="004F41EB">
        <w:rPr>
          <w:rFonts w:ascii="Times New Roman" w:hAnsi="Times New Roman" w:cs="Times New Roman"/>
          <w:bCs/>
          <w:color w:val="15161A"/>
          <w:w w:val="105"/>
          <w:sz w:val="24"/>
          <w:szCs w:val="24"/>
        </w:rPr>
        <w:t xml:space="preserve"> usporiti </w:t>
      </w:r>
      <w:r w:rsidR="003957C4">
        <w:rPr>
          <w:rFonts w:ascii="Times New Roman" w:hAnsi="Times New Roman" w:cs="Times New Roman"/>
          <w:bCs/>
          <w:color w:val="15161A"/>
          <w:w w:val="105"/>
          <w:sz w:val="24"/>
          <w:szCs w:val="24"/>
        </w:rPr>
        <w:t>će</w:t>
      </w:r>
      <w:r w:rsidR="004F41EB">
        <w:rPr>
          <w:rFonts w:ascii="Times New Roman" w:hAnsi="Times New Roman" w:cs="Times New Roman"/>
          <w:bCs/>
          <w:color w:val="15161A"/>
          <w:w w:val="105"/>
          <w:sz w:val="24"/>
          <w:szCs w:val="24"/>
        </w:rPr>
        <w:t xml:space="preserve"> gospodarski </w:t>
      </w:r>
      <w:r w:rsidR="00EE4CC3">
        <w:rPr>
          <w:rFonts w:ascii="Times New Roman" w:hAnsi="Times New Roman" w:cs="Times New Roman"/>
          <w:bCs/>
          <w:color w:val="15161A"/>
          <w:w w:val="105"/>
          <w:sz w:val="24"/>
          <w:szCs w:val="24"/>
        </w:rPr>
        <w:t>rast i utjecati na</w:t>
      </w:r>
      <w:r w:rsidR="0081604B">
        <w:rPr>
          <w:rFonts w:ascii="Times New Roman" w:hAnsi="Times New Roman" w:cs="Times New Roman"/>
          <w:bCs/>
          <w:color w:val="15161A"/>
          <w:w w:val="105"/>
          <w:sz w:val="24"/>
          <w:szCs w:val="24"/>
        </w:rPr>
        <w:t xml:space="preserve"> cijene proizvoda i usluga te stopu nezaposlenosti</w:t>
      </w:r>
      <w:r w:rsidR="003957C4">
        <w:rPr>
          <w:rFonts w:ascii="Times New Roman" w:hAnsi="Times New Roman" w:cs="Times New Roman"/>
          <w:bCs/>
          <w:color w:val="15161A"/>
          <w:w w:val="105"/>
          <w:sz w:val="24"/>
          <w:szCs w:val="24"/>
        </w:rPr>
        <w:t xml:space="preserve"> u promatranom razdoblju</w:t>
      </w:r>
      <w:r w:rsidR="0081604B">
        <w:rPr>
          <w:rFonts w:ascii="Times New Roman" w:hAnsi="Times New Roman" w:cs="Times New Roman"/>
          <w:bCs/>
          <w:color w:val="15161A"/>
          <w:w w:val="105"/>
          <w:sz w:val="24"/>
          <w:szCs w:val="24"/>
        </w:rPr>
        <w:t xml:space="preserve">. </w:t>
      </w:r>
    </w:p>
    <w:p w14:paraId="2496A985" w14:textId="6F6637DD" w:rsidR="00BD6DA0" w:rsidRDefault="00BD6DA0" w:rsidP="00F54F28">
      <w:pPr>
        <w:pStyle w:val="Tijeloteksta"/>
        <w:rPr>
          <w:rFonts w:ascii="Times New Roman" w:hAnsi="Times New Roman"/>
          <w:b/>
          <w:sz w:val="24"/>
          <w:szCs w:val="24"/>
          <w:lang w:val="hr-HR"/>
        </w:rPr>
      </w:pPr>
    </w:p>
    <w:p w14:paraId="7FA96553" w14:textId="20821933" w:rsidR="00F54F28" w:rsidRPr="003C686E" w:rsidRDefault="00AF22CE" w:rsidP="00AF22CE">
      <w:pPr>
        <w:pStyle w:val="Naslov2"/>
        <w:keepNext w:val="0"/>
        <w:widowControl w:val="0"/>
        <w:numPr>
          <w:ilvl w:val="1"/>
          <w:numId w:val="21"/>
        </w:numPr>
        <w:tabs>
          <w:tab w:val="left" w:pos="845"/>
        </w:tabs>
        <w:autoSpaceDE w:val="0"/>
        <w:autoSpaceDN w:val="0"/>
        <w:spacing w:before="67" w:after="0"/>
        <w:ind w:hanging="1200"/>
        <w:jc w:val="both"/>
        <w:rPr>
          <w:rFonts w:ascii="Times New Roman" w:hAnsi="Times New Roman" w:cs="Times New Roman"/>
          <w:i w:val="0"/>
          <w:iCs w:val="0"/>
          <w:sz w:val="24"/>
          <w:szCs w:val="24"/>
          <w:lang w:val="hr-HR"/>
        </w:rPr>
      </w:pPr>
      <w:bookmarkStart w:id="1" w:name="_TOC_250000"/>
      <w:r>
        <w:rPr>
          <w:rFonts w:ascii="Times New Roman" w:hAnsi="Times New Roman" w:cs="Times New Roman"/>
          <w:i w:val="0"/>
          <w:iCs w:val="0"/>
          <w:sz w:val="24"/>
          <w:szCs w:val="24"/>
          <w:lang w:val="hr-HR"/>
        </w:rPr>
        <w:t xml:space="preserve"> </w:t>
      </w:r>
      <w:r w:rsidR="003A4296" w:rsidRPr="003C686E">
        <w:rPr>
          <w:rFonts w:ascii="Times New Roman" w:hAnsi="Times New Roman" w:cs="Times New Roman"/>
          <w:i w:val="0"/>
          <w:iCs w:val="0"/>
          <w:sz w:val="24"/>
          <w:szCs w:val="24"/>
          <w:lang w:val="hr-HR"/>
        </w:rPr>
        <w:t>STRATEŠKI DOKUMENTI</w:t>
      </w:r>
      <w:r w:rsidR="00940093" w:rsidRPr="003C686E">
        <w:rPr>
          <w:rFonts w:ascii="Times New Roman" w:hAnsi="Times New Roman" w:cs="Times New Roman"/>
          <w:i w:val="0"/>
          <w:iCs w:val="0"/>
          <w:sz w:val="24"/>
          <w:szCs w:val="24"/>
          <w:lang w:val="hr-HR"/>
        </w:rPr>
        <w:t xml:space="preserve"> NA KOJIM</w:t>
      </w:r>
      <w:r w:rsidR="00D82AAE">
        <w:rPr>
          <w:rFonts w:ascii="Times New Roman" w:hAnsi="Times New Roman" w:cs="Times New Roman"/>
          <w:i w:val="0"/>
          <w:iCs w:val="0"/>
          <w:sz w:val="24"/>
          <w:szCs w:val="24"/>
          <w:lang w:val="hr-HR"/>
        </w:rPr>
        <w:t>A</w:t>
      </w:r>
      <w:r w:rsidR="00940093" w:rsidRPr="003C686E">
        <w:rPr>
          <w:rFonts w:ascii="Times New Roman" w:hAnsi="Times New Roman" w:cs="Times New Roman"/>
          <w:i w:val="0"/>
          <w:iCs w:val="0"/>
          <w:sz w:val="24"/>
          <w:szCs w:val="24"/>
          <w:lang w:val="hr-HR"/>
        </w:rPr>
        <w:t xml:space="preserve"> SE TEMELJE</w:t>
      </w:r>
      <w:r w:rsidR="00F54F28" w:rsidRPr="003C686E">
        <w:rPr>
          <w:rFonts w:ascii="Times New Roman" w:hAnsi="Times New Roman" w:cs="Times New Roman"/>
          <w:i w:val="0"/>
          <w:iCs w:val="0"/>
          <w:sz w:val="24"/>
          <w:szCs w:val="24"/>
          <w:lang w:val="hr-HR"/>
        </w:rPr>
        <w:t xml:space="preserve"> PLANIRAN</w:t>
      </w:r>
      <w:r w:rsidR="00940093" w:rsidRPr="003C686E">
        <w:rPr>
          <w:rFonts w:ascii="Times New Roman" w:hAnsi="Times New Roman" w:cs="Times New Roman"/>
          <w:i w:val="0"/>
          <w:iCs w:val="0"/>
          <w:sz w:val="24"/>
          <w:szCs w:val="24"/>
          <w:lang w:val="hr-HR"/>
        </w:rPr>
        <w:t>E</w:t>
      </w:r>
      <w:r w:rsidR="00F54F28" w:rsidRPr="003C686E">
        <w:rPr>
          <w:rFonts w:ascii="Times New Roman" w:hAnsi="Times New Roman" w:cs="Times New Roman"/>
          <w:i w:val="0"/>
          <w:iCs w:val="0"/>
          <w:sz w:val="24"/>
          <w:szCs w:val="24"/>
          <w:lang w:val="hr-HR"/>
        </w:rPr>
        <w:t xml:space="preserve"> </w:t>
      </w:r>
      <w:r>
        <w:rPr>
          <w:rFonts w:ascii="Times New Roman" w:hAnsi="Times New Roman" w:cs="Times New Roman"/>
          <w:i w:val="0"/>
          <w:iCs w:val="0"/>
          <w:sz w:val="24"/>
          <w:szCs w:val="24"/>
          <w:lang w:val="hr-HR"/>
        </w:rPr>
        <w:t xml:space="preserve">   </w:t>
      </w:r>
      <w:r w:rsidR="00F54F28" w:rsidRPr="003C686E">
        <w:rPr>
          <w:rFonts w:ascii="Times New Roman" w:hAnsi="Times New Roman" w:cs="Times New Roman"/>
          <w:i w:val="0"/>
          <w:iCs w:val="0"/>
          <w:sz w:val="24"/>
          <w:szCs w:val="24"/>
          <w:lang w:val="hr-HR"/>
        </w:rPr>
        <w:t>POLITIK</w:t>
      </w:r>
      <w:r w:rsidR="00940093" w:rsidRPr="003C686E">
        <w:rPr>
          <w:rFonts w:ascii="Times New Roman" w:hAnsi="Times New Roman" w:cs="Times New Roman"/>
          <w:i w:val="0"/>
          <w:iCs w:val="0"/>
          <w:sz w:val="24"/>
          <w:szCs w:val="24"/>
          <w:lang w:val="hr-HR"/>
        </w:rPr>
        <w:t>E</w:t>
      </w:r>
      <w:r w:rsidR="00F54F28" w:rsidRPr="003C686E">
        <w:rPr>
          <w:rFonts w:ascii="Times New Roman" w:hAnsi="Times New Roman" w:cs="Times New Roman"/>
          <w:i w:val="0"/>
          <w:iCs w:val="0"/>
          <w:sz w:val="24"/>
          <w:szCs w:val="24"/>
          <w:lang w:val="hr-HR"/>
        </w:rPr>
        <w:t xml:space="preserve"> GRADA</w:t>
      </w:r>
      <w:r w:rsidR="00F54F28" w:rsidRPr="003C686E">
        <w:rPr>
          <w:rFonts w:ascii="Times New Roman" w:hAnsi="Times New Roman" w:cs="Times New Roman"/>
          <w:i w:val="0"/>
          <w:iCs w:val="0"/>
          <w:spacing w:val="8"/>
          <w:sz w:val="24"/>
          <w:szCs w:val="24"/>
          <w:lang w:val="hr-HR"/>
        </w:rPr>
        <w:t xml:space="preserve"> </w:t>
      </w:r>
      <w:bookmarkEnd w:id="1"/>
      <w:r w:rsidR="00F54F28" w:rsidRPr="003C686E">
        <w:rPr>
          <w:rFonts w:ascii="Times New Roman" w:hAnsi="Times New Roman" w:cs="Times New Roman"/>
          <w:i w:val="0"/>
          <w:iCs w:val="0"/>
          <w:spacing w:val="8"/>
          <w:sz w:val="24"/>
          <w:szCs w:val="24"/>
          <w:lang w:val="hr-HR"/>
        </w:rPr>
        <w:t>OSIJEKA</w:t>
      </w:r>
    </w:p>
    <w:p w14:paraId="2936CA41" w14:textId="77777777" w:rsidR="006504CD" w:rsidRPr="00685AD7" w:rsidRDefault="006504CD" w:rsidP="006504CD">
      <w:pPr>
        <w:spacing w:after="0"/>
        <w:ind w:left="835"/>
        <w:jc w:val="both"/>
        <w:rPr>
          <w:rFonts w:ascii="Times New Roman" w:hAnsi="Times New Roman" w:cs="Times New Roman"/>
          <w:b/>
          <w:sz w:val="24"/>
          <w:szCs w:val="24"/>
        </w:rPr>
      </w:pPr>
    </w:p>
    <w:p w14:paraId="35F9E06D" w14:textId="300F6957" w:rsidR="006504CD" w:rsidRPr="00685AD7" w:rsidRDefault="006504CD" w:rsidP="006504CD">
      <w:pPr>
        <w:pStyle w:val="Naslov2"/>
        <w:tabs>
          <w:tab w:val="left" w:pos="845"/>
        </w:tabs>
        <w:spacing w:before="0" w:after="0"/>
        <w:ind w:left="844"/>
        <w:jc w:val="both"/>
        <w:rPr>
          <w:rFonts w:ascii="Times New Roman" w:hAnsi="Times New Roman" w:cs="Times New Roman"/>
          <w:b w:val="0"/>
          <w:bCs w:val="0"/>
          <w:i w:val="0"/>
          <w:spacing w:val="8"/>
          <w:sz w:val="24"/>
          <w:szCs w:val="24"/>
          <w:lang w:val="hr-HR"/>
        </w:rPr>
      </w:pPr>
      <w:r w:rsidRPr="00685AD7">
        <w:rPr>
          <w:rFonts w:ascii="Times New Roman" w:hAnsi="Times New Roman" w:cs="Times New Roman"/>
          <w:b w:val="0"/>
          <w:bCs w:val="0"/>
          <w:i w:val="0"/>
          <w:spacing w:val="8"/>
          <w:sz w:val="24"/>
          <w:szCs w:val="24"/>
          <w:lang w:val="hr-HR"/>
        </w:rPr>
        <w:t>Planirane politike Grada Osijeka temeljene su na strateškom dokumentima kojima je definiran razvoj Grada Osijeka i Osječko-baranjske županije</w:t>
      </w:r>
      <w:r w:rsidR="00D82AAE">
        <w:rPr>
          <w:rFonts w:ascii="Times New Roman" w:hAnsi="Times New Roman" w:cs="Times New Roman"/>
          <w:b w:val="0"/>
          <w:bCs w:val="0"/>
          <w:i w:val="0"/>
          <w:spacing w:val="8"/>
          <w:sz w:val="24"/>
          <w:szCs w:val="24"/>
          <w:lang w:val="hr-HR"/>
        </w:rPr>
        <w:t xml:space="preserve">, usklađenim sa strateškim ciljevima i propisima Republike </w:t>
      </w:r>
      <w:r w:rsidR="00A04BFB">
        <w:rPr>
          <w:rFonts w:ascii="Times New Roman" w:hAnsi="Times New Roman" w:cs="Times New Roman"/>
          <w:b w:val="0"/>
          <w:bCs w:val="0"/>
          <w:i w:val="0"/>
          <w:spacing w:val="8"/>
          <w:sz w:val="24"/>
          <w:szCs w:val="24"/>
          <w:lang w:val="hr-HR"/>
        </w:rPr>
        <w:t>Hr</w:t>
      </w:r>
      <w:r w:rsidR="00D82AAE">
        <w:rPr>
          <w:rFonts w:ascii="Times New Roman" w:hAnsi="Times New Roman" w:cs="Times New Roman"/>
          <w:b w:val="0"/>
          <w:bCs w:val="0"/>
          <w:i w:val="0"/>
          <w:spacing w:val="8"/>
          <w:sz w:val="24"/>
          <w:szCs w:val="24"/>
          <w:lang w:val="hr-HR"/>
        </w:rPr>
        <w:t>v</w:t>
      </w:r>
      <w:r w:rsidR="00A04BFB">
        <w:rPr>
          <w:rFonts w:ascii="Times New Roman" w:hAnsi="Times New Roman" w:cs="Times New Roman"/>
          <w:b w:val="0"/>
          <w:bCs w:val="0"/>
          <w:i w:val="0"/>
          <w:spacing w:val="8"/>
          <w:sz w:val="24"/>
          <w:szCs w:val="24"/>
          <w:lang w:val="hr-HR"/>
        </w:rPr>
        <w:t>a</w:t>
      </w:r>
      <w:r w:rsidR="00D82AAE">
        <w:rPr>
          <w:rFonts w:ascii="Times New Roman" w:hAnsi="Times New Roman" w:cs="Times New Roman"/>
          <w:b w:val="0"/>
          <w:bCs w:val="0"/>
          <w:i w:val="0"/>
          <w:spacing w:val="8"/>
          <w:sz w:val="24"/>
          <w:szCs w:val="24"/>
          <w:lang w:val="hr-HR"/>
        </w:rPr>
        <w:t xml:space="preserve">tske i </w:t>
      </w:r>
      <w:r w:rsidR="00555C49">
        <w:rPr>
          <w:rFonts w:ascii="Times New Roman" w:hAnsi="Times New Roman" w:cs="Times New Roman"/>
          <w:b w:val="0"/>
          <w:bCs w:val="0"/>
          <w:i w:val="0"/>
          <w:spacing w:val="8"/>
          <w:sz w:val="24"/>
          <w:szCs w:val="24"/>
          <w:lang w:val="hr-HR"/>
        </w:rPr>
        <w:t>Europske</w:t>
      </w:r>
      <w:r w:rsidR="00D82AAE">
        <w:rPr>
          <w:rFonts w:ascii="Times New Roman" w:hAnsi="Times New Roman" w:cs="Times New Roman"/>
          <w:b w:val="0"/>
          <w:bCs w:val="0"/>
          <w:i w:val="0"/>
          <w:spacing w:val="8"/>
          <w:sz w:val="24"/>
          <w:szCs w:val="24"/>
          <w:lang w:val="hr-HR"/>
        </w:rPr>
        <w:t xml:space="preserve"> unije</w:t>
      </w:r>
      <w:r w:rsidRPr="00685AD7">
        <w:rPr>
          <w:rFonts w:ascii="Times New Roman" w:hAnsi="Times New Roman" w:cs="Times New Roman"/>
          <w:b w:val="0"/>
          <w:bCs w:val="0"/>
          <w:i w:val="0"/>
          <w:spacing w:val="8"/>
          <w:sz w:val="24"/>
          <w:szCs w:val="24"/>
          <w:lang w:val="hr-HR"/>
        </w:rPr>
        <w:t>:</w:t>
      </w:r>
    </w:p>
    <w:p w14:paraId="4E239402" w14:textId="77777777" w:rsidR="006504CD" w:rsidRPr="00685AD7" w:rsidRDefault="006504CD" w:rsidP="006504CD">
      <w:pPr>
        <w:spacing w:after="0"/>
        <w:rPr>
          <w:rFonts w:ascii="Times New Roman" w:hAnsi="Times New Roman" w:cs="Times New Roman"/>
          <w:lang w:eastAsia="hr-HR"/>
        </w:rPr>
      </w:pPr>
    </w:p>
    <w:p w14:paraId="442DEFCE" w14:textId="77777777" w:rsidR="00C463CF" w:rsidRDefault="006504CD" w:rsidP="00FD60ED">
      <w:pPr>
        <w:pStyle w:val="Naslov2"/>
        <w:keepNext w:val="0"/>
        <w:widowControl w:val="0"/>
        <w:tabs>
          <w:tab w:val="left" w:pos="845"/>
        </w:tabs>
        <w:autoSpaceDE w:val="0"/>
        <w:autoSpaceDN w:val="0"/>
        <w:spacing w:before="67" w:after="0"/>
        <w:ind w:left="708"/>
        <w:rPr>
          <w:rFonts w:ascii="Times New Roman" w:hAnsi="Times New Roman" w:cs="Times New Roman"/>
          <w:i w:val="0"/>
          <w:color w:val="000000" w:themeColor="text1"/>
          <w:spacing w:val="8"/>
          <w:sz w:val="24"/>
          <w:szCs w:val="24"/>
          <w:lang w:val="hr-HR"/>
        </w:rPr>
      </w:pPr>
      <w:r w:rsidRPr="00685AD7">
        <w:rPr>
          <w:rFonts w:ascii="Times New Roman" w:hAnsi="Times New Roman" w:cs="Times New Roman"/>
          <w:i w:val="0"/>
          <w:color w:val="000000" w:themeColor="text1"/>
          <w:spacing w:val="8"/>
          <w:sz w:val="24"/>
          <w:szCs w:val="24"/>
          <w:lang w:val="hr-HR"/>
        </w:rPr>
        <w:t xml:space="preserve">Plan razvoja Osječko-baranjske županije za razdoblje do 2027. </w:t>
      </w:r>
    </w:p>
    <w:p w14:paraId="45F1E578" w14:textId="64F5C907" w:rsidR="006504CD" w:rsidRPr="00C463CF" w:rsidRDefault="006504CD" w:rsidP="00FD60ED">
      <w:pPr>
        <w:pStyle w:val="Naslov2"/>
        <w:keepNext w:val="0"/>
        <w:widowControl w:val="0"/>
        <w:tabs>
          <w:tab w:val="left" w:pos="845"/>
        </w:tabs>
        <w:autoSpaceDE w:val="0"/>
        <w:autoSpaceDN w:val="0"/>
        <w:spacing w:before="67" w:after="0"/>
        <w:ind w:left="708"/>
        <w:rPr>
          <w:rFonts w:ascii="Times New Roman" w:hAnsi="Times New Roman" w:cs="Times New Roman"/>
          <w:b w:val="0"/>
          <w:bCs w:val="0"/>
          <w:i w:val="0"/>
          <w:color w:val="000000" w:themeColor="text1"/>
          <w:spacing w:val="8"/>
          <w:sz w:val="24"/>
          <w:szCs w:val="24"/>
          <w:lang w:val="hr-HR"/>
        </w:rPr>
      </w:pPr>
      <w:r w:rsidRPr="00C463CF">
        <w:rPr>
          <w:rFonts w:ascii="Times New Roman" w:hAnsi="Times New Roman" w:cs="Times New Roman"/>
          <w:b w:val="0"/>
          <w:bCs w:val="0"/>
          <w:i w:val="0"/>
          <w:color w:val="000000" w:themeColor="text1"/>
          <w:spacing w:val="8"/>
          <w:sz w:val="24"/>
          <w:szCs w:val="24"/>
          <w:lang w:val="hr-HR"/>
        </w:rPr>
        <w:t>(Županijski glasnik broj 3/22)</w:t>
      </w:r>
    </w:p>
    <w:p w14:paraId="6BFD1724" w14:textId="77777777" w:rsidR="006504CD" w:rsidRPr="00685AD7" w:rsidRDefault="006504CD" w:rsidP="00EB38F2">
      <w:pPr>
        <w:pStyle w:val="Naslov2"/>
        <w:tabs>
          <w:tab w:val="left" w:pos="845"/>
        </w:tabs>
        <w:ind w:left="845"/>
        <w:jc w:val="both"/>
        <w:rPr>
          <w:rFonts w:ascii="Times New Roman" w:hAnsi="Times New Roman" w:cs="Times New Roman"/>
          <w:b w:val="0"/>
          <w:bCs w:val="0"/>
          <w:i w:val="0"/>
          <w:color w:val="000000" w:themeColor="text1"/>
          <w:spacing w:val="8"/>
          <w:sz w:val="24"/>
          <w:szCs w:val="24"/>
          <w:lang w:val="hr-HR"/>
        </w:rPr>
      </w:pPr>
      <w:r w:rsidRPr="00685AD7">
        <w:rPr>
          <w:rFonts w:ascii="Times New Roman" w:hAnsi="Times New Roman" w:cs="Times New Roman"/>
          <w:b w:val="0"/>
          <w:bCs w:val="0"/>
          <w:i w:val="0"/>
          <w:sz w:val="24"/>
          <w:szCs w:val="24"/>
          <w:lang w:val="hr-HR"/>
        </w:rPr>
        <w:lastRenderedPageBreak/>
        <w:t>Prioritetna područja javnih politika u razdoblju do 2027. godine na području OBŽ-a su sljedeća:</w:t>
      </w:r>
    </w:p>
    <w:p w14:paraId="676DA528" w14:textId="77777777" w:rsidR="006504CD" w:rsidRPr="00685AD7" w:rsidRDefault="006504CD" w:rsidP="00EB38F2">
      <w:pPr>
        <w:pStyle w:val="Naslov2"/>
        <w:tabs>
          <w:tab w:val="left" w:pos="845"/>
        </w:tabs>
        <w:spacing w:before="0" w:after="0"/>
        <w:ind w:left="845"/>
        <w:jc w:val="both"/>
        <w:rPr>
          <w:rFonts w:ascii="Times New Roman" w:hAnsi="Times New Roman" w:cs="Times New Roman"/>
          <w:b w:val="0"/>
          <w:bCs w:val="0"/>
          <w:i w:val="0"/>
          <w:sz w:val="24"/>
          <w:szCs w:val="24"/>
          <w:lang w:val="hr-HR"/>
        </w:rPr>
      </w:pPr>
      <w:r w:rsidRPr="00685AD7">
        <w:rPr>
          <w:rFonts w:ascii="Times New Roman" w:hAnsi="Times New Roman" w:cs="Times New Roman"/>
          <w:b w:val="0"/>
          <w:bCs w:val="0"/>
          <w:i w:val="0"/>
          <w:sz w:val="24"/>
          <w:szCs w:val="24"/>
          <w:lang w:val="hr-HR"/>
        </w:rPr>
        <w:t xml:space="preserve">1. društveni sustav i kvaliteta života, s naglaskom na osiguravanju jednakih prilika za sve građane </w:t>
      </w:r>
    </w:p>
    <w:p w14:paraId="7465CAB7" w14:textId="77777777" w:rsidR="006504CD" w:rsidRPr="00685AD7" w:rsidRDefault="006504CD" w:rsidP="00EB38F2">
      <w:pPr>
        <w:pStyle w:val="Naslov2"/>
        <w:tabs>
          <w:tab w:val="left" w:pos="845"/>
        </w:tabs>
        <w:spacing w:before="0" w:after="0"/>
        <w:ind w:left="845"/>
        <w:jc w:val="both"/>
        <w:rPr>
          <w:rFonts w:ascii="Times New Roman" w:hAnsi="Times New Roman" w:cs="Times New Roman"/>
          <w:b w:val="0"/>
          <w:bCs w:val="0"/>
          <w:i w:val="0"/>
          <w:sz w:val="24"/>
          <w:szCs w:val="24"/>
          <w:lang w:val="hr-HR"/>
        </w:rPr>
      </w:pPr>
      <w:r w:rsidRPr="00685AD7">
        <w:rPr>
          <w:rFonts w:ascii="Times New Roman" w:hAnsi="Times New Roman" w:cs="Times New Roman"/>
          <w:b w:val="0"/>
          <w:bCs w:val="0"/>
          <w:i w:val="0"/>
          <w:sz w:val="24"/>
          <w:szCs w:val="24"/>
          <w:lang w:val="hr-HR"/>
        </w:rPr>
        <w:t xml:space="preserve">2. kvaliteta, sigurnost i očuvanost životnog prostora </w:t>
      </w:r>
    </w:p>
    <w:p w14:paraId="001ED0DC" w14:textId="77777777" w:rsidR="006504CD" w:rsidRPr="00685AD7" w:rsidRDefault="006504CD" w:rsidP="00EB38F2">
      <w:pPr>
        <w:pStyle w:val="Naslov2"/>
        <w:tabs>
          <w:tab w:val="left" w:pos="845"/>
        </w:tabs>
        <w:spacing w:before="0" w:after="0"/>
        <w:ind w:left="845"/>
        <w:jc w:val="both"/>
        <w:rPr>
          <w:rFonts w:ascii="Times New Roman" w:hAnsi="Times New Roman" w:cs="Times New Roman"/>
          <w:b w:val="0"/>
          <w:bCs w:val="0"/>
          <w:i w:val="0"/>
          <w:sz w:val="24"/>
          <w:szCs w:val="24"/>
          <w:lang w:val="hr-HR"/>
        </w:rPr>
      </w:pPr>
      <w:r w:rsidRPr="00685AD7">
        <w:rPr>
          <w:rFonts w:ascii="Times New Roman" w:hAnsi="Times New Roman" w:cs="Times New Roman"/>
          <w:b w:val="0"/>
          <w:bCs w:val="0"/>
          <w:i w:val="0"/>
          <w:sz w:val="24"/>
          <w:szCs w:val="24"/>
          <w:lang w:val="hr-HR"/>
        </w:rPr>
        <w:t xml:space="preserve">3. regionalna prepoznatljivost i privlačnost te konkurentnost i inovativnost gospodarstva i </w:t>
      </w:r>
    </w:p>
    <w:p w14:paraId="393F3D7F" w14:textId="77777777" w:rsidR="006504CD" w:rsidRDefault="006504CD" w:rsidP="00EB38F2">
      <w:pPr>
        <w:pStyle w:val="Naslov2"/>
        <w:tabs>
          <w:tab w:val="left" w:pos="845"/>
        </w:tabs>
        <w:spacing w:before="0" w:after="0"/>
        <w:ind w:left="845"/>
        <w:jc w:val="both"/>
        <w:rPr>
          <w:rFonts w:ascii="Times New Roman" w:hAnsi="Times New Roman" w:cs="Times New Roman"/>
          <w:b w:val="0"/>
          <w:bCs w:val="0"/>
          <w:i w:val="0"/>
          <w:sz w:val="24"/>
          <w:szCs w:val="24"/>
          <w:lang w:val="hr-HR"/>
        </w:rPr>
      </w:pPr>
      <w:r w:rsidRPr="00685AD7">
        <w:rPr>
          <w:rFonts w:ascii="Times New Roman" w:hAnsi="Times New Roman" w:cs="Times New Roman"/>
          <w:b w:val="0"/>
          <w:bCs w:val="0"/>
          <w:i w:val="0"/>
          <w:sz w:val="24"/>
          <w:szCs w:val="24"/>
          <w:lang w:val="hr-HR"/>
        </w:rPr>
        <w:t>4. fokus na ljudske, prirodne i kulturne potencijale OBŽ-a osiguravanjem učinkovitog i djelotvornog upravljanja razvojem.</w:t>
      </w:r>
    </w:p>
    <w:p w14:paraId="4A27061B" w14:textId="77777777" w:rsidR="006504CD" w:rsidRPr="00685AD7" w:rsidRDefault="006504CD" w:rsidP="00EB38F2">
      <w:pPr>
        <w:jc w:val="both"/>
        <w:rPr>
          <w:lang w:eastAsia="hr-HR"/>
        </w:rPr>
      </w:pPr>
    </w:p>
    <w:p w14:paraId="6D21F981" w14:textId="71284F87" w:rsidR="006504CD" w:rsidRPr="00685AD7" w:rsidRDefault="00CF016F" w:rsidP="00DA3825">
      <w:pPr>
        <w:pStyle w:val="Naslov2"/>
        <w:keepNext w:val="0"/>
        <w:widowControl w:val="0"/>
        <w:tabs>
          <w:tab w:val="left" w:pos="845"/>
        </w:tabs>
        <w:autoSpaceDE w:val="0"/>
        <w:autoSpaceDN w:val="0"/>
        <w:spacing w:before="0" w:after="0"/>
        <w:jc w:val="both"/>
        <w:rPr>
          <w:rFonts w:ascii="Times New Roman" w:hAnsi="Times New Roman" w:cs="Times New Roman"/>
          <w:b w:val="0"/>
          <w:bCs w:val="0"/>
          <w:i w:val="0"/>
          <w:color w:val="000000" w:themeColor="text1"/>
          <w:spacing w:val="8"/>
          <w:sz w:val="24"/>
          <w:szCs w:val="24"/>
          <w:lang w:val="hr-HR"/>
        </w:rPr>
      </w:pPr>
      <w:r>
        <w:rPr>
          <w:rFonts w:ascii="Times New Roman" w:hAnsi="Times New Roman" w:cs="Times New Roman"/>
          <w:b w:val="0"/>
          <w:bCs w:val="0"/>
          <w:i w:val="0"/>
          <w:color w:val="000000" w:themeColor="text1"/>
          <w:spacing w:val="8"/>
          <w:sz w:val="24"/>
          <w:szCs w:val="24"/>
          <w:lang w:val="hr-HR"/>
        </w:rPr>
        <w:tab/>
        <w:t xml:space="preserve">Grad Osijek u 2020. donio je </w:t>
      </w:r>
      <w:r w:rsidR="006504CD" w:rsidRPr="00C463CF">
        <w:rPr>
          <w:rFonts w:ascii="Times New Roman" w:hAnsi="Times New Roman" w:cs="Times New Roman"/>
          <w:i w:val="0"/>
          <w:color w:val="000000" w:themeColor="text1"/>
          <w:spacing w:val="8"/>
          <w:sz w:val="24"/>
          <w:szCs w:val="24"/>
          <w:lang w:val="hr-HR"/>
        </w:rPr>
        <w:t>Strategij</w:t>
      </w:r>
      <w:r w:rsidRPr="00C463CF">
        <w:rPr>
          <w:rFonts w:ascii="Times New Roman" w:hAnsi="Times New Roman" w:cs="Times New Roman"/>
          <w:i w:val="0"/>
          <w:color w:val="000000" w:themeColor="text1"/>
          <w:spacing w:val="8"/>
          <w:sz w:val="24"/>
          <w:szCs w:val="24"/>
          <w:lang w:val="hr-HR"/>
        </w:rPr>
        <w:t>u</w:t>
      </w:r>
      <w:r w:rsidR="006504CD" w:rsidRPr="00C463CF">
        <w:rPr>
          <w:rFonts w:ascii="Times New Roman" w:hAnsi="Times New Roman" w:cs="Times New Roman"/>
          <w:i w:val="0"/>
          <w:color w:val="000000" w:themeColor="text1"/>
          <w:spacing w:val="8"/>
          <w:sz w:val="24"/>
          <w:szCs w:val="24"/>
          <w:lang w:val="hr-HR"/>
        </w:rPr>
        <w:t xml:space="preserve"> razvoja sporta Grada Osijeka 2020.-2030.</w:t>
      </w:r>
      <w:r w:rsidR="006504CD" w:rsidRPr="00CF016F">
        <w:rPr>
          <w:rFonts w:ascii="Times New Roman" w:hAnsi="Times New Roman" w:cs="Times New Roman"/>
          <w:b w:val="0"/>
          <w:bCs w:val="0"/>
          <w:i w:val="0"/>
          <w:color w:val="000000" w:themeColor="text1"/>
          <w:spacing w:val="8"/>
          <w:sz w:val="24"/>
          <w:szCs w:val="24"/>
          <w:lang w:val="hr-HR"/>
        </w:rPr>
        <w:t xml:space="preserve"> (Službeni glasnik Grada Osijeka broj 18/2020</w:t>
      </w:r>
      <w:r w:rsidR="00DA3825">
        <w:rPr>
          <w:rFonts w:ascii="Times New Roman" w:hAnsi="Times New Roman" w:cs="Times New Roman"/>
          <w:b w:val="0"/>
          <w:bCs w:val="0"/>
          <w:i w:val="0"/>
          <w:color w:val="000000" w:themeColor="text1"/>
          <w:spacing w:val="8"/>
          <w:sz w:val="24"/>
          <w:szCs w:val="24"/>
          <w:lang w:val="hr-HR"/>
        </w:rPr>
        <w:t>).</w:t>
      </w:r>
      <w:r w:rsidR="006504CD" w:rsidRPr="00685AD7">
        <w:rPr>
          <w:rFonts w:ascii="Times New Roman" w:hAnsi="Times New Roman" w:cs="Times New Roman"/>
          <w:b w:val="0"/>
          <w:bCs w:val="0"/>
          <w:i w:val="0"/>
          <w:color w:val="000000" w:themeColor="text1"/>
          <w:spacing w:val="8"/>
          <w:sz w:val="24"/>
          <w:szCs w:val="24"/>
          <w:lang w:val="hr-HR"/>
        </w:rPr>
        <w:t>Vizija razvoja sporta dana je kroz sljedeću definiciju:</w:t>
      </w:r>
    </w:p>
    <w:p w14:paraId="4B6DB5AF" w14:textId="77777777" w:rsidR="006504CD" w:rsidRPr="00685AD7" w:rsidRDefault="006504CD" w:rsidP="00DA3825">
      <w:pPr>
        <w:pStyle w:val="Naslov2"/>
        <w:tabs>
          <w:tab w:val="left" w:pos="845"/>
        </w:tabs>
        <w:spacing w:before="67"/>
        <w:jc w:val="both"/>
        <w:rPr>
          <w:rFonts w:ascii="Times New Roman" w:hAnsi="Times New Roman" w:cs="Times New Roman"/>
          <w:b w:val="0"/>
          <w:bCs w:val="0"/>
          <w:i w:val="0"/>
          <w:color w:val="000000" w:themeColor="text1"/>
          <w:spacing w:val="8"/>
          <w:sz w:val="24"/>
          <w:szCs w:val="24"/>
          <w:lang w:val="hr-HR"/>
        </w:rPr>
      </w:pPr>
      <w:r w:rsidRPr="00685AD7">
        <w:rPr>
          <w:rFonts w:ascii="Times New Roman" w:hAnsi="Times New Roman" w:cs="Times New Roman"/>
          <w:b w:val="0"/>
          <w:bCs w:val="0"/>
          <w:i w:val="0"/>
          <w:sz w:val="24"/>
          <w:szCs w:val="24"/>
          <w:lang w:val="hr-HR"/>
        </w:rPr>
        <w:tab/>
        <w:t>Osijek će postati grad tjelesno aktivnih građana, koji se ponose uspjesima svojih vrhunskih sportaša, dok u pozadini djeluje učinkovit sustav sporta koji se događa na sportskoj infrastrukturi po mjeri građana i sportaša.</w:t>
      </w:r>
    </w:p>
    <w:p w14:paraId="4ADFE319" w14:textId="44BF6B5B" w:rsidR="006504CD" w:rsidRPr="00685AD7" w:rsidRDefault="006504CD" w:rsidP="00E872FB">
      <w:pPr>
        <w:pStyle w:val="Naslov2"/>
        <w:tabs>
          <w:tab w:val="left" w:pos="851"/>
        </w:tabs>
        <w:spacing w:before="67"/>
        <w:jc w:val="both"/>
        <w:rPr>
          <w:rFonts w:ascii="Times New Roman" w:hAnsi="Times New Roman" w:cs="Times New Roman"/>
          <w:i w:val="0"/>
          <w:sz w:val="24"/>
          <w:szCs w:val="24"/>
          <w:lang w:val="hr-HR"/>
        </w:rPr>
      </w:pPr>
      <w:r w:rsidRPr="00685AD7">
        <w:rPr>
          <w:rFonts w:ascii="Times New Roman" w:hAnsi="Times New Roman" w:cs="Times New Roman"/>
          <w:b w:val="0"/>
          <w:bCs w:val="0"/>
          <w:i w:val="0"/>
          <w:color w:val="000000" w:themeColor="text1"/>
          <w:spacing w:val="8"/>
          <w:sz w:val="24"/>
          <w:szCs w:val="24"/>
          <w:lang w:val="hr-HR"/>
        </w:rPr>
        <w:tab/>
      </w:r>
      <w:r w:rsidR="00E872FB">
        <w:rPr>
          <w:rFonts w:ascii="Times New Roman" w:hAnsi="Times New Roman" w:cs="Times New Roman"/>
          <w:b w:val="0"/>
          <w:bCs w:val="0"/>
          <w:i w:val="0"/>
          <w:color w:val="000000" w:themeColor="text1"/>
          <w:spacing w:val="8"/>
          <w:sz w:val="24"/>
          <w:szCs w:val="24"/>
          <w:lang w:val="hr-HR"/>
        </w:rPr>
        <w:t>U</w:t>
      </w:r>
      <w:r w:rsidRPr="00685AD7">
        <w:rPr>
          <w:rFonts w:ascii="Times New Roman" w:hAnsi="Times New Roman" w:cs="Times New Roman"/>
          <w:b w:val="0"/>
          <w:bCs w:val="0"/>
          <w:i w:val="0"/>
          <w:color w:val="000000" w:themeColor="text1"/>
          <w:spacing w:val="8"/>
          <w:sz w:val="24"/>
          <w:szCs w:val="24"/>
          <w:lang w:val="hr-HR"/>
        </w:rPr>
        <w:t xml:space="preserve"> postupku donošenja je</w:t>
      </w:r>
      <w:r w:rsidRPr="00685AD7">
        <w:rPr>
          <w:rFonts w:ascii="Times New Roman" w:hAnsi="Times New Roman" w:cs="Times New Roman"/>
          <w:i w:val="0"/>
          <w:color w:val="000000" w:themeColor="text1"/>
          <w:spacing w:val="8"/>
          <w:sz w:val="24"/>
          <w:szCs w:val="24"/>
          <w:lang w:val="hr-HR"/>
        </w:rPr>
        <w:t xml:space="preserve"> Strategija razvoja Urbane aglomeracije Osijek do 2027. </w:t>
      </w:r>
      <w:r w:rsidRPr="00685AD7">
        <w:rPr>
          <w:rFonts w:ascii="Times New Roman" w:hAnsi="Times New Roman" w:cs="Times New Roman"/>
          <w:b w:val="0"/>
          <w:bCs w:val="0"/>
          <w:i w:val="0"/>
          <w:color w:val="000000" w:themeColor="text1"/>
          <w:spacing w:val="8"/>
          <w:sz w:val="24"/>
          <w:szCs w:val="24"/>
          <w:lang w:val="hr-HR"/>
        </w:rPr>
        <w:t>kojom su utvrđena</w:t>
      </w:r>
      <w:r w:rsidRPr="00685AD7">
        <w:rPr>
          <w:rFonts w:ascii="Times New Roman" w:hAnsi="Times New Roman" w:cs="Times New Roman"/>
          <w:b w:val="0"/>
          <w:bCs w:val="0"/>
          <w:i w:val="0"/>
          <w:sz w:val="24"/>
          <w:szCs w:val="24"/>
          <w:lang w:val="hr-HR"/>
        </w:rPr>
        <w:t xml:space="preserve"> 3 strateška cilja</w:t>
      </w:r>
      <w:r w:rsidRPr="00685AD7">
        <w:rPr>
          <w:rFonts w:ascii="Times New Roman" w:hAnsi="Times New Roman" w:cs="Times New Roman"/>
          <w:i w:val="0"/>
          <w:sz w:val="24"/>
          <w:szCs w:val="24"/>
          <w:lang w:val="hr-HR"/>
        </w:rPr>
        <w:t xml:space="preserve">: </w:t>
      </w:r>
    </w:p>
    <w:p w14:paraId="0A181ED6" w14:textId="599117E6" w:rsidR="006504CD" w:rsidRPr="00685AD7" w:rsidRDefault="006504CD" w:rsidP="00E872FB">
      <w:pPr>
        <w:pStyle w:val="Naslov2"/>
        <w:tabs>
          <w:tab w:val="left" w:pos="851"/>
        </w:tabs>
        <w:spacing w:before="0" w:after="0"/>
        <w:rPr>
          <w:rFonts w:ascii="Times New Roman" w:hAnsi="Times New Roman" w:cs="Times New Roman"/>
          <w:b w:val="0"/>
          <w:bCs w:val="0"/>
          <w:i w:val="0"/>
          <w:sz w:val="24"/>
          <w:szCs w:val="24"/>
          <w:lang w:val="hr-HR"/>
        </w:rPr>
      </w:pPr>
      <w:r w:rsidRPr="00685AD7">
        <w:rPr>
          <w:rFonts w:ascii="Times New Roman" w:hAnsi="Times New Roman" w:cs="Times New Roman"/>
          <w:b w:val="0"/>
          <w:bCs w:val="0"/>
          <w:i w:val="0"/>
          <w:sz w:val="24"/>
          <w:szCs w:val="24"/>
          <w:lang w:val="hr-HR"/>
        </w:rPr>
        <w:tab/>
      </w:r>
      <w:r w:rsidR="00E872FB">
        <w:rPr>
          <w:rFonts w:ascii="Times New Roman" w:hAnsi="Times New Roman" w:cs="Times New Roman"/>
          <w:b w:val="0"/>
          <w:bCs w:val="0"/>
          <w:i w:val="0"/>
          <w:sz w:val="24"/>
          <w:szCs w:val="24"/>
          <w:lang w:val="hr-HR"/>
        </w:rPr>
        <w:t xml:space="preserve"> </w:t>
      </w:r>
      <w:r w:rsidRPr="00685AD7">
        <w:rPr>
          <w:rFonts w:ascii="Times New Roman" w:hAnsi="Times New Roman" w:cs="Times New Roman"/>
          <w:b w:val="0"/>
          <w:bCs w:val="0"/>
          <w:i w:val="0"/>
          <w:sz w:val="24"/>
          <w:szCs w:val="24"/>
          <w:lang w:val="hr-HR"/>
        </w:rPr>
        <w:t xml:space="preserve">1. Povećati kvalitetu života stanovnika urbane aglomeracije, </w:t>
      </w:r>
    </w:p>
    <w:p w14:paraId="5A63A8AB" w14:textId="3D8E9DB0" w:rsidR="006504CD" w:rsidRPr="00685AD7" w:rsidRDefault="006504CD" w:rsidP="00E872FB">
      <w:pPr>
        <w:pStyle w:val="Naslov2"/>
        <w:tabs>
          <w:tab w:val="left" w:pos="851"/>
        </w:tabs>
        <w:spacing w:before="0" w:after="0"/>
        <w:rPr>
          <w:rFonts w:ascii="Times New Roman" w:hAnsi="Times New Roman" w:cs="Times New Roman"/>
          <w:b w:val="0"/>
          <w:bCs w:val="0"/>
          <w:i w:val="0"/>
          <w:sz w:val="24"/>
          <w:szCs w:val="24"/>
          <w:lang w:val="hr-HR"/>
        </w:rPr>
      </w:pPr>
      <w:r w:rsidRPr="00685AD7">
        <w:rPr>
          <w:rFonts w:ascii="Times New Roman" w:hAnsi="Times New Roman" w:cs="Times New Roman"/>
          <w:b w:val="0"/>
          <w:bCs w:val="0"/>
          <w:i w:val="0"/>
          <w:sz w:val="24"/>
          <w:szCs w:val="24"/>
          <w:lang w:val="hr-HR"/>
        </w:rPr>
        <w:tab/>
      </w:r>
      <w:r w:rsidR="00243666">
        <w:rPr>
          <w:rFonts w:ascii="Times New Roman" w:hAnsi="Times New Roman" w:cs="Times New Roman"/>
          <w:b w:val="0"/>
          <w:bCs w:val="0"/>
          <w:i w:val="0"/>
          <w:sz w:val="24"/>
          <w:szCs w:val="24"/>
          <w:lang w:val="hr-HR"/>
        </w:rPr>
        <w:t xml:space="preserve"> </w:t>
      </w:r>
      <w:r w:rsidRPr="00685AD7">
        <w:rPr>
          <w:rFonts w:ascii="Times New Roman" w:hAnsi="Times New Roman" w:cs="Times New Roman"/>
          <w:b w:val="0"/>
          <w:bCs w:val="0"/>
          <w:i w:val="0"/>
          <w:sz w:val="24"/>
          <w:szCs w:val="24"/>
          <w:lang w:val="hr-HR"/>
        </w:rPr>
        <w:t>2. Stvoriti pozitivno o</w:t>
      </w:r>
      <w:r>
        <w:rPr>
          <w:rFonts w:ascii="Times New Roman" w:hAnsi="Times New Roman" w:cs="Times New Roman"/>
          <w:b w:val="0"/>
          <w:bCs w:val="0"/>
          <w:i w:val="0"/>
          <w:sz w:val="24"/>
          <w:szCs w:val="24"/>
          <w:lang w:val="hr-HR"/>
        </w:rPr>
        <w:t>kruženje za razvoj gospodarstva</w:t>
      </w:r>
      <w:r w:rsidRPr="00685AD7">
        <w:rPr>
          <w:rFonts w:ascii="Times New Roman" w:hAnsi="Times New Roman" w:cs="Times New Roman"/>
          <w:b w:val="0"/>
          <w:bCs w:val="0"/>
          <w:i w:val="0"/>
          <w:sz w:val="24"/>
          <w:szCs w:val="24"/>
          <w:lang w:val="hr-HR"/>
        </w:rPr>
        <w:t xml:space="preserve"> i </w:t>
      </w:r>
    </w:p>
    <w:p w14:paraId="3C4A996A" w14:textId="4066A0ED" w:rsidR="006504CD" w:rsidRDefault="006504CD" w:rsidP="00E872FB">
      <w:pPr>
        <w:pStyle w:val="Naslov2"/>
        <w:tabs>
          <w:tab w:val="left" w:pos="851"/>
        </w:tabs>
        <w:spacing w:before="0" w:after="0"/>
        <w:rPr>
          <w:rFonts w:ascii="Times New Roman" w:hAnsi="Times New Roman" w:cs="Times New Roman"/>
          <w:b w:val="0"/>
          <w:bCs w:val="0"/>
          <w:i w:val="0"/>
          <w:sz w:val="24"/>
          <w:szCs w:val="24"/>
          <w:lang w:val="hr-HR"/>
        </w:rPr>
      </w:pPr>
      <w:r w:rsidRPr="00685AD7">
        <w:rPr>
          <w:rFonts w:ascii="Times New Roman" w:hAnsi="Times New Roman" w:cs="Times New Roman"/>
          <w:b w:val="0"/>
          <w:bCs w:val="0"/>
          <w:i w:val="0"/>
          <w:sz w:val="24"/>
          <w:szCs w:val="24"/>
          <w:lang w:val="hr-HR"/>
        </w:rPr>
        <w:tab/>
      </w:r>
      <w:r w:rsidR="00243666">
        <w:rPr>
          <w:rFonts w:ascii="Times New Roman" w:hAnsi="Times New Roman" w:cs="Times New Roman"/>
          <w:b w:val="0"/>
          <w:bCs w:val="0"/>
          <w:i w:val="0"/>
          <w:sz w:val="24"/>
          <w:szCs w:val="24"/>
          <w:lang w:val="hr-HR"/>
        </w:rPr>
        <w:t xml:space="preserve"> </w:t>
      </w:r>
      <w:r w:rsidRPr="00685AD7">
        <w:rPr>
          <w:rFonts w:ascii="Times New Roman" w:hAnsi="Times New Roman" w:cs="Times New Roman"/>
          <w:b w:val="0"/>
          <w:bCs w:val="0"/>
          <w:i w:val="0"/>
          <w:sz w:val="24"/>
          <w:szCs w:val="24"/>
          <w:lang w:val="hr-HR"/>
        </w:rPr>
        <w:t xml:space="preserve">3. Uspostaviti čisto, energetski učinkovito i povezano urbano okruženje. </w:t>
      </w:r>
    </w:p>
    <w:p w14:paraId="3C38844F" w14:textId="7E50964F" w:rsidR="001F75D5" w:rsidRPr="00545DAD" w:rsidRDefault="00E24520" w:rsidP="00E872FB">
      <w:pPr>
        <w:tabs>
          <w:tab w:val="left" w:pos="851"/>
        </w:tabs>
        <w:rPr>
          <w:rFonts w:ascii="Times New Roman" w:hAnsi="Times New Roman" w:cs="Times New Roman"/>
          <w:sz w:val="24"/>
          <w:szCs w:val="24"/>
          <w:lang w:eastAsia="hr-HR"/>
        </w:rPr>
      </w:pPr>
      <w:r w:rsidRPr="00545DAD">
        <w:rPr>
          <w:rFonts w:ascii="Times New Roman" w:hAnsi="Times New Roman" w:cs="Times New Roman"/>
          <w:sz w:val="24"/>
          <w:szCs w:val="24"/>
          <w:lang w:eastAsia="hr-HR"/>
        </w:rPr>
        <w:tab/>
        <w:t>Ovime se nastavlja ulaganje u projekte strateške važnosti za Grad Osijek i</w:t>
      </w:r>
      <w:r w:rsidR="00545DAD" w:rsidRPr="00545DAD">
        <w:rPr>
          <w:rFonts w:ascii="Times New Roman" w:hAnsi="Times New Roman" w:cs="Times New Roman"/>
          <w:sz w:val="24"/>
          <w:szCs w:val="24"/>
          <w:lang w:eastAsia="hr-HR"/>
        </w:rPr>
        <w:t xml:space="preserve"> njegovo okruženje koje čini Urbanu aglomeraciju Osijek.</w:t>
      </w:r>
    </w:p>
    <w:p w14:paraId="2F4345BC" w14:textId="1670EFB4" w:rsidR="00442C27" w:rsidRPr="00442C27" w:rsidRDefault="00E6542A" w:rsidP="00001811">
      <w:pPr>
        <w:spacing w:after="0"/>
        <w:ind w:firstLine="708"/>
        <w:jc w:val="both"/>
        <w:rPr>
          <w:rFonts w:ascii="Times New Roman" w:hAnsi="Times New Roman" w:cs="Times New Roman"/>
          <w:sz w:val="24"/>
          <w:szCs w:val="24"/>
        </w:rPr>
      </w:pPr>
      <w:r w:rsidRPr="00442C27">
        <w:rPr>
          <w:rFonts w:ascii="Times New Roman" w:hAnsi="Times New Roman" w:cs="Times New Roman"/>
          <w:sz w:val="24"/>
          <w:szCs w:val="24"/>
          <w:lang w:eastAsia="hr-HR"/>
        </w:rPr>
        <w:t xml:space="preserve">U postupku donošenja također je i </w:t>
      </w:r>
      <w:r w:rsidRPr="0070102C">
        <w:rPr>
          <w:rFonts w:ascii="Times New Roman" w:hAnsi="Times New Roman" w:cs="Times New Roman"/>
          <w:b/>
          <w:bCs/>
          <w:sz w:val="24"/>
          <w:szCs w:val="24"/>
          <w:lang w:eastAsia="hr-HR"/>
        </w:rPr>
        <w:t>A</w:t>
      </w:r>
      <w:r w:rsidR="00442C27" w:rsidRPr="0070102C">
        <w:rPr>
          <w:rFonts w:ascii="Times New Roman" w:hAnsi="Times New Roman" w:cs="Times New Roman"/>
          <w:b/>
          <w:bCs/>
          <w:sz w:val="24"/>
          <w:szCs w:val="24"/>
          <w:lang w:eastAsia="hr-HR"/>
        </w:rPr>
        <w:t>k</w:t>
      </w:r>
      <w:r w:rsidRPr="0070102C">
        <w:rPr>
          <w:rFonts w:ascii="Times New Roman" w:hAnsi="Times New Roman" w:cs="Times New Roman"/>
          <w:b/>
          <w:bCs/>
          <w:sz w:val="24"/>
          <w:szCs w:val="24"/>
          <w:lang w:eastAsia="hr-HR"/>
        </w:rPr>
        <w:t xml:space="preserve">cijski plan </w:t>
      </w:r>
      <w:r w:rsidR="00442C27" w:rsidRPr="0070102C">
        <w:rPr>
          <w:rFonts w:ascii="Times New Roman" w:hAnsi="Times New Roman" w:cs="Times New Roman"/>
          <w:b/>
          <w:bCs/>
          <w:sz w:val="24"/>
          <w:szCs w:val="24"/>
        </w:rPr>
        <w:t>energetske učinkovitosti Grada Osijeka za razdoblje od 2022. do 2024.</w:t>
      </w:r>
      <w:r w:rsidR="005377BE">
        <w:rPr>
          <w:rFonts w:ascii="Times New Roman" w:hAnsi="Times New Roman" w:cs="Times New Roman"/>
          <w:sz w:val="24"/>
          <w:szCs w:val="24"/>
        </w:rPr>
        <w:t xml:space="preserve"> Upravo je poboljšanje energetske učinkovitosti jedna od okosnica </w:t>
      </w:r>
      <w:r w:rsidR="00545DAD">
        <w:rPr>
          <w:rFonts w:ascii="Times New Roman" w:hAnsi="Times New Roman" w:cs="Times New Roman"/>
          <w:sz w:val="24"/>
          <w:szCs w:val="24"/>
        </w:rPr>
        <w:t xml:space="preserve">politike Grada Osijeka u </w:t>
      </w:r>
      <w:r w:rsidR="005F3173">
        <w:rPr>
          <w:rFonts w:ascii="Times New Roman" w:hAnsi="Times New Roman" w:cs="Times New Roman"/>
          <w:sz w:val="24"/>
          <w:szCs w:val="24"/>
        </w:rPr>
        <w:t>provedb</w:t>
      </w:r>
      <w:r w:rsidR="00545DAD">
        <w:rPr>
          <w:rFonts w:ascii="Times New Roman" w:hAnsi="Times New Roman" w:cs="Times New Roman"/>
          <w:sz w:val="24"/>
          <w:szCs w:val="24"/>
        </w:rPr>
        <w:t>i</w:t>
      </w:r>
      <w:r w:rsidR="005F3173">
        <w:rPr>
          <w:rFonts w:ascii="Times New Roman" w:hAnsi="Times New Roman" w:cs="Times New Roman"/>
          <w:sz w:val="24"/>
          <w:szCs w:val="24"/>
        </w:rPr>
        <w:t xml:space="preserve"> kapitalnih </w:t>
      </w:r>
      <w:r w:rsidR="00545DAD">
        <w:rPr>
          <w:rFonts w:ascii="Times New Roman" w:hAnsi="Times New Roman" w:cs="Times New Roman"/>
          <w:sz w:val="24"/>
          <w:szCs w:val="24"/>
        </w:rPr>
        <w:t>ulaganja</w:t>
      </w:r>
      <w:r w:rsidR="005F3173">
        <w:rPr>
          <w:rFonts w:ascii="Times New Roman" w:hAnsi="Times New Roman" w:cs="Times New Roman"/>
          <w:sz w:val="24"/>
          <w:szCs w:val="24"/>
        </w:rPr>
        <w:t>. Ka</w:t>
      </w:r>
      <w:r w:rsidR="000E3292">
        <w:rPr>
          <w:rFonts w:ascii="Times New Roman" w:hAnsi="Times New Roman" w:cs="Times New Roman"/>
          <w:sz w:val="24"/>
          <w:szCs w:val="24"/>
        </w:rPr>
        <w:t>o</w:t>
      </w:r>
      <w:r w:rsidR="005F3173">
        <w:rPr>
          <w:rFonts w:ascii="Times New Roman" w:hAnsi="Times New Roman" w:cs="Times New Roman"/>
          <w:sz w:val="24"/>
          <w:szCs w:val="24"/>
        </w:rPr>
        <w:t xml:space="preserve"> i prethodnih godina nastavlja se energetska obnova </w:t>
      </w:r>
      <w:r w:rsidR="000E3292">
        <w:rPr>
          <w:rFonts w:ascii="Times New Roman" w:hAnsi="Times New Roman" w:cs="Times New Roman"/>
          <w:sz w:val="24"/>
          <w:szCs w:val="24"/>
        </w:rPr>
        <w:t>javnih građevina-osnovnih škola i dječjih vrtića</w:t>
      </w:r>
      <w:r w:rsidR="00A567B2">
        <w:rPr>
          <w:rFonts w:ascii="Times New Roman" w:hAnsi="Times New Roman" w:cs="Times New Roman"/>
          <w:sz w:val="24"/>
          <w:szCs w:val="24"/>
        </w:rPr>
        <w:t xml:space="preserve">, a u narednom razdoblju planirana je energetska obnova građevina sportske namjene </w:t>
      </w:r>
      <w:r w:rsidR="00CA144A">
        <w:rPr>
          <w:rFonts w:ascii="Times New Roman" w:hAnsi="Times New Roman" w:cs="Times New Roman"/>
          <w:sz w:val="24"/>
          <w:szCs w:val="24"/>
        </w:rPr>
        <w:t xml:space="preserve">i to dvorane Zrinjevac i gradskih bazena. </w:t>
      </w:r>
      <w:r w:rsidR="0072156A">
        <w:rPr>
          <w:rFonts w:ascii="Times New Roman" w:hAnsi="Times New Roman" w:cs="Times New Roman"/>
          <w:sz w:val="24"/>
          <w:szCs w:val="24"/>
        </w:rPr>
        <w:t xml:space="preserve">U planu je i </w:t>
      </w:r>
      <w:r w:rsidR="007424D2">
        <w:rPr>
          <w:rFonts w:ascii="Times New Roman" w:hAnsi="Times New Roman" w:cs="Times New Roman"/>
          <w:sz w:val="24"/>
          <w:szCs w:val="24"/>
        </w:rPr>
        <w:t xml:space="preserve">ulaganje </w:t>
      </w:r>
      <w:r w:rsidR="00545DAD">
        <w:rPr>
          <w:rFonts w:ascii="Times New Roman" w:hAnsi="Times New Roman" w:cs="Times New Roman"/>
          <w:sz w:val="24"/>
          <w:szCs w:val="24"/>
        </w:rPr>
        <w:t>članica gradskog sustava (trgovačka društva)</w:t>
      </w:r>
      <w:r w:rsidR="0081379F">
        <w:rPr>
          <w:rFonts w:ascii="Times New Roman" w:hAnsi="Times New Roman" w:cs="Times New Roman"/>
          <w:sz w:val="24"/>
          <w:szCs w:val="24"/>
        </w:rPr>
        <w:t xml:space="preserve"> </w:t>
      </w:r>
      <w:r w:rsidR="007424D2">
        <w:rPr>
          <w:rFonts w:ascii="Times New Roman" w:hAnsi="Times New Roman" w:cs="Times New Roman"/>
          <w:sz w:val="24"/>
          <w:szCs w:val="24"/>
        </w:rPr>
        <w:t>u obnovljive izvore energije</w:t>
      </w:r>
      <w:r w:rsidR="0070102C">
        <w:rPr>
          <w:rFonts w:ascii="Times New Roman" w:hAnsi="Times New Roman" w:cs="Times New Roman"/>
          <w:sz w:val="24"/>
          <w:szCs w:val="24"/>
        </w:rPr>
        <w:t xml:space="preserve"> (</w:t>
      </w:r>
      <w:r w:rsidR="003207A6">
        <w:rPr>
          <w:rFonts w:ascii="Times New Roman" w:hAnsi="Times New Roman" w:cs="Times New Roman"/>
          <w:sz w:val="24"/>
          <w:szCs w:val="24"/>
        </w:rPr>
        <w:t>fotonaponski paneli</w:t>
      </w:r>
      <w:r w:rsidR="0070102C">
        <w:rPr>
          <w:rFonts w:ascii="Times New Roman" w:hAnsi="Times New Roman" w:cs="Times New Roman"/>
          <w:sz w:val="24"/>
          <w:szCs w:val="24"/>
        </w:rPr>
        <w:t>)</w:t>
      </w:r>
      <w:r w:rsidR="0081379F">
        <w:rPr>
          <w:rFonts w:ascii="Times New Roman" w:hAnsi="Times New Roman" w:cs="Times New Roman"/>
          <w:sz w:val="24"/>
          <w:szCs w:val="24"/>
        </w:rPr>
        <w:t>. Planirana ulaganja smanjila bi trošak energenata ali i ovisnost o postojećim nabavnim kanalima.</w:t>
      </w:r>
    </w:p>
    <w:p w14:paraId="7FD32716" w14:textId="77777777" w:rsidR="00992FEC" w:rsidRDefault="00992FEC" w:rsidP="002868A1">
      <w:pPr>
        <w:jc w:val="both"/>
        <w:rPr>
          <w:rFonts w:ascii="Times New Roman" w:hAnsi="Times New Roman" w:cs="Times New Roman"/>
          <w:sz w:val="24"/>
          <w:szCs w:val="24"/>
        </w:rPr>
      </w:pPr>
    </w:p>
    <w:p w14:paraId="17F78C9A" w14:textId="01016FAF" w:rsidR="006813D1" w:rsidRPr="004C40E2" w:rsidRDefault="006813D1" w:rsidP="00AF22CE">
      <w:pPr>
        <w:pStyle w:val="Odlomakpopisa"/>
        <w:numPr>
          <w:ilvl w:val="1"/>
          <w:numId w:val="21"/>
        </w:numPr>
        <w:ind w:left="851" w:hanging="851"/>
        <w:contextualSpacing/>
        <w:jc w:val="both"/>
        <w:rPr>
          <w:b/>
        </w:rPr>
      </w:pPr>
      <w:r w:rsidRPr="004C40E2">
        <w:rPr>
          <w:b/>
        </w:rPr>
        <w:t>METODOLOGIJA IZRADE PRORAČUNA GRADA OSIJEKA ZA 2023. I PROJEKCIJA ZA RAZDOBLJE 2024.-2025. I ZNAČAJNIJE PROMJENE U ODNOSU NA 2022.</w:t>
      </w:r>
    </w:p>
    <w:p w14:paraId="0ED9AE97" w14:textId="77777777" w:rsidR="006813D1" w:rsidRPr="00B9344C" w:rsidRDefault="006813D1" w:rsidP="006813D1">
      <w:pPr>
        <w:spacing w:after="0" w:line="240" w:lineRule="auto"/>
        <w:contextualSpacing/>
        <w:rPr>
          <w:rFonts w:ascii="Times New Roman" w:eastAsia="Times New Roman" w:hAnsi="Times New Roman" w:cs="Times New Roman"/>
          <w:b/>
          <w:sz w:val="24"/>
          <w:szCs w:val="24"/>
          <w:lang w:eastAsia="hr-HR"/>
        </w:rPr>
      </w:pPr>
    </w:p>
    <w:p w14:paraId="500B84A3" w14:textId="77777777" w:rsidR="006813D1" w:rsidRPr="00B9344C" w:rsidRDefault="006813D1" w:rsidP="006813D1">
      <w:pPr>
        <w:spacing w:after="0" w:line="240" w:lineRule="auto"/>
        <w:jc w:val="both"/>
        <w:rPr>
          <w:rFonts w:ascii="Times New Roman" w:eastAsia="Times New Roman" w:hAnsi="Times New Roman" w:cs="Times New Roman"/>
          <w:sz w:val="24"/>
          <w:szCs w:val="24"/>
          <w:lang w:eastAsia="hr-HR"/>
        </w:rPr>
      </w:pPr>
    </w:p>
    <w:p w14:paraId="64EC3A61" w14:textId="77777777" w:rsidR="006813D1" w:rsidRPr="00B9344C" w:rsidRDefault="006813D1" w:rsidP="006813D1">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Metodologija za izradu prijedloga financijskog plana odnosno proračuna jedinice lokalne i područne (regionalne) samouprave propisana je Zakonom o proračunu („Narodne novine“ br. </w:t>
      </w:r>
      <w:r>
        <w:rPr>
          <w:rFonts w:ascii="Times New Roman" w:eastAsia="Times New Roman" w:hAnsi="Times New Roman" w:cs="Times New Roman"/>
          <w:sz w:val="24"/>
          <w:szCs w:val="24"/>
          <w:lang w:eastAsia="hr-HR"/>
        </w:rPr>
        <w:t>144/21</w:t>
      </w:r>
      <w:r w:rsidRPr="00B9344C">
        <w:rPr>
          <w:rFonts w:ascii="Times New Roman" w:eastAsia="Times New Roman" w:hAnsi="Times New Roman" w:cs="Times New Roman"/>
          <w:sz w:val="24"/>
          <w:szCs w:val="24"/>
          <w:lang w:eastAsia="hr-HR"/>
        </w:rPr>
        <w:t>) i podzakonskim aktima kojima se regulira provedba Zakona i to:</w:t>
      </w:r>
    </w:p>
    <w:p w14:paraId="55887AEC" w14:textId="77777777" w:rsidR="006813D1" w:rsidRDefault="006813D1" w:rsidP="006813D1">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Pravilnikom o proračunskom računovodstvu i računskom planu („Narodne novine“ br. 124/14, 115/15, 87/16, 3/18, 126/19 i 1</w:t>
      </w:r>
      <w:r>
        <w:rPr>
          <w:rFonts w:ascii="Times New Roman" w:eastAsia="Times New Roman" w:hAnsi="Times New Roman" w:cs="Times New Roman"/>
          <w:sz w:val="24"/>
          <w:szCs w:val="24"/>
          <w:lang w:eastAsia="hr-HR"/>
        </w:rPr>
        <w:t>0</w:t>
      </w:r>
      <w:r w:rsidRPr="00B9344C">
        <w:rPr>
          <w:rFonts w:ascii="Times New Roman" w:eastAsia="Times New Roman" w:hAnsi="Times New Roman" w:cs="Times New Roman"/>
          <w:sz w:val="24"/>
          <w:szCs w:val="24"/>
          <w:lang w:eastAsia="hr-HR"/>
        </w:rPr>
        <w:t>8/20), Pravilnikom o proračunskim klasifikacijama („Narodne novine“ broj 26/10, 120/13 i 1/20), Pravilnikom o utvrđivanju proračunskih i izvanproračunskih korisnika državnog proračuna i proračunskih i izvanproračunskih korisnika proračuna jedinica lokalne i područne (regionalne) samouprave te o načinu vođenja Registra proračunskih i izvanproračunskih korisnika („Narodne novine“ broj 128/09, 142/14</w:t>
      </w:r>
      <w:r>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23/19</w:t>
      </w:r>
      <w:r>
        <w:rPr>
          <w:rFonts w:ascii="Times New Roman" w:eastAsia="Times New Roman" w:hAnsi="Times New Roman" w:cs="Times New Roman"/>
          <w:sz w:val="24"/>
          <w:szCs w:val="24"/>
          <w:lang w:eastAsia="hr-HR"/>
        </w:rPr>
        <w:t xml:space="preserve"> i 83/21</w:t>
      </w:r>
      <w:r w:rsidRPr="00B9344C">
        <w:rPr>
          <w:rFonts w:ascii="Times New Roman" w:eastAsia="Times New Roman" w:hAnsi="Times New Roman" w:cs="Times New Roman"/>
          <w:sz w:val="24"/>
          <w:szCs w:val="24"/>
          <w:lang w:eastAsia="hr-HR"/>
        </w:rPr>
        <w:t xml:space="preserve">), Registrom proračunskih i izvanproračunskih korisnika („Narodne novine“ broj </w:t>
      </w:r>
      <w:r>
        <w:rPr>
          <w:rFonts w:ascii="Times New Roman" w:eastAsia="Times New Roman" w:hAnsi="Times New Roman" w:cs="Times New Roman"/>
          <w:sz w:val="24"/>
          <w:szCs w:val="24"/>
          <w:lang w:eastAsia="hr-HR"/>
        </w:rPr>
        <w:t>60/22</w:t>
      </w: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lastRenderedPageBreak/>
        <w:t xml:space="preserve">Pravilnikom o postupku zaduživanja, te davanja jamstava i suglasnosti jedinica lokalne i područne (regionalne) samouprave („Narodne novine“ br. </w:t>
      </w:r>
      <w:r>
        <w:rPr>
          <w:rFonts w:ascii="Times New Roman" w:eastAsia="Times New Roman" w:hAnsi="Times New Roman" w:cs="Times New Roman"/>
          <w:sz w:val="24"/>
          <w:szCs w:val="24"/>
          <w:lang w:eastAsia="hr-HR"/>
        </w:rPr>
        <w:t>67/22</w:t>
      </w:r>
      <w:r w:rsidRPr="00B9344C">
        <w:rPr>
          <w:rFonts w:ascii="Times New Roman" w:eastAsia="Times New Roman" w:hAnsi="Times New Roman" w:cs="Times New Roman"/>
          <w:sz w:val="24"/>
          <w:szCs w:val="24"/>
          <w:lang w:eastAsia="hr-HR"/>
        </w:rPr>
        <w:t xml:space="preserve">) i drugim posebnim Zakonima. </w:t>
      </w:r>
    </w:p>
    <w:p w14:paraId="6FE087D9" w14:textId="13DD3065" w:rsidR="006813D1" w:rsidRPr="00B9344C" w:rsidRDefault="006813D1" w:rsidP="006813D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Prihodi/primitci i rashodi/izdaci Proračuna za 2023. i projekcija za 2024</w:t>
      </w:r>
      <w:r w:rsidR="00BC263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-2025. iskazuju se u </w:t>
      </w:r>
      <w:r w:rsidR="003E4E21">
        <w:rPr>
          <w:rFonts w:ascii="Times New Roman" w:eastAsia="Times New Roman" w:hAnsi="Times New Roman" w:cs="Times New Roman"/>
          <w:sz w:val="24"/>
          <w:szCs w:val="24"/>
          <w:lang w:eastAsia="hr-HR"/>
        </w:rPr>
        <w:t>eur</w:t>
      </w:r>
      <w:r w:rsidR="00DC7EF3">
        <w:rPr>
          <w:rFonts w:ascii="Times New Roman" w:eastAsia="Times New Roman" w:hAnsi="Times New Roman" w:cs="Times New Roman"/>
          <w:sz w:val="24"/>
          <w:szCs w:val="24"/>
          <w:lang w:eastAsia="hr-HR"/>
        </w:rPr>
        <w:t>ima</w:t>
      </w:r>
      <w:r>
        <w:rPr>
          <w:rFonts w:ascii="Times New Roman" w:eastAsia="Times New Roman" w:hAnsi="Times New Roman" w:cs="Times New Roman"/>
          <w:sz w:val="24"/>
          <w:szCs w:val="24"/>
          <w:lang w:eastAsia="hr-HR"/>
        </w:rPr>
        <w:t>, službenoj valuti Republike Hrvatske od 1.1.2023.</w:t>
      </w:r>
    </w:p>
    <w:p w14:paraId="13C8810D" w14:textId="77777777" w:rsidR="006813D1" w:rsidRPr="005E64A0" w:rsidRDefault="006813D1" w:rsidP="006813D1">
      <w:pPr>
        <w:pStyle w:val="Tijeloteksta"/>
        <w:ind w:right="114" w:firstLine="702"/>
        <w:jc w:val="both"/>
        <w:rPr>
          <w:rFonts w:ascii="Times New Roman" w:hAnsi="Times New Roman"/>
          <w:sz w:val="24"/>
          <w:szCs w:val="24"/>
          <w:lang w:val="hr-HR"/>
        </w:rPr>
      </w:pPr>
      <w:r w:rsidRPr="005E64A0">
        <w:rPr>
          <w:rFonts w:ascii="Times New Roman" w:hAnsi="Times New Roman"/>
          <w:color w:val="16181C"/>
          <w:sz w:val="24"/>
          <w:szCs w:val="24"/>
          <w:lang w:val="hr-HR"/>
        </w:rPr>
        <w:t xml:space="preserve">Zakon o uvođenju eura kao službene valute u RH </w:t>
      </w:r>
      <w:r w:rsidRPr="005E64A0">
        <w:rPr>
          <w:rFonts w:ascii="Times New Roman" w:hAnsi="Times New Roman"/>
          <w:color w:val="2A2D31"/>
          <w:sz w:val="24"/>
          <w:szCs w:val="24"/>
          <w:lang w:val="hr-HR"/>
        </w:rPr>
        <w:t>(</w:t>
      </w:r>
      <w:r>
        <w:rPr>
          <w:rFonts w:ascii="Times New Roman" w:hAnsi="Times New Roman"/>
          <w:color w:val="16181C"/>
          <w:sz w:val="24"/>
          <w:szCs w:val="24"/>
          <w:lang w:val="hr-HR"/>
        </w:rPr>
        <w:t>Narodne</w:t>
      </w:r>
      <w:r w:rsidRPr="005E64A0">
        <w:rPr>
          <w:rFonts w:ascii="Times New Roman" w:hAnsi="Times New Roman"/>
          <w:color w:val="16181C"/>
          <w:sz w:val="24"/>
          <w:szCs w:val="24"/>
          <w:lang w:val="hr-HR"/>
        </w:rPr>
        <w:t xml:space="preserve"> novin</w:t>
      </w:r>
      <w:r>
        <w:rPr>
          <w:rFonts w:ascii="Times New Roman" w:hAnsi="Times New Roman"/>
          <w:color w:val="16181C"/>
          <w:sz w:val="24"/>
          <w:szCs w:val="24"/>
          <w:lang w:val="hr-HR"/>
        </w:rPr>
        <w:t>e</w:t>
      </w:r>
      <w:r w:rsidRPr="005E64A0">
        <w:rPr>
          <w:rFonts w:ascii="Times New Roman" w:hAnsi="Times New Roman"/>
          <w:color w:val="16181C"/>
          <w:sz w:val="24"/>
          <w:szCs w:val="24"/>
          <w:lang w:val="hr-HR"/>
        </w:rPr>
        <w:t xml:space="preserve"> broj 57/2022</w:t>
      </w:r>
      <w:r>
        <w:rPr>
          <w:rFonts w:ascii="Times New Roman" w:hAnsi="Times New Roman"/>
          <w:color w:val="16181C"/>
          <w:sz w:val="24"/>
          <w:szCs w:val="24"/>
          <w:lang w:val="hr-HR"/>
        </w:rPr>
        <w:t>), propisuje da se iznosi Proračuna</w:t>
      </w:r>
      <w:r w:rsidRPr="005E64A0">
        <w:rPr>
          <w:rFonts w:ascii="Times New Roman" w:hAnsi="Times New Roman"/>
          <w:color w:val="16181C"/>
          <w:sz w:val="24"/>
          <w:szCs w:val="24"/>
          <w:lang w:val="hr-HR"/>
        </w:rPr>
        <w:t xml:space="preserve"> za razdoblje od 2023.-2025. godine iskazuju u eurima</w:t>
      </w:r>
      <w:r>
        <w:rPr>
          <w:rFonts w:ascii="Times New Roman" w:hAnsi="Times New Roman"/>
          <w:color w:val="16181C"/>
          <w:sz w:val="24"/>
          <w:szCs w:val="24"/>
          <w:lang w:val="hr-HR"/>
        </w:rPr>
        <w:t xml:space="preserve"> po</w:t>
      </w:r>
      <w:r w:rsidRPr="005E64A0">
        <w:rPr>
          <w:rFonts w:ascii="Times New Roman" w:hAnsi="Times New Roman"/>
          <w:color w:val="16181C"/>
          <w:sz w:val="24"/>
          <w:szCs w:val="24"/>
          <w:lang w:val="hr-HR"/>
        </w:rPr>
        <w:t xml:space="preserve"> </w:t>
      </w:r>
      <w:r>
        <w:rPr>
          <w:rFonts w:ascii="Times New Roman" w:hAnsi="Times New Roman"/>
          <w:color w:val="16181C"/>
          <w:sz w:val="24"/>
          <w:szCs w:val="24"/>
          <w:lang w:val="hr-HR"/>
        </w:rPr>
        <w:t>s</w:t>
      </w:r>
      <w:r w:rsidRPr="005E64A0">
        <w:rPr>
          <w:rFonts w:ascii="Times New Roman" w:hAnsi="Times New Roman"/>
          <w:color w:val="16181C"/>
          <w:sz w:val="24"/>
          <w:szCs w:val="24"/>
          <w:lang w:val="hr-HR"/>
        </w:rPr>
        <w:t>lužben</w:t>
      </w:r>
      <w:r>
        <w:rPr>
          <w:rFonts w:ascii="Times New Roman" w:hAnsi="Times New Roman"/>
          <w:color w:val="16181C"/>
          <w:sz w:val="24"/>
          <w:szCs w:val="24"/>
          <w:lang w:val="hr-HR"/>
        </w:rPr>
        <w:t>om</w:t>
      </w:r>
      <w:r w:rsidRPr="005E64A0">
        <w:rPr>
          <w:rFonts w:ascii="Times New Roman" w:hAnsi="Times New Roman"/>
          <w:color w:val="16181C"/>
          <w:sz w:val="24"/>
          <w:szCs w:val="24"/>
          <w:lang w:val="hr-HR"/>
        </w:rPr>
        <w:t xml:space="preserve"> tečaj</w:t>
      </w:r>
      <w:r>
        <w:rPr>
          <w:rFonts w:ascii="Times New Roman" w:hAnsi="Times New Roman"/>
          <w:color w:val="16181C"/>
          <w:sz w:val="24"/>
          <w:szCs w:val="24"/>
          <w:lang w:val="hr-HR"/>
        </w:rPr>
        <w:t>u</w:t>
      </w:r>
      <w:r w:rsidRPr="005E64A0">
        <w:rPr>
          <w:rFonts w:ascii="Times New Roman" w:hAnsi="Times New Roman"/>
          <w:color w:val="16181C"/>
          <w:sz w:val="24"/>
          <w:szCs w:val="24"/>
          <w:lang w:val="hr-HR"/>
        </w:rPr>
        <w:t xml:space="preserve"> konverzije </w:t>
      </w:r>
      <w:r>
        <w:rPr>
          <w:rFonts w:ascii="Times New Roman" w:hAnsi="Times New Roman"/>
          <w:color w:val="16181C"/>
          <w:sz w:val="24"/>
          <w:szCs w:val="24"/>
          <w:lang w:val="hr-HR"/>
        </w:rPr>
        <w:t>(</w:t>
      </w:r>
      <w:r w:rsidRPr="005E64A0">
        <w:rPr>
          <w:rFonts w:ascii="Times New Roman" w:hAnsi="Times New Roman"/>
          <w:color w:val="16181C"/>
          <w:sz w:val="24"/>
          <w:szCs w:val="24"/>
          <w:lang w:val="hr-HR"/>
        </w:rPr>
        <w:t>1 euro = 7</w:t>
      </w:r>
      <w:r w:rsidRPr="005E64A0">
        <w:rPr>
          <w:rFonts w:ascii="Times New Roman" w:hAnsi="Times New Roman"/>
          <w:color w:val="424448"/>
          <w:sz w:val="24"/>
          <w:szCs w:val="24"/>
          <w:lang w:val="hr-HR"/>
        </w:rPr>
        <w:t>,</w:t>
      </w:r>
      <w:r w:rsidRPr="005E64A0">
        <w:rPr>
          <w:rFonts w:ascii="Times New Roman" w:hAnsi="Times New Roman"/>
          <w:color w:val="16181C"/>
          <w:sz w:val="24"/>
          <w:szCs w:val="24"/>
          <w:lang w:val="hr-HR"/>
        </w:rPr>
        <w:t>53450 kuna</w:t>
      </w:r>
      <w:r>
        <w:rPr>
          <w:rFonts w:ascii="Times New Roman" w:hAnsi="Times New Roman"/>
          <w:color w:val="16181C"/>
          <w:sz w:val="24"/>
          <w:szCs w:val="24"/>
          <w:lang w:val="hr-HR"/>
        </w:rPr>
        <w:t>)</w:t>
      </w:r>
      <w:r w:rsidRPr="005E64A0">
        <w:rPr>
          <w:rFonts w:ascii="Times New Roman" w:hAnsi="Times New Roman"/>
          <w:color w:val="424448"/>
          <w:sz w:val="24"/>
          <w:szCs w:val="24"/>
          <w:lang w:val="hr-HR"/>
        </w:rPr>
        <w:t>.</w:t>
      </w:r>
    </w:p>
    <w:p w14:paraId="0E0B94E3" w14:textId="77777777" w:rsidR="006813D1" w:rsidRPr="005E64A0" w:rsidRDefault="006813D1" w:rsidP="006813D1">
      <w:pPr>
        <w:pStyle w:val="Tijeloteksta"/>
        <w:ind w:right="128" w:firstLine="726"/>
        <w:jc w:val="both"/>
        <w:rPr>
          <w:rFonts w:ascii="Times New Roman" w:hAnsi="Times New Roman"/>
          <w:sz w:val="24"/>
          <w:szCs w:val="24"/>
          <w:lang w:val="hr-HR"/>
        </w:rPr>
      </w:pPr>
      <w:r w:rsidRPr="005E64A0">
        <w:rPr>
          <w:rFonts w:ascii="Times New Roman" w:hAnsi="Times New Roman"/>
          <w:color w:val="16181C"/>
          <w:w w:val="105"/>
          <w:sz w:val="24"/>
          <w:szCs w:val="24"/>
          <w:lang w:val="hr-HR"/>
        </w:rPr>
        <w:t xml:space="preserve">Novi Zakon o proračunu je donesen krajem 2021. godine </w:t>
      </w:r>
      <w:r w:rsidRPr="005E64A0">
        <w:rPr>
          <w:rFonts w:ascii="Times New Roman" w:hAnsi="Times New Roman"/>
          <w:color w:val="2A2D31"/>
          <w:w w:val="105"/>
          <w:sz w:val="24"/>
          <w:szCs w:val="24"/>
          <w:lang w:val="hr-HR"/>
        </w:rPr>
        <w:t>(</w:t>
      </w:r>
      <w:r w:rsidRPr="005E64A0">
        <w:rPr>
          <w:rFonts w:ascii="Times New Roman" w:hAnsi="Times New Roman"/>
          <w:color w:val="16181C"/>
          <w:w w:val="105"/>
          <w:sz w:val="24"/>
          <w:szCs w:val="24"/>
          <w:lang w:val="hr-HR"/>
        </w:rPr>
        <w:t>Narodne</w:t>
      </w:r>
      <w:r w:rsidRPr="005E64A0">
        <w:rPr>
          <w:rFonts w:ascii="Times New Roman" w:hAnsi="Times New Roman"/>
          <w:color w:val="16181C"/>
          <w:spacing w:val="64"/>
          <w:w w:val="105"/>
          <w:sz w:val="24"/>
          <w:szCs w:val="24"/>
          <w:lang w:val="hr-HR"/>
        </w:rPr>
        <w:t xml:space="preserve"> </w:t>
      </w:r>
      <w:r w:rsidRPr="005E64A0">
        <w:rPr>
          <w:rFonts w:ascii="Times New Roman" w:hAnsi="Times New Roman"/>
          <w:color w:val="16181C"/>
          <w:w w:val="105"/>
          <w:sz w:val="24"/>
          <w:szCs w:val="24"/>
          <w:lang w:val="hr-HR"/>
        </w:rPr>
        <w:t>novine broj 144/21</w:t>
      </w:r>
      <w:r w:rsidRPr="005E64A0">
        <w:rPr>
          <w:rFonts w:ascii="Times New Roman" w:hAnsi="Times New Roman"/>
          <w:color w:val="16181C"/>
          <w:spacing w:val="-6"/>
          <w:w w:val="105"/>
          <w:sz w:val="24"/>
          <w:szCs w:val="24"/>
          <w:lang w:val="hr-HR"/>
        </w:rPr>
        <w:t>)</w:t>
      </w:r>
      <w:r w:rsidRPr="005E64A0">
        <w:rPr>
          <w:rFonts w:ascii="Times New Roman" w:hAnsi="Times New Roman"/>
          <w:color w:val="424448"/>
          <w:spacing w:val="-6"/>
          <w:w w:val="105"/>
          <w:sz w:val="24"/>
          <w:szCs w:val="24"/>
          <w:lang w:val="hr-HR"/>
        </w:rPr>
        <w:t xml:space="preserve">, </w:t>
      </w:r>
      <w:r w:rsidRPr="005E64A0">
        <w:rPr>
          <w:rFonts w:ascii="Times New Roman" w:hAnsi="Times New Roman"/>
          <w:color w:val="16181C"/>
          <w:w w:val="105"/>
          <w:sz w:val="24"/>
          <w:szCs w:val="24"/>
          <w:lang w:val="hr-HR"/>
        </w:rPr>
        <w:t xml:space="preserve">a stupio je na snagu </w:t>
      </w:r>
      <w:r w:rsidRPr="005E64A0">
        <w:rPr>
          <w:rFonts w:ascii="Times New Roman" w:hAnsi="Times New Roman"/>
          <w:color w:val="16181C"/>
          <w:spacing w:val="-7"/>
          <w:w w:val="105"/>
          <w:sz w:val="24"/>
          <w:szCs w:val="24"/>
          <w:lang w:val="hr-HR"/>
        </w:rPr>
        <w:t>1</w:t>
      </w:r>
      <w:r w:rsidRPr="005E64A0">
        <w:rPr>
          <w:rFonts w:ascii="Times New Roman" w:hAnsi="Times New Roman"/>
          <w:color w:val="545660"/>
          <w:spacing w:val="-7"/>
          <w:w w:val="105"/>
          <w:sz w:val="24"/>
          <w:szCs w:val="24"/>
          <w:lang w:val="hr-HR"/>
        </w:rPr>
        <w:t>.</w:t>
      </w:r>
      <w:r w:rsidRPr="005E64A0">
        <w:rPr>
          <w:rFonts w:ascii="Times New Roman" w:hAnsi="Times New Roman"/>
          <w:color w:val="16181C"/>
          <w:spacing w:val="-7"/>
          <w:w w:val="105"/>
          <w:sz w:val="24"/>
          <w:szCs w:val="24"/>
          <w:lang w:val="hr-HR"/>
        </w:rPr>
        <w:t>1</w:t>
      </w:r>
      <w:r w:rsidRPr="005E64A0">
        <w:rPr>
          <w:rFonts w:ascii="Times New Roman" w:hAnsi="Times New Roman"/>
          <w:color w:val="545660"/>
          <w:spacing w:val="-7"/>
          <w:w w:val="105"/>
          <w:sz w:val="24"/>
          <w:szCs w:val="24"/>
          <w:lang w:val="hr-HR"/>
        </w:rPr>
        <w:t>.</w:t>
      </w:r>
      <w:r w:rsidRPr="005E64A0">
        <w:rPr>
          <w:rFonts w:ascii="Times New Roman" w:hAnsi="Times New Roman"/>
          <w:color w:val="16181C"/>
          <w:spacing w:val="-7"/>
          <w:w w:val="105"/>
          <w:sz w:val="24"/>
          <w:szCs w:val="24"/>
          <w:lang w:val="hr-HR"/>
        </w:rPr>
        <w:t>2022</w:t>
      </w:r>
      <w:r w:rsidRPr="005E64A0">
        <w:rPr>
          <w:rFonts w:ascii="Times New Roman" w:hAnsi="Times New Roman"/>
          <w:color w:val="424448"/>
          <w:spacing w:val="-7"/>
          <w:w w:val="105"/>
          <w:sz w:val="24"/>
          <w:szCs w:val="24"/>
          <w:lang w:val="hr-HR"/>
        </w:rPr>
        <w:t xml:space="preserve">. </w:t>
      </w:r>
      <w:r w:rsidRPr="005E64A0">
        <w:rPr>
          <w:rFonts w:ascii="Times New Roman" w:hAnsi="Times New Roman"/>
          <w:color w:val="16181C"/>
          <w:spacing w:val="-9"/>
          <w:w w:val="105"/>
          <w:sz w:val="24"/>
          <w:szCs w:val="24"/>
          <w:lang w:val="hr-HR"/>
        </w:rPr>
        <w:t>godine</w:t>
      </w:r>
      <w:r w:rsidRPr="005E64A0">
        <w:rPr>
          <w:rFonts w:ascii="Times New Roman" w:hAnsi="Times New Roman"/>
          <w:color w:val="545660"/>
          <w:spacing w:val="-9"/>
          <w:w w:val="105"/>
          <w:sz w:val="24"/>
          <w:szCs w:val="24"/>
          <w:lang w:val="hr-HR"/>
        </w:rPr>
        <w:t xml:space="preserve">. </w:t>
      </w:r>
      <w:r w:rsidRPr="00F54F28">
        <w:rPr>
          <w:rFonts w:ascii="Times New Roman" w:hAnsi="Times New Roman"/>
          <w:spacing w:val="-9"/>
          <w:w w:val="105"/>
          <w:sz w:val="24"/>
          <w:szCs w:val="24"/>
          <w:lang w:val="hr-HR"/>
        </w:rPr>
        <w:t>U nastavku navodimo</w:t>
      </w:r>
      <w:r w:rsidRPr="00F54F28">
        <w:rPr>
          <w:rFonts w:ascii="Times New Roman" w:hAnsi="Times New Roman"/>
          <w:sz w:val="24"/>
          <w:szCs w:val="24"/>
          <w:lang w:val="hr-HR"/>
        </w:rPr>
        <w:t xml:space="preserve"> </w:t>
      </w:r>
      <w:r w:rsidRPr="005E64A0">
        <w:rPr>
          <w:rFonts w:ascii="Times New Roman" w:hAnsi="Times New Roman"/>
          <w:color w:val="16181C"/>
          <w:sz w:val="24"/>
          <w:szCs w:val="24"/>
          <w:lang w:val="hr-HR"/>
        </w:rPr>
        <w:t>najznačajnije promjene koje se odnose na izradu donošenje proračuna i financijskih planova proračunskih korisnika</w:t>
      </w:r>
      <w:r w:rsidRPr="005E64A0">
        <w:rPr>
          <w:rFonts w:ascii="Times New Roman" w:hAnsi="Times New Roman"/>
          <w:color w:val="424448"/>
          <w:sz w:val="24"/>
          <w:szCs w:val="24"/>
          <w:lang w:val="hr-HR"/>
        </w:rPr>
        <w:t>:</w:t>
      </w:r>
    </w:p>
    <w:p w14:paraId="6D5B6EAD" w14:textId="77777777" w:rsidR="006813D1" w:rsidRPr="00685AD7" w:rsidRDefault="006813D1" w:rsidP="006813D1">
      <w:pPr>
        <w:pStyle w:val="Tijeloteksta"/>
        <w:spacing w:line="235" w:lineRule="auto"/>
        <w:ind w:right="134" w:firstLine="708"/>
        <w:jc w:val="both"/>
        <w:rPr>
          <w:rFonts w:ascii="Times New Roman" w:hAnsi="Times New Roman"/>
          <w:bCs/>
          <w:sz w:val="24"/>
          <w:szCs w:val="24"/>
          <w:lang w:val="hr-HR"/>
        </w:rPr>
      </w:pPr>
      <w:r w:rsidRPr="00685AD7">
        <w:rPr>
          <w:rFonts w:ascii="Times New Roman" w:hAnsi="Times New Roman"/>
          <w:bCs/>
          <w:color w:val="16181C"/>
          <w:sz w:val="24"/>
          <w:szCs w:val="24"/>
          <w:lang w:val="hr-HR"/>
        </w:rPr>
        <w:t>Proračun se donosi na drugoj razini ekonomske klasifikacije</w:t>
      </w:r>
      <w:r w:rsidRPr="00685AD7">
        <w:rPr>
          <w:rFonts w:ascii="Times New Roman" w:hAnsi="Times New Roman"/>
          <w:bCs/>
          <w:color w:val="424448"/>
          <w:sz w:val="24"/>
          <w:szCs w:val="24"/>
          <w:lang w:val="hr-HR"/>
        </w:rPr>
        <w:t xml:space="preserve">, </w:t>
      </w:r>
      <w:r w:rsidRPr="00685AD7">
        <w:rPr>
          <w:rFonts w:ascii="Times New Roman" w:hAnsi="Times New Roman"/>
          <w:bCs/>
          <w:color w:val="2A2D31"/>
          <w:sz w:val="24"/>
          <w:szCs w:val="24"/>
          <w:lang w:val="hr-HR"/>
        </w:rPr>
        <w:t xml:space="preserve">tj. </w:t>
      </w:r>
      <w:r w:rsidRPr="00685AD7">
        <w:rPr>
          <w:rFonts w:ascii="Times New Roman" w:hAnsi="Times New Roman"/>
          <w:bCs/>
          <w:color w:val="16181C"/>
          <w:sz w:val="24"/>
          <w:szCs w:val="24"/>
          <w:lang w:val="hr-HR"/>
        </w:rPr>
        <w:t xml:space="preserve">na </w:t>
      </w:r>
      <w:r w:rsidRPr="00685AD7">
        <w:rPr>
          <w:rFonts w:ascii="Times New Roman" w:hAnsi="Times New Roman"/>
          <w:bCs/>
          <w:color w:val="2A2D31"/>
          <w:sz w:val="24"/>
          <w:szCs w:val="24"/>
          <w:lang w:val="hr-HR"/>
        </w:rPr>
        <w:t xml:space="preserve">razini </w:t>
      </w:r>
      <w:r w:rsidRPr="00685AD7">
        <w:rPr>
          <w:rFonts w:ascii="Times New Roman" w:hAnsi="Times New Roman"/>
          <w:bCs/>
          <w:color w:val="16181C"/>
          <w:sz w:val="24"/>
          <w:szCs w:val="24"/>
          <w:lang w:val="hr-HR"/>
        </w:rPr>
        <w:t>skupine Računskog plana, što je manje detaljno u odnosu na ranije kad se proračun donosio na trećoj razini ekonomske klasifikacije</w:t>
      </w:r>
      <w:r w:rsidRPr="00685AD7">
        <w:rPr>
          <w:rFonts w:ascii="Times New Roman" w:hAnsi="Times New Roman"/>
          <w:bCs/>
          <w:color w:val="424448"/>
          <w:sz w:val="24"/>
          <w:szCs w:val="24"/>
          <w:lang w:val="hr-HR"/>
        </w:rPr>
        <w:t xml:space="preserve">, </w:t>
      </w:r>
      <w:r w:rsidRPr="00685AD7">
        <w:rPr>
          <w:rFonts w:ascii="Times New Roman" w:hAnsi="Times New Roman"/>
          <w:bCs/>
          <w:color w:val="16181C"/>
          <w:sz w:val="24"/>
          <w:szCs w:val="24"/>
          <w:lang w:val="hr-HR"/>
        </w:rPr>
        <w:t>tj. na razini podskupine Računskog plana</w:t>
      </w:r>
      <w:r w:rsidRPr="00685AD7">
        <w:rPr>
          <w:rFonts w:ascii="Times New Roman" w:hAnsi="Times New Roman"/>
          <w:bCs/>
          <w:color w:val="424448"/>
          <w:sz w:val="24"/>
          <w:szCs w:val="24"/>
          <w:lang w:val="hr-HR"/>
        </w:rPr>
        <w:t xml:space="preserve">. </w:t>
      </w:r>
      <w:r w:rsidRPr="00685AD7">
        <w:rPr>
          <w:rFonts w:ascii="Times New Roman" w:hAnsi="Times New Roman"/>
          <w:bCs/>
          <w:color w:val="16181C"/>
          <w:sz w:val="24"/>
          <w:szCs w:val="24"/>
          <w:lang w:val="hr-HR"/>
        </w:rPr>
        <w:t>Donošenje proračuna na manje detaljnoj razini omogućiti će veću fleksibilnost u izvršavanju proračuna</w:t>
      </w:r>
      <w:r w:rsidRPr="00685AD7">
        <w:rPr>
          <w:rFonts w:ascii="Times New Roman" w:hAnsi="Times New Roman"/>
          <w:bCs/>
          <w:color w:val="424448"/>
          <w:sz w:val="24"/>
          <w:szCs w:val="24"/>
          <w:lang w:val="hr-HR"/>
        </w:rPr>
        <w:t>.</w:t>
      </w:r>
    </w:p>
    <w:p w14:paraId="67B1D51C" w14:textId="77777777" w:rsidR="006813D1" w:rsidRPr="00472888" w:rsidRDefault="006813D1" w:rsidP="006813D1">
      <w:pPr>
        <w:pStyle w:val="Tijeloteksta"/>
        <w:spacing w:line="242" w:lineRule="auto"/>
        <w:ind w:right="141" w:firstLine="708"/>
        <w:jc w:val="both"/>
        <w:rPr>
          <w:rFonts w:ascii="Times New Roman" w:hAnsi="Times New Roman"/>
          <w:bCs/>
          <w:sz w:val="24"/>
          <w:szCs w:val="24"/>
          <w:lang w:val="hr-HR"/>
        </w:rPr>
      </w:pPr>
      <w:r w:rsidRPr="00685AD7">
        <w:rPr>
          <w:rFonts w:ascii="Times New Roman" w:hAnsi="Times New Roman"/>
          <w:bCs/>
          <w:color w:val="16181C"/>
          <w:sz w:val="24"/>
          <w:szCs w:val="24"/>
          <w:lang w:val="hr-HR"/>
        </w:rPr>
        <w:t>Proračun se sastoji od općeg dijela, posebnog dijela i obrazloženja. Plan razvojnih programa više se ne donosi, odnosno nije sastavni dio Proračuna</w:t>
      </w:r>
      <w:r w:rsidRPr="00472888">
        <w:rPr>
          <w:rFonts w:ascii="Times New Roman" w:hAnsi="Times New Roman"/>
          <w:bCs/>
          <w:color w:val="16181C"/>
          <w:sz w:val="24"/>
          <w:szCs w:val="24"/>
          <w:lang w:val="hr-HR"/>
        </w:rPr>
        <w:t>.</w:t>
      </w:r>
      <w:r w:rsidRPr="00472888">
        <w:rPr>
          <w:rFonts w:ascii="Times New Roman" w:hAnsi="Times New Roman"/>
          <w:bCs/>
          <w:color w:val="706E77"/>
          <w:sz w:val="24"/>
          <w:szCs w:val="24"/>
          <w:lang w:val="hr-HR"/>
        </w:rPr>
        <w:t xml:space="preserve"> </w:t>
      </w:r>
      <w:r w:rsidRPr="00472888">
        <w:rPr>
          <w:rFonts w:ascii="Times New Roman" w:hAnsi="Times New Roman"/>
          <w:bCs/>
          <w:color w:val="16181C"/>
          <w:sz w:val="24"/>
          <w:szCs w:val="24"/>
          <w:lang w:val="hr-HR"/>
        </w:rPr>
        <w:t>Novim Zakonom obrazloženje postaje sastavni dio proračuna, čime se obrazloženju daje veći značaj</w:t>
      </w:r>
      <w:r w:rsidRPr="00472888">
        <w:rPr>
          <w:rFonts w:ascii="Times New Roman" w:hAnsi="Times New Roman"/>
          <w:bCs/>
          <w:color w:val="424448"/>
          <w:sz w:val="24"/>
          <w:szCs w:val="24"/>
          <w:lang w:val="hr-HR"/>
        </w:rPr>
        <w:t xml:space="preserve">. </w:t>
      </w:r>
      <w:r w:rsidRPr="00472888">
        <w:rPr>
          <w:rFonts w:ascii="Times New Roman" w:hAnsi="Times New Roman"/>
          <w:bCs/>
          <w:color w:val="16181C"/>
          <w:sz w:val="24"/>
          <w:szCs w:val="24"/>
          <w:lang w:val="hr-HR"/>
        </w:rPr>
        <w:t>Zakon detaljno propisuje sadržaj obrazloženja</w:t>
      </w:r>
      <w:r w:rsidRPr="00472888">
        <w:rPr>
          <w:rFonts w:ascii="Times New Roman" w:hAnsi="Times New Roman"/>
          <w:bCs/>
          <w:color w:val="545660"/>
          <w:sz w:val="24"/>
          <w:szCs w:val="24"/>
          <w:lang w:val="hr-HR"/>
        </w:rPr>
        <w:t>.</w:t>
      </w:r>
    </w:p>
    <w:p w14:paraId="2C499387" w14:textId="5A2C3754" w:rsidR="006813D1" w:rsidRDefault="006813D1" w:rsidP="006813D1">
      <w:pPr>
        <w:pStyle w:val="Tijeloteksta"/>
        <w:spacing w:line="232" w:lineRule="auto"/>
        <w:ind w:right="156" w:firstLine="708"/>
        <w:jc w:val="both"/>
        <w:rPr>
          <w:rFonts w:ascii="Times New Roman" w:hAnsi="Times New Roman"/>
          <w:bCs/>
          <w:color w:val="16181C"/>
          <w:sz w:val="24"/>
          <w:szCs w:val="24"/>
          <w:lang w:val="hr-HR"/>
        </w:rPr>
      </w:pPr>
      <w:r>
        <w:rPr>
          <w:rFonts w:ascii="Times New Roman" w:hAnsi="Times New Roman"/>
          <w:bCs/>
          <w:color w:val="16181C"/>
          <w:sz w:val="24"/>
          <w:szCs w:val="24"/>
          <w:lang w:val="hr-HR"/>
        </w:rPr>
        <w:t xml:space="preserve">Obrazloženje proračuna temelji se na obrazloženju financijskih planova proračunskih korisnika. </w:t>
      </w:r>
      <w:r w:rsidRPr="00685AD7">
        <w:rPr>
          <w:rFonts w:ascii="Times New Roman" w:hAnsi="Times New Roman"/>
          <w:bCs/>
          <w:color w:val="16181C"/>
          <w:sz w:val="24"/>
          <w:szCs w:val="24"/>
          <w:lang w:val="hr-HR"/>
        </w:rPr>
        <w:t xml:space="preserve">Financijski plan proračunskog korisnika </w:t>
      </w:r>
      <w:r w:rsidRPr="00685AD7">
        <w:rPr>
          <w:rFonts w:ascii="Times New Roman" w:hAnsi="Times New Roman"/>
          <w:bCs/>
          <w:color w:val="2A2D31"/>
          <w:sz w:val="24"/>
          <w:szCs w:val="24"/>
          <w:lang w:val="hr-HR"/>
        </w:rPr>
        <w:t xml:space="preserve">novim </w:t>
      </w:r>
      <w:r w:rsidRPr="00685AD7">
        <w:rPr>
          <w:rFonts w:ascii="Times New Roman" w:hAnsi="Times New Roman"/>
          <w:bCs/>
          <w:color w:val="16181C"/>
          <w:sz w:val="24"/>
          <w:szCs w:val="24"/>
          <w:lang w:val="hr-HR"/>
        </w:rPr>
        <w:t>Zakonom o proračunu puno je detaljnije propisan</w:t>
      </w:r>
      <w:r w:rsidRPr="00685AD7">
        <w:rPr>
          <w:rFonts w:ascii="Times New Roman" w:hAnsi="Times New Roman"/>
          <w:bCs/>
          <w:color w:val="424448"/>
          <w:sz w:val="24"/>
          <w:szCs w:val="24"/>
          <w:lang w:val="hr-HR"/>
        </w:rPr>
        <w:t>. S</w:t>
      </w:r>
      <w:r w:rsidRPr="00685AD7">
        <w:rPr>
          <w:rFonts w:ascii="Times New Roman" w:hAnsi="Times New Roman"/>
          <w:bCs/>
          <w:color w:val="16181C"/>
          <w:sz w:val="24"/>
          <w:szCs w:val="24"/>
          <w:lang w:val="hr-HR"/>
        </w:rPr>
        <w:t xml:space="preserve">adržajno se </w:t>
      </w:r>
      <w:r w:rsidRPr="00685AD7">
        <w:rPr>
          <w:rFonts w:ascii="Times New Roman" w:hAnsi="Times New Roman"/>
          <w:bCs/>
          <w:color w:val="2A2D31"/>
          <w:sz w:val="24"/>
          <w:szCs w:val="24"/>
          <w:lang w:val="hr-HR"/>
        </w:rPr>
        <w:t xml:space="preserve">izjednačava </w:t>
      </w:r>
      <w:r w:rsidRPr="00685AD7">
        <w:rPr>
          <w:rFonts w:ascii="Times New Roman" w:hAnsi="Times New Roman"/>
          <w:bCs/>
          <w:color w:val="16181C"/>
          <w:sz w:val="24"/>
          <w:szCs w:val="24"/>
          <w:lang w:val="hr-HR"/>
        </w:rPr>
        <w:t>sa proračunom, odnosno sadrži iste dijelove kao i proračun</w:t>
      </w:r>
      <w:r w:rsidRPr="00685AD7">
        <w:rPr>
          <w:rFonts w:ascii="Times New Roman" w:hAnsi="Times New Roman"/>
          <w:bCs/>
          <w:color w:val="545660"/>
          <w:sz w:val="24"/>
          <w:szCs w:val="24"/>
          <w:lang w:val="hr-HR"/>
        </w:rPr>
        <w:t xml:space="preserve">: </w:t>
      </w:r>
      <w:r w:rsidRPr="00685AD7">
        <w:rPr>
          <w:rFonts w:ascii="Times New Roman" w:hAnsi="Times New Roman"/>
          <w:bCs/>
          <w:color w:val="16181C"/>
          <w:sz w:val="24"/>
          <w:szCs w:val="24"/>
          <w:lang w:val="hr-HR"/>
        </w:rPr>
        <w:t>opći dio</w:t>
      </w:r>
      <w:r w:rsidRPr="00685AD7">
        <w:rPr>
          <w:rFonts w:ascii="Times New Roman" w:hAnsi="Times New Roman"/>
          <w:bCs/>
          <w:color w:val="545660"/>
          <w:sz w:val="24"/>
          <w:szCs w:val="24"/>
          <w:lang w:val="hr-HR"/>
        </w:rPr>
        <w:t xml:space="preserve">, </w:t>
      </w:r>
      <w:r w:rsidRPr="00685AD7">
        <w:rPr>
          <w:rFonts w:ascii="Times New Roman" w:hAnsi="Times New Roman"/>
          <w:bCs/>
          <w:color w:val="16181C"/>
          <w:sz w:val="24"/>
          <w:szCs w:val="24"/>
          <w:lang w:val="hr-HR"/>
        </w:rPr>
        <w:t xml:space="preserve">posebni dio </w:t>
      </w:r>
      <w:r w:rsidRPr="00685AD7">
        <w:rPr>
          <w:rFonts w:ascii="Times New Roman" w:hAnsi="Times New Roman"/>
          <w:bCs/>
          <w:color w:val="2A2D31"/>
          <w:sz w:val="24"/>
          <w:szCs w:val="24"/>
          <w:lang w:val="hr-HR"/>
        </w:rPr>
        <w:t xml:space="preserve">i </w:t>
      </w:r>
      <w:r w:rsidRPr="00685AD7">
        <w:rPr>
          <w:rFonts w:ascii="Times New Roman" w:hAnsi="Times New Roman"/>
          <w:bCs/>
          <w:color w:val="16181C"/>
          <w:sz w:val="24"/>
          <w:szCs w:val="24"/>
          <w:lang w:val="hr-HR"/>
        </w:rPr>
        <w:t>obrazloženje</w:t>
      </w:r>
      <w:r w:rsidRPr="00685AD7">
        <w:rPr>
          <w:rFonts w:ascii="Times New Roman" w:hAnsi="Times New Roman"/>
          <w:bCs/>
          <w:color w:val="545660"/>
          <w:sz w:val="24"/>
          <w:szCs w:val="24"/>
          <w:lang w:val="hr-HR"/>
        </w:rPr>
        <w:t xml:space="preserve">. </w:t>
      </w:r>
      <w:r w:rsidRPr="00685AD7">
        <w:rPr>
          <w:rFonts w:ascii="Times New Roman" w:hAnsi="Times New Roman"/>
          <w:bCs/>
          <w:color w:val="16181C"/>
          <w:sz w:val="24"/>
          <w:szCs w:val="24"/>
          <w:lang w:val="hr-HR"/>
        </w:rPr>
        <w:t>Ujedno se Zakonom detaljno propisuje postupak predlaganja i donošenja financijskog plana proračunskog korisnika.</w:t>
      </w:r>
    </w:p>
    <w:p w14:paraId="386715B3" w14:textId="05D0455C" w:rsidR="00174ED2" w:rsidRPr="00555C49" w:rsidRDefault="00174ED2" w:rsidP="006813D1">
      <w:pPr>
        <w:pStyle w:val="Tijeloteksta"/>
        <w:spacing w:line="232" w:lineRule="auto"/>
        <w:ind w:right="156" w:firstLine="708"/>
        <w:jc w:val="both"/>
        <w:rPr>
          <w:rFonts w:ascii="Times New Roman" w:hAnsi="Times New Roman"/>
          <w:bCs/>
          <w:color w:val="16181C"/>
          <w:sz w:val="24"/>
          <w:szCs w:val="24"/>
          <w:lang w:val="hr-HR"/>
        </w:rPr>
      </w:pPr>
      <w:r w:rsidRPr="00555C49">
        <w:rPr>
          <w:rFonts w:ascii="Times New Roman" w:hAnsi="Times New Roman"/>
          <w:sz w:val="24"/>
          <w:szCs w:val="24"/>
          <w:lang w:val="hr-HR"/>
        </w:rPr>
        <w:t xml:space="preserve">Odlukom o izmjenama Odluke o ustrojstvu i djelokrugu upravnih tijela Grada Osijeka, koju je Gradsko vijeće Grada Osijeka usvojilo na sjednici održanoj 20. rujna 2022., </w:t>
      </w:r>
      <w:r w:rsidR="00303FB0" w:rsidRPr="00555C49">
        <w:rPr>
          <w:rFonts w:ascii="Times New Roman" w:hAnsi="Times New Roman"/>
          <w:sz w:val="24"/>
          <w:szCs w:val="24"/>
          <w:lang w:val="hr-HR"/>
        </w:rPr>
        <w:t xml:space="preserve">s ciljem racionaliziranja i unaprjeđenja poslovanja, </w:t>
      </w:r>
      <w:r w:rsidR="00555C49" w:rsidRPr="00555C49">
        <w:rPr>
          <w:rFonts w:ascii="Times New Roman" w:hAnsi="Times New Roman"/>
          <w:sz w:val="24"/>
          <w:szCs w:val="24"/>
          <w:lang w:val="hr-HR"/>
        </w:rPr>
        <w:t>izmijenjeno</w:t>
      </w:r>
      <w:r w:rsidR="005F4CF5" w:rsidRPr="00555C49">
        <w:rPr>
          <w:rFonts w:ascii="Times New Roman" w:hAnsi="Times New Roman"/>
          <w:sz w:val="24"/>
          <w:szCs w:val="24"/>
          <w:lang w:val="hr-HR"/>
        </w:rPr>
        <w:t xml:space="preserve"> je ustrojstvo upravnih odjela Grada Osijeka na način da su </w:t>
      </w:r>
      <w:r w:rsidR="00FE34E6" w:rsidRPr="00555C49">
        <w:rPr>
          <w:rFonts w:ascii="Times New Roman" w:hAnsi="Times New Roman"/>
          <w:sz w:val="24"/>
          <w:szCs w:val="24"/>
          <w:lang w:val="hr-HR"/>
        </w:rPr>
        <w:t xml:space="preserve">poslovi </w:t>
      </w:r>
      <w:r w:rsidR="005F4CF5" w:rsidRPr="00555C49">
        <w:rPr>
          <w:rFonts w:ascii="Times New Roman" w:hAnsi="Times New Roman"/>
          <w:sz w:val="24"/>
          <w:szCs w:val="24"/>
          <w:lang w:val="hr-HR"/>
        </w:rPr>
        <w:t>Upravn</w:t>
      </w:r>
      <w:r w:rsidR="00FE34E6" w:rsidRPr="00555C49">
        <w:rPr>
          <w:rFonts w:ascii="Times New Roman" w:hAnsi="Times New Roman"/>
          <w:sz w:val="24"/>
          <w:szCs w:val="24"/>
          <w:lang w:val="hr-HR"/>
        </w:rPr>
        <w:t>og</w:t>
      </w:r>
      <w:r w:rsidR="005F4CF5" w:rsidRPr="00555C49">
        <w:rPr>
          <w:rFonts w:ascii="Times New Roman" w:hAnsi="Times New Roman"/>
          <w:sz w:val="24"/>
          <w:szCs w:val="24"/>
          <w:lang w:val="hr-HR"/>
        </w:rPr>
        <w:t xml:space="preserve"> odjel</w:t>
      </w:r>
      <w:r w:rsidR="00FE34E6" w:rsidRPr="00555C49">
        <w:rPr>
          <w:rFonts w:ascii="Times New Roman" w:hAnsi="Times New Roman"/>
          <w:sz w:val="24"/>
          <w:szCs w:val="24"/>
          <w:lang w:val="hr-HR"/>
        </w:rPr>
        <w:t>a</w:t>
      </w:r>
      <w:r w:rsidR="005F4CF5" w:rsidRPr="00555C49">
        <w:rPr>
          <w:rFonts w:ascii="Times New Roman" w:hAnsi="Times New Roman"/>
          <w:sz w:val="24"/>
          <w:szCs w:val="24"/>
          <w:lang w:val="hr-HR"/>
        </w:rPr>
        <w:t xml:space="preserve"> za urbanizam</w:t>
      </w:r>
      <w:r w:rsidR="00006D20" w:rsidRPr="00555C49">
        <w:rPr>
          <w:rFonts w:ascii="Times New Roman" w:hAnsi="Times New Roman"/>
          <w:sz w:val="24"/>
          <w:szCs w:val="24"/>
          <w:lang w:val="hr-HR"/>
        </w:rPr>
        <w:t xml:space="preserve"> </w:t>
      </w:r>
      <w:r w:rsidR="00FE34E6" w:rsidRPr="00555C49">
        <w:rPr>
          <w:rFonts w:ascii="Times New Roman" w:hAnsi="Times New Roman"/>
          <w:sz w:val="24"/>
          <w:szCs w:val="24"/>
          <w:lang w:val="hr-HR"/>
        </w:rPr>
        <w:t>i</w:t>
      </w:r>
      <w:r w:rsidR="00006D20" w:rsidRPr="00555C49">
        <w:rPr>
          <w:rFonts w:ascii="Times New Roman" w:hAnsi="Times New Roman"/>
          <w:sz w:val="24"/>
          <w:szCs w:val="24"/>
          <w:lang w:val="hr-HR"/>
        </w:rPr>
        <w:t xml:space="preserve"> </w:t>
      </w:r>
      <w:r w:rsidR="00FE34E6" w:rsidRPr="00555C49">
        <w:rPr>
          <w:rFonts w:ascii="Times New Roman" w:hAnsi="Times New Roman"/>
          <w:sz w:val="24"/>
          <w:szCs w:val="24"/>
          <w:lang w:val="hr-HR"/>
        </w:rPr>
        <w:t>U</w:t>
      </w:r>
      <w:r w:rsidR="00006D20" w:rsidRPr="00555C49">
        <w:rPr>
          <w:rFonts w:ascii="Times New Roman" w:hAnsi="Times New Roman"/>
          <w:sz w:val="24"/>
          <w:szCs w:val="24"/>
          <w:lang w:val="hr-HR"/>
        </w:rPr>
        <w:t>pravn</w:t>
      </w:r>
      <w:r w:rsidR="00FE34E6" w:rsidRPr="00555C49">
        <w:rPr>
          <w:rFonts w:ascii="Times New Roman" w:hAnsi="Times New Roman"/>
          <w:sz w:val="24"/>
          <w:szCs w:val="24"/>
          <w:lang w:val="hr-HR"/>
        </w:rPr>
        <w:t>og</w:t>
      </w:r>
      <w:r w:rsidR="00006D20" w:rsidRPr="00555C49">
        <w:rPr>
          <w:rFonts w:ascii="Times New Roman" w:hAnsi="Times New Roman"/>
          <w:sz w:val="24"/>
          <w:szCs w:val="24"/>
          <w:lang w:val="hr-HR"/>
        </w:rPr>
        <w:t xml:space="preserve"> odjel</w:t>
      </w:r>
      <w:r w:rsidR="00FE34E6" w:rsidRPr="00555C49">
        <w:rPr>
          <w:rFonts w:ascii="Times New Roman" w:hAnsi="Times New Roman"/>
          <w:sz w:val="24"/>
          <w:szCs w:val="24"/>
          <w:lang w:val="hr-HR"/>
        </w:rPr>
        <w:t>a</w:t>
      </w:r>
      <w:r w:rsidR="00006D20" w:rsidRPr="00555C49">
        <w:rPr>
          <w:rFonts w:ascii="Times New Roman" w:hAnsi="Times New Roman"/>
          <w:sz w:val="24"/>
          <w:szCs w:val="24"/>
          <w:lang w:val="hr-HR"/>
        </w:rPr>
        <w:t xml:space="preserve"> za graditeljstvo, </w:t>
      </w:r>
      <w:r w:rsidR="00FE34E6" w:rsidRPr="00555C49">
        <w:rPr>
          <w:rFonts w:ascii="Times New Roman" w:hAnsi="Times New Roman"/>
          <w:sz w:val="24"/>
          <w:szCs w:val="24"/>
          <w:lang w:val="hr-HR"/>
        </w:rPr>
        <w:t xml:space="preserve">energetsku učinkovitost i zaštitu okoliša objedinjeni u okviru novog </w:t>
      </w:r>
      <w:r w:rsidR="007F0689" w:rsidRPr="00555C49">
        <w:rPr>
          <w:rFonts w:ascii="Times New Roman" w:hAnsi="Times New Roman"/>
          <w:sz w:val="24"/>
          <w:szCs w:val="24"/>
          <w:lang w:val="hr-HR"/>
        </w:rPr>
        <w:t>U</w:t>
      </w:r>
      <w:r w:rsidR="00FE34E6" w:rsidRPr="00555C49">
        <w:rPr>
          <w:rFonts w:ascii="Times New Roman" w:hAnsi="Times New Roman"/>
          <w:sz w:val="24"/>
          <w:szCs w:val="24"/>
          <w:lang w:val="hr-HR"/>
        </w:rPr>
        <w:t>pravnog odjela</w:t>
      </w:r>
      <w:r w:rsidR="007F0689" w:rsidRPr="00555C49">
        <w:rPr>
          <w:rFonts w:ascii="Times New Roman" w:hAnsi="Times New Roman"/>
          <w:sz w:val="24"/>
          <w:szCs w:val="24"/>
          <w:lang w:val="hr-HR"/>
        </w:rPr>
        <w:t xml:space="preserve"> za prostorno uređenje, graditeljstvo </w:t>
      </w:r>
      <w:r w:rsidR="00363C1C" w:rsidRPr="00555C49">
        <w:rPr>
          <w:rFonts w:ascii="Times New Roman" w:hAnsi="Times New Roman"/>
          <w:sz w:val="24"/>
          <w:szCs w:val="24"/>
          <w:lang w:val="hr-HR"/>
        </w:rPr>
        <w:t>i</w:t>
      </w:r>
      <w:r w:rsidR="007F0689" w:rsidRPr="00555C49">
        <w:rPr>
          <w:rFonts w:ascii="Times New Roman" w:hAnsi="Times New Roman"/>
          <w:sz w:val="24"/>
          <w:szCs w:val="24"/>
          <w:lang w:val="hr-HR"/>
        </w:rPr>
        <w:t xml:space="preserve"> zaštitu okoliša</w:t>
      </w:r>
      <w:r w:rsidR="00363C1C" w:rsidRPr="00555C49">
        <w:rPr>
          <w:rFonts w:ascii="Times New Roman" w:hAnsi="Times New Roman"/>
          <w:sz w:val="24"/>
          <w:szCs w:val="24"/>
          <w:lang w:val="hr-HR"/>
        </w:rPr>
        <w:t xml:space="preserve">. Nadalje, poslovi u okviru Upravnog odjela za financije i nabavu i Upravnog odjela za </w:t>
      </w:r>
      <w:r w:rsidR="00BB6929" w:rsidRPr="00555C49">
        <w:rPr>
          <w:rFonts w:ascii="Times New Roman" w:hAnsi="Times New Roman"/>
          <w:sz w:val="24"/>
          <w:szCs w:val="24"/>
          <w:lang w:val="hr-HR"/>
        </w:rPr>
        <w:t>programe Europ</w:t>
      </w:r>
      <w:r w:rsidR="00417183" w:rsidRPr="00555C49">
        <w:rPr>
          <w:rFonts w:ascii="Times New Roman" w:hAnsi="Times New Roman"/>
          <w:sz w:val="24"/>
          <w:szCs w:val="24"/>
          <w:lang w:val="hr-HR"/>
        </w:rPr>
        <w:t>s</w:t>
      </w:r>
      <w:r w:rsidR="00BB6929" w:rsidRPr="00555C49">
        <w:rPr>
          <w:rFonts w:ascii="Times New Roman" w:hAnsi="Times New Roman"/>
          <w:sz w:val="24"/>
          <w:szCs w:val="24"/>
          <w:lang w:val="hr-HR"/>
        </w:rPr>
        <w:t xml:space="preserve">ke unije, objedinjeni su u okviru novog </w:t>
      </w:r>
      <w:r w:rsidR="00417183" w:rsidRPr="00555C49">
        <w:rPr>
          <w:rFonts w:ascii="Times New Roman" w:hAnsi="Times New Roman"/>
          <w:sz w:val="24"/>
          <w:szCs w:val="24"/>
          <w:lang w:val="hr-HR"/>
        </w:rPr>
        <w:t>U</w:t>
      </w:r>
      <w:r w:rsidR="00BB6929" w:rsidRPr="00555C49">
        <w:rPr>
          <w:rFonts w:ascii="Times New Roman" w:hAnsi="Times New Roman"/>
          <w:sz w:val="24"/>
          <w:szCs w:val="24"/>
          <w:lang w:val="hr-HR"/>
        </w:rPr>
        <w:t xml:space="preserve">pravnog odjela za financije </w:t>
      </w:r>
      <w:r w:rsidR="00303FB0" w:rsidRPr="00555C49">
        <w:rPr>
          <w:rFonts w:ascii="Times New Roman" w:hAnsi="Times New Roman"/>
          <w:sz w:val="24"/>
          <w:szCs w:val="24"/>
          <w:lang w:val="hr-HR"/>
        </w:rPr>
        <w:t>i</w:t>
      </w:r>
      <w:r w:rsidR="00BB6929" w:rsidRPr="00555C49">
        <w:rPr>
          <w:rFonts w:ascii="Times New Roman" w:hAnsi="Times New Roman"/>
          <w:sz w:val="24"/>
          <w:szCs w:val="24"/>
          <w:lang w:val="hr-HR"/>
        </w:rPr>
        <w:t xml:space="preserve"> fondove Europske unije</w:t>
      </w:r>
      <w:r w:rsidR="00303FB0" w:rsidRPr="00555C49">
        <w:rPr>
          <w:rFonts w:ascii="Times New Roman" w:hAnsi="Times New Roman"/>
          <w:sz w:val="24"/>
          <w:szCs w:val="24"/>
          <w:lang w:val="hr-HR"/>
        </w:rPr>
        <w:t>.</w:t>
      </w:r>
    </w:p>
    <w:p w14:paraId="090C8450" w14:textId="32D3C073" w:rsidR="007B2728" w:rsidRPr="00555C49" w:rsidRDefault="00417183" w:rsidP="006813D1">
      <w:pPr>
        <w:pStyle w:val="Tijeloteksta"/>
        <w:spacing w:line="232" w:lineRule="auto"/>
        <w:ind w:right="156" w:firstLine="708"/>
        <w:jc w:val="both"/>
        <w:rPr>
          <w:rFonts w:ascii="Times New Roman" w:hAnsi="Times New Roman"/>
          <w:bCs/>
          <w:color w:val="16181C"/>
          <w:sz w:val="24"/>
          <w:szCs w:val="24"/>
          <w:lang w:val="hr-HR"/>
        </w:rPr>
      </w:pPr>
      <w:r w:rsidRPr="00555C49">
        <w:rPr>
          <w:rFonts w:ascii="Times New Roman" w:hAnsi="Times New Roman"/>
          <w:sz w:val="24"/>
          <w:szCs w:val="24"/>
          <w:lang w:val="hr-HR"/>
        </w:rPr>
        <w:t>Na istoj sjednici</w:t>
      </w:r>
      <w:r w:rsidR="00526960" w:rsidRPr="00555C49">
        <w:rPr>
          <w:rFonts w:ascii="Times New Roman" w:hAnsi="Times New Roman"/>
          <w:sz w:val="24"/>
          <w:szCs w:val="24"/>
          <w:lang w:val="hr-HR"/>
        </w:rPr>
        <w:t xml:space="preserve">, </w:t>
      </w:r>
      <w:r w:rsidR="00F45874" w:rsidRPr="00555C49">
        <w:rPr>
          <w:rFonts w:ascii="Times New Roman" w:hAnsi="Times New Roman"/>
          <w:sz w:val="24"/>
          <w:szCs w:val="24"/>
          <w:lang w:val="hr-HR"/>
        </w:rPr>
        <w:t>Odlukom</w:t>
      </w:r>
      <w:r w:rsidR="00526960" w:rsidRPr="00555C49">
        <w:rPr>
          <w:rFonts w:ascii="Times New Roman" w:hAnsi="Times New Roman"/>
          <w:sz w:val="24"/>
          <w:szCs w:val="24"/>
          <w:lang w:val="hr-HR"/>
        </w:rPr>
        <w:t xml:space="preserve"> Gradskog vijeća grada Osijeka</w:t>
      </w:r>
      <w:r w:rsidR="00F45874" w:rsidRPr="00555C49">
        <w:rPr>
          <w:rFonts w:ascii="Times New Roman" w:hAnsi="Times New Roman"/>
          <w:sz w:val="24"/>
          <w:szCs w:val="24"/>
          <w:lang w:val="hr-HR"/>
        </w:rPr>
        <w:t xml:space="preserve"> o prihvaćanju prijenosa osnivačkih prava s Osječko-baranjske županije nad Hrvatskim narodnim kazalištem u Osijeku na Grad Osijek, utvrđena je dinamika prijenosa </w:t>
      </w:r>
      <w:r w:rsidR="00B736FF" w:rsidRPr="00555C49">
        <w:rPr>
          <w:rFonts w:ascii="Times New Roman" w:hAnsi="Times New Roman"/>
          <w:sz w:val="24"/>
          <w:szCs w:val="24"/>
          <w:lang w:val="hr-HR"/>
        </w:rPr>
        <w:t xml:space="preserve">50% </w:t>
      </w:r>
      <w:r w:rsidR="00F45874" w:rsidRPr="00555C49">
        <w:rPr>
          <w:rFonts w:ascii="Times New Roman" w:hAnsi="Times New Roman"/>
          <w:sz w:val="24"/>
          <w:szCs w:val="24"/>
          <w:lang w:val="hr-HR"/>
        </w:rPr>
        <w:t>osnivačkih prava</w:t>
      </w:r>
      <w:r w:rsidR="00B736FF" w:rsidRPr="00555C49">
        <w:rPr>
          <w:rFonts w:ascii="Times New Roman" w:hAnsi="Times New Roman"/>
          <w:sz w:val="24"/>
          <w:szCs w:val="24"/>
          <w:lang w:val="hr-HR"/>
        </w:rPr>
        <w:t>, a time i financiranja, s Osječko-baranjske županije na Grad Osijek.</w:t>
      </w:r>
      <w:r w:rsidR="00DA4545" w:rsidRPr="00555C49">
        <w:rPr>
          <w:lang w:val="hr-HR"/>
        </w:rPr>
        <w:t xml:space="preserve"> </w:t>
      </w:r>
      <w:r w:rsidR="00DA4545" w:rsidRPr="00555C49">
        <w:rPr>
          <w:rFonts w:ascii="Times New Roman" w:hAnsi="Times New Roman"/>
          <w:sz w:val="24"/>
          <w:szCs w:val="24"/>
          <w:lang w:val="hr-HR"/>
        </w:rPr>
        <w:t xml:space="preserve">Županija će sufinancirati rad Kazališta do 2026., ali u omjerima kako slijedi: 2023. - Grad 60%, a Županija 40% od utvrđenog iznosa 2024. - Grad 70%, a Županija 30% od utvrđenog iznosa i 2025. - Grad 80%, a Županija 20% od utvrđenog iznosa. Sukladno navedenom, Proračunom Grada Osijeka za 2023. i Projekcijama za 2024.-2025. </w:t>
      </w:r>
      <w:r w:rsidR="002C5A93" w:rsidRPr="00555C49">
        <w:rPr>
          <w:rFonts w:ascii="Times New Roman" w:hAnsi="Times New Roman"/>
          <w:sz w:val="24"/>
          <w:szCs w:val="24"/>
          <w:lang w:val="hr-HR"/>
        </w:rPr>
        <w:t>p</w:t>
      </w:r>
      <w:r w:rsidR="00DA4545" w:rsidRPr="00555C49">
        <w:rPr>
          <w:rFonts w:ascii="Times New Roman" w:hAnsi="Times New Roman"/>
          <w:sz w:val="24"/>
          <w:szCs w:val="24"/>
          <w:lang w:val="hr-HR"/>
        </w:rPr>
        <w:t>laniran</w:t>
      </w:r>
      <w:r w:rsidR="002C5A93" w:rsidRPr="00555C49">
        <w:rPr>
          <w:rFonts w:ascii="Times New Roman" w:hAnsi="Times New Roman"/>
          <w:sz w:val="24"/>
          <w:szCs w:val="24"/>
          <w:lang w:val="hr-HR"/>
        </w:rPr>
        <w:t>i su izvori financiranja proračunskog korisnika Hrvatskog narodnog kazališta.</w:t>
      </w:r>
    </w:p>
    <w:p w14:paraId="62DB30B7" w14:textId="6D5BBF42" w:rsidR="00CA30F2" w:rsidRDefault="00817863" w:rsidP="00A025D3">
      <w:pPr>
        <w:pStyle w:val="Odlomakpopisa"/>
        <w:ind w:left="0" w:firstLine="708"/>
        <w:contextualSpacing/>
        <w:jc w:val="both"/>
        <w:rPr>
          <w:b/>
        </w:rPr>
      </w:pPr>
      <w:r w:rsidRPr="00D65E46">
        <w:rPr>
          <w:b/>
        </w:rPr>
        <w:t>R</w:t>
      </w:r>
      <w:r w:rsidR="00A025D3">
        <w:rPr>
          <w:b/>
        </w:rPr>
        <w:t>iznica Proračuna</w:t>
      </w:r>
    </w:p>
    <w:p w14:paraId="4A309F75" w14:textId="2AF60E1B" w:rsidR="00817863" w:rsidRPr="006D286F" w:rsidRDefault="00CA30F2" w:rsidP="002D3B81">
      <w:pPr>
        <w:ind w:firstLine="708"/>
        <w:contextualSpacing/>
        <w:jc w:val="both"/>
        <w:rPr>
          <w:rFonts w:ascii="Times New Roman" w:hAnsi="Times New Roman" w:cs="Times New Roman"/>
          <w:iCs/>
          <w:sz w:val="24"/>
          <w:szCs w:val="24"/>
        </w:rPr>
      </w:pPr>
      <w:r w:rsidRPr="002D3B81">
        <w:rPr>
          <w:rFonts w:ascii="Times New Roman" w:hAnsi="Times New Roman" w:cs="Times New Roman"/>
          <w:bCs/>
          <w:sz w:val="24"/>
          <w:szCs w:val="24"/>
        </w:rPr>
        <w:t xml:space="preserve">Značajna promjena u odnosu na prethodne godine je da </w:t>
      </w:r>
      <w:r w:rsidR="002D3B81" w:rsidRPr="002D3B81">
        <w:rPr>
          <w:rFonts w:ascii="Times New Roman" w:hAnsi="Times New Roman" w:cs="Times New Roman"/>
          <w:bCs/>
          <w:sz w:val="24"/>
          <w:szCs w:val="24"/>
        </w:rPr>
        <w:t>će se o</w:t>
      </w:r>
      <w:r w:rsidR="00817863" w:rsidRPr="002D3B81">
        <w:rPr>
          <w:rFonts w:ascii="Times New Roman" w:hAnsi="Times New Roman" w:cs="Times New Roman"/>
          <w:bCs/>
          <w:sz w:val="24"/>
          <w:szCs w:val="24"/>
        </w:rPr>
        <w:t xml:space="preserve">d 1.1.2023. cjelokupno poslovanje Grada Osijeka i proračunskih korisnika odvijat putem pune Riznice Grada Osijeka. </w:t>
      </w:r>
      <w:r w:rsidR="00817863" w:rsidRPr="002D3B81">
        <w:rPr>
          <w:rFonts w:ascii="Times New Roman" w:hAnsi="Times New Roman" w:cs="Times New Roman"/>
          <w:bCs/>
          <w:iCs/>
          <w:sz w:val="24"/>
          <w:szCs w:val="24"/>
        </w:rPr>
        <w:t>Poslovanje u okviru Riznice planirano je na način da će se svi prihodi proračuna i proračunskih</w:t>
      </w:r>
      <w:r w:rsidR="00817863" w:rsidRPr="006D286F">
        <w:rPr>
          <w:rFonts w:ascii="Times New Roman" w:hAnsi="Times New Roman" w:cs="Times New Roman"/>
          <w:iCs/>
          <w:sz w:val="24"/>
          <w:szCs w:val="24"/>
        </w:rPr>
        <w:t xml:space="preserve"> korisnika uplaćivati na jedinstveni račun Riznice i da će se sva plaćanja izvršavati s računa Grada Osijeka, a računi proračunskih korisnika će se zatvoriti najkasnije do 31.12.2022.</w:t>
      </w:r>
    </w:p>
    <w:p w14:paraId="46623A9F" w14:textId="77777777" w:rsidR="00817863" w:rsidRPr="006D286F" w:rsidRDefault="00817863" w:rsidP="00817863">
      <w:pPr>
        <w:spacing w:after="60"/>
        <w:ind w:firstLine="360"/>
        <w:jc w:val="both"/>
        <w:rPr>
          <w:rFonts w:ascii="Times New Roman" w:hAnsi="Times New Roman" w:cs="Times New Roman"/>
          <w:iCs/>
          <w:sz w:val="24"/>
          <w:szCs w:val="24"/>
        </w:rPr>
      </w:pPr>
      <w:r w:rsidRPr="006D286F">
        <w:rPr>
          <w:rFonts w:ascii="Times New Roman" w:hAnsi="Times New Roman" w:cs="Times New Roman"/>
          <w:iCs/>
          <w:sz w:val="24"/>
          <w:szCs w:val="24"/>
        </w:rPr>
        <w:lastRenderedPageBreak/>
        <w:t xml:space="preserve">Cilj uspostavljanja Riznice je prvenstveno racionalizacija u upravljanju javnim novcem, a uspostava </w:t>
      </w:r>
      <w:r w:rsidRPr="006D286F">
        <w:rPr>
          <w:rFonts w:ascii="Times New Roman" w:hAnsi="Times New Roman" w:cs="Times New Roman"/>
          <w:b/>
          <w:iCs/>
          <w:sz w:val="24"/>
          <w:szCs w:val="24"/>
        </w:rPr>
        <w:t>punog modela riznice podrazumijeva:</w:t>
      </w:r>
      <w:r w:rsidRPr="006D286F">
        <w:rPr>
          <w:rFonts w:ascii="Times New Roman" w:hAnsi="Times New Roman" w:cs="Times New Roman"/>
          <w:iCs/>
          <w:sz w:val="24"/>
          <w:szCs w:val="24"/>
        </w:rPr>
        <w:t xml:space="preserve"> </w:t>
      </w:r>
    </w:p>
    <w:p w14:paraId="416FCDEA" w14:textId="7F6671D1" w:rsidR="00817863" w:rsidRDefault="00817863" w:rsidP="00817863">
      <w:pPr>
        <w:pStyle w:val="Odlomakpopisa"/>
        <w:numPr>
          <w:ilvl w:val="0"/>
          <w:numId w:val="15"/>
        </w:numPr>
        <w:spacing w:after="60"/>
        <w:contextualSpacing/>
        <w:jc w:val="both"/>
        <w:rPr>
          <w:iCs/>
        </w:rPr>
      </w:pPr>
      <w:r w:rsidRPr="006D286F">
        <w:rPr>
          <w:iCs/>
        </w:rPr>
        <w:t xml:space="preserve">ukidanje računa proračunskim korisnicima, </w:t>
      </w:r>
    </w:p>
    <w:p w14:paraId="1829529E" w14:textId="3914C105" w:rsidR="00EC5F0B" w:rsidRPr="006D286F" w:rsidRDefault="00EC5F0B" w:rsidP="00817863">
      <w:pPr>
        <w:pStyle w:val="Odlomakpopisa"/>
        <w:numPr>
          <w:ilvl w:val="0"/>
          <w:numId w:val="15"/>
        </w:numPr>
        <w:spacing w:after="60"/>
        <w:contextualSpacing/>
        <w:jc w:val="both"/>
        <w:rPr>
          <w:iCs/>
        </w:rPr>
      </w:pPr>
      <w:r w:rsidRPr="006D286F">
        <w:rPr>
          <w:iCs/>
        </w:rPr>
        <w:t>uplatu svih vlastitih i namjenskih prihoda proračunskih korisnika u Proračun Grada</w:t>
      </w:r>
      <w:r>
        <w:rPr>
          <w:iCs/>
        </w:rPr>
        <w:t>,</w:t>
      </w:r>
    </w:p>
    <w:p w14:paraId="7375AFE7" w14:textId="77777777" w:rsidR="00817863" w:rsidRPr="006D286F" w:rsidRDefault="00817863" w:rsidP="00817863">
      <w:pPr>
        <w:pStyle w:val="Odlomakpopisa"/>
        <w:numPr>
          <w:ilvl w:val="0"/>
          <w:numId w:val="15"/>
        </w:numPr>
        <w:spacing w:after="60"/>
        <w:contextualSpacing/>
        <w:jc w:val="both"/>
        <w:rPr>
          <w:iCs/>
        </w:rPr>
      </w:pPr>
      <w:r w:rsidRPr="006D286F">
        <w:rPr>
          <w:iCs/>
        </w:rPr>
        <w:t>izvršavanje svih plaćanja s jedinstvenog računa Riznice.</w:t>
      </w:r>
    </w:p>
    <w:p w14:paraId="04EA2057" w14:textId="77777777" w:rsidR="00817863" w:rsidRPr="006D286F" w:rsidRDefault="00817863" w:rsidP="00817863">
      <w:pPr>
        <w:spacing w:after="60"/>
        <w:ind w:firstLine="360"/>
        <w:jc w:val="both"/>
        <w:rPr>
          <w:rFonts w:ascii="Times New Roman" w:hAnsi="Times New Roman" w:cs="Times New Roman"/>
          <w:iCs/>
          <w:sz w:val="24"/>
          <w:szCs w:val="24"/>
        </w:rPr>
      </w:pPr>
      <w:r w:rsidRPr="006D286F">
        <w:rPr>
          <w:rFonts w:ascii="Times New Roman" w:hAnsi="Times New Roman" w:cs="Times New Roman"/>
          <w:iCs/>
          <w:sz w:val="24"/>
          <w:szCs w:val="24"/>
        </w:rPr>
        <w:t>Koristi uvođenja punog modela Riznice su:</w:t>
      </w:r>
    </w:p>
    <w:p w14:paraId="24E760FB" w14:textId="77777777" w:rsidR="00817863" w:rsidRPr="006D286F" w:rsidRDefault="00817863" w:rsidP="00817863">
      <w:pPr>
        <w:pStyle w:val="Odlomakpopisa"/>
        <w:numPr>
          <w:ilvl w:val="0"/>
          <w:numId w:val="16"/>
        </w:numPr>
        <w:spacing w:after="60"/>
        <w:contextualSpacing/>
        <w:jc w:val="both"/>
        <w:rPr>
          <w:iCs/>
        </w:rPr>
      </w:pPr>
      <w:r w:rsidRPr="006D286F">
        <w:rPr>
          <w:iCs/>
        </w:rPr>
        <w:t>pravovremeno podmirivanje stvorenih obveza proračunskih korisnika, racionalnije upravljanje proračunom i obvezama</w:t>
      </w:r>
    </w:p>
    <w:p w14:paraId="5B803993" w14:textId="77777777" w:rsidR="00817863" w:rsidRPr="006D286F" w:rsidRDefault="00817863" w:rsidP="00817863">
      <w:pPr>
        <w:pStyle w:val="Odlomakpopisa"/>
        <w:numPr>
          <w:ilvl w:val="0"/>
          <w:numId w:val="16"/>
        </w:numPr>
        <w:spacing w:after="60"/>
        <w:contextualSpacing/>
        <w:jc w:val="both"/>
        <w:rPr>
          <w:iCs/>
        </w:rPr>
      </w:pPr>
      <w:r w:rsidRPr="006D286F">
        <w:rPr>
          <w:iCs/>
        </w:rPr>
        <w:t>omogućavanje financijske uštede radi objedinjavanja sredstava na jednom žiroračunu</w:t>
      </w:r>
    </w:p>
    <w:p w14:paraId="612DA5AD" w14:textId="77777777" w:rsidR="00817863" w:rsidRPr="006D286F" w:rsidRDefault="00817863" w:rsidP="00817863">
      <w:pPr>
        <w:pStyle w:val="Odlomakpopisa"/>
        <w:numPr>
          <w:ilvl w:val="0"/>
          <w:numId w:val="16"/>
        </w:numPr>
        <w:spacing w:after="60"/>
        <w:contextualSpacing/>
        <w:jc w:val="both"/>
        <w:rPr>
          <w:iCs/>
        </w:rPr>
      </w:pPr>
      <w:r w:rsidRPr="006D286F">
        <w:rPr>
          <w:iCs/>
        </w:rPr>
        <w:t xml:space="preserve">povećavanje likvidnosti </w:t>
      </w:r>
      <w:r>
        <w:rPr>
          <w:iCs/>
        </w:rPr>
        <w:t>Grada</w:t>
      </w:r>
    </w:p>
    <w:p w14:paraId="2F39BF8E" w14:textId="77777777" w:rsidR="00817863" w:rsidRPr="006D286F" w:rsidRDefault="00817863" w:rsidP="00817863">
      <w:pPr>
        <w:pStyle w:val="Odlomakpopisa"/>
        <w:numPr>
          <w:ilvl w:val="0"/>
          <w:numId w:val="16"/>
        </w:numPr>
        <w:spacing w:after="60"/>
        <w:contextualSpacing/>
        <w:jc w:val="both"/>
        <w:rPr>
          <w:iCs/>
        </w:rPr>
      </w:pPr>
      <w:r w:rsidRPr="006D286F">
        <w:rPr>
          <w:iCs/>
        </w:rPr>
        <w:t>povećanje razine kontrole nad trošenjem proračunskih sredstava i transparentnosti podataka</w:t>
      </w:r>
    </w:p>
    <w:p w14:paraId="55767F07" w14:textId="7BC310C6" w:rsidR="00817863" w:rsidRDefault="00817863" w:rsidP="00817863">
      <w:pPr>
        <w:pStyle w:val="Odlomakpopisa"/>
        <w:numPr>
          <w:ilvl w:val="0"/>
          <w:numId w:val="16"/>
        </w:numPr>
        <w:spacing w:after="60"/>
        <w:contextualSpacing/>
        <w:jc w:val="both"/>
        <w:rPr>
          <w:iCs/>
        </w:rPr>
      </w:pPr>
      <w:r w:rsidRPr="006D286F">
        <w:rPr>
          <w:iCs/>
        </w:rPr>
        <w:t>kvalitetnije korištenje ljudskih potencijala i ušteda vremena</w:t>
      </w:r>
    </w:p>
    <w:p w14:paraId="05678308" w14:textId="77777777" w:rsidR="00084202" w:rsidRPr="006D286F" w:rsidRDefault="00084202" w:rsidP="00084202">
      <w:pPr>
        <w:pStyle w:val="Odlomakpopisa"/>
        <w:spacing w:after="60"/>
        <w:ind w:left="720"/>
        <w:contextualSpacing/>
        <w:jc w:val="both"/>
        <w:rPr>
          <w:iCs/>
        </w:rPr>
      </w:pPr>
    </w:p>
    <w:p w14:paraId="3DF42495" w14:textId="6D83FE63" w:rsidR="00817863" w:rsidRPr="00647579" w:rsidRDefault="00817863" w:rsidP="00817863">
      <w:pPr>
        <w:pStyle w:val="Odlomakpopisa"/>
        <w:spacing w:after="60"/>
        <w:ind w:left="0" w:firstLine="360"/>
        <w:jc w:val="both"/>
        <w:rPr>
          <w:iCs/>
        </w:rPr>
      </w:pPr>
      <w:r w:rsidRPr="00647579">
        <w:t>Grad Osijek je do sada svojim Odlukama o izvršavanju proračuna propisivao   izuzeće od obveze uplate vlastitih i namjenskih prihoda i primitaka korisnika u proračun.</w:t>
      </w:r>
      <w:r>
        <w:t xml:space="preserve"> Sukladno navedenom, ovi prihodi od 1.1.2023. u cijelosti se uplaćuju na račun Proračuna</w:t>
      </w:r>
      <w:r w:rsidR="00672E92">
        <w:t xml:space="preserve"> i sva plaćanja vezano za </w:t>
      </w:r>
      <w:r w:rsidR="00084202">
        <w:t>ove izvore</w:t>
      </w:r>
      <w:r w:rsidR="00672E92">
        <w:t xml:space="preserve"> izvršavaju se s računa Proračuna</w:t>
      </w:r>
      <w:r>
        <w:t>. Proračunski korisnici raspolažu istima do visine uplaćenih prihoda.</w:t>
      </w:r>
    </w:p>
    <w:p w14:paraId="1DAD5B4A" w14:textId="2D3003F4" w:rsidR="006813D1" w:rsidRDefault="006813D1" w:rsidP="006813D1">
      <w:pPr>
        <w:pStyle w:val="Tijeloteksta"/>
        <w:spacing w:before="5"/>
        <w:rPr>
          <w:rFonts w:ascii="Times New Roman" w:hAnsi="Times New Roman"/>
          <w:sz w:val="24"/>
          <w:szCs w:val="24"/>
          <w:lang w:val="hr-HR"/>
        </w:rPr>
      </w:pPr>
    </w:p>
    <w:p w14:paraId="261479D7" w14:textId="77777777" w:rsidR="00A517A4" w:rsidRPr="005E64A0" w:rsidRDefault="00A517A4" w:rsidP="006813D1">
      <w:pPr>
        <w:pStyle w:val="Tijeloteksta"/>
        <w:spacing w:before="5"/>
        <w:rPr>
          <w:rFonts w:ascii="Times New Roman" w:hAnsi="Times New Roman"/>
          <w:sz w:val="24"/>
          <w:szCs w:val="24"/>
          <w:lang w:val="hr-HR"/>
        </w:rPr>
      </w:pPr>
    </w:p>
    <w:p w14:paraId="1E93F708" w14:textId="77777777" w:rsidR="006813D1" w:rsidRDefault="006813D1" w:rsidP="006813D1">
      <w:pPr>
        <w:spacing w:after="0" w:line="240" w:lineRule="auto"/>
        <w:jc w:val="both"/>
        <w:rPr>
          <w:rFonts w:ascii="Arial" w:eastAsia="Times New Roman" w:hAnsi="Arial" w:cs="Arial"/>
          <w:color w:val="FF0000"/>
          <w:sz w:val="24"/>
          <w:szCs w:val="24"/>
          <w:lang w:eastAsia="hr-HR"/>
        </w:rPr>
      </w:pPr>
    </w:p>
    <w:p w14:paraId="453A0518" w14:textId="77777777" w:rsidR="00EF7A7B" w:rsidRPr="005E64A0" w:rsidRDefault="00EF7A7B" w:rsidP="00EF7A7B">
      <w:pPr>
        <w:spacing w:line="218" w:lineRule="auto"/>
        <w:jc w:val="both"/>
        <w:rPr>
          <w:rFonts w:ascii="Times New Roman" w:hAnsi="Times New Roman" w:cs="Times New Roman"/>
          <w:sz w:val="24"/>
          <w:szCs w:val="24"/>
        </w:rPr>
        <w:sectPr w:rsidR="00EF7A7B" w:rsidRPr="005E64A0" w:rsidSect="000275A4">
          <w:footerReference w:type="default" r:id="rId13"/>
          <w:pgSz w:w="11800" w:h="16880"/>
          <w:pgMar w:top="1417" w:right="1417" w:bottom="1417" w:left="1417" w:header="0" w:footer="928" w:gutter="0"/>
          <w:pgNumType w:start="1"/>
          <w:cols w:space="720"/>
        </w:sectPr>
      </w:pPr>
    </w:p>
    <w:p w14:paraId="4D04F088" w14:textId="77777777" w:rsidR="0093352B" w:rsidRPr="00EB6A2D" w:rsidRDefault="0093352B" w:rsidP="0093352B">
      <w:pPr>
        <w:spacing w:after="0" w:line="240" w:lineRule="auto"/>
        <w:jc w:val="both"/>
        <w:rPr>
          <w:rFonts w:ascii="Arial" w:eastAsia="Times New Roman" w:hAnsi="Arial" w:cs="Arial"/>
          <w:color w:val="FF0000"/>
          <w:sz w:val="24"/>
          <w:szCs w:val="24"/>
          <w:lang w:eastAsia="hr-HR"/>
        </w:rPr>
      </w:pPr>
    </w:p>
    <w:p w14:paraId="518C664D" w14:textId="00F5EE09" w:rsidR="0093352B" w:rsidRDefault="0093352B" w:rsidP="00AF22CE">
      <w:pPr>
        <w:pStyle w:val="Odlomakpopisa"/>
        <w:numPr>
          <w:ilvl w:val="1"/>
          <w:numId w:val="21"/>
        </w:numPr>
        <w:ind w:left="709" w:hanging="709"/>
        <w:contextualSpacing/>
        <w:rPr>
          <w:b/>
        </w:rPr>
      </w:pPr>
      <w:r w:rsidRPr="00A567F9">
        <w:rPr>
          <w:b/>
        </w:rPr>
        <w:t>OSNOVNI CILJEVI PRORAČUNSKE POLITIKE GRADA OSIJEKA ZA RAZDOBLJE 202</w:t>
      </w:r>
      <w:r w:rsidR="00CA30F2">
        <w:rPr>
          <w:b/>
        </w:rPr>
        <w:t>3</w:t>
      </w:r>
      <w:r w:rsidRPr="00A567F9">
        <w:rPr>
          <w:b/>
        </w:rPr>
        <w:t>. – 202</w:t>
      </w:r>
      <w:r w:rsidR="00CA30F2">
        <w:rPr>
          <w:b/>
        </w:rPr>
        <w:t>5</w:t>
      </w:r>
      <w:r w:rsidRPr="00A567F9">
        <w:rPr>
          <w:b/>
        </w:rPr>
        <w:t xml:space="preserve">. </w:t>
      </w:r>
    </w:p>
    <w:p w14:paraId="7172E2DB" w14:textId="77777777" w:rsidR="0081379F" w:rsidRPr="0081379F" w:rsidRDefault="0081379F" w:rsidP="0081379F">
      <w:pPr>
        <w:contextualSpacing/>
        <w:rPr>
          <w:b/>
        </w:rPr>
      </w:pPr>
    </w:p>
    <w:p w14:paraId="54ABAB82" w14:textId="77777777" w:rsidR="0081379F" w:rsidRPr="00FE0B0E" w:rsidRDefault="0081379F" w:rsidP="00CA30F2">
      <w:pPr>
        <w:ind w:firstLine="708"/>
        <w:jc w:val="both"/>
        <w:rPr>
          <w:rFonts w:ascii="Times New Roman" w:hAnsi="Times New Roman" w:cs="Times New Roman"/>
          <w:sz w:val="24"/>
          <w:szCs w:val="24"/>
        </w:rPr>
      </w:pPr>
      <w:r w:rsidRPr="00FE0B0E">
        <w:rPr>
          <w:rFonts w:ascii="Times New Roman" w:hAnsi="Times New Roman" w:cs="Times New Roman"/>
          <w:sz w:val="24"/>
          <w:szCs w:val="24"/>
        </w:rPr>
        <w:t xml:space="preserve">Izrada Proračuna Grada Osijeka za 2023. godinu i projekcija za 2024. i 2025. godinu pod velikim je utjecajem dvaju ključnih elemenata. Prvi je vezan uz sve veću gospodarsku neizvjesnost pokrenutu 2020. godine virusom </w:t>
      </w:r>
      <w:proofErr w:type="spellStart"/>
      <w:r w:rsidRPr="00FE0B0E">
        <w:rPr>
          <w:rFonts w:ascii="Times New Roman" w:hAnsi="Times New Roman" w:cs="Times New Roman"/>
          <w:sz w:val="24"/>
          <w:szCs w:val="24"/>
        </w:rPr>
        <w:t>Covid</w:t>
      </w:r>
      <w:proofErr w:type="spellEnd"/>
      <w:r w:rsidRPr="00FE0B0E">
        <w:rPr>
          <w:rFonts w:ascii="Times New Roman" w:hAnsi="Times New Roman" w:cs="Times New Roman"/>
          <w:sz w:val="24"/>
          <w:szCs w:val="24"/>
        </w:rPr>
        <w:t xml:space="preserve"> 19, a nastavljen ruskom agresijom na Ukrajinu. Rast cijene energenata (ali i mnogih drugih proizvoda) te s njima povezane visoke stope inflacije, poremećaji u dobavnim lancima te rast kamatnih stopa dio su izazova s kojima ćemo biti suočeni u budućem trogodišnjem razdoblju. Kratkoročno, inflacija u kombinaciji s visokom razinom zaposlenosti i niskom razinom nezaposlenosti koje imamo u Osijeku, može pozitivno utjecati na prihodovnu stranu proračuna, ali utječe i na značajan rast rashodovne strane proračuna. Dugoročno takva situacija može dovesti do pada potražnje, pada proizvodnje i smanjenja zaposlenosti uz neminovan pad proračunskih prihoda.</w:t>
      </w:r>
    </w:p>
    <w:p w14:paraId="2638DDB4" w14:textId="09D65DEA" w:rsidR="00E00341" w:rsidRPr="00E00341" w:rsidRDefault="0081379F" w:rsidP="00222687">
      <w:pPr>
        <w:spacing w:after="0" w:line="240" w:lineRule="auto"/>
        <w:ind w:firstLine="708"/>
        <w:jc w:val="both"/>
        <w:rPr>
          <w:rFonts w:ascii="Times New Roman" w:eastAsia="Times New Roman" w:hAnsi="Times New Roman" w:cs="Times New Roman"/>
          <w:sz w:val="24"/>
          <w:szCs w:val="24"/>
          <w:lang w:eastAsia="hr-HR"/>
        </w:rPr>
      </w:pPr>
      <w:r w:rsidRPr="00FE0B0E">
        <w:rPr>
          <w:rFonts w:ascii="Times New Roman" w:hAnsi="Times New Roman" w:cs="Times New Roman"/>
          <w:sz w:val="24"/>
          <w:szCs w:val="24"/>
        </w:rPr>
        <w:t xml:space="preserve">Drugi, ništa manje važan, element je korištenje sredstava iz nacionalnih i EU fondova. Nacionalni plan oporavka i otpornosti (NPOO 2021.-2026.) već u 2023. godini omogućit će početak izgradnje tri vrtića (Dječji vrtić u Tenju, Dječji vrtić Uske njive i Dječji vrtić u Cvjetnom naselju) i dogradnje dva vrtića (dječji vrtići Latica i </w:t>
      </w:r>
      <w:proofErr w:type="spellStart"/>
      <w:r w:rsidRPr="00FE0B0E">
        <w:rPr>
          <w:rFonts w:ascii="Times New Roman" w:hAnsi="Times New Roman" w:cs="Times New Roman"/>
          <w:sz w:val="24"/>
          <w:szCs w:val="24"/>
        </w:rPr>
        <w:t>Sjenčica</w:t>
      </w:r>
      <w:proofErr w:type="spellEnd"/>
      <w:r w:rsidRPr="00FE0B0E">
        <w:rPr>
          <w:rFonts w:ascii="Times New Roman" w:hAnsi="Times New Roman" w:cs="Times New Roman"/>
          <w:sz w:val="24"/>
          <w:szCs w:val="24"/>
        </w:rPr>
        <w:t xml:space="preserve">) ukupne </w:t>
      </w:r>
      <w:r w:rsidR="008709A8">
        <w:rPr>
          <w:rFonts w:ascii="Times New Roman" w:hAnsi="Times New Roman" w:cs="Times New Roman"/>
          <w:sz w:val="24"/>
          <w:szCs w:val="24"/>
        </w:rPr>
        <w:t>planirane</w:t>
      </w:r>
      <w:r w:rsidRPr="00FE0B0E">
        <w:rPr>
          <w:rFonts w:ascii="Times New Roman" w:hAnsi="Times New Roman" w:cs="Times New Roman"/>
          <w:sz w:val="24"/>
          <w:szCs w:val="24"/>
        </w:rPr>
        <w:t xml:space="preserve"> vrijednosti 7</w:t>
      </w:r>
      <w:r w:rsidR="008709A8">
        <w:rPr>
          <w:rFonts w:ascii="Times New Roman" w:hAnsi="Times New Roman" w:cs="Times New Roman"/>
          <w:sz w:val="24"/>
          <w:szCs w:val="24"/>
        </w:rPr>
        <w:t>,8</w:t>
      </w:r>
      <w:r w:rsidRPr="00FE0B0E">
        <w:rPr>
          <w:rFonts w:ascii="Times New Roman" w:hAnsi="Times New Roman" w:cs="Times New Roman"/>
          <w:sz w:val="24"/>
          <w:szCs w:val="24"/>
        </w:rPr>
        <w:t xml:space="preserve"> milijuna </w:t>
      </w:r>
      <w:r w:rsidR="00CA2D42" w:rsidRPr="00FE0B0E">
        <w:rPr>
          <w:rFonts w:ascii="Times New Roman" w:hAnsi="Times New Roman" w:cs="Times New Roman"/>
          <w:sz w:val="24"/>
          <w:szCs w:val="24"/>
        </w:rPr>
        <w:t>eura</w:t>
      </w:r>
      <w:r w:rsidRPr="00FE0B0E">
        <w:rPr>
          <w:rFonts w:ascii="Times New Roman" w:hAnsi="Times New Roman" w:cs="Times New Roman"/>
          <w:sz w:val="24"/>
          <w:szCs w:val="24"/>
        </w:rPr>
        <w:t xml:space="preserve"> uz više od </w:t>
      </w:r>
      <w:r w:rsidR="00D605ED">
        <w:rPr>
          <w:rFonts w:ascii="Times New Roman" w:hAnsi="Times New Roman" w:cs="Times New Roman"/>
          <w:sz w:val="24"/>
          <w:szCs w:val="24"/>
        </w:rPr>
        <w:t>3,8</w:t>
      </w:r>
      <w:r w:rsidRPr="00FE0B0E">
        <w:rPr>
          <w:rFonts w:ascii="Times New Roman" w:hAnsi="Times New Roman" w:cs="Times New Roman"/>
          <w:sz w:val="24"/>
          <w:szCs w:val="24"/>
        </w:rPr>
        <w:t xml:space="preserve"> milijuna </w:t>
      </w:r>
      <w:r w:rsidR="00CA2D42" w:rsidRPr="00FE0B0E">
        <w:rPr>
          <w:rFonts w:ascii="Times New Roman" w:hAnsi="Times New Roman" w:cs="Times New Roman"/>
          <w:sz w:val="24"/>
          <w:szCs w:val="24"/>
        </w:rPr>
        <w:t>eura</w:t>
      </w:r>
      <w:r w:rsidRPr="00FE0B0E">
        <w:rPr>
          <w:rFonts w:ascii="Times New Roman" w:hAnsi="Times New Roman" w:cs="Times New Roman"/>
          <w:sz w:val="24"/>
          <w:szCs w:val="24"/>
        </w:rPr>
        <w:t xml:space="preserve"> europskih sredstava. Također, kroz navedeni mehanizam planirana je druga faza rekonstrukcije ŠRC </w:t>
      </w:r>
      <w:proofErr w:type="spellStart"/>
      <w:r w:rsidRPr="00FE0B0E">
        <w:rPr>
          <w:rFonts w:ascii="Times New Roman" w:hAnsi="Times New Roman" w:cs="Times New Roman"/>
          <w:sz w:val="24"/>
          <w:szCs w:val="24"/>
        </w:rPr>
        <w:t>Copacabana</w:t>
      </w:r>
      <w:proofErr w:type="spellEnd"/>
      <w:r w:rsidRPr="00FE0B0E">
        <w:rPr>
          <w:rFonts w:ascii="Times New Roman" w:hAnsi="Times New Roman" w:cs="Times New Roman"/>
          <w:sz w:val="24"/>
          <w:szCs w:val="24"/>
        </w:rPr>
        <w:t xml:space="preserve">, također u vrijednosti od gotovo 7 milijuna </w:t>
      </w:r>
      <w:r w:rsidR="00CA2D42" w:rsidRPr="00FE0B0E">
        <w:rPr>
          <w:rFonts w:ascii="Times New Roman" w:hAnsi="Times New Roman" w:cs="Times New Roman"/>
          <w:sz w:val="24"/>
          <w:szCs w:val="24"/>
        </w:rPr>
        <w:t>eura</w:t>
      </w:r>
      <w:r w:rsidRPr="00FE0B0E">
        <w:rPr>
          <w:rFonts w:ascii="Times New Roman" w:hAnsi="Times New Roman" w:cs="Times New Roman"/>
          <w:sz w:val="24"/>
          <w:szCs w:val="24"/>
        </w:rPr>
        <w:t>.</w:t>
      </w:r>
      <w:r w:rsidR="005331A1">
        <w:rPr>
          <w:rFonts w:ascii="Times New Roman" w:hAnsi="Times New Roman" w:cs="Times New Roman"/>
          <w:sz w:val="24"/>
          <w:szCs w:val="24"/>
        </w:rPr>
        <w:t xml:space="preserve"> </w:t>
      </w:r>
      <w:r w:rsidR="00BB0BCF">
        <w:rPr>
          <w:rFonts w:ascii="Times New Roman" w:hAnsi="Times New Roman" w:cs="Times New Roman"/>
          <w:sz w:val="24"/>
          <w:szCs w:val="24"/>
        </w:rPr>
        <w:t>Kroz provedbu m</w:t>
      </w:r>
      <w:r w:rsidRPr="00FE0B0E">
        <w:rPr>
          <w:rFonts w:ascii="Times New Roman" w:hAnsi="Times New Roman" w:cs="Times New Roman"/>
          <w:sz w:val="24"/>
          <w:szCs w:val="24"/>
        </w:rPr>
        <w:t>ehanizm</w:t>
      </w:r>
      <w:r w:rsidR="00BB0BCF">
        <w:rPr>
          <w:rFonts w:ascii="Times New Roman" w:hAnsi="Times New Roman" w:cs="Times New Roman"/>
          <w:sz w:val="24"/>
          <w:szCs w:val="24"/>
        </w:rPr>
        <w:t>a</w:t>
      </w:r>
      <w:r w:rsidRPr="00FE0B0E">
        <w:rPr>
          <w:rFonts w:ascii="Times New Roman" w:hAnsi="Times New Roman" w:cs="Times New Roman"/>
          <w:sz w:val="24"/>
          <w:szCs w:val="24"/>
        </w:rPr>
        <w:t xml:space="preserve"> Integriranih teritorijalnih ulaganja (ITU) </w:t>
      </w:r>
      <w:r w:rsidR="00616276">
        <w:rPr>
          <w:rFonts w:ascii="Times New Roman" w:hAnsi="Times New Roman" w:cs="Times New Roman"/>
          <w:sz w:val="24"/>
          <w:szCs w:val="24"/>
        </w:rPr>
        <w:t>Urbanoj</w:t>
      </w:r>
      <w:r w:rsidRPr="00FE0B0E">
        <w:rPr>
          <w:rFonts w:ascii="Times New Roman" w:hAnsi="Times New Roman" w:cs="Times New Roman"/>
          <w:sz w:val="24"/>
          <w:szCs w:val="24"/>
        </w:rPr>
        <w:t xml:space="preserve"> aglomeraciji </w:t>
      </w:r>
      <w:r w:rsidR="00616276">
        <w:rPr>
          <w:rFonts w:ascii="Times New Roman" w:hAnsi="Times New Roman" w:cs="Times New Roman"/>
          <w:sz w:val="24"/>
          <w:szCs w:val="24"/>
        </w:rPr>
        <w:t>Osijek</w:t>
      </w:r>
      <w:r w:rsidRPr="00FE0B0E">
        <w:rPr>
          <w:rFonts w:ascii="Times New Roman" w:hAnsi="Times New Roman" w:cs="Times New Roman"/>
          <w:sz w:val="24"/>
          <w:szCs w:val="24"/>
        </w:rPr>
        <w:t xml:space="preserve"> (Grad Osijek i </w:t>
      </w:r>
      <w:r w:rsidR="00616276">
        <w:rPr>
          <w:rFonts w:ascii="Times New Roman" w:hAnsi="Times New Roman" w:cs="Times New Roman"/>
          <w:sz w:val="24"/>
          <w:szCs w:val="24"/>
        </w:rPr>
        <w:t>9</w:t>
      </w:r>
      <w:r w:rsidRPr="00FE0B0E">
        <w:rPr>
          <w:rFonts w:ascii="Times New Roman" w:hAnsi="Times New Roman" w:cs="Times New Roman"/>
          <w:sz w:val="24"/>
          <w:szCs w:val="24"/>
        </w:rPr>
        <w:t xml:space="preserve"> gradova i općina) </w:t>
      </w:r>
      <w:r w:rsidR="00616276">
        <w:rPr>
          <w:rFonts w:ascii="Times New Roman" w:hAnsi="Times New Roman" w:cs="Times New Roman"/>
          <w:sz w:val="24"/>
          <w:szCs w:val="24"/>
        </w:rPr>
        <w:t>indikativno je raspoređeno</w:t>
      </w:r>
      <w:r w:rsidRPr="00FE0B0E">
        <w:rPr>
          <w:rFonts w:ascii="Times New Roman" w:hAnsi="Times New Roman" w:cs="Times New Roman"/>
          <w:sz w:val="24"/>
          <w:szCs w:val="24"/>
        </w:rPr>
        <w:t xml:space="preserve"> 55 milijuna eura za provedbu strateških projekata. Krajem 2023. biti će izvršen raspored navedenih sredstava te odobreni projekti u cijelosti uključeni u Proračun.</w:t>
      </w:r>
      <w:r w:rsidR="00773985">
        <w:rPr>
          <w:rFonts w:ascii="Times New Roman" w:hAnsi="Times New Roman" w:cs="Times New Roman"/>
          <w:sz w:val="24"/>
          <w:szCs w:val="24"/>
        </w:rPr>
        <w:t xml:space="preserve"> U </w:t>
      </w:r>
      <w:r w:rsidR="00B759D3">
        <w:rPr>
          <w:rFonts w:ascii="Times New Roman" w:hAnsi="Times New Roman" w:cs="Times New Roman"/>
          <w:sz w:val="24"/>
          <w:szCs w:val="24"/>
        </w:rPr>
        <w:t>narednom razdoblju</w:t>
      </w:r>
      <w:r w:rsidR="00773985">
        <w:rPr>
          <w:rFonts w:ascii="Times New Roman" w:hAnsi="Times New Roman" w:cs="Times New Roman"/>
          <w:sz w:val="24"/>
          <w:szCs w:val="24"/>
        </w:rPr>
        <w:t xml:space="preserve"> završavaju neki od financijski najznačajnijih projekata Grada</w:t>
      </w:r>
      <w:r w:rsidR="001D7769">
        <w:rPr>
          <w:rFonts w:ascii="Times New Roman" w:hAnsi="Times New Roman" w:cs="Times New Roman"/>
          <w:sz w:val="24"/>
          <w:szCs w:val="24"/>
        </w:rPr>
        <w:t xml:space="preserve"> kao što su </w:t>
      </w:r>
      <w:r w:rsidR="00844FCC">
        <w:rPr>
          <w:rFonts w:ascii="Times New Roman" w:hAnsi="Times New Roman" w:cs="Times New Roman"/>
          <w:sz w:val="24"/>
          <w:szCs w:val="24"/>
        </w:rPr>
        <w:t>Razvoj i unaprjeđenje osječke Tvrđe</w:t>
      </w:r>
      <w:r w:rsidR="00B759D3">
        <w:rPr>
          <w:rFonts w:ascii="Times New Roman" w:hAnsi="Times New Roman" w:cs="Times New Roman"/>
          <w:sz w:val="24"/>
          <w:szCs w:val="24"/>
        </w:rPr>
        <w:t xml:space="preserve">, </w:t>
      </w:r>
      <w:r w:rsidR="00B75B9B">
        <w:rPr>
          <w:rFonts w:ascii="Times New Roman" w:hAnsi="Times New Roman" w:cs="Times New Roman"/>
          <w:sz w:val="24"/>
          <w:szCs w:val="24"/>
        </w:rPr>
        <w:t xml:space="preserve">IT PARK, </w:t>
      </w:r>
      <w:r w:rsidR="00B759D3">
        <w:rPr>
          <w:rFonts w:ascii="Times New Roman" w:hAnsi="Times New Roman" w:cs="Times New Roman"/>
          <w:sz w:val="24"/>
          <w:szCs w:val="24"/>
        </w:rPr>
        <w:t>uređenje zgrade Kulturnog centra</w:t>
      </w:r>
      <w:r w:rsidR="00E00341">
        <w:rPr>
          <w:rFonts w:ascii="Times New Roman" w:hAnsi="Times New Roman" w:cs="Times New Roman"/>
          <w:sz w:val="24"/>
          <w:szCs w:val="24"/>
        </w:rPr>
        <w:t xml:space="preserve"> i </w:t>
      </w:r>
      <w:r w:rsidR="00E00341" w:rsidRPr="00E00341">
        <w:rPr>
          <w:rFonts w:ascii="Times New Roman" w:eastAsia="Times New Roman" w:hAnsi="Times New Roman" w:cs="Times New Roman"/>
          <w:sz w:val="24"/>
          <w:szCs w:val="24"/>
          <w:lang w:eastAsia="hr-HR"/>
        </w:rPr>
        <w:t>Izgradnja podvožnjaka u Ulici sv. L. B. Mandića u Osijeku</w:t>
      </w:r>
      <w:r w:rsidR="00E00341">
        <w:rPr>
          <w:rFonts w:ascii="Times New Roman" w:eastAsia="Times New Roman" w:hAnsi="Times New Roman" w:cs="Times New Roman"/>
          <w:sz w:val="24"/>
          <w:szCs w:val="24"/>
          <w:lang w:eastAsia="hr-HR"/>
        </w:rPr>
        <w:t>.</w:t>
      </w:r>
    </w:p>
    <w:p w14:paraId="299EA1D7" w14:textId="282BD2CB" w:rsidR="0081379F" w:rsidRPr="00FE0B0E" w:rsidRDefault="002947DC" w:rsidP="0081379F">
      <w:pPr>
        <w:jc w:val="both"/>
        <w:rPr>
          <w:rFonts w:ascii="Times New Roman" w:hAnsi="Times New Roman" w:cs="Times New Roman"/>
          <w:sz w:val="24"/>
          <w:szCs w:val="24"/>
        </w:rPr>
      </w:pPr>
      <w:r>
        <w:rPr>
          <w:rFonts w:ascii="Times New Roman" w:hAnsi="Times New Roman" w:cs="Times New Roman"/>
          <w:sz w:val="24"/>
          <w:szCs w:val="24"/>
        </w:rPr>
        <w:tab/>
      </w:r>
      <w:r w:rsidR="00281E9E">
        <w:rPr>
          <w:rFonts w:ascii="Times New Roman" w:hAnsi="Times New Roman" w:cs="Times New Roman"/>
          <w:sz w:val="24"/>
          <w:szCs w:val="24"/>
        </w:rPr>
        <w:t>U ovom planskom razdoblju a</w:t>
      </w:r>
      <w:r>
        <w:rPr>
          <w:rFonts w:ascii="Times New Roman" w:hAnsi="Times New Roman" w:cs="Times New Roman"/>
          <w:sz w:val="24"/>
          <w:szCs w:val="24"/>
        </w:rPr>
        <w:t xml:space="preserve">ktivnosti i projekti Grada Osijeka </w:t>
      </w:r>
      <w:r w:rsidR="00216F47">
        <w:rPr>
          <w:rFonts w:ascii="Times New Roman" w:hAnsi="Times New Roman" w:cs="Times New Roman"/>
          <w:sz w:val="24"/>
          <w:szCs w:val="24"/>
        </w:rPr>
        <w:t>usmjereni su na ostvaren</w:t>
      </w:r>
      <w:r w:rsidR="00F73B8F">
        <w:rPr>
          <w:rFonts w:ascii="Times New Roman" w:hAnsi="Times New Roman" w:cs="Times New Roman"/>
          <w:sz w:val="24"/>
          <w:szCs w:val="24"/>
        </w:rPr>
        <w:t>je</w:t>
      </w:r>
      <w:r w:rsidR="00216F47">
        <w:rPr>
          <w:rFonts w:ascii="Times New Roman" w:hAnsi="Times New Roman" w:cs="Times New Roman"/>
          <w:sz w:val="24"/>
          <w:szCs w:val="24"/>
        </w:rPr>
        <w:t xml:space="preserve"> sljedećih</w:t>
      </w:r>
      <w:r w:rsidR="006556FA">
        <w:rPr>
          <w:rFonts w:ascii="Times New Roman" w:hAnsi="Times New Roman" w:cs="Times New Roman"/>
          <w:sz w:val="24"/>
          <w:szCs w:val="24"/>
        </w:rPr>
        <w:t xml:space="preserve"> ciljeva</w:t>
      </w:r>
      <w:r w:rsidR="0061569F">
        <w:rPr>
          <w:rFonts w:ascii="Times New Roman" w:hAnsi="Times New Roman" w:cs="Times New Roman"/>
          <w:sz w:val="24"/>
          <w:szCs w:val="24"/>
        </w:rPr>
        <w:t>:</w:t>
      </w:r>
    </w:p>
    <w:p w14:paraId="3C85F94F" w14:textId="77777777" w:rsidR="00D17220" w:rsidRDefault="00D17220" w:rsidP="00D17220">
      <w:pPr>
        <w:jc w:val="both"/>
        <w:rPr>
          <w:rFonts w:ascii="Times New Roman" w:hAnsi="Times New Roman" w:cs="Times New Roman"/>
          <w:b/>
          <w:sz w:val="24"/>
          <w:szCs w:val="24"/>
        </w:rPr>
      </w:pPr>
      <w:r w:rsidRPr="00E134DC">
        <w:rPr>
          <w:rFonts w:ascii="Times New Roman" w:hAnsi="Times New Roman" w:cs="Times New Roman"/>
          <w:b/>
          <w:sz w:val="24"/>
          <w:szCs w:val="24"/>
        </w:rPr>
        <w:t>Povećanje standarda građana</w:t>
      </w:r>
    </w:p>
    <w:p w14:paraId="71FA1ECD" w14:textId="6026B3C2" w:rsidR="00E11683" w:rsidRDefault="00374B06" w:rsidP="00E11683">
      <w:pPr>
        <w:spacing w:after="0" w:line="240" w:lineRule="auto"/>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Daljnja ulaganja u unaprjeđenje</w:t>
      </w:r>
      <w:r w:rsidR="00D17220" w:rsidRPr="006D1DFA">
        <w:rPr>
          <w:rFonts w:ascii="Times New Roman" w:eastAsia="Calibri" w:hAnsi="Times New Roman" w:cs="Times New Roman"/>
          <w:sz w:val="24"/>
          <w:szCs w:val="24"/>
          <w:lang w:eastAsia="hr-HR"/>
        </w:rPr>
        <w:t xml:space="preserve"> sustava predškolskog i osnovnoškolskog obrazovanja, </w:t>
      </w:r>
      <w:r w:rsidR="00231559">
        <w:rPr>
          <w:rFonts w:ascii="Times New Roman" w:eastAsia="Calibri" w:hAnsi="Times New Roman" w:cs="Times New Roman"/>
          <w:sz w:val="24"/>
          <w:szCs w:val="24"/>
          <w:lang w:eastAsia="hr-HR"/>
        </w:rPr>
        <w:t>kao i</w:t>
      </w:r>
      <w:r w:rsidR="00D17220" w:rsidRPr="006D1DFA">
        <w:rPr>
          <w:rFonts w:ascii="Times New Roman" w:eastAsia="Calibri" w:hAnsi="Times New Roman" w:cs="Times New Roman"/>
          <w:sz w:val="24"/>
          <w:szCs w:val="24"/>
          <w:lang w:eastAsia="hr-HR"/>
        </w:rPr>
        <w:t xml:space="preserve"> objekata namijenjenih kulturi, sportu i rekreaciji, </w:t>
      </w:r>
      <w:r w:rsidR="009C0AA1">
        <w:rPr>
          <w:rFonts w:ascii="Times New Roman" w:eastAsia="Calibri" w:hAnsi="Times New Roman" w:cs="Times New Roman"/>
          <w:sz w:val="24"/>
          <w:szCs w:val="24"/>
          <w:lang w:eastAsia="hr-HR"/>
        </w:rPr>
        <w:t>važna</w:t>
      </w:r>
      <w:r w:rsidR="00D17220" w:rsidRPr="006D1DFA">
        <w:rPr>
          <w:rFonts w:ascii="Times New Roman" w:eastAsia="Calibri" w:hAnsi="Times New Roman" w:cs="Times New Roman"/>
          <w:sz w:val="24"/>
          <w:szCs w:val="24"/>
          <w:lang w:eastAsia="hr-HR"/>
        </w:rPr>
        <w:t xml:space="preserve"> su </w:t>
      </w:r>
      <w:r w:rsidR="009C0AA1">
        <w:rPr>
          <w:rFonts w:ascii="Times New Roman" w:eastAsia="Calibri" w:hAnsi="Times New Roman" w:cs="Times New Roman"/>
          <w:sz w:val="24"/>
          <w:szCs w:val="24"/>
          <w:lang w:eastAsia="hr-HR"/>
        </w:rPr>
        <w:t>odrednica</w:t>
      </w:r>
      <w:r w:rsidR="007F127C">
        <w:rPr>
          <w:rFonts w:ascii="Times New Roman" w:eastAsia="Calibri" w:hAnsi="Times New Roman" w:cs="Times New Roman"/>
          <w:sz w:val="24"/>
          <w:szCs w:val="24"/>
          <w:lang w:eastAsia="hr-HR"/>
        </w:rPr>
        <w:t xml:space="preserve"> </w:t>
      </w:r>
      <w:r w:rsidR="00D17220" w:rsidRPr="006D1DFA">
        <w:rPr>
          <w:rFonts w:ascii="Times New Roman" w:eastAsia="Calibri" w:hAnsi="Times New Roman" w:cs="Times New Roman"/>
          <w:sz w:val="24"/>
          <w:szCs w:val="24"/>
          <w:lang w:eastAsia="hr-HR"/>
        </w:rPr>
        <w:t xml:space="preserve">aktivnosti </w:t>
      </w:r>
      <w:r w:rsidR="007F127C">
        <w:rPr>
          <w:rFonts w:ascii="Times New Roman" w:eastAsia="Calibri" w:hAnsi="Times New Roman" w:cs="Times New Roman"/>
          <w:sz w:val="24"/>
          <w:szCs w:val="24"/>
          <w:lang w:eastAsia="hr-HR"/>
        </w:rPr>
        <w:t xml:space="preserve">Grada </w:t>
      </w:r>
      <w:r w:rsidR="00D17220" w:rsidRPr="006D1DFA">
        <w:rPr>
          <w:rFonts w:ascii="Times New Roman" w:eastAsia="Calibri" w:hAnsi="Times New Roman" w:cs="Times New Roman"/>
          <w:sz w:val="24"/>
          <w:szCs w:val="24"/>
          <w:lang w:eastAsia="hr-HR"/>
        </w:rPr>
        <w:t>s ciljem povećanja standarda građana</w:t>
      </w:r>
      <w:r w:rsidR="00E11683">
        <w:rPr>
          <w:rFonts w:ascii="Times New Roman" w:eastAsia="Calibri" w:hAnsi="Times New Roman" w:cs="Times New Roman"/>
          <w:sz w:val="24"/>
          <w:szCs w:val="24"/>
          <w:lang w:eastAsia="hr-HR"/>
        </w:rPr>
        <w:t>.</w:t>
      </w:r>
      <w:r w:rsidR="00815F20">
        <w:rPr>
          <w:rFonts w:ascii="Times New Roman" w:eastAsia="Calibri" w:hAnsi="Times New Roman" w:cs="Times New Roman"/>
          <w:sz w:val="24"/>
          <w:szCs w:val="24"/>
          <w:lang w:eastAsia="hr-HR"/>
        </w:rPr>
        <w:t xml:space="preserve"> U okviru</w:t>
      </w:r>
      <w:r w:rsidR="008112E4">
        <w:rPr>
          <w:rFonts w:ascii="Times New Roman" w:eastAsia="Calibri" w:hAnsi="Times New Roman" w:cs="Times New Roman"/>
          <w:sz w:val="24"/>
          <w:szCs w:val="24"/>
          <w:lang w:eastAsia="hr-HR"/>
        </w:rPr>
        <w:t xml:space="preserve"> ovoga cilja planirana je spomenuta izgradnja </w:t>
      </w:r>
      <w:r w:rsidR="00EE1CAF">
        <w:rPr>
          <w:rFonts w:ascii="Times New Roman" w:eastAsia="Calibri" w:hAnsi="Times New Roman" w:cs="Times New Roman"/>
          <w:sz w:val="24"/>
          <w:szCs w:val="24"/>
          <w:lang w:eastAsia="hr-HR"/>
        </w:rPr>
        <w:t>tri dječja vrtića i rekonstrukcija postojeća dva</w:t>
      </w:r>
      <w:r w:rsidR="00AE30D4">
        <w:rPr>
          <w:rFonts w:ascii="Times New Roman" w:eastAsia="Calibri" w:hAnsi="Times New Roman" w:cs="Times New Roman"/>
          <w:sz w:val="24"/>
          <w:szCs w:val="24"/>
          <w:lang w:eastAsia="hr-HR"/>
        </w:rPr>
        <w:t>,</w:t>
      </w:r>
      <w:r w:rsidR="00CE117B">
        <w:rPr>
          <w:rFonts w:ascii="Times New Roman" w:eastAsia="Calibri" w:hAnsi="Times New Roman" w:cs="Times New Roman"/>
          <w:sz w:val="24"/>
          <w:szCs w:val="24"/>
          <w:lang w:eastAsia="hr-HR"/>
        </w:rPr>
        <w:t xml:space="preserve"> te dodatna ulaganja u sportske objekte (</w:t>
      </w:r>
      <w:proofErr w:type="spellStart"/>
      <w:r w:rsidR="00CE117B">
        <w:rPr>
          <w:rFonts w:ascii="Times New Roman" w:eastAsia="Calibri" w:hAnsi="Times New Roman" w:cs="Times New Roman"/>
          <w:sz w:val="24"/>
          <w:szCs w:val="24"/>
          <w:lang w:eastAsia="hr-HR"/>
        </w:rPr>
        <w:t>Copacabana</w:t>
      </w:r>
      <w:proofErr w:type="spellEnd"/>
      <w:r w:rsidR="00CE117B">
        <w:rPr>
          <w:rFonts w:ascii="Times New Roman" w:eastAsia="Calibri" w:hAnsi="Times New Roman" w:cs="Times New Roman"/>
          <w:sz w:val="24"/>
          <w:szCs w:val="24"/>
          <w:lang w:eastAsia="hr-HR"/>
        </w:rPr>
        <w:t xml:space="preserve">, </w:t>
      </w:r>
      <w:r w:rsidR="001A3629">
        <w:rPr>
          <w:rFonts w:ascii="Times New Roman" w:eastAsia="Calibri" w:hAnsi="Times New Roman" w:cs="Times New Roman"/>
          <w:sz w:val="24"/>
          <w:szCs w:val="24"/>
          <w:lang w:eastAsia="hr-HR"/>
        </w:rPr>
        <w:t>veslački centar, sportska igrališta i dr</w:t>
      </w:r>
      <w:r w:rsidR="00492AC7">
        <w:rPr>
          <w:rFonts w:ascii="Times New Roman" w:eastAsia="Calibri" w:hAnsi="Times New Roman" w:cs="Times New Roman"/>
          <w:sz w:val="24"/>
          <w:szCs w:val="24"/>
          <w:lang w:eastAsia="hr-HR"/>
        </w:rPr>
        <w:t xml:space="preserve">.). </w:t>
      </w:r>
    </w:p>
    <w:p w14:paraId="2FE348BD" w14:textId="130055A9" w:rsidR="003D48BE" w:rsidRDefault="003D48BE" w:rsidP="003D48BE">
      <w:pPr>
        <w:spacing w:after="0" w:line="240" w:lineRule="auto"/>
        <w:ind w:firstLine="708"/>
        <w:jc w:val="both"/>
        <w:rPr>
          <w:rFonts w:ascii="Times New Roman" w:eastAsia="Times New Roman" w:hAnsi="Times New Roman" w:cs="Times New Roman"/>
          <w:sz w:val="24"/>
          <w:szCs w:val="24"/>
          <w:lang w:eastAsia="hr-HR"/>
        </w:rPr>
      </w:pPr>
      <w:r w:rsidRPr="00A71BBB">
        <w:rPr>
          <w:rFonts w:ascii="Times New Roman" w:eastAsia="Times New Roman" w:hAnsi="Times New Roman" w:cs="Times New Roman"/>
          <w:sz w:val="24"/>
          <w:szCs w:val="24"/>
          <w:lang w:eastAsia="hr-HR"/>
        </w:rPr>
        <w:t>Grad i u 2023. nastavlja s pomoćima poduzetnicima s ciljem poticanja razvoja gospodarskih grana i usluga u službi zadovoljavanja potreba građana ovoga grada, nastavlja sufinancirati kamate na poduzetničke kredite, stambene kredite građana te kredite za obnovu pročelja, liftova i dr. u višestambenim zgradama</w:t>
      </w:r>
      <w:r>
        <w:rPr>
          <w:rFonts w:ascii="Times New Roman" w:eastAsia="Times New Roman" w:hAnsi="Times New Roman" w:cs="Times New Roman"/>
          <w:sz w:val="24"/>
          <w:szCs w:val="24"/>
          <w:lang w:eastAsia="hr-HR"/>
        </w:rPr>
        <w:t>.</w:t>
      </w:r>
      <w:r w:rsidR="00A25221">
        <w:rPr>
          <w:rFonts w:ascii="Times New Roman" w:eastAsia="Times New Roman" w:hAnsi="Times New Roman" w:cs="Times New Roman"/>
          <w:sz w:val="24"/>
          <w:szCs w:val="24"/>
          <w:lang w:eastAsia="hr-HR"/>
        </w:rPr>
        <w:t xml:space="preserve"> Tu su i značajna izdvajanja </w:t>
      </w:r>
      <w:r w:rsidR="00CA3EA8">
        <w:rPr>
          <w:rFonts w:ascii="Times New Roman" w:eastAsia="Times New Roman" w:hAnsi="Times New Roman" w:cs="Times New Roman"/>
          <w:sz w:val="24"/>
          <w:szCs w:val="24"/>
          <w:lang w:eastAsia="hr-HR"/>
        </w:rPr>
        <w:t>iz područja brige o našim najstarijim i najmlađim sugrađanima, kao i socijalnim skupinama građana.</w:t>
      </w:r>
    </w:p>
    <w:p w14:paraId="4E09B8A9" w14:textId="700917B2" w:rsidR="006F0E4B" w:rsidRDefault="00585733" w:rsidP="005456E5">
      <w:pPr>
        <w:spacing w:after="0" w:line="240" w:lineRule="auto"/>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Jedan od priorit</w:t>
      </w:r>
      <w:r w:rsidR="00B607C8">
        <w:rPr>
          <w:rFonts w:ascii="Times New Roman" w:eastAsia="Calibri" w:hAnsi="Times New Roman" w:cs="Times New Roman"/>
          <w:sz w:val="24"/>
          <w:szCs w:val="24"/>
          <w:lang w:eastAsia="hr-HR"/>
        </w:rPr>
        <w:t>eta  je i</w:t>
      </w:r>
      <w:r w:rsidR="00D17220" w:rsidRPr="006D1DFA">
        <w:rPr>
          <w:rFonts w:ascii="Times New Roman" w:eastAsia="Calibri" w:hAnsi="Times New Roman" w:cs="Times New Roman"/>
          <w:sz w:val="24"/>
          <w:szCs w:val="24"/>
          <w:lang w:eastAsia="hr-HR"/>
        </w:rPr>
        <w:t xml:space="preserve"> održavanje komunalne infrastrukture</w:t>
      </w:r>
      <w:r w:rsidR="00B607C8">
        <w:rPr>
          <w:rFonts w:ascii="Times New Roman" w:eastAsia="Calibri" w:hAnsi="Times New Roman" w:cs="Times New Roman"/>
          <w:sz w:val="24"/>
          <w:szCs w:val="24"/>
          <w:lang w:eastAsia="hr-HR"/>
        </w:rPr>
        <w:t xml:space="preserve"> </w:t>
      </w:r>
      <w:r w:rsidR="000E67AC">
        <w:rPr>
          <w:rFonts w:ascii="Times New Roman" w:eastAsia="Calibri" w:hAnsi="Times New Roman" w:cs="Times New Roman"/>
          <w:sz w:val="24"/>
          <w:szCs w:val="24"/>
          <w:lang w:eastAsia="hr-HR"/>
        </w:rPr>
        <w:t xml:space="preserve">u svim dijelovima grada, sukladno </w:t>
      </w:r>
      <w:r w:rsidR="00740CDA">
        <w:rPr>
          <w:rFonts w:ascii="Times New Roman" w:eastAsia="Calibri" w:hAnsi="Times New Roman" w:cs="Times New Roman"/>
          <w:sz w:val="24"/>
          <w:szCs w:val="24"/>
          <w:lang w:eastAsia="hr-HR"/>
        </w:rPr>
        <w:t xml:space="preserve">stvarno </w:t>
      </w:r>
      <w:r w:rsidR="000B2694">
        <w:rPr>
          <w:rFonts w:ascii="Times New Roman" w:eastAsia="Calibri" w:hAnsi="Times New Roman" w:cs="Times New Roman"/>
          <w:sz w:val="24"/>
          <w:szCs w:val="24"/>
          <w:lang w:eastAsia="hr-HR"/>
        </w:rPr>
        <w:t>utvrđenim potrebama</w:t>
      </w:r>
      <w:r w:rsidR="00D17220" w:rsidRPr="006D1DFA">
        <w:rPr>
          <w:rFonts w:ascii="Times New Roman" w:eastAsia="Calibri" w:hAnsi="Times New Roman" w:cs="Times New Roman"/>
          <w:sz w:val="24"/>
          <w:szCs w:val="24"/>
          <w:lang w:eastAsia="hr-HR"/>
        </w:rPr>
        <w:t>.</w:t>
      </w:r>
      <w:r w:rsidR="00815F20">
        <w:rPr>
          <w:rFonts w:ascii="Times New Roman" w:eastAsia="Calibri" w:hAnsi="Times New Roman" w:cs="Times New Roman"/>
          <w:sz w:val="24"/>
          <w:szCs w:val="24"/>
          <w:lang w:eastAsia="hr-HR"/>
        </w:rPr>
        <w:t xml:space="preserve"> </w:t>
      </w:r>
    </w:p>
    <w:p w14:paraId="7E2A998E" w14:textId="77777777" w:rsidR="00D17220" w:rsidRPr="00FE0B0E" w:rsidRDefault="00D17220" w:rsidP="00A71BBB">
      <w:pPr>
        <w:spacing w:after="0" w:line="240" w:lineRule="auto"/>
        <w:ind w:firstLine="708"/>
        <w:jc w:val="both"/>
        <w:rPr>
          <w:rFonts w:ascii="Times New Roman" w:hAnsi="Times New Roman" w:cs="Times New Roman"/>
          <w:sz w:val="24"/>
          <w:szCs w:val="24"/>
        </w:rPr>
      </w:pPr>
    </w:p>
    <w:p w14:paraId="5AC40912" w14:textId="77777777" w:rsidR="00A3317B" w:rsidRPr="00E134DC" w:rsidRDefault="00D924EC" w:rsidP="0081379F">
      <w:pPr>
        <w:jc w:val="both"/>
        <w:rPr>
          <w:rFonts w:ascii="Times New Roman" w:hAnsi="Times New Roman" w:cs="Times New Roman"/>
          <w:b/>
          <w:bCs/>
          <w:sz w:val="24"/>
          <w:szCs w:val="24"/>
        </w:rPr>
      </w:pPr>
      <w:r w:rsidRPr="00E134DC">
        <w:rPr>
          <w:rFonts w:ascii="Times New Roman" w:hAnsi="Times New Roman" w:cs="Times New Roman"/>
          <w:b/>
          <w:bCs/>
          <w:sz w:val="24"/>
          <w:szCs w:val="24"/>
        </w:rPr>
        <w:t>Ulaganje u projekte koji ostvaruju prihode</w:t>
      </w:r>
      <w:r w:rsidR="00ED6D69" w:rsidRPr="00E134DC">
        <w:rPr>
          <w:rFonts w:ascii="Times New Roman" w:hAnsi="Times New Roman" w:cs="Times New Roman"/>
          <w:b/>
          <w:bCs/>
          <w:sz w:val="24"/>
          <w:szCs w:val="24"/>
        </w:rPr>
        <w:t xml:space="preserve"> </w:t>
      </w:r>
    </w:p>
    <w:p w14:paraId="6CB236CE" w14:textId="583EF62C" w:rsidR="00D17220" w:rsidRDefault="00A3317B" w:rsidP="00B16CBB">
      <w:pPr>
        <w:ind w:firstLine="708"/>
        <w:jc w:val="both"/>
        <w:rPr>
          <w:rFonts w:ascii="Times New Roman" w:hAnsi="Times New Roman" w:cs="Times New Roman"/>
          <w:sz w:val="24"/>
          <w:szCs w:val="24"/>
        </w:rPr>
      </w:pPr>
      <w:r>
        <w:rPr>
          <w:rFonts w:ascii="Times New Roman" w:hAnsi="Times New Roman" w:cs="Times New Roman"/>
          <w:sz w:val="24"/>
          <w:szCs w:val="24"/>
        </w:rPr>
        <w:t xml:space="preserve">Jedan od ciljeva </w:t>
      </w:r>
      <w:r w:rsidR="00613574">
        <w:rPr>
          <w:rFonts w:ascii="Times New Roman" w:hAnsi="Times New Roman" w:cs="Times New Roman"/>
          <w:sz w:val="24"/>
          <w:szCs w:val="24"/>
        </w:rPr>
        <w:t>je</w:t>
      </w:r>
      <w:r w:rsidR="007875DA">
        <w:rPr>
          <w:rFonts w:ascii="Times New Roman" w:hAnsi="Times New Roman" w:cs="Times New Roman"/>
          <w:sz w:val="24"/>
          <w:szCs w:val="24"/>
        </w:rPr>
        <w:t xml:space="preserve"> i stvaranje novih izvora </w:t>
      </w:r>
      <w:r w:rsidR="00AB5F30">
        <w:rPr>
          <w:rFonts w:ascii="Times New Roman" w:hAnsi="Times New Roman" w:cs="Times New Roman"/>
          <w:sz w:val="24"/>
          <w:szCs w:val="24"/>
        </w:rPr>
        <w:t>proračunskih prihoda putem</w:t>
      </w:r>
      <w:r w:rsidR="00613574">
        <w:rPr>
          <w:rFonts w:ascii="Times New Roman" w:hAnsi="Times New Roman" w:cs="Times New Roman"/>
          <w:sz w:val="24"/>
          <w:szCs w:val="24"/>
        </w:rPr>
        <w:t xml:space="preserve"> ulaganj</w:t>
      </w:r>
      <w:r w:rsidR="00AB5F30">
        <w:rPr>
          <w:rFonts w:ascii="Times New Roman" w:hAnsi="Times New Roman" w:cs="Times New Roman"/>
          <w:sz w:val="24"/>
          <w:szCs w:val="24"/>
        </w:rPr>
        <w:t>a</w:t>
      </w:r>
      <w:r w:rsidR="00613574">
        <w:rPr>
          <w:rFonts w:ascii="Times New Roman" w:hAnsi="Times New Roman" w:cs="Times New Roman"/>
          <w:sz w:val="24"/>
          <w:szCs w:val="24"/>
        </w:rPr>
        <w:t xml:space="preserve"> u projekte koj</w:t>
      </w:r>
      <w:r w:rsidR="00405070">
        <w:rPr>
          <w:rFonts w:ascii="Times New Roman" w:hAnsi="Times New Roman" w:cs="Times New Roman"/>
          <w:sz w:val="24"/>
          <w:szCs w:val="24"/>
        </w:rPr>
        <w:t>i će biti generator</w:t>
      </w:r>
      <w:r w:rsidR="00613574">
        <w:rPr>
          <w:rFonts w:ascii="Times New Roman" w:hAnsi="Times New Roman" w:cs="Times New Roman"/>
          <w:sz w:val="24"/>
          <w:szCs w:val="24"/>
        </w:rPr>
        <w:t xml:space="preserve"> razv</w:t>
      </w:r>
      <w:r w:rsidR="00405070">
        <w:rPr>
          <w:rFonts w:ascii="Times New Roman" w:hAnsi="Times New Roman" w:cs="Times New Roman"/>
          <w:sz w:val="24"/>
          <w:szCs w:val="24"/>
        </w:rPr>
        <w:t>o</w:t>
      </w:r>
      <w:r w:rsidR="00613574">
        <w:rPr>
          <w:rFonts w:ascii="Times New Roman" w:hAnsi="Times New Roman" w:cs="Times New Roman"/>
          <w:sz w:val="24"/>
          <w:szCs w:val="24"/>
        </w:rPr>
        <w:t>ja gos</w:t>
      </w:r>
      <w:r w:rsidR="00C32921">
        <w:rPr>
          <w:rFonts w:ascii="Times New Roman" w:hAnsi="Times New Roman" w:cs="Times New Roman"/>
          <w:sz w:val="24"/>
          <w:szCs w:val="24"/>
        </w:rPr>
        <w:t>po</w:t>
      </w:r>
      <w:r w:rsidR="00613574">
        <w:rPr>
          <w:rFonts w:ascii="Times New Roman" w:hAnsi="Times New Roman" w:cs="Times New Roman"/>
          <w:sz w:val="24"/>
          <w:szCs w:val="24"/>
        </w:rPr>
        <w:t>darstv</w:t>
      </w:r>
      <w:r w:rsidR="00405070">
        <w:rPr>
          <w:rFonts w:ascii="Times New Roman" w:hAnsi="Times New Roman" w:cs="Times New Roman"/>
          <w:sz w:val="24"/>
          <w:szCs w:val="24"/>
        </w:rPr>
        <w:t>a</w:t>
      </w:r>
      <w:r w:rsidR="00C32921">
        <w:rPr>
          <w:rFonts w:ascii="Times New Roman" w:hAnsi="Times New Roman" w:cs="Times New Roman"/>
          <w:sz w:val="24"/>
          <w:szCs w:val="24"/>
        </w:rPr>
        <w:t xml:space="preserve"> grada Osijeka</w:t>
      </w:r>
      <w:r w:rsidR="00AB5F30">
        <w:rPr>
          <w:rFonts w:ascii="Times New Roman" w:hAnsi="Times New Roman" w:cs="Times New Roman"/>
          <w:sz w:val="24"/>
          <w:szCs w:val="24"/>
        </w:rPr>
        <w:t>,</w:t>
      </w:r>
      <w:r w:rsidR="00C32921">
        <w:rPr>
          <w:rFonts w:ascii="Times New Roman" w:hAnsi="Times New Roman" w:cs="Times New Roman"/>
          <w:sz w:val="24"/>
          <w:szCs w:val="24"/>
        </w:rPr>
        <w:t xml:space="preserve"> te koji u budućnosti neće </w:t>
      </w:r>
      <w:r w:rsidR="00405070">
        <w:rPr>
          <w:rFonts w:ascii="Times New Roman" w:hAnsi="Times New Roman" w:cs="Times New Roman"/>
          <w:sz w:val="24"/>
          <w:szCs w:val="24"/>
        </w:rPr>
        <w:t>stvarati</w:t>
      </w:r>
      <w:r w:rsidR="00C32921">
        <w:rPr>
          <w:rFonts w:ascii="Times New Roman" w:hAnsi="Times New Roman" w:cs="Times New Roman"/>
          <w:sz w:val="24"/>
          <w:szCs w:val="24"/>
        </w:rPr>
        <w:t xml:space="preserve"> dodatn</w:t>
      </w:r>
      <w:r w:rsidR="00B16CBB">
        <w:rPr>
          <w:rFonts w:ascii="Times New Roman" w:hAnsi="Times New Roman" w:cs="Times New Roman"/>
          <w:sz w:val="24"/>
          <w:szCs w:val="24"/>
        </w:rPr>
        <w:t>e</w:t>
      </w:r>
      <w:r w:rsidR="00C32921">
        <w:rPr>
          <w:rFonts w:ascii="Times New Roman" w:hAnsi="Times New Roman" w:cs="Times New Roman"/>
          <w:sz w:val="24"/>
          <w:szCs w:val="24"/>
        </w:rPr>
        <w:t xml:space="preserve"> troškov</w:t>
      </w:r>
      <w:r w:rsidR="00B16CBB">
        <w:rPr>
          <w:rFonts w:ascii="Times New Roman" w:hAnsi="Times New Roman" w:cs="Times New Roman"/>
          <w:sz w:val="24"/>
          <w:szCs w:val="24"/>
        </w:rPr>
        <w:t xml:space="preserve">e za Proračun Grada. </w:t>
      </w:r>
      <w:r w:rsidR="00734BDE">
        <w:rPr>
          <w:rFonts w:ascii="Times New Roman" w:hAnsi="Times New Roman" w:cs="Times New Roman"/>
          <w:sz w:val="24"/>
          <w:szCs w:val="24"/>
        </w:rPr>
        <w:t>Jedna od takvih investicija je IT PARK</w:t>
      </w:r>
      <w:r w:rsidR="00B16CBB">
        <w:rPr>
          <w:rFonts w:ascii="Times New Roman" w:hAnsi="Times New Roman" w:cs="Times New Roman"/>
          <w:sz w:val="24"/>
          <w:szCs w:val="24"/>
        </w:rPr>
        <w:t xml:space="preserve"> Osijek</w:t>
      </w:r>
      <w:r w:rsidR="00D977DF">
        <w:rPr>
          <w:rFonts w:ascii="Times New Roman" w:hAnsi="Times New Roman" w:cs="Times New Roman"/>
          <w:sz w:val="24"/>
          <w:szCs w:val="24"/>
        </w:rPr>
        <w:t xml:space="preserve">, </w:t>
      </w:r>
      <w:r w:rsidR="00D977DF">
        <w:rPr>
          <w:rFonts w:ascii="Times New Roman" w:hAnsi="Times New Roman" w:cs="Times New Roman"/>
          <w:sz w:val="24"/>
          <w:szCs w:val="24"/>
        </w:rPr>
        <w:lastRenderedPageBreak/>
        <w:t>izgradnjom kojega se osiguravaju preduvjeti daljnjeg razvoja IT sektora</w:t>
      </w:r>
      <w:r w:rsidR="00AE454E">
        <w:rPr>
          <w:rFonts w:ascii="Times New Roman" w:hAnsi="Times New Roman" w:cs="Times New Roman"/>
          <w:sz w:val="24"/>
          <w:szCs w:val="24"/>
        </w:rPr>
        <w:t xml:space="preserve"> i vidljivost Osijeka kao jednog od IT centara u Republici Hrvatskoj</w:t>
      </w:r>
      <w:r w:rsidR="000F35CC">
        <w:rPr>
          <w:rFonts w:ascii="Times New Roman" w:hAnsi="Times New Roman" w:cs="Times New Roman"/>
          <w:sz w:val="24"/>
          <w:szCs w:val="24"/>
        </w:rPr>
        <w:t>. Razvoju ovoga sektora usmjerene su i novoustrojene stipendije studentima deficitarnih zanimanja u gradu Osijeku</w:t>
      </w:r>
      <w:r w:rsidR="00AE4D25">
        <w:rPr>
          <w:rFonts w:ascii="Times New Roman" w:hAnsi="Times New Roman" w:cs="Times New Roman"/>
          <w:sz w:val="24"/>
          <w:szCs w:val="24"/>
        </w:rPr>
        <w:t>, prvenstveno smjera elektrotehnike, matematike i računalstva, u su</w:t>
      </w:r>
      <w:r w:rsidR="00240A4E">
        <w:rPr>
          <w:rFonts w:ascii="Times New Roman" w:hAnsi="Times New Roman" w:cs="Times New Roman"/>
          <w:sz w:val="24"/>
          <w:szCs w:val="24"/>
        </w:rPr>
        <w:t>r</w:t>
      </w:r>
      <w:r w:rsidR="00AE4D25">
        <w:rPr>
          <w:rFonts w:ascii="Times New Roman" w:hAnsi="Times New Roman" w:cs="Times New Roman"/>
          <w:sz w:val="24"/>
          <w:szCs w:val="24"/>
        </w:rPr>
        <w:t xml:space="preserve">adnji sa </w:t>
      </w:r>
      <w:r w:rsidR="00240A4E">
        <w:rPr>
          <w:rFonts w:ascii="Times New Roman" w:hAnsi="Times New Roman" w:cs="Times New Roman"/>
          <w:sz w:val="24"/>
          <w:szCs w:val="24"/>
        </w:rPr>
        <w:t>tvrtkama iz navedenih sektora.</w:t>
      </w:r>
      <w:r w:rsidR="00C2006B">
        <w:rPr>
          <w:rFonts w:ascii="Times New Roman" w:hAnsi="Times New Roman" w:cs="Times New Roman"/>
          <w:sz w:val="24"/>
          <w:szCs w:val="24"/>
        </w:rPr>
        <w:t xml:space="preserve"> </w:t>
      </w:r>
      <w:r w:rsidR="00883041">
        <w:rPr>
          <w:rFonts w:ascii="Times New Roman" w:hAnsi="Times New Roman" w:cs="Times New Roman"/>
          <w:sz w:val="24"/>
          <w:szCs w:val="24"/>
        </w:rPr>
        <w:t xml:space="preserve">Planirana su daljnja ulaganja u gospodarskim zonama, posebice u Industrijskoj zoni </w:t>
      </w:r>
      <w:proofErr w:type="spellStart"/>
      <w:r w:rsidR="00883041">
        <w:rPr>
          <w:rFonts w:ascii="Times New Roman" w:hAnsi="Times New Roman" w:cs="Times New Roman"/>
          <w:sz w:val="24"/>
          <w:szCs w:val="24"/>
        </w:rPr>
        <w:t>Nemetin</w:t>
      </w:r>
      <w:proofErr w:type="spellEnd"/>
      <w:r w:rsidR="00883041">
        <w:rPr>
          <w:rFonts w:ascii="Times New Roman" w:hAnsi="Times New Roman" w:cs="Times New Roman"/>
          <w:sz w:val="24"/>
          <w:szCs w:val="24"/>
        </w:rPr>
        <w:t>.</w:t>
      </w:r>
      <w:r w:rsidR="00ED6D69">
        <w:rPr>
          <w:rFonts w:ascii="Times New Roman" w:hAnsi="Times New Roman" w:cs="Times New Roman"/>
          <w:sz w:val="24"/>
          <w:szCs w:val="24"/>
        </w:rPr>
        <w:t xml:space="preserve"> </w:t>
      </w:r>
    </w:p>
    <w:p w14:paraId="41FFC4DE" w14:textId="065D3739" w:rsidR="00C2006B" w:rsidRPr="001574F6" w:rsidRDefault="00CF4D7B" w:rsidP="0081379F">
      <w:pPr>
        <w:jc w:val="both"/>
        <w:rPr>
          <w:rFonts w:ascii="Times New Roman" w:hAnsi="Times New Roman" w:cs="Times New Roman"/>
          <w:b/>
          <w:bCs/>
          <w:sz w:val="24"/>
          <w:szCs w:val="24"/>
        </w:rPr>
      </w:pPr>
      <w:r w:rsidRPr="001574F6">
        <w:rPr>
          <w:rFonts w:ascii="Times New Roman" w:hAnsi="Times New Roman" w:cs="Times New Roman"/>
          <w:b/>
          <w:bCs/>
          <w:sz w:val="24"/>
          <w:szCs w:val="24"/>
        </w:rPr>
        <w:t xml:space="preserve">Smanjenje </w:t>
      </w:r>
      <w:r w:rsidR="00236616" w:rsidRPr="001574F6">
        <w:rPr>
          <w:rFonts w:ascii="Times New Roman" w:hAnsi="Times New Roman" w:cs="Times New Roman"/>
          <w:b/>
          <w:bCs/>
          <w:sz w:val="24"/>
          <w:szCs w:val="24"/>
        </w:rPr>
        <w:t xml:space="preserve">budućih </w:t>
      </w:r>
      <w:r w:rsidRPr="001574F6">
        <w:rPr>
          <w:rFonts w:ascii="Times New Roman" w:hAnsi="Times New Roman" w:cs="Times New Roman"/>
          <w:b/>
          <w:bCs/>
          <w:sz w:val="24"/>
          <w:szCs w:val="24"/>
        </w:rPr>
        <w:t xml:space="preserve">rashoda Proračuna </w:t>
      </w:r>
    </w:p>
    <w:p w14:paraId="7D521973" w14:textId="5BC1D65F" w:rsidR="0081379F" w:rsidRPr="00FE0B0E" w:rsidRDefault="00393B6D" w:rsidP="00711294">
      <w:pPr>
        <w:ind w:firstLine="708"/>
        <w:jc w:val="both"/>
        <w:rPr>
          <w:rFonts w:ascii="Times New Roman" w:hAnsi="Times New Roman" w:cs="Times New Roman"/>
          <w:sz w:val="24"/>
          <w:szCs w:val="24"/>
        </w:rPr>
      </w:pPr>
      <w:r>
        <w:rPr>
          <w:rFonts w:ascii="Times New Roman" w:hAnsi="Times New Roman" w:cs="Times New Roman"/>
          <w:sz w:val="24"/>
          <w:szCs w:val="24"/>
        </w:rPr>
        <w:t xml:space="preserve">Jedan od ciljeva proračunske politike Grada </w:t>
      </w:r>
      <w:r w:rsidR="00C45427">
        <w:rPr>
          <w:rFonts w:ascii="Times New Roman" w:hAnsi="Times New Roman" w:cs="Times New Roman"/>
          <w:sz w:val="24"/>
          <w:szCs w:val="24"/>
        </w:rPr>
        <w:t>su</w:t>
      </w:r>
      <w:r>
        <w:rPr>
          <w:rFonts w:ascii="Times New Roman" w:hAnsi="Times New Roman" w:cs="Times New Roman"/>
          <w:sz w:val="24"/>
          <w:szCs w:val="24"/>
        </w:rPr>
        <w:t xml:space="preserve"> i ulaganja s ciljem smanjenja rashoda vezanih za trošak energenata</w:t>
      </w:r>
      <w:r w:rsidR="00A8044F">
        <w:rPr>
          <w:rFonts w:ascii="Times New Roman" w:hAnsi="Times New Roman" w:cs="Times New Roman"/>
          <w:sz w:val="24"/>
          <w:szCs w:val="24"/>
        </w:rPr>
        <w:t xml:space="preserve">, a </w:t>
      </w:r>
      <w:r w:rsidR="00C45427">
        <w:rPr>
          <w:rFonts w:ascii="Times New Roman" w:hAnsi="Times New Roman" w:cs="Times New Roman"/>
          <w:sz w:val="24"/>
          <w:szCs w:val="24"/>
        </w:rPr>
        <w:t>time i postizanje više</w:t>
      </w:r>
      <w:r w:rsidR="00A8044F">
        <w:rPr>
          <w:rFonts w:ascii="Times New Roman" w:hAnsi="Times New Roman" w:cs="Times New Roman"/>
          <w:sz w:val="24"/>
          <w:szCs w:val="24"/>
        </w:rPr>
        <w:t xml:space="preserve"> razine zaštite okoliša</w:t>
      </w:r>
      <w:r w:rsidR="00431D60">
        <w:rPr>
          <w:rFonts w:ascii="Times New Roman" w:hAnsi="Times New Roman" w:cs="Times New Roman"/>
          <w:sz w:val="24"/>
          <w:szCs w:val="24"/>
        </w:rPr>
        <w:t xml:space="preserve"> u skladu s energetskom politikom Grada Osijeka.</w:t>
      </w:r>
      <w:r w:rsidR="000515A1">
        <w:rPr>
          <w:rFonts w:ascii="Times New Roman" w:hAnsi="Times New Roman" w:cs="Times New Roman"/>
          <w:sz w:val="24"/>
          <w:szCs w:val="24"/>
        </w:rPr>
        <w:t xml:space="preserve"> </w:t>
      </w:r>
      <w:r w:rsidR="00D34720">
        <w:rPr>
          <w:rFonts w:ascii="Times New Roman" w:hAnsi="Times New Roman" w:cs="Times New Roman"/>
          <w:sz w:val="24"/>
          <w:szCs w:val="24"/>
        </w:rPr>
        <w:t>Sačinjena je lista priorite</w:t>
      </w:r>
      <w:r w:rsidR="00BE634F">
        <w:rPr>
          <w:rFonts w:ascii="Times New Roman" w:hAnsi="Times New Roman" w:cs="Times New Roman"/>
          <w:sz w:val="24"/>
          <w:szCs w:val="24"/>
        </w:rPr>
        <w:t>tnih</w:t>
      </w:r>
      <w:r w:rsidR="00D34720">
        <w:rPr>
          <w:rFonts w:ascii="Times New Roman" w:hAnsi="Times New Roman" w:cs="Times New Roman"/>
          <w:sz w:val="24"/>
          <w:szCs w:val="24"/>
        </w:rPr>
        <w:t xml:space="preserve"> ulaganja u objekte dječjih vrtića</w:t>
      </w:r>
      <w:r w:rsidR="00FC24FD">
        <w:rPr>
          <w:rFonts w:ascii="Times New Roman" w:hAnsi="Times New Roman" w:cs="Times New Roman"/>
          <w:sz w:val="24"/>
          <w:szCs w:val="24"/>
        </w:rPr>
        <w:t xml:space="preserve"> i drugih objekata javne namjene</w:t>
      </w:r>
      <w:r w:rsidR="00D34720">
        <w:rPr>
          <w:rFonts w:ascii="Times New Roman" w:hAnsi="Times New Roman" w:cs="Times New Roman"/>
          <w:sz w:val="24"/>
          <w:szCs w:val="24"/>
        </w:rPr>
        <w:t xml:space="preserve"> </w:t>
      </w:r>
      <w:r w:rsidR="005D2120">
        <w:rPr>
          <w:rFonts w:ascii="Times New Roman" w:hAnsi="Times New Roman" w:cs="Times New Roman"/>
          <w:sz w:val="24"/>
          <w:szCs w:val="24"/>
        </w:rPr>
        <w:t>na području</w:t>
      </w:r>
      <w:r w:rsidR="00D34720">
        <w:rPr>
          <w:rFonts w:ascii="Times New Roman" w:hAnsi="Times New Roman" w:cs="Times New Roman"/>
          <w:sz w:val="24"/>
          <w:szCs w:val="24"/>
        </w:rPr>
        <w:t xml:space="preserve"> gr</w:t>
      </w:r>
      <w:r w:rsidR="005D2120">
        <w:rPr>
          <w:rFonts w:ascii="Times New Roman" w:hAnsi="Times New Roman" w:cs="Times New Roman"/>
          <w:sz w:val="24"/>
          <w:szCs w:val="24"/>
        </w:rPr>
        <w:t>ada. Temeljem iste n</w:t>
      </w:r>
      <w:r w:rsidR="000515A1">
        <w:rPr>
          <w:rFonts w:ascii="Times New Roman" w:hAnsi="Times New Roman" w:cs="Times New Roman"/>
          <w:sz w:val="24"/>
          <w:szCs w:val="24"/>
        </w:rPr>
        <w:t>astavljaju se ulaganja u energetske obnove dječjih vrtića</w:t>
      </w:r>
      <w:r w:rsidR="005A5AF8">
        <w:rPr>
          <w:rFonts w:ascii="Times New Roman" w:hAnsi="Times New Roman" w:cs="Times New Roman"/>
          <w:sz w:val="24"/>
          <w:szCs w:val="24"/>
        </w:rPr>
        <w:t xml:space="preserve"> kao i </w:t>
      </w:r>
      <w:r w:rsidR="00A73230">
        <w:rPr>
          <w:rFonts w:ascii="Times New Roman" w:hAnsi="Times New Roman" w:cs="Times New Roman"/>
          <w:sz w:val="24"/>
          <w:szCs w:val="24"/>
        </w:rPr>
        <w:t xml:space="preserve">energetska </w:t>
      </w:r>
      <w:r w:rsidR="00DD639A">
        <w:rPr>
          <w:rFonts w:ascii="Times New Roman" w:hAnsi="Times New Roman" w:cs="Times New Roman"/>
          <w:sz w:val="24"/>
          <w:szCs w:val="24"/>
        </w:rPr>
        <w:t>obnova sportskih objekata (dvorana Zrinjevac i objekt Gradskih bazena)</w:t>
      </w:r>
      <w:r w:rsidR="00B739C0">
        <w:rPr>
          <w:rFonts w:ascii="Times New Roman" w:hAnsi="Times New Roman" w:cs="Times New Roman"/>
          <w:sz w:val="24"/>
          <w:szCs w:val="24"/>
        </w:rPr>
        <w:t>.</w:t>
      </w:r>
      <w:r w:rsidR="00E60D1F" w:rsidRPr="00E60D1F">
        <w:rPr>
          <w:rFonts w:ascii="Times New Roman" w:eastAsia="Calibri" w:hAnsi="Times New Roman" w:cs="Times New Roman"/>
          <w:color w:val="FF0000"/>
          <w:sz w:val="24"/>
          <w:szCs w:val="24"/>
          <w:lang w:eastAsia="hr-HR"/>
        </w:rPr>
        <w:t xml:space="preserve"> </w:t>
      </w:r>
      <w:r w:rsidR="00E60D1F" w:rsidRPr="00E60D1F">
        <w:rPr>
          <w:rFonts w:ascii="Times New Roman" w:eastAsia="Calibri" w:hAnsi="Times New Roman" w:cs="Times New Roman"/>
          <w:sz w:val="24"/>
          <w:szCs w:val="24"/>
          <w:lang w:eastAsia="hr-HR"/>
        </w:rPr>
        <w:t>Stalna težnja za uštedom proračunskih sredstava očituje se i kroz planirano smanjenje subvencija trgovačkim društvima u svakoj od budućih proračunskih godina.</w:t>
      </w:r>
    </w:p>
    <w:p w14:paraId="6F420AD6" w14:textId="1A391661" w:rsidR="003867B1" w:rsidRPr="00CE3274" w:rsidRDefault="003867B1" w:rsidP="003867B1">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Kako</w:t>
      </w:r>
      <w:r w:rsidRPr="00CE3274">
        <w:rPr>
          <w:rFonts w:ascii="Times New Roman" w:eastAsia="Times New Roman" w:hAnsi="Times New Roman" w:cs="Times New Roman"/>
          <w:sz w:val="24"/>
          <w:szCs w:val="24"/>
          <w:lang w:eastAsia="hr-HR"/>
        </w:rPr>
        <w:t xml:space="preserve"> se u 2023. nastavljaju projekti za koje su kreditna sredstva već osigurana u prethodnim godinama (izgradnja i rekonstrukcija dječjih vrtića, izgradnja školskih prostora, izgradnja i r</w:t>
      </w:r>
      <w:r>
        <w:rPr>
          <w:rFonts w:ascii="Times New Roman" w:eastAsia="Times New Roman" w:hAnsi="Times New Roman" w:cs="Times New Roman"/>
          <w:sz w:val="24"/>
          <w:szCs w:val="24"/>
          <w:lang w:eastAsia="hr-HR"/>
        </w:rPr>
        <w:t>e</w:t>
      </w:r>
      <w:r w:rsidRPr="00CE3274">
        <w:rPr>
          <w:rFonts w:ascii="Times New Roman" w:eastAsia="Times New Roman" w:hAnsi="Times New Roman" w:cs="Times New Roman"/>
          <w:sz w:val="24"/>
          <w:szCs w:val="24"/>
          <w:lang w:eastAsia="hr-HR"/>
        </w:rPr>
        <w:t>konstrukcija sportskih objekata, r</w:t>
      </w:r>
      <w:r>
        <w:rPr>
          <w:rFonts w:ascii="Times New Roman" w:eastAsia="Times New Roman" w:hAnsi="Times New Roman" w:cs="Times New Roman"/>
          <w:sz w:val="24"/>
          <w:szCs w:val="24"/>
          <w:lang w:eastAsia="hr-HR"/>
        </w:rPr>
        <w:t>a</w:t>
      </w:r>
      <w:r w:rsidRPr="00CE3274">
        <w:rPr>
          <w:rFonts w:ascii="Times New Roman" w:eastAsia="Times New Roman" w:hAnsi="Times New Roman" w:cs="Times New Roman"/>
          <w:sz w:val="24"/>
          <w:szCs w:val="24"/>
          <w:lang w:eastAsia="hr-HR"/>
        </w:rPr>
        <w:t>zvoj i unapređenje osječke Tvrđe, IT PARK i dr.)</w:t>
      </w:r>
      <w:r>
        <w:rPr>
          <w:rFonts w:ascii="Times New Roman" w:eastAsia="Times New Roman" w:hAnsi="Times New Roman" w:cs="Times New Roman"/>
          <w:sz w:val="24"/>
          <w:szCs w:val="24"/>
          <w:lang w:eastAsia="hr-HR"/>
        </w:rPr>
        <w:t>,</w:t>
      </w:r>
      <w:r w:rsidRPr="00CE3274">
        <w:rPr>
          <w:rFonts w:ascii="Times New Roman" w:eastAsia="Times New Roman" w:hAnsi="Times New Roman" w:cs="Times New Roman"/>
          <w:sz w:val="24"/>
          <w:szCs w:val="24"/>
          <w:lang w:eastAsia="hr-HR"/>
        </w:rPr>
        <w:t xml:space="preserve"> u 2023. nije </w:t>
      </w:r>
      <w:r w:rsidR="00212431">
        <w:rPr>
          <w:rFonts w:ascii="Times New Roman" w:eastAsia="Times New Roman" w:hAnsi="Times New Roman" w:cs="Times New Roman"/>
          <w:sz w:val="24"/>
          <w:szCs w:val="24"/>
          <w:lang w:eastAsia="hr-HR"/>
        </w:rPr>
        <w:t>bilo potrebe za</w:t>
      </w:r>
      <w:r w:rsidRPr="00CE3274">
        <w:rPr>
          <w:rFonts w:ascii="Times New Roman" w:eastAsia="Times New Roman" w:hAnsi="Times New Roman" w:cs="Times New Roman"/>
          <w:sz w:val="24"/>
          <w:szCs w:val="24"/>
          <w:lang w:eastAsia="hr-HR"/>
        </w:rPr>
        <w:t xml:space="preserve"> nov</w:t>
      </w:r>
      <w:r w:rsidR="00212431">
        <w:rPr>
          <w:rFonts w:ascii="Times New Roman" w:eastAsia="Times New Roman" w:hAnsi="Times New Roman" w:cs="Times New Roman"/>
          <w:sz w:val="24"/>
          <w:szCs w:val="24"/>
          <w:lang w:eastAsia="hr-HR"/>
        </w:rPr>
        <w:t>im</w:t>
      </w:r>
      <w:r w:rsidRPr="00CE3274">
        <w:rPr>
          <w:rFonts w:ascii="Times New Roman" w:eastAsia="Times New Roman" w:hAnsi="Times New Roman" w:cs="Times New Roman"/>
          <w:sz w:val="24"/>
          <w:szCs w:val="24"/>
          <w:lang w:eastAsia="hr-HR"/>
        </w:rPr>
        <w:t xml:space="preserve"> kreditn</w:t>
      </w:r>
      <w:r w:rsidR="00212431">
        <w:rPr>
          <w:rFonts w:ascii="Times New Roman" w:eastAsia="Times New Roman" w:hAnsi="Times New Roman" w:cs="Times New Roman"/>
          <w:sz w:val="24"/>
          <w:szCs w:val="24"/>
          <w:lang w:eastAsia="hr-HR"/>
        </w:rPr>
        <w:t>im</w:t>
      </w:r>
      <w:r w:rsidRPr="00CE3274">
        <w:rPr>
          <w:rFonts w:ascii="Times New Roman" w:eastAsia="Times New Roman" w:hAnsi="Times New Roman" w:cs="Times New Roman"/>
          <w:sz w:val="24"/>
          <w:szCs w:val="24"/>
          <w:lang w:eastAsia="hr-HR"/>
        </w:rPr>
        <w:t xml:space="preserve"> zaduživanje</w:t>
      </w:r>
      <w:r w:rsidR="00212431">
        <w:rPr>
          <w:rFonts w:ascii="Times New Roman" w:eastAsia="Times New Roman" w:hAnsi="Times New Roman" w:cs="Times New Roman"/>
          <w:sz w:val="24"/>
          <w:szCs w:val="24"/>
          <w:lang w:eastAsia="hr-HR"/>
        </w:rPr>
        <w:t>m</w:t>
      </w:r>
      <w:r w:rsidRPr="00667E70">
        <w:rPr>
          <w:rFonts w:ascii="Times New Roman" w:eastAsia="Times New Roman" w:hAnsi="Times New Roman" w:cs="Times New Roman"/>
          <w:sz w:val="24"/>
          <w:szCs w:val="24"/>
          <w:lang w:eastAsia="hr-HR"/>
        </w:rPr>
        <w:t>. Dugoročno zaduživanje Grada  ugov</w:t>
      </w:r>
      <w:r w:rsidR="00B7707E">
        <w:rPr>
          <w:rFonts w:ascii="Times New Roman" w:eastAsia="Times New Roman" w:hAnsi="Times New Roman" w:cs="Times New Roman"/>
          <w:sz w:val="24"/>
          <w:szCs w:val="24"/>
          <w:lang w:eastAsia="hr-HR"/>
        </w:rPr>
        <w:t>ara</w:t>
      </w:r>
      <w:r w:rsidRPr="00667E70">
        <w:rPr>
          <w:rFonts w:ascii="Times New Roman" w:eastAsia="Times New Roman" w:hAnsi="Times New Roman" w:cs="Times New Roman"/>
          <w:sz w:val="24"/>
          <w:szCs w:val="24"/>
          <w:lang w:eastAsia="hr-HR"/>
        </w:rPr>
        <w:t xml:space="preserve"> </w:t>
      </w:r>
      <w:r w:rsidR="00B7707E">
        <w:rPr>
          <w:rFonts w:ascii="Times New Roman" w:eastAsia="Times New Roman" w:hAnsi="Times New Roman" w:cs="Times New Roman"/>
          <w:sz w:val="24"/>
          <w:szCs w:val="24"/>
          <w:lang w:eastAsia="hr-HR"/>
        </w:rPr>
        <w:t>se</w:t>
      </w:r>
      <w:r w:rsidRPr="00667E70">
        <w:rPr>
          <w:rFonts w:ascii="Times New Roman" w:eastAsia="Times New Roman" w:hAnsi="Times New Roman" w:cs="Times New Roman"/>
          <w:sz w:val="24"/>
          <w:szCs w:val="24"/>
          <w:lang w:eastAsia="hr-HR"/>
        </w:rPr>
        <w:t xml:space="preserve"> na način da se sukcesivno povlače kreditna sredstva sukladno dinamici izvođenja radova</w:t>
      </w:r>
      <w:r w:rsidR="00B7707E">
        <w:rPr>
          <w:rFonts w:ascii="Times New Roman" w:eastAsia="Times New Roman" w:hAnsi="Times New Roman" w:cs="Times New Roman"/>
          <w:sz w:val="24"/>
          <w:szCs w:val="24"/>
          <w:lang w:eastAsia="hr-HR"/>
        </w:rPr>
        <w:t>,</w:t>
      </w:r>
      <w:r w:rsidRPr="00667E70">
        <w:rPr>
          <w:rFonts w:ascii="Times New Roman" w:eastAsia="Times New Roman" w:hAnsi="Times New Roman" w:cs="Times New Roman"/>
          <w:sz w:val="24"/>
          <w:szCs w:val="24"/>
          <w:lang w:eastAsia="hr-HR"/>
        </w:rPr>
        <w:t xml:space="preserve"> odnosno po ispostavljenim računima i situacijama. Sukladno navedenom, u 2023. i 2024. je planirano povlačenje preostalog dijela kreditnih sredstava za koje su ugovori zaključeni u  2021. i 2022. </w:t>
      </w:r>
      <w:r w:rsidRPr="00CE3274">
        <w:rPr>
          <w:rFonts w:ascii="Times New Roman" w:eastAsia="Times New Roman" w:hAnsi="Times New Roman" w:cs="Times New Roman"/>
          <w:sz w:val="24"/>
          <w:szCs w:val="24"/>
          <w:lang w:eastAsia="hr-HR"/>
        </w:rPr>
        <w:t xml:space="preserve">Iz trenutno osiguranih kreditnih sredstava planira se </w:t>
      </w:r>
      <w:r w:rsidR="00CF7E80">
        <w:rPr>
          <w:rFonts w:ascii="Times New Roman" w:eastAsia="Times New Roman" w:hAnsi="Times New Roman" w:cs="Times New Roman"/>
          <w:sz w:val="24"/>
          <w:szCs w:val="24"/>
          <w:lang w:eastAsia="hr-HR"/>
        </w:rPr>
        <w:t>su</w:t>
      </w:r>
      <w:r w:rsidRPr="00CE3274">
        <w:rPr>
          <w:rFonts w:ascii="Times New Roman" w:eastAsia="Times New Roman" w:hAnsi="Times New Roman" w:cs="Times New Roman"/>
          <w:sz w:val="24"/>
          <w:szCs w:val="24"/>
          <w:lang w:eastAsia="hr-HR"/>
        </w:rPr>
        <w:t xml:space="preserve">financiranje rashoda </w:t>
      </w:r>
      <w:r w:rsidR="0060611B">
        <w:rPr>
          <w:rFonts w:ascii="Times New Roman" w:eastAsia="Times New Roman" w:hAnsi="Times New Roman" w:cs="Times New Roman"/>
          <w:sz w:val="24"/>
          <w:szCs w:val="24"/>
          <w:lang w:eastAsia="hr-HR"/>
        </w:rPr>
        <w:t>za navedene</w:t>
      </w:r>
      <w:r w:rsidRPr="00CE3274">
        <w:rPr>
          <w:rFonts w:ascii="Times New Roman" w:eastAsia="Times New Roman" w:hAnsi="Times New Roman" w:cs="Times New Roman"/>
          <w:sz w:val="24"/>
          <w:szCs w:val="24"/>
          <w:lang w:eastAsia="hr-HR"/>
        </w:rPr>
        <w:t xml:space="preserve"> kapitaln</w:t>
      </w:r>
      <w:r w:rsidR="0060611B">
        <w:rPr>
          <w:rFonts w:ascii="Times New Roman" w:eastAsia="Times New Roman" w:hAnsi="Times New Roman" w:cs="Times New Roman"/>
          <w:sz w:val="24"/>
          <w:szCs w:val="24"/>
          <w:lang w:eastAsia="hr-HR"/>
        </w:rPr>
        <w:t>e</w:t>
      </w:r>
      <w:r w:rsidRPr="00CE3274">
        <w:rPr>
          <w:rFonts w:ascii="Times New Roman" w:eastAsia="Times New Roman" w:hAnsi="Times New Roman" w:cs="Times New Roman"/>
          <w:sz w:val="24"/>
          <w:szCs w:val="24"/>
          <w:lang w:eastAsia="hr-HR"/>
        </w:rPr>
        <w:t xml:space="preserve"> projek</w:t>
      </w:r>
      <w:r w:rsidR="0060611B">
        <w:rPr>
          <w:rFonts w:ascii="Times New Roman" w:eastAsia="Times New Roman" w:hAnsi="Times New Roman" w:cs="Times New Roman"/>
          <w:sz w:val="24"/>
          <w:szCs w:val="24"/>
          <w:lang w:eastAsia="hr-HR"/>
        </w:rPr>
        <w:t>te</w:t>
      </w:r>
      <w:r w:rsidRPr="00CE3274">
        <w:rPr>
          <w:rFonts w:ascii="Times New Roman" w:eastAsia="Times New Roman" w:hAnsi="Times New Roman" w:cs="Times New Roman"/>
          <w:sz w:val="24"/>
          <w:szCs w:val="24"/>
          <w:lang w:eastAsia="hr-HR"/>
        </w:rPr>
        <w:t xml:space="preserve"> Grada:</w:t>
      </w:r>
    </w:p>
    <w:p w14:paraId="53A69F6A" w14:textId="77777777" w:rsidR="003867B1" w:rsidRPr="00335443" w:rsidRDefault="003867B1" w:rsidP="003867B1">
      <w:pPr>
        <w:autoSpaceDE w:val="0"/>
        <w:autoSpaceDN w:val="0"/>
        <w:adjustRightInd w:val="0"/>
        <w:spacing w:after="0" w:line="240" w:lineRule="auto"/>
        <w:ind w:firstLine="708"/>
        <w:jc w:val="both"/>
        <w:rPr>
          <w:color w:val="FF0000"/>
        </w:rPr>
      </w:pPr>
      <w:r w:rsidRPr="00335443">
        <w:rPr>
          <w:color w:val="FF0000"/>
          <w:lang w:eastAsia="hr-HR"/>
        </w:rPr>
        <w:fldChar w:fldCharType="begin"/>
      </w:r>
      <w:r w:rsidRPr="00335443">
        <w:rPr>
          <w:color w:val="FF0000"/>
          <w:lang w:eastAsia="hr-HR"/>
        </w:rPr>
        <w:instrText xml:space="preserve"> LINK Excel.Sheet.12 "\\\\lisic\\c$\\Users\\lisici\\OneDrive - Grad Osijek\\Proracun\\PRORAČUN 2022\\Pregled zaduživanja 2022-2024.xlsx" List2!R1C1:R9C5 \a \f 4 \h  \* MERGEFORMAT </w:instrText>
      </w:r>
      <w:r w:rsidRPr="00335443">
        <w:rPr>
          <w:color w:val="FF0000"/>
          <w:lang w:eastAsia="hr-HR"/>
        </w:rPr>
        <w:fldChar w:fldCharType="separate"/>
      </w:r>
    </w:p>
    <w:tbl>
      <w:tblPr>
        <w:tblW w:w="9010" w:type="dxa"/>
        <w:tblLook w:val="04A0" w:firstRow="1" w:lastRow="0" w:firstColumn="1" w:lastColumn="0" w:noHBand="0" w:noVBand="1"/>
      </w:tblPr>
      <w:tblGrid>
        <w:gridCol w:w="3539"/>
        <w:gridCol w:w="1843"/>
        <w:gridCol w:w="1701"/>
        <w:gridCol w:w="1927"/>
      </w:tblGrid>
      <w:tr w:rsidR="003867B1" w:rsidRPr="00335443" w14:paraId="047F7F0D" w14:textId="77777777" w:rsidTr="00F0073B">
        <w:trPr>
          <w:trHeight w:val="300"/>
        </w:trPr>
        <w:tc>
          <w:tcPr>
            <w:tcW w:w="3539"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A3E8019" w14:textId="77777777" w:rsidR="003867B1" w:rsidRPr="000D4A2B" w:rsidRDefault="003867B1" w:rsidP="007621A7">
            <w:pPr>
              <w:spacing w:after="0" w:line="240" w:lineRule="auto"/>
              <w:rPr>
                <w:rFonts w:ascii="Times New Roman" w:eastAsia="Times New Roman" w:hAnsi="Times New Roman" w:cs="Times New Roman"/>
                <w:b/>
                <w:bCs/>
                <w:lang w:eastAsia="hr-HR"/>
              </w:rPr>
            </w:pPr>
            <w:r w:rsidRPr="000D4A2B">
              <w:rPr>
                <w:rFonts w:ascii="Times New Roman" w:eastAsia="Times New Roman" w:hAnsi="Times New Roman" w:cs="Times New Roman"/>
                <w:b/>
                <w:bCs/>
                <w:lang w:eastAsia="hr-HR"/>
              </w:rPr>
              <w:t>Kapitalni projekt/EU projekt</w:t>
            </w:r>
          </w:p>
        </w:tc>
        <w:tc>
          <w:tcPr>
            <w:tcW w:w="1843" w:type="dxa"/>
            <w:tcBorders>
              <w:top w:val="single" w:sz="4" w:space="0" w:color="auto"/>
              <w:left w:val="nil"/>
              <w:bottom w:val="single" w:sz="4" w:space="0" w:color="auto"/>
              <w:right w:val="single" w:sz="4" w:space="0" w:color="auto"/>
            </w:tcBorders>
            <w:shd w:val="clear" w:color="000000" w:fill="D0CECE"/>
            <w:noWrap/>
            <w:vAlign w:val="bottom"/>
            <w:hideMark/>
          </w:tcPr>
          <w:p w14:paraId="0AC509B7" w14:textId="77777777" w:rsidR="003867B1" w:rsidRPr="000D4A2B" w:rsidRDefault="003867B1" w:rsidP="007621A7">
            <w:pPr>
              <w:spacing w:after="0" w:line="240" w:lineRule="auto"/>
              <w:jc w:val="center"/>
              <w:rPr>
                <w:rFonts w:ascii="Times New Roman" w:eastAsia="Times New Roman" w:hAnsi="Times New Roman" w:cs="Times New Roman"/>
                <w:b/>
                <w:bCs/>
                <w:lang w:eastAsia="hr-HR"/>
              </w:rPr>
            </w:pPr>
            <w:r w:rsidRPr="000D4A2B">
              <w:rPr>
                <w:rFonts w:ascii="Times New Roman" w:eastAsia="Times New Roman" w:hAnsi="Times New Roman" w:cs="Times New Roman"/>
                <w:b/>
                <w:bCs/>
                <w:lang w:eastAsia="hr-HR"/>
              </w:rPr>
              <w:t>2023.</w:t>
            </w:r>
          </w:p>
        </w:tc>
        <w:tc>
          <w:tcPr>
            <w:tcW w:w="1701" w:type="dxa"/>
            <w:tcBorders>
              <w:top w:val="single" w:sz="4" w:space="0" w:color="auto"/>
              <w:left w:val="nil"/>
              <w:bottom w:val="single" w:sz="4" w:space="0" w:color="auto"/>
              <w:right w:val="single" w:sz="4" w:space="0" w:color="auto"/>
            </w:tcBorders>
            <w:shd w:val="clear" w:color="000000" w:fill="D0CECE"/>
            <w:noWrap/>
            <w:vAlign w:val="bottom"/>
            <w:hideMark/>
          </w:tcPr>
          <w:p w14:paraId="441261A9" w14:textId="77777777" w:rsidR="003867B1" w:rsidRPr="000D4A2B" w:rsidRDefault="003867B1" w:rsidP="007621A7">
            <w:pPr>
              <w:spacing w:after="0" w:line="240" w:lineRule="auto"/>
              <w:jc w:val="center"/>
              <w:rPr>
                <w:rFonts w:ascii="Times New Roman" w:eastAsia="Times New Roman" w:hAnsi="Times New Roman" w:cs="Times New Roman"/>
                <w:b/>
                <w:bCs/>
                <w:lang w:eastAsia="hr-HR"/>
              </w:rPr>
            </w:pPr>
            <w:r w:rsidRPr="000D4A2B">
              <w:rPr>
                <w:rFonts w:ascii="Times New Roman" w:eastAsia="Times New Roman" w:hAnsi="Times New Roman" w:cs="Times New Roman"/>
                <w:b/>
                <w:bCs/>
                <w:lang w:eastAsia="hr-HR"/>
              </w:rPr>
              <w:t>2024.</w:t>
            </w:r>
          </w:p>
        </w:tc>
        <w:tc>
          <w:tcPr>
            <w:tcW w:w="1927" w:type="dxa"/>
            <w:tcBorders>
              <w:top w:val="single" w:sz="4" w:space="0" w:color="auto"/>
              <w:left w:val="nil"/>
              <w:bottom w:val="single" w:sz="4" w:space="0" w:color="auto"/>
              <w:right w:val="single" w:sz="4" w:space="0" w:color="auto"/>
            </w:tcBorders>
            <w:shd w:val="clear" w:color="000000" w:fill="D0CECE"/>
            <w:noWrap/>
            <w:vAlign w:val="bottom"/>
            <w:hideMark/>
          </w:tcPr>
          <w:p w14:paraId="1039625F" w14:textId="77777777" w:rsidR="003867B1" w:rsidRPr="000D4A2B" w:rsidRDefault="003867B1" w:rsidP="007621A7">
            <w:pPr>
              <w:spacing w:after="0" w:line="240" w:lineRule="auto"/>
              <w:jc w:val="center"/>
              <w:rPr>
                <w:rFonts w:ascii="Times New Roman" w:eastAsia="Times New Roman" w:hAnsi="Times New Roman" w:cs="Times New Roman"/>
                <w:b/>
                <w:bCs/>
                <w:lang w:eastAsia="hr-HR"/>
              </w:rPr>
            </w:pPr>
            <w:r w:rsidRPr="000D4A2B">
              <w:rPr>
                <w:rFonts w:ascii="Times New Roman" w:eastAsia="Times New Roman" w:hAnsi="Times New Roman" w:cs="Times New Roman"/>
                <w:b/>
                <w:bCs/>
                <w:lang w:eastAsia="hr-HR"/>
              </w:rPr>
              <w:t xml:space="preserve">Ukupno </w:t>
            </w:r>
          </w:p>
        </w:tc>
      </w:tr>
      <w:tr w:rsidR="003867B1" w:rsidRPr="00335443" w14:paraId="6D6857E2" w14:textId="77777777" w:rsidTr="00F0073B">
        <w:trPr>
          <w:trHeight w:val="300"/>
        </w:trPr>
        <w:tc>
          <w:tcPr>
            <w:tcW w:w="3539" w:type="dxa"/>
            <w:tcBorders>
              <w:top w:val="single" w:sz="4" w:space="0" w:color="auto"/>
              <w:left w:val="single" w:sz="4" w:space="0" w:color="auto"/>
              <w:bottom w:val="single" w:sz="4" w:space="0" w:color="auto"/>
              <w:right w:val="single" w:sz="4" w:space="0" w:color="auto"/>
            </w:tcBorders>
            <w:shd w:val="clear" w:color="000000" w:fill="D0CECE"/>
            <w:noWrap/>
            <w:vAlign w:val="bottom"/>
          </w:tcPr>
          <w:p w14:paraId="2A39D377" w14:textId="77777777" w:rsidR="003867B1" w:rsidRPr="00335443" w:rsidRDefault="003867B1" w:rsidP="007621A7">
            <w:pPr>
              <w:spacing w:after="0" w:line="240" w:lineRule="auto"/>
              <w:rPr>
                <w:rFonts w:ascii="Times New Roman" w:eastAsia="Times New Roman" w:hAnsi="Times New Roman" w:cs="Times New Roman"/>
                <w:b/>
                <w:bCs/>
                <w:color w:val="FF0000"/>
                <w:lang w:eastAsia="hr-HR"/>
              </w:rPr>
            </w:pPr>
          </w:p>
        </w:tc>
        <w:tc>
          <w:tcPr>
            <w:tcW w:w="1843" w:type="dxa"/>
            <w:tcBorders>
              <w:top w:val="single" w:sz="4" w:space="0" w:color="auto"/>
              <w:left w:val="nil"/>
              <w:bottom w:val="single" w:sz="4" w:space="0" w:color="auto"/>
              <w:right w:val="single" w:sz="4" w:space="0" w:color="auto"/>
            </w:tcBorders>
            <w:shd w:val="clear" w:color="000000" w:fill="D0CECE"/>
            <w:noWrap/>
            <w:vAlign w:val="bottom"/>
          </w:tcPr>
          <w:p w14:paraId="0772497C" w14:textId="66D150F5" w:rsidR="003867B1" w:rsidRPr="00335443" w:rsidRDefault="003867B1" w:rsidP="007621A7">
            <w:pPr>
              <w:spacing w:after="0" w:line="240" w:lineRule="auto"/>
              <w:jc w:val="center"/>
              <w:rPr>
                <w:rFonts w:ascii="Times New Roman" w:eastAsia="Times New Roman" w:hAnsi="Times New Roman" w:cs="Times New Roman"/>
                <w:b/>
                <w:bCs/>
                <w:color w:val="FF0000"/>
                <w:lang w:eastAsia="hr-HR"/>
              </w:rPr>
            </w:pPr>
          </w:p>
        </w:tc>
        <w:tc>
          <w:tcPr>
            <w:tcW w:w="1701" w:type="dxa"/>
            <w:tcBorders>
              <w:top w:val="single" w:sz="4" w:space="0" w:color="auto"/>
              <w:left w:val="nil"/>
              <w:bottom w:val="single" w:sz="4" w:space="0" w:color="auto"/>
              <w:right w:val="single" w:sz="4" w:space="0" w:color="auto"/>
            </w:tcBorders>
            <w:shd w:val="clear" w:color="000000" w:fill="D0CECE"/>
            <w:noWrap/>
            <w:vAlign w:val="bottom"/>
          </w:tcPr>
          <w:p w14:paraId="4679D7F0" w14:textId="77777777" w:rsidR="003867B1" w:rsidRPr="00335443" w:rsidRDefault="003867B1" w:rsidP="007621A7">
            <w:pPr>
              <w:spacing w:after="0" w:line="240" w:lineRule="auto"/>
              <w:jc w:val="center"/>
              <w:rPr>
                <w:rFonts w:ascii="Times New Roman" w:eastAsia="Times New Roman" w:hAnsi="Times New Roman" w:cs="Times New Roman"/>
                <w:b/>
                <w:bCs/>
                <w:color w:val="FF0000"/>
                <w:lang w:eastAsia="hr-HR"/>
              </w:rPr>
            </w:pPr>
          </w:p>
        </w:tc>
        <w:tc>
          <w:tcPr>
            <w:tcW w:w="1927" w:type="dxa"/>
            <w:tcBorders>
              <w:top w:val="single" w:sz="4" w:space="0" w:color="auto"/>
              <w:left w:val="nil"/>
              <w:bottom w:val="single" w:sz="4" w:space="0" w:color="auto"/>
              <w:right w:val="single" w:sz="4" w:space="0" w:color="auto"/>
            </w:tcBorders>
            <w:shd w:val="clear" w:color="000000" w:fill="D0CECE"/>
            <w:noWrap/>
            <w:vAlign w:val="bottom"/>
          </w:tcPr>
          <w:p w14:paraId="4B5DED60" w14:textId="77777777" w:rsidR="003867B1" w:rsidRPr="00335443" w:rsidRDefault="003867B1" w:rsidP="007621A7">
            <w:pPr>
              <w:spacing w:after="0" w:line="240" w:lineRule="auto"/>
              <w:jc w:val="center"/>
              <w:rPr>
                <w:rFonts w:ascii="Times New Roman" w:eastAsia="Times New Roman" w:hAnsi="Times New Roman" w:cs="Times New Roman"/>
                <w:b/>
                <w:bCs/>
                <w:color w:val="FF0000"/>
                <w:lang w:eastAsia="hr-HR"/>
              </w:rPr>
            </w:pPr>
          </w:p>
        </w:tc>
      </w:tr>
      <w:tr w:rsidR="003867B1" w:rsidRPr="00335443" w14:paraId="362997EA" w14:textId="77777777" w:rsidTr="00F0073B">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07B67" w14:textId="77777777" w:rsidR="003867B1" w:rsidRPr="007E00BA" w:rsidRDefault="003867B1" w:rsidP="007621A7">
            <w:pPr>
              <w:spacing w:after="0" w:line="240" w:lineRule="auto"/>
              <w:rPr>
                <w:rFonts w:ascii="Times New Roman" w:eastAsia="Times New Roman" w:hAnsi="Times New Roman" w:cs="Times New Roman"/>
                <w:lang w:eastAsia="hr-HR"/>
              </w:rPr>
            </w:pPr>
            <w:r w:rsidRPr="007E00BA">
              <w:rPr>
                <w:rFonts w:ascii="Times New Roman" w:eastAsia="Times New Roman" w:hAnsi="Times New Roman" w:cs="Times New Roman"/>
                <w:lang w:eastAsia="hr-HR"/>
              </w:rPr>
              <w:t>Razvoj i unapređenje osječke Tvrđe</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88AF376" w14:textId="77777777" w:rsidR="003867B1" w:rsidRPr="007E00BA" w:rsidRDefault="003867B1" w:rsidP="007621A7">
            <w:pPr>
              <w:spacing w:after="0" w:line="240" w:lineRule="auto"/>
              <w:jc w:val="right"/>
              <w:rPr>
                <w:rFonts w:ascii="Times New Roman" w:eastAsia="Times New Roman" w:hAnsi="Times New Roman" w:cs="Times New Roman"/>
                <w:lang w:eastAsia="hr-HR"/>
              </w:rPr>
            </w:pPr>
            <w:r w:rsidRPr="007E00BA">
              <w:rPr>
                <w:rFonts w:ascii="Times New Roman" w:eastAsia="Times New Roman" w:hAnsi="Times New Roman" w:cs="Times New Roman"/>
                <w:lang w:eastAsia="hr-HR"/>
              </w:rPr>
              <w:t>2.654.456,00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5AAD5EE" w14:textId="77777777" w:rsidR="003867B1" w:rsidRPr="007E00BA" w:rsidRDefault="003867B1" w:rsidP="007621A7">
            <w:pPr>
              <w:spacing w:after="0" w:line="240" w:lineRule="auto"/>
              <w:jc w:val="right"/>
              <w:rPr>
                <w:rFonts w:ascii="Times New Roman" w:eastAsia="Times New Roman" w:hAnsi="Times New Roman" w:cs="Times New Roman"/>
                <w:lang w:eastAsia="hr-HR"/>
              </w:rPr>
            </w:pPr>
            <w:r w:rsidRPr="007E00BA">
              <w:rPr>
                <w:rFonts w:ascii="Times New Roman" w:eastAsia="Times New Roman" w:hAnsi="Times New Roman" w:cs="Times New Roman"/>
                <w:lang w:eastAsia="hr-HR"/>
              </w:rPr>
              <w:t>0,00</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55DDB9B1" w14:textId="77777777" w:rsidR="003867B1" w:rsidRPr="007E00BA" w:rsidRDefault="003867B1" w:rsidP="007621A7">
            <w:pPr>
              <w:spacing w:after="0" w:line="240" w:lineRule="auto"/>
              <w:jc w:val="right"/>
              <w:rPr>
                <w:rFonts w:ascii="Times New Roman" w:eastAsia="Times New Roman" w:hAnsi="Times New Roman" w:cs="Times New Roman"/>
                <w:lang w:eastAsia="hr-HR"/>
              </w:rPr>
            </w:pPr>
            <w:r w:rsidRPr="007E00BA">
              <w:rPr>
                <w:rFonts w:ascii="Times New Roman" w:eastAsia="Times New Roman" w:hAnsi="Times New Roman" w:cs="Times New Roman"/>
                <w:lang w:eastAsia="hr-HR"/>
              </w:rPr>
              <w:t>2.654.456,00</w:t>
            </w:r>
          </w:p>
        </w:tc>
      </w:tr>
      <w:tr w:rsidR="003867B1" w:rsidRPr="00335443" w14:paraId="6130D699" w14:textId="77777777" w:rsidTr="00F0073B">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5B2F6" w14:textId="77777777" w:rsidR="003867B1" w:rsidRPr="007E00BA" w:rsidRDefault="003867B1" w:rsidP="007621A7">
            <w:pPr>
              <w:spacing w:after="0" w:line="240" w:lineRule="auto"/>
              <w:rPr>
                <w:rFonts w:ascii="Times New Roman" w:eastAsia="Times New Roman" w:hAnsi="Times New Roman" w:cs="Times New Roman"/>
                <w:lang w:eastAsia="hr-HR"/>
              </w:rPr>
            </w:pPr>
            <w:r w:rsidRPr="004E35E6">
              <w:rPr>
                <w:rFonts w:ascii="Times New Roman" w:eastAsia="Times New Roman" w:hAnsi="Times New Roman" w:cs="Times New Roman"/>
                <w:lang w:eastAsia="hr-HR"/>
              </w:rPr>
              <w:t>IT PARK</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799F8817" w14:textId="77777777" w:rsidR="003867B1" w:rsidRPr="007E00BA" w:rsidRDefault="003867B1" w:rsidP="007621A7">
            <w:pPr>
              <w:spacing w:after="0" w:line="240" w:lineRule="auto"/>
              <w:jc w:val="right"/>
              <w:rPr>
                <w:rFonts w:ascii="Times New Roman" w:eastAsia="Times New Roman" w:hAnsi="Times New Roman" w:cs="Times New Roman"/>
                <w:lang w:eastAsia="hr-HR"/>
              </w:rPr>
            </w:pPr>
            <w:r w:rsidRPr="004E35E6">
              <w:rPr>
                <w:rFonts w:ascii="Times New Roman" w:eastAsia="Times New Roman" w:hAnsi="Times New Roman" w:cs="Times New Roman"/>
                <w:lang w:eastAsia="hr-HR"/>
              </w:rPr>
              <w:t>1.725.397,00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834DCF4" w14:textId="77777777" w:rsidR="003867B1" w:rsidRPr="007E00BA" w:rsidRDefault="003867B1" w:rsidP="007621A7">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0,00</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1F0D6D8F" w14:textId="77777777" w:rsidR="003867B1" w:rsidRPr="007E00BA" w:rsidRDefault="003867B1" w:rsidP="007621A7">
            <w:pPr>
              <w:spacing w:after="0" w:line="240" w:lineRule="auto"/>
              <w:jc w:val="right"/>
              <w:rPr>
                <w:rFonts w:ascii="Times New Roman" w:eastAsia="Times New Roman" w:hAnsi="Times New Roman" w:cs="Times New Roman"/>
                <w:lang w:eastAsia="hr-HR"/>
              </w:rPr>
            </w:pPr>
            <w:r w:rsidRPr="004E35E6">
              <w:rPr>
                <w:rFonts w:ascii="Times New Roman" w:eastAsia="Times New Roman" w:hAnsi="Times New Roman" w:cs="Times New Roman"/>
                <w:lang w:eastAsia="hr-HR"/>
              </w:rPr>
              <w:t>1.725.397,00</w:t>
            </w:r>
          </w:p>
        </w:tc>
      </w:tr>
      <w:tr w:rsidR="003867B1" w:rsidRPr="00335443" w14:paraId="59A8DCBC" w14:textId="77777777" w:rsidTr="00F0073B">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588A5" w14:textId="77777777" w:rsidR="003867B1" w:rsidRPr="004E35E6" w:rsidRDefault="003867B1" w:rsidP="007621A7">
            <w:pPr>
              <w:spacing w:after="0" w:line="240" w:lineRule="auto"/>
              <w:rPr>
                <w:rFonts w:ascii="Times New Roman" w:eastAsia="Times New Roman" w:hAnsi="Times New Roman" w:cs="Times New Roman"/>
                <w:lang w:eastAsia="hr-HR"/>
              </w:rPr>
            </w:pPr>
            <w:r w:rsidRPr="003B3318">
              <w:rPr>
                <w:rFonts w:ascii="Times New Roman" w:eastAsia="Times New Roman" w:hAnsi="Times New Roman" w:cs="Times New Roman"/>
                <w:lang w:eastAsia="hr-HR"/>
              </w:rPr>
              <w:t>Izgradnja cesta</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E77EC58" w14:textId="77777777" w:rsidR="003867B1" w:rsidRPr="004E35E6" w:rsidRDefault="003867B1" w:rsidP="007621A7">
            <w:pPr>
              <w:spacing w:after="0" w:line="240" w:lineRule="auto"/>
              <w:jc w:val="right"/>
              <w:rPr>
                <w:rFonts w:ascii="Times New Roman" w:eastAsia="Times New Roman" w:hAnsi="Times New Roman" w:cs="Times New Roman"/>
                <w:lang w:eastAsia="hr-HR"/>
              </w:rPr>
            </w:pPr>
            <w:r w:rsidRPr="003B3318">
              <w:rPr>
                <w:rFonts w:ascii="Times New Roman" w:eastAsia="Times New Roman" w:hAnsi="Times New Roman" w:cs="Times New Roman"/>
                <w:lang w:eastAsia="hr-HR"/>
              </w:rPr>
              <w:t>663.614,00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9B2D3F8" w14:textId="77777777" w:rsidR="003867B1" w:rsidRDefault="003867B1" w:rsidP="007621A7">
            <w:pPr>
              <w:spacing w:after="0" w:line="240" w:lineRule="auto"/>
              <w:jc w:val="right"/>
              <w:rPr>
                <w:rFonts w:ascii="Times New Roman" w:eastAsia="Times New Roman" w:hAnsi="Times New Roman" w:cs="Times New Roman"/>
                <w:lang w:eastAsia="hr-HR"/>
              </w:rPr>
            </w:pPr>
            <w:r w:rsidRPr="003B3318">
              <w:rPr>
                <w:rFonts w:ascii="Times New Roman" w:eastAsia="Times New Roman" w:hAnsi="Times New Roman" w:cs="Times New Roman"/>
                <w:lang w:eastAsia="hr-HR"/>
              </w:rPr>
              <w:t>398.169,00</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0C7AAF6F" w14:textId="77777777" w:rsidR="003867B1" w:rsidRPr="004E35E6" w:rsidRDefault="003867B1" w:rsidP="007621A7">
            <w:pPr>
              <w:spacing w:after="0" w:line="240" w:lineRule="auto"/>
              <w:jc w:val="right"/>
              <w:rPr>
                <w:rFonts w:ascii="Times New Roman" w:eastAsia="Times New Roman" w:hAnsi="Times New Roman" w:cs="Times New Roman"/>
                <w:lang w:eastAsia="hr-HR"/>
              </w:rPr>
            </w:pPr>
            <w:r w:rsidRPr="003B3318">
              <w:rPr>
                <w:rFonts w:ascii="Times New Roman" w:eastAsia="Times New Roman" w:hAnsi="Times New Roman" w:cs="Times New Roman"/>
                <w:lang w:eastAsia="hr-HR"/>
              </w:rPr>
              <w:t>1.061.783,00</w:t>
            </w:r>
          </w:p>
        </w:tc>
      </w:tr>
      <w:tr w:rsidR="003867B1" w:rsidRPr="00335443" w14:paraId="29B7F301" w14:textId="77777777" w:rsidTr="00F0073B">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906F7" w14:textId="77777777" w:rsidR="003867B1" w:rsidRPr="004E35E6" w:rsidRDefault="003867B1" w:rsidP="007621A7">
            <w:pPr>
              <w:spacing w:after="0" w:line="240" w:lineRule="auto"/>
              <w:rPr>
                <w:rFonts w:ascii="Times New Roman" w:eastAsia="Times New Roman" w:hAnsi="Times New Roman" w:cs="Times New Roman"/>
                <w:lang w:eastAsia="hr-HR"/>
              </w:rPr>
            </w:pPr>
            <w:r w:rsidRPr="000D4A2B">
              <w:rPr>
                <w:rFonts w:ascii="Times New Roman" w:eastAsia="Times New Roman" w:hAnsi="Times New Roman" w:cs="Times New Roman"/>
                <w:lang w:eastAsia="hr-HR"/>
              </w:rPr>
              <w:t xml:space="preserve">Izgradnja i rekonstrukcija sportskih objekata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6FD166F" w14:textId="77777777" w:rsidR="003867B1" w:rsidRPr="004E35E6" w:rsidRDefault="003867B1" w:rsidP="007621A7">
            <w:pPr>
              <w:spacing w:after="0" w:line="240" w:lineRule="auto"/>
              <w:jc w:val="right"/>
              <w:rPr>
                <w:rFonts w:ascii="Times New Roman" w:eastAsia="Times New Roman" w:hAnsi="Times New Roman" w:cs="Times New Roman"/>
                <w:lang w:eastAsia="hr-HR"/>
              </w:rPr>
            </w:pPr>
            <w:r w:rsidRPr="000D4A2B">
              <w:rPr>
                <w:rFonts w:ascii="Times New Roman" w:eastAsia="Times New Roman" w:hAnsi="Times New Roman" w:cs="Times New Roman"/>
                <w:lang w:eastAsia="hr-HR"/>
              </w:rPr>
              <w:t>148.649,00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6527EF5" w14:textId="77777777" w:rsidR="003867B1" w:rsidRDefault="003867B1" w:rsidP="007621A7">
            <w:pPr>
              <w:spacing w:after="0" w:line="240" w:lineRule="auto"/>
              <w:jc w:val="right"/>
              <w:rPr>
                <w:rFonts w:ascii="Times New Roman" w:eastAsia="Times New Roman" w:hAnsi="Times New Roman" w:cs="Times New Roman"/>
                <w:lang w:eastAsia="hr-HR"/>
              </w:rPr>
            </w:pPr>
            <w:r w:rsidRPr="000D4A2B">
              <w:rPr>
                <w:rFonts w:ascii="Times New Roman" w:eastAsia="Times New Roman" w:hAnsi="Times New Roman" w:cs="Times New Roman"/>
                <w:lang w:eastAsia="hr-HR"/>
              </w:rPr>
              <w:t>453.073,00</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55DD66A7" w14:textId="77777777" w:rsidR="003867B1" w:rsidRPr="004E35E6" w:rsidRDefault="003867B1" w:rsidP="007621A7">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601.722,00</w:t>
            </w:r>
          </w:p>
        </w:tc>
      </w:tr>
      <w:tr w:rsidR="003867B1" w:rsidRPr="00335443" w14:paraId="261EE9BF" w14:textId="77777777" w:rsidTr="00F0073B">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23B24" w14:textId="77777777" w:rsidR="003867B1" w:rsidRPr="000D4A2B" w:rsidRDefault="003867B1" w:rsidP="007621A7">
            <w:pPr>
              <w:spacing w:after="0" w:line="240" w:lineRule="auto"/>
              <w:rPr>
                <w:rFonts w:ascii="Times New Roman" w:eastAsia="Times New Roman" w:hAnsi="Times New Roman" w:cs="Times New Roman"/>
                <w:lang w:eastAsia="hr-HR"/>
              </w:rPr>
            </w:pPr>
            <w:r w:rsidRPr="004E35E6">
              <w:rPr>
                <w:rFonts w:ascii="Times New Roman" w:eastAsia="Times New Roman" w:hAnsi="Times New Roman" w:cs="Times New Roman"/>
                <w:lang w:eastAsia="hr-HR"/>
              </w:rPr>
              <w:t>Dječji vrtići, izgradnja i rekonstrukcija</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7D39C62" w14:textId="77777777" w:rsidR="003867B1" w:rsidRPr="000D4A2B" w:rsidRDefault="003867B1" w:rsidP="007621A7">
            <w:pPr>
              <w:spacing w:after="0" w:line="240" w:lineRule="auto"/>
              <w:jc w:val="right"/>
              <w:rPr>
                <w:rFonts w:ascii="Times New Roman" w:eastAsia="Times New Roman" w:hAnsi="Times New Roman" w:cs="Times New Roman"/>
                <w:lang w:eastAsia="hr-HR"/>
              </w:rPr>
            </w:pPr>
            <w:r w:rsidRPr="004E35E6">
              <w:rPr>
                <w:rFonts w:ascii="Times New Roman" w:eastAsia="Times New Roman" w:hAnsi="Times New Roman" w:cs="Times New Roman"/>
                <w:lang w:eastAsia="hr-HR"/>
              </w:rPr>
              <w:t>1.744.907,00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C23404E" w14:textId="77777777" w:rsidR="003867B1" w:rsidRPr="000D4A2B" w:rsidRDefault="003867B1" w:rsidP="007621A7">
            <w:pPr>
              <w:spacing w:after="0" w:line="240" w:lineRule="auto"/>
              <w:jc w:val="right"/>
              <w:rPr>
                <w:rFonts w:ascii="Times New Roman" w:eastAsia="Times New Roman" w:hAnsi="Times New Roman" w:cs="Times New Roman"/>
                <w:lang w:eastAsia="hr-HR"/>
              </w:rPr>
            </w:pPr>
            <w:r w:rsidRPr="004E35E6">
              <w:rPr>
                <w:rFonts w:ascii="Times New Roman" w:eastAsia="Times New Roman" w:hAnsi="Times New Roman" w:cs="Times New Roman"/>
                <w:lang w:eastAsia="hr-HR"/>
              </w:rPr>
              <w:t>1.744.906,00</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7F66CEF8" w14:textId="77777777" w:rsidR="003867B1" w:rsidRDefault="003867B1" w:rsidP="007621A7">
            <w:pPr>
              <w:spacing w:after="0" w:line="240" w:lineRule="auto"/>
              <w:jc w:val="right"/>
              <w:rPr>
                <w:rFonts w:ascii="Times New Roman" w:eastAsia="Times New Roman" w:hAnsi="Times New Roman" w:cs="Times New Roman"/>
                <w:lang w:eastAsia="hr-HR"/>
              </w:rPr>
            </w:pPr>
            <w:r w:rsidRPr="004E35E6">
              <w:rPr>
                <w:rFonts w:ascii="Times New Roman" w:eastAsia="Times New Roman" w:hAnsi="Times New Roman" w:cs="Times New Roman"/>
                <w:lang w:eastAsia="hr-HR"/>
              </w:rPr>
              <w:t>3.489.813,00</w:t>
            </w:r>
          </w:p>
        </w:tc>
      </w:tr>
      <w:tr w:rsidR="003867B1" w:rsidRPr="00335443" w14:paraId="58F40F43" w14:textId="77777777" w:rsidTr="00F0073B">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9FC5D" w14:textId="77777777" w:rsidR="003867B1" w:rsidRPr="004E35E6" w:rsidRDefault="003867B1" w:rsidP="007621A7">
            <w:pPr>
              <w:spacing w:after="0" w:line="240" w:lineRule="auto"/>
              <w:rPr>
                <w:rFonts w:ascii="Times New Roman" w:eastAsia="Times New Roman" w:hAnsi="Times New Roman" w:cs="Times New Roman"/>
                <w:lang w:eastAsia="hr-HR"/>
              </w:rPr>
            </w:pPr>
            <w:r w:rsidRPr="007E00BA">
              <w:rPr>
                <w:rFonts w:ascii="Times New Roman" w:eastAsia="Times New Roman" w:hAnsi="Times New Roman" w:cs="Times New Roman"/>
                <w:lang w:eastAsia="hr-HR"/>
              </w:rPr>
              <w:t>Izgradnja i rekonstrukcija osnovnih škola</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3532333" w14:textId="77777777" w:rsidR="003867B1" w:rsidRPr="004E35E6" w:rsidRDefault="003867B1" w:rsidP="007621A7">
            <w:pPr>
              <w:spacing w:after="0" w:line="240" w:lineRule="auto"/>
              <w:jc w:val="right"/>
              <w:rPr>
                <w:rFonts w:ascii="Times New Roman" w:eastAsia="Times New Roman" w:hAnsi="Times New Roman" w:cs="Times New Roman"/>
                <w:lang w:eastAsia="hr-HR"/>
              </w:rPr>
            </w:pPr>
            <w:r w:rsidRPr="007E00BA">
              <w:rPr>
                <w:rFonts w:ascii="Times New Roman" w:eastAsia="Times New Roman" w:hAnsi="Times New Roman" w:cs="Times New Roman"/>
                <w:lang w:eastAsia="hr-HR"/>
              </w:rPr>
              <w:t>422.563,00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77A23D6" w14:textId="77777777" w:rsidR="003867B1" w:rsidRPr="004E35E6" w:rsidRDefault="003867B1" w:rsidP="007621A7">
            <w:pPr>
              <w:spacing w:after="0" w:line="240" w:lineRule="auto"/>
              <w:jc w:val="right"/>
              <w:rPr>
                <w:rFonts w:ascii="Times New Roman" w:eastAsia="Times New Roman" w:hAnsi="Times New Roman" w:cs="Times New Roman"/>
                <w:lang w:eastAsia="hr-HR"/>
              </w:rPr>
            </w:pPr>
            <w:r w:rsidRPr="007E00BA">
              <w:rPr>
                <w:rFonts w:ascii="Times New Roman" w:eastAsia="Times New Roman" w:hAnsi="Times New Roman" w:cs="Times New Roman"/>
                <w:lang w:eastAsia="hr-HR"/>
              </w:rPr>
              <w:t>0,00</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43BD8715" w14:textId="77777777" w:rsidR="003867B1" w:rsidRPr="004E35E6" w:rsidRDefault="003867B1" w:rsidP="007621A7">
            <w:pPr>
              <w:spacing w:after="0" w:line="240" w:lineRule="auto"/>
              <w:jc w:val="right"/>
              <w:rPr>
                <w:rFonts w:ascii="Times New Roman" w:eastAsia="Times New Roman" w:hAnsi="Times New Roman" w:cs="Times New Roman"/>
                <w:lang w:eastAsia="hr-HR"/>
              </w:rPr>
            </w:pPr>
            <w:r w:rsidRPr="007E00BA">
              <w:rPr>
                <w:rFonts w:ascii="Times New Roman" w:eastAsia="Times New Roman" w:hAnsi="Times New Roman" w:cs="Times New Roman"/>
                <w:lang w:eastAsia="hr-HR"/>
              </w:rPr>
              <w:t>422.563,00</w:t>
            </w:r>
          </w:p>
        </w:tc>
      </w:tr>
      <w:tr w:rsidR="003867B1" w:rsidRPr="00335443" w14:paraId="1E1A801D" w14:textId="77777777" w:rsidTr="00F0073B">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A66FE" w14:textId="77777777" w:rsidR="003867B1" w:rsidRPr="004E35E6" w:rsidRDefault="003867B1" w:rsidP="007621A7">
            <w:pPr>
              <w:spacing w:after="0" w:line="240" w:lineRule="auto"/>
              <w:rPr>
                <w:rFonts w:ascii="Times New Roman" w:eastAsia="Times New Roman" w:hAnsi="Times New Roman" w:cs="Times New Roman"/>
                <w:lang w:eastAsia="hr-HR"/>
              </w:rPr>
            </w:pPr>
            <w:r w:rsidRPr="00217ACA">
              <w:rPr>
                <w:rFonts w:ascii="Times New Roman" w:eastAsia="Times New Roman" w:hAnsi="Times New Roman" w:cs="Times New Roman"/>
                <w:lang w:eastAsia="hr-HR"/>
              </w:rPr>
              <w:t>Kulturni centar Osijek</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24DD619" w14:textId="77777777" w:rsidR="003867B1" w:rsidRPr="004E35E6" w:rsidRDefault="003867B1" w:rsidP="007621A7">
            <w:pPr>
              <w:spacing w:after="0" w:line="240" w:lineRule="auto"/>
              <w:jc w:val="right"/>
              <w:rPr>
                <w:rFonts w:ascii="Times New Roman" w:eastAsia="Times New Roman" w:hAnsi="Times New Roman" w:cs="Times New Roman"/>
                <w:lang w:eastAsia="hr-HR"/>
              </w:rPr>
            </w:pPr>
            <w:r w:rsidRPr="00217ACA">
              <w:rPr>
                <w:rFonts w:ascii="Times New Roman" w:eastAsia="Times New Roman" w:hAnsi="Times New Roman" w:cs="Times New Roman"/>
                <w:lang w:eastAsia="hr-HR"/>
              </w:rPr>
              <w:t>398.168,00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F1B3CEC" w14:textId="77777777" w:rsidR="003867B1" w:rsidRPr="004E35E6" w:rsidRDefault="003867B1" w:rsidP="007621A7">
            <w:pPr>
              <w:spacing w:after="0" w:line="240" w:lineRule="auto"/>
              <w:jc w:val="right"/>
              <w:rPr>
                <w:rFonts w:ascii="Times New Roman" w:eastAsia="Times New Roman" w:hAnsi="Times New Roman" w:cs="Times New Roman"/>
                <w:lang w:eastAsia="hr-HR"/>
              </w:rPr>
            </w:pPr>
            <w:r w:rsidRPr="00217ACA">
              <w:rPr>
                <w:rFonts w:ascii="Times New Roman" w:eastAsia="Times New Roman" w:hAnsi="Times New Roman" w:cs="Times New Roman"/>
                <w:lang w:eastAsia="hr-HR"/>
              </w:rPr>
              <w:t>0,00</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62FCFA48" w14:textId="77777777" w:rsidR="003867B1" w:rsidRPr="004E35E6" w:rsidRDefault="003867B1" w:rsidP="007621A7">
            <w:pPr>
              <w:spacing w:after="0" w:line="240" w:lineRule="auto"/>
              <w:jc w:val="right"/>
              <w:rPr>
                <w:rFonts w:ascii="Times New Roman" w:eastAsia="Times New Roman" w:hAnsi="Times New Roman" w:cs="Times New Roman"/>
                <w:lang w:eastAsia="hr-HR"/>
              </w:rPr>
            </w:pPr>
            <w:r w:rsidRPr="00217ACA">
              <w:rPr>
                <w:rFonts w:ascii="Times New Roman" w:eastAsia="Times New Roman" w:hAnsi="Times New Roman" w:cs="Times New Roman"/>
                <w:lang w:eastAsia="hr-HR"/>
              </w:rPr>
              <w:t>398.168,00</w:t>
            </w:r>
          </w:p>
        </w:tc>
      </w:tr>
      <w:tr w:rsidR="003867B1" w:rsidRPr="00335443" w14:paraId="4AC1BE73" w14:textId="77777777" w:rsidTr="00F0073B">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197D9" w14:textId="77777777" w:rsidR="003867B1" w:rsidRPr="00217ACA" w:rsidRDefault="003867B1" w:rsidP="007621A7">
            <w:pPr>
              <w:spacing w:after="0" w:line="240" w:lineRule="auto"/>
              <w:rPr>
                <w:rFonts w:ascii="Times New Roman" w:eastAsia="Times New Roman" w:hAnsi="Times New Roman" w:cs="Times New Roman"/>
                <w:lang w:eastAsia="hr-HR"/>
              </w:rPr>
            </w:pPr>
            <w:r w:rsidRPr="00217ACA">
              <w:rPr>
                <w:rFonts w:ascii="Times New Roman" w:eastAsia="Times New Roman" w:hAnsi="Times New Roman" w:cs="Times New Roman"/>
                <w:lang w:eastAsia="hr-HR"/>
              </w:rPr>
              <w:t>Stanogradnja</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2D1B4C54" w14:textId="77777777" w:rsidR="003867B1" w:rsidRPr="00217ACA" w:rsidRDefault="003867B1" w:rsidP="007621A7">
            <w:pPr>
              <w:spacing w:after="0" w:line="240" w:lineRule="auto"/>
              <w:jc w:val="right"/>
              <w:rPr>
                <w:rFonts w:ascii="Times New Roman" w:eastAsia="Times New Roman" w:hAnsi="Times New Roman" w:cs="Times New Roman"/>
                <w:lang w:eastAsia="hr-HR"/>
              </w:rPr>
            </w:pPr>
            <w:r w:rsidRPr="00217ACA">
              <w:rPr>
                <w:rFonts w:ascii="Times New Roman" w:eastAsia="Times New Roman" w:hAnsi="Times New Roman" w:cs="Times New Roman"/>
                <w:lang w:eastAsia="hr-HR"/>
              </w:rPr>
              <w:t>265.450,00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B4C0CF5" w14:textId="77777777" w:rsidR="003867B1" w:rsidRPr="00217ACA" w:rsidRDefault="003867B1" w:rsidP="007621A7">
            <w:pPr>
              <w:spacing w:after="0" w:line="240" w:lineRule="auto"/>
              <w:jc w:val="right"/>
              <w:rPr>
                <w:rFonts w:ascii="Times New Roman" w:eastAsia="Times New Roman" w:hAnsi="Times New Roman" w:cs="Times New Roman"/>
                <w:lang w:eastAsia="hr-HR"/>
              </w:rPr>
            </w:pPr>
            <w:r w:rsidRPr="00217ACA">
              <w:rPr>
                <w:rFonts w:ascii="Times New Roman" w:eastAsia="Times New Roman" w:hAnsi="Times New Roman" w:cs="Times New Roman"/>
                <w:lang w:eastAsia="hr-HR"/>
              </w:rPr>
              <w:t>0,00</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7F99CFB1" w14:textId="77777777" w:rsidR="003867B1" w:rsidRPr="00217ACA" w:rsidRDefault="003867B1" w:rsidP="007621A7">
            <w:pPr>
              <w:spacing w:after="0" w:line="240" w:lineRule="auto"/>
              <w:jc w:val="right"/>
              <w:rPr>
                <w:rFonts w:ascii="Times New Roman" w:eastAsia="Times New Roman" w:hAnsi="Times New Roman" w:cs="Times New Roman"/>
                <w:lang w:eastAsia="hr-HR"/>
              </w:rPr>
            </w:pPr>
            <w:r w:rsidRPr="00217ACA">
              <w:rPr>
                <w:rFonts w:ascii="Times New Roman" w:eastAsia="Times New Roman" w:hAnsi="Times New Roman" w:cs="Times New Roman"/>
                <w:lang w:eastAsia="hr-HR"/>
              </w:rPr>
              <w:t>265.450,00</w:t>
            </w:r>
          </w:p>
        </w:tc>
      </w:tr>
      <w:tr w:rsidR="003867B1" w:rsidRPr="00335443" w14:paraId="5E9B849F" w14:textId="77777777" w:rsidTr="00F0073B">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41314" w14:textId="77777777" w:rsidR="003867B1" w:rsidRPr="00217ACA" w:rsidRDefault="003867B1" w:rsidP="007621A7">
            <w:pPr>
              <w:spacing w:after="0" w:line="240" w:lineRule="auto"/>
              <w:rPr>
                <w:rFonts w:ascii="Times New Roman" w:eastAsia="Times New Roman" w:hAnsi="Times New Roman" w:cs="Times New Roman"/>
                <w:lang w:eastAsia="hr-HR"/>
              </w:rPr>
            </w:pPr>
            <w:r w:rsidRPr="004E35E6">
              <w:rPr>
                <w:rFonts w:ascii="Times New Roman" w:eastAsia="Times New Roman" w:hAnsi="Times New Roman" w:cs="Times New Roman"/>
                <w:lang w:eastAsia="hr-HR"/>
              </w:rPr>
              <w:t>Kupovina poslovnih objekata</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684C9CD0" w14:textId="77777777" w:rsidR="003867B1" w:rsidRPr="00217ACA" w:rsidRDefault="003867B1" w:rsidP="007621A7">
            <w:pPr>
              <w:spacing w:after="0" w:line="240" w:lineRule="auto"/>
              <w:jc w:val="right"/>
              <w:rPr>
                <w:rFonts w:ascii="Times New Roman" w:eastAsia="Times New Roman" w:hAnsi="Times New Roman" w:cs="Times New Roman"/>
                <w:lang w:eastAsia="hr-HR"/>
              </w:rPr>
            </w:pPr>
            <w:r w:rsidRPr="004E35E6">
              <w:rPr>
                <w:rFonts w:ascii="Times New Roman" w:eastAsia="Times New Roman" w:hAnsi="Times New Roman" w:cs="Times New Roman"/>
                <w:lang w:eastAsia="hr-HR"/>
              </w:rPr>
              <w:t>132.723,00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E28BA64" w14:textId="77777777" w:rsidR="003867B1" w:rsidRPr="00217ACA" w:rsidRDefault="003867B1" w:rsidP="007621A7">
            <w:pPr>
              <w:spacing w:after="0" w:line="240" w:lineRule="auto"/>
              <w:jc w:val="right"/>
              <w:rPr>
                <w:rFonts w:ascii="Times New Roman" w:eastAsia="Times New Roman" w:hAnsi="Times New Roman" w:cs="Times New Roman"/>
                <w:lang w:eastAsia="hr-HR"/>
              </w:rPr>
            </w:pPr>
            <w:r w:rsidRPr="004E35E6">
              <w:rPr>
                <w:rFonts w:ascii="Times New Roman" w:eastAsia="Times New Roman" w:hAnsi="Times New Roman" w:cs="Times New Roman"/>
                <w:lang w:eastAsia="hr-HR"/>
              </w:rPr>
              <w:t>66.362,00</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5B837E92" w14:textId="77777777" w:rsidR="003867B1" w:rsidRPr="00217ACA" w:rsidRDefault="003867B1" w:rsidP="007621A7">
            <w:pPr>
              <w:spacing w:after="0" w:line="240" w:lineRule="auto"/>
              <w:jc w:val="right"/>
              <w:rPr>
                <w:rFonts w:ascii="Times New Roman" w:eastAsia="Times New Roman" w:hAnsi="Times New Roman" w:cs="Times New Roman"/>
                <w:lang w:eastAsia="hr-HR"/>
              </w:rPr>
            </w:pPr>
            <w:r w:rsidRPr="004E35E6">
              <w:rPr>
                <w:rFonts w:ascii="Times New Roman" w:eastAsia="Times New Roman" w:hAnsi="Times New Roman" w:cs="Times New Roman"/>
                <w:lang w:eastAsia="hr-HR"/>
              </w:rPr>
              <w:t>199.085,00</w:t>
            </w:r>
          </w:p>
        </w:tc>
      </w:tr>
      <w:tr w:rsidR="003867B1" w:rsidRPr="00335443" w14:paraId="03DEA9A2" w14:textId="77777777" w:rsidTr="00F0073B">
        <w:trPr>
          <w:trHeight w:val="600"/>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0F3BC2F2" w14:textId="77777777" w:rsidR="003867B1" w:rsidRPr="001F383F" w:rsidRDefault="003867B1" w:rsidP="007621A7">
            <w:pPr>
              <w:spacing w:after="0" w:line="240" w:lineRule="auto"/>
              <w:rPr>
                <w:rFonts w:ascii="Times New Roman" w:eastAsia="Times New Roman" w:hAnsi="Times New Roman" w:cs="Times New Roman"/>
                <w:lang w:eastAsia="hr-HR"/>
              </w:rPr>
            </w:pPr>
            <w:r w:rsidRPr="001F383F">
              <w:rPr>
                <w:rFonts w:ascii="Times New Roman" w:eastAsia="Times New Roman" w:hAnsi="Times New Roman" w:cs="Times New Roman"/>
                <w:lang w:eastAsia="hr-HR"/>
              </w:rPr>
              <w:t xml:space="preserve">Industrijska zona </w:t>
            </w:r>
            <w:proofErr w:type="spellStart"/>
            <w:r w:rsidRPr="001F383F">
              <w:rPr>
                <w:rFonts w:ascii="Times New Roman" w:eastAsia="Times New Roman" w:hAnsi="Times New Roman" w:cs="Times New Roman"/>
                <w:lang w:eastAsia="hr-HR"/>
              </w:rPr>
              <w:t>Nemetin</w:t>
            </w:r>
            <w:proofErr w:type="spellEnd"/>
            <w:r w:rsidRPr="001F383F">
              <w:rPr>
                <w:rFonts w:ascii="Times New Roman" w:eastAsia="Times New Roman" w:hAnsi="Times New Roman" w:cs="Times New Roman"/>
                <w:lang w:eastAsia="hr-HR"/>
              </w:rPr>
              <w:t xml:space="preserve"> III. faza</w:t>
            </w:r>
          </w:p>
        </w:tc>
        <w:tc>
          <w:tcPr>
            <w:tcW w:w="1843" w:type="dxa"/>
            <w:tcBorders>
              <w:top w:val="nil"/>
              <w:left w:val="nil"/>
              <w:bottom w:val="single" w:sz="4" w:space="0" w:color="auto"/>
              <w:right w:val="single" w:sz="4" w:space="0" w:color="auto"/>
            </w:tcBorders>
            <w:shd w:val="clear" w:color="auto" w:fill="auto"/>
            <w:noWrap/>
            <w:vAlign w:val="bottom"/>
            <w:hideMark/>
          </w:tcPr>
          <w:p w14:paraId="02B28912" w14:textId="77777777" w:rsidR="003867B1" w:rsidRPr="001F383F" w:rsidRDefault="003867B1" w:rsidP="007621A7">
            <w:pPr>
              <w:spacing w:after="0" w:line="240" w:lineRule="auto"/>
              <w:jc w:val="right"/>
              <w:rPr>
                <w:rFonts w:ascii="Times New Roman" w:eastAsia="Times New Roman" w:hAnsi="Times New Roman" w:cs="Times New Roman"/>
                <w:lang w:eastAsia="hr-HR"/>
              </w:rPr>
            </w:pPr>
            <w:r w:rsidRPr="001F383F">
              <w:rPr>
                <w:rFonts w:ascii="Times New Roman" w:eastAsia="Times New Roman" w:hAnsi="Times New Roman" w:cs="Times New Roman"/>
                <w:lang w:eastAsia="hr-HR"/>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16413223" w14:textId="77777777" w:rsidR="003867B1" w:rsidRPr="001F383F" w:rsidRDefault="003867B1" w:rsidP="007621A7">
            <w:pPr>
              <w:spacing w:after="0" w:line="240" w:lineRule="auto"/>
              <w:jc w:val="right"/>
              <w:rPr>
                <w:rFonts w:ascii="Times New Roman" w:eastAsia="Times New Roman" w:hAnsi="Times New Roman" w:cs="Times New Roman"/>
                <w:lang w:eastAsia="hr-HR"/>
              </w:rPr>
            </w:pPr>
            <w:r w:rsidRPr="001F383F">
              <w:rPr>
                <w:rFonts w:ascii="Times New Roman" w:eastAsia="Times New Roman" w:hAnsi="Times New Roman" w:cs="Times New Roman"/>
                <w:lang w:eastAsia="hr-HR"/>
              </w:rPr>
              <w:t>298.626,00</w:t>
            </w:r>
          </w:p>
        </w:tc>
        <w:tc>
          <w:tcPr>
            <w:tcW w:w="1927" w:type="dxa"/>
            <w:tcBorders>
              <w:top w:val="nil"/>
              <w:left w:val="nil"/>
              <w:bottom w:val="single" w:sz="4" w:space="0" w:color="auto"/>
              <w:right w:val="single" w:sz="4" w:space="0" w:color="auto"/>
            </w:tcBorders>
            <w:shd w:val="clear" w:color="auto" w:fill="auto"/>
            <w:noWrap/>
            <w:vAlign w:val="bottom"/>
            <w:hideMark/>
          </w:tcPr>
          <w:p w14:paraId="5E2D1DD7" w14:textId="77777777" w:rsidR="003867B1" w:rsidRPr="001F383F" w:rsidRDefault="003867B1" w:rsidP="007621A7">
            <w:pPr>
              <w:spacing w:after="0" w:line="240" w:lineRule="auto"/>
              <w:jc w:val="right"/>
              <w:rPr>
                <w:rFonts w:ascii="Times New Roman" w:eastAsia="Times New Roman" w:hAnsi="Times New Roman" w:cs="Times New Roman"/>
                <w:lang w:eastAsia="hr-HR"/>
              </w:rPr>
            </w:pPr>
            <w:r w:rsidRPr="001F383F">
              <w:rPr>
                <w:rFonts w:ascii="Times New Roman" w:eastAsia="Times New Roman" w:hAnsi="Times New Roman" w:cs="Times New Roman"/>
                <w:lang w:eastAsia="hr-HR"/>
              </w:rPr>
              <w:t>298.626,00</w:t>
            </w:r>
          </w:p>
        </w:tc>
      </w:tr>
      <w:tr w:rsidR="003867B1" w:rsidRPr="00335443" w14:paraId="1D0258B5" w14:textId="77777777" w:rsidTr="00F0073B">
        <w:trPr>
          <w:trHeight w:val="300"/>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101E6E3E" w14:textId="77777777" w:rsidR="003867B1" w:rsidRPr="001F383F" w:rsidRDefault="003867B1" w:rsidP="007621A7">
            <w:pPr>
              <w:spacing w:after="0" w:line="240" w:lineRule="auto"/>
              <w:rPr>
                <w:rFonts w:ascii="Times New Roman" w:eastAsia="Times New Roman" w:hAnsi="Times New Roman" w:cs="Times New Roman"/>
                <w:lang w:eastAsia="hr-HR"/>
              </w:rPr>
            </w:pPr>
            <w:r w:rsidRPr="001F383F">
              <w:rPr>
                <w:rFonts w:ascii="Times New Roman" w:eastAsia="Times New Roman" w:hAnsi="Times New Roman" w:cs="Times New Roman"/>
                <w:lang w:eastAsia="hr-HR"/>
              </w:rPr>
              <w:t xml:space="preserve">Uređenje Tržnice </w:t>
            </w:r>
          </w:p>
        </w:tc>
        <w:tc>
          <w:tcPr>
            <w:tcW w:w="1843" w:type="dxa"/>
            <w:tcBorders>
              <w:top w:val="nil"/>
              <w:left w:val="nil"/>
              <w:bottom w:val="single" w:sz="4" w:space="0" w:color="auto"/>
              <w:right w:val="single" w:sz="4" w:space="0" w:color="auto"/>
            </w:tcBorders>
            <w:shd w:val="clear" w:color="auto" w:fill="auto"/>
            <w:noWrap/>
            <w:vAlign w:val="bottom"/>
            <w:hideMark/>
          </w:tcPr>
          <w:p w14:paraId="7A77F173" w14:textId="77777777" w:rsidR="003867B1" w:rsidRPr="001F383F" w:rsidRDefault="003867B1" w:rsidP="007621A7">
            <w:pPr>
              <w:spacing w:after="0" w:line="240" w:lineRule="auto"/>
              <w:jc w:val="right"/>
              <w:rPr>
                <w:rFonts w:ascii="Times New Roman" w:eastAsia="Times New Roman" w:hAnsi="Times New Roman" w:cs="Times New Roman"/>
                <w:lang w:eastAsia="hr-HR"/>
              </w:rPr>
            </w:pPr>
            <w:r w:rsidRPr="001F383F">
              <w:rPr>
                <w:rFonts w:ascii="Times New Roman" w:eastAsia="Times New Roman" w:hAnsi="Times New Roman" w:cs="Times New Roman"/>
                <w:lang w:eastAsia="hr-HR"/>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6676BA11" w14:textId="77777777" w:rsidR="003867B1" w:rsidRPr="001F383F" w:rsidRDefault="003867B1" w:rsidP="007621A7">
            <w:pPr>
              <w:spacing w:after="0" w:line="240" w:lineRule="auto"/>
              <w:jc w:val="right"/>
              <w:rPr>
                <w:rFonts w:ascii="Times New Roman" w:eastAsia="Times New Roman" w:hAnsi="Times New Roman" w:cs="Times New Roman"/>
                <w:lang w:eastAsia="hr-HR"/>
              </w:rPr>
            </w:pPr>
            <w:r w:rsidRPr="001F383F">
              <w:rPr>
                <w:rFonts w:ascii="Times New Roman" w:eastAsia="Times New Roman" w:hAnsi="Times New Roman" w:cs="Times New Roman"/>
                <w:lang w:eastAsia="hr-HR"/>
              </w:rPr>
              <w:t>597.253,00</w:t>
            </w:r>
          </w:p>
        </w:tc>
        <w:tc>
          <w:tcPr>
            <w:tcW w:w="1927" w:type="dxa"/>
            <w:tcBorders>
              <w:top w:val="nil"/>
              <w:left w:val="nil"/>
              <w:bottom w:val="single" w:sz="4" w:space="0" w:color="auto"/>
              <w:right w:val="single" w:sz="4" w:space="0" w:color="auto"/>
            </w:tcBorders>
            <w:shd w:val="clear" w:color="auto" w:fill="auto"/>
            <w:noWrap/>
            <w:vAlign w:val="bottom"/>
            <w:hideMark/>
          </w:tcPr>
          <w:p w14:paraId="73CD1097" w14:textId="77777777" w:rsidR="003867B1" w:rsidRPr="001F383F" w:rsidRDefault="003867B1" w:rsidP="007621A7">
            <w:pPr>
              <w:spacing w:after="0" w:line="240" w:lineRule="auto"/>
              <w:jc w:val="right"/>
              <w:rPr>
                <w:rFonts w:ascii="Times New Roman" w:eastAsia="Times New Roman" w:hAnsi="Times New Roman" w:cs="Times New Roman"/>
                <w:lang w:eastAsia="hr-HR"/>
              </w:rPr>
            </w:pPr>
            <w:r w:rsidRPr="001F383F">
              <w:rPr>
                <w:rFonts w:ascii="Times New Roman" w:eastAsia="Times New Roman" w:hAnsi="Times New Roman" w:cs="Times New Roman"/>
                <w:lang w:eastAsia="hr-HR"/>
              </w:rPr>
              <w:t>597.253,00</w:t>
            </w:r>
          </w:p>
        </w:tc>
      </w:tr>
      <w:tr w:rsidR="003867B1" w:rsidRPr="00335443" w14:paraId="2AD335D2" w14:textId="77777777" w:rsidTr="00F0073B">
        <w:trPr>
          <w:trHeight w:val="465"/>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tcPr>
          <w:p w14:paraId="7E11E84C" w14:textId="77777777" w:rsidR="003867B1" w:rsidRPr="000D4A2B" w:rsidRDefault="003867B1" w:rsidP="007621A7">
            <w:pPr>
              <w:spacing w:after="0" w:line="240" w:lineRule="auto"/>
              <w:rPr>
                <w:rFonts w:ascii="Times New Roman" w:eastAsia="Times New Roman" w:hAnsi="Times New Roman" w:cs="Times New Roman"/>
                <w:lang w:eastAsia="hr-HR"/>
              </w:rPr>
            </w:pPr>
            <w:r w:rsidRPr="000D4A2B">
              <w:rPr>
                <w:rFonts w:ascii="Times New Roman" w:eastAsia="Times New Roman" w:hAnsi="Times New Roman" w:cs="Times New Roman"/>
                <w:lang w:eastAsia="hr-HR"/>
              </w:rPr>
              <w:t>Energetska obnova sportskih objekata (Gradski bazeni i ŠD Zrinjevac)</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009B5EE" w14:textId="77777777" w:rsidR="003867B1" w:rsidRPr="000D4A2B" w:rsidRDefault="003867B1" w:rsidP="007621A7">
            <w:pPr>
              <w:spacing w:after="0" w:line="240" w:lineRule="auto"/>
              <w:jc w:val="right"/>
              <w:rPr>
                <w:rFonts w:ascii="Times New Roman" w:eastAsia="Times New Roman" w:hAnsi="Times New Roman" w:cs="Times New Roman"/>
                <w:lang w:eastAsia="hr-HR"/>
              </w:rPr>
            </w:pPr>
            <w:r w:rsidRPr="000D4A2B">
              <w:rPr>
                <w:rFonts w:ascii="Times New Roman" w:eastAsia="Times New Roman" w:hAnsi="Times New Roman" w:cs="Times New Roman"/>
                <w:lang w:eastAsia="hr-HR"/>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F952AEC" w14:textId="77777777" w:rsidR="003867B1" w:rsidRPr="000D4A2B" w:rsidRDefault="003867B1" w:rsidP="007621A7">
            <w:pPr>
              <w:spacing w:after="0" w:line="240" w:lineRule="auto"/>
              <w:jc w:val="right"/>
              <w:rPr>
                <w:rFonts w:ascii="Times New Roman" w:eastAsia="Times New Roman" w:hAnsi="Times New Roman" w:cs="Times New Roman"/>
                <w:lang w:eastAsia="hr-HR"/>
              </w:rPr>
            </w:pPr>
            <w:r w:rsidRPr="000D4A2B">
              <w:rPr>
                <w:rFonts w:ascii="Times New Roman" w:eastAsia="Times New Roman" w:hAnsi="Times New Roman" w:cs="Times New Roman"/>
                <w:lang w:eastAsia="hr-HR"/>
              </w:rPr>
              <w:t>558.009,00</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789C9A2A" w14:textId="77777777" w:rsidR="003867B1" w:rsidRPr="000D4A2B" w:rsidRDefault="003867B1" w:rsidP="007621A7">
            <w:pPr>
              <w:spacing w:after="0" w:line="240" w:lineRule="auto"/>
              <w:jc w:val="right"/>
              <w:rPr>
                <w:rFonts w:ascii="Times New Roman" w:eastAsia="Times New Roman" w:hAnsi="Times New Roman" w:cs="Times New Roman"/>
                <w:lang w:eastAsia="hr-HR"/>
              </w:rPr>
            </w:pPr>
            <w:r w:rsidRPr="000D4A2B">
              <w:rPr>
                <w:rFonts w:ascii="Times New Roman" w:eastAsia="Times New Roman" w:hAnsi="Times New Roman" w:cs="Times New Roman"/>
                <w:lang w:eastAsia="hr-HR"/>
              </w:rPr>
              <w:t>558.009,00</w:t>
            </w:r>
          </w:p>
        </w:tc>
      </w:tr>
      <w:tr w:rsidR="003867B1" w:rsidRPr="00335443" w14:paraId="0E24B22A" w14:textId="77777777" w:rsidTr="00F0073B">
        <w:trPr>
          <w:trHeight w:val="465"/>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tcPr>
          <w:p w14:paraId="03C476CF" w14:textId="77777777" w:rsidR="003867B1" w:rsidRPr="000D4A2B" w:rsidRDefault="003867B1" w:rsidP="007621A7">
            <w:pPr>
              <w:spacing w:after="0" w:line="240" w:lineRule="auto"/>
              <w:rPr>
                <w:rFonts w:ascii="Times New Roman" w:eastAsia="Times New Roman" w:hAnsi="Times New Roman" w:cs="Times New Roman"/>
                <w:b/>
                <w:bCs/>
                <w:lang w:eastAsia="hr-HR"/>
              </w:rPr>
            </w:pPr>
            <w:r w:rsidRPr="000D4A2B">
              <w:rPr>
                <w:rFonts w:ascii="Times New Roman" w:eastAsia="Times New Roman" w:hAnsi="Times New Roman" w:cs="Times New Roman"/>
                <w:b/>
                <w:bCs/>
                <w:lang w:eastAsia="hr-HR"/>
              </w:rPr>
              <w:t>Ukupno kreditno zaduženje</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230E9B8C" w14:textId="77777777" w:rsidR="003867B1" w:rsidRPr="000D4A2B" w:rsidRDefault="003867B1" w:rsidP="007621A7">
            <w:pPr>
              <w:spacing w:after="0" w:line="240" w:lineRule="auto"/>
              <w:jc w:val="right"/>
              <w:rPr>
                <w:rFonts w:ascii="Times New Roman" w:eastAsia="Times New Roman" w:hAnsi="Times New Roman" w:cs="Times New Roman"/>
                <w:b/>
                <w:bCs/>
                <w:lang w:eastAsia="hr-HR"/>
              </w:rPr>
            </w:pPr>
            <w:r w:rsidRPr="000D4A2B">
              <w:rPr>
                <w:rFonts w:ascii="Times New Roman" w:eastAsia="Times New Roman" w:hAnsi="Times New Roman" w:cs="Times New Roman"/>
                <w:b/>
                <w:bCs/>
                <w:lang w:eastAsia="hr-HR"/>
              </w:rPr>
              <w:fldChar w:fldCharType="begin"/>
            </w:r>
            <w:r w:rsidRPr="000D4A2B">
              <w:rPr>
                <w:rFonts w:ascii="Times New Roman" w:eastAsia="Times New Roman" w:hAnsi="Times New Roman" w:cs="Times New Roman"/>
                <w:b/>
                <w:bCs/>
                <w:lang w:eastAsia="hr-HR"/>
              </w:rPr>
              <w:instrText xml:space="preserve"> =SUM(ABOVE) </w:instrText>
            </w:r>
            <w:r w:rsidRPr="000D4A2B">
              <w:rPr>
                <w:rFonts w:ascii="Times New Roman" w:eastAsia="Times New Roman" w:hAnsi="Times New Roman" w:cs="Times New Roman"/>
                <w:b/>
                <w:bCs/>
                <w:lang w:eastAsia="hr-HR"/>
              </w:rPr>
              <w:fldChar w:fldCharType="separate"/>
            </w:r>
            <w:r w:rsidRPr="000D4A2B">
              <w:rPr>
                <w:rFonts w:ascii="Times New Roman" w:eastAsia="Times New Roman" w:hAnsi="Times New Roman" w:cs="Times New Roman"/>
                <w:b/>
                <w:bCs/>
                <w:noProof/>
                <w:lang w:eastAsia="hr-HR"/>
              </w:rPr>
              <w:t>8.155.927</w:t>
            </w:r>
            <w:r w:rsidRPr="000D4A2B">
              <w:rPr>
                <w:rFonts w:ascii="Times New Roman" w:eastAsia="Times New Roman" w:hAnsi="Times New Roman" w:cs="Times New Roman"/>
                <w:b/>
                <w:bCs/>
                <w:lang w:eastAsia="hr-HR"/>
              </w:rPr>
              <w:fldChar w:fldCharType="end"/>
            </w:r>
            <w:r w:rsidRPr="000D4A2B">
              <w:rPr>
                <w:rFonts w:ascii="Times New Roman" w:eastAsia="Times New Roman" w:hAnsi="Times New Roman" w:cs="Times New Roman"/>
                <w:b/>
                <w:bCs/>
                <w:lang w:eastAsia="hr-HR"/>
              </w:rPr>
              <w:t>,00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272141E" w14:textId="77777777" w:rsidR="003867B1" w:rsidRPr="000D4A2B" w:rsidRDefault="003867B1" w:rsidP="007621A7">
            <w:pPr>
              <w:spacing w:after="0" w:line="240" w:lineRule="auto"/>
              <w:jc w:val="right"/>
              <w:rPr>
                <w:rFonts w:ascii="Times New Roman" w:eastAsia="Times New Roman" w:hAnsi="Times New Roman" w:cs="Times New Roman"/>
                <w:b/>
                <w:bCs/>
                <w:lang w:eastAsia="hr-HR"/>
              </w:rPr>
            </w:pPr>
            <w:r w:rsidRPr="000D4A2B">
              <w:rPr>
                <w:rFonts w:ascii="Times New Roman" w:eastAsia="Times New Roman" w:hAnsi="Times New Roman" w:cs="Times New Roman"/>
                <w:b/>
                <w:bCs/>
                <w:lang w:eastAsia="hr-HR"/>
              </w:rPr>
              <w:fldChar w:fldCharType="begin"/>
            </w:r>
            <w:r w:rsidRPr="000D4A2B">
              <w:rPr>
                <w:rFonts w:ascii="Times New Roman" w:eastAsia="Times New Roman" w:hAnsi="Times New Roman" w:cs="Times New Roman"/>
                <w:b/>
                <w:bCs/>
                <w:lang w:eastAsia="hr-HR"/>
              </w:rPr>
              <w:instrText xml:space="preserve"> =SUM(ABOVE) </w:instrText>
            </w:r>
            <w:r w:rsidRPr="000D4A2B">
              <w:rPr>
                <w:rFonts w:ascii="Times New Roman" w:eastAsia="Times New Roman" w:hAnsi="Times New Roman" w:cs="Times New Roman"/>
                <w:b/>
                <w:bCs/>
                <w:lang w:eastAsia="hr-HR"/>
              </w:rPr>
              <w:fldChar w:fldCharType="separate"/>
            </w:r>
            <w:r w:rsidRPr="000D4A2B">
              <w:rPr>
                <w:rFonts w:ascii="Times New Roman" w:eastAsia="Times New Roman" w:hAnsi="Times New Roman" w:cs="Times New Roman"/>
                <w:b/>
                <w:bCs/>
                <w:noProof/>
                <w:lang w:eastAsia="hr-HR"/>
              </w:rPr>
              <w:t>4.116.398</w:t>
            </w:r>
            <w:r w:rsidRPr="000D4A2B">
              <w:rPr>
                <w:rFonts w:ascii="Times New Roman" w:eastAsia="Times New Roman" w:hAnsi="Times New Roman" w:cs="Times New Roman"/>
                <w:b/>
                <w:bCs/>
                <w:lang w:eastAsia="hr-HR"/>
              </w:rPr>
              <w:fldChar w:fldCharType="end"/>
            </w:r>
            <w:r w:rsidRPr="000D4A2B">
              <w:rPr>
                <w:rFonts w:ascii="Times New Roman" w:eastAsia="Times New Roman" w:hAnsi="Times New Roman" w:cs="Times New Roman"/>
                <w:b/>
                <w:bCs/>
                <w:lang w:eastAsia="hr-HR"/>
              </w:rPr>
              <w:t>,00</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6D7A7699" w14:textId="6FA24A22" w:rsidR="003867B1" w:rsidRPr="000D4A2B" w:rsidRDefault="003867B1" w:rsidP="007621A7">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fldChar w:fldCharType="begin"/>
            </w:r>
            <w:r>
              <w:rPr>
                <w:rFonts w:ascii="Times New Roman" w:eastAsia="Times New Roman" w:hAnsi="Times New Roman" w:cs="Times New Roman"/>
                <w:b/>
                <w:bCs/>
                <w:lang w:eastAsia="hr-HR"/>
              </w:rPr>
              <w:instrText xml:space="preserve"> =SUM(ABOVE) </w:instrText>
            </w:r>
            <w:r>
              <w:rPr>
                <w:rFonts w:ascii="Times New Roman" w:eastAsia="Times New Roman" w:hAnsi="Times New Roman" w:cs="Times New Roman"/>
                <w:b/>
                <w:bCs/>
                <w:lang w:eastAsia="hr-HR"/>
              </w:rPr>
              <w:fldChar w:fldCharType="separate"/>
            </w:r>
            <w:r>
              <w:rPr>
                <w:rFonts w:ascii="Times New Roman" w:eastAsia="Times New Roman" w:hAnsi="Times New Roman" w:cs="Times New Roman"/>
                <w:b/>
                <w:bCs/>
                <w:noProof/>
                <w:lang w:eastAsia="hr-HR"/>
              </w:rPr>
              <w:t>12.272.325</w:t>
            </w:r>
            <w:r>
              <w:rPr>
                <w:rFonts w:ascii="Times New Roman" w:eastAsia="Times New Roman" w:hAnsi="Times New Roman" w:cs="Times New Roman"/>
                <w:b/>
                <w:bCs/>
                <w:lang w:eastAsia="hr-HR"/>
              </w:rPr>
              <w:fldChar w:fldCharType="end"/>
            </w:r>
            <w:r w:rsidR="009543D6">
              <w:rPr>
                <w:rFonts w:ascii="Times New Roman" w:eastAsia="Times New Roman" w:hAnsi="Times New Roman" w:cs="Times New Roman"/>
                <w:b/>
                <w:bCs/>
                <w:lang w:eastAsia="hr-HR"/>
              </w:rPr>
              <w:t>,00</w:t>
            </w:r>
          </w:p>
        </w:tc>
      </w:tr>
    </w:tbl>
    <w:p w14:paraId="4483F461" w14:textId="35A2F73C" w:rsidR="003867B1" w:rsidRPr="000F2B4D" w:rsidRDefault="003867B1" w:rsidP="003867B1">
      <w:pPr>
        <w:autoSpaceDE w:val="0"/>
        <w:autoSpaceDN w:val="0"/>
        <w:adjustRightInd w:val="0"/>
        <w:spacing w:after="0" w:line="240" w:lineRule="auto"/>
        <w:ind w:firstLine="708"/>
        <w:jc w:val="both"/>
        <w:rPr>
          <w:rFonts w:ascii="Times New Roman" w:eastAsia="Times New Roman" w:hAnsi="Times New Roman" w:cs="Times New Roman"/>
          <w:b/>
          <w:color w:val="FF0000"/>
          <w:sz w:val="24"/>
          <w:szCs w:val="24"/>
          <w:lang w:eastAsia="hr-HR"/>
        </w:rPr>
      </w:pPr>
      <w:r w:rsidRPr="00335443">
        <w:rPr>
          <w:rFonts w:ascii="Times New Roman" w:eastAsia="Times New Roman" w:hAnsi="Times New Roman" w:cs="Times New Roman"/>
          <w:color w:val="FF0000"/>
          <w:sz w:val="24"/>
          <w:szCs w:val="24"/>
          <w:lang w:eastAsia="hr-HR"/>
        </w:rPr>
        <w:fldChar w:fldCharType="end"/>
      </w:r>
      <w:r w:rsidRPr="000F2B4D">
        <w:rPr>
          <w:rFonts w:ascii="Times New Roman" w:eastAsia="Times New Roman" w:hAnsi="Times New Roman" w:cs="Times New Roman"/>
          <w:b/>
          <w:color w:val="FF0000"/>
          <w:sz w:val="24"/>
          <w:szCs w:val="24"/>
          <w:lang w:eastAsia="hr-HR"/>
        </w:rPr>
        <w:tab/>
      </w:r>
    </w:p>
    <w:p w14:paraId="1543159E" w14:textId="0BCC5C20" w:rsidR="003867B1" w:rsidRPr="00CE3274" w:rsidRDefault="003867B1" w:rsidP="003867B1">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CE3274">
        <w:rPr>
          <w:rFonts w:ascii="Times New Roman" w:eastAsia="Times New Roman" w:hAnsi="Times New Roman" w:cs="Times New Roman"/>
          <w:sz w:val="24"/>
          <w:szCs w:val="24"/>
          <w:lang w:eastAsia="hr-HR"/>
        </w:rPr>
        <w:lastRenderedPageBreak/>
        <w:t>Projekcijom Proračuna za razdoblje 2024.-2025</w:t>
      </w:r>
      <w:r w:rsidR="00310D10">
        <w:rPr>
          <w:rFonts w:ascii="Times New Roman" w:eastAsia="Times New Roman" w:hAnsi="Times New Roman" w:cs="Times New Roman"/>
          <w:sz w:val="24"/>
          <w:szCs w:val="24"/>
          <w:lang w:eastAsia="hr-HR"/>
        </w:rPr>
        <w:t>.</w:t>
      </w:r>
      <w:r w:rsidRPr="00CE3274">
        <w:rPr>
          <w:rFonts w:ascii="Times New Roman" w:eastAsia="Times New Roman" w:hAnsi="Times New Roman" w:cs="Times New Roman"/>
          <w:sz w:val="24"/>
          <w:szCs w:val="24"/>
          <w:lang w:eastAsia="hr-HR"/>
        </w:rPr>
        <w:t xml:space="preserve"> također nije planirano daljnje kreditno zaduživanje obzirom da započinje novo ITU razdoblje i još uvijek nije poznato koji projekti će biti realizirani </w:t>
      </w:r>
      <w:r>
        <w:rPr>
          <w:rFonts w:ascii="Times New Roman" w:eastAsia="Times New Roman" w:hAnsi="Times New Roman" w:cs="Times New Roman"/>
          <w:sz w:val="24"/>
          <w:szCs w:val="24"/>
          <w:lang w:eastAsia="hr-HR"/>
        </w:rPr>
        <w:t>putem</w:t>
      </w:r>
      <w:r w:rsidRPr="00CE3274">
        <w:rPr>
          <w:rFonts w:ascii="Times New Roman" w:eastAsia="Times New Roman" w:hAnsi="Times New Roman" w:cs="Times New Roman"/>
          <w:sz w:val="24"/>
          <w:szCs w:val="24"/>
          <w:lang w:eastAsia="hr-HR"/>
        </w:rPr>
        <w:t xml:space="preserve"> navedenog financijskog </w:t>
      </w:r>
      <w:r>
        <w:rPr>
          <w:rFonts w:ascii="Times New Roman" w:eastAsia="Times New Roman" w:hAnsi="Times New Roman" w:cs="Times New Roman"/>
          <w:sz w:val="24"/>
          <w:szCs w:val="24"/>
          <w:lang w:eastAsia="hr-HR"/>
        </w:rPr>
        <w:t>mehanizma</w:t>
      </w:r>
      <w:r w:rsidR="009C3468">
        <w:rPr>
          <w:rFonts w:ascii="Times New Roman" w:eastAsia="Times New Roman" w:hAnsi="Times New Roman" w:cs="Times New Roman"/>
          <w:sz w:val="24"/>
          <w:szCs w:val="24"/>
          <w:lang w:eastAsia="hr-HR"/>
        </w:rPr>
        <w:t>,</w:t>
      </w:r>
      <w:r w:rsidR="008B406A">
        <w:rPr>
          <w:rFonts w:ascii="Times New Roman" w:eastAsia="Times New Roman" w:hAnsi="Times New Roman" w:cs="Times New Roman"/>
          <w:sz w:val="24"/>
          <w:szCs w:val="24"/>
          <w:lang w:eastAsia="hr-HR"/>
        </w:rPr>
        <w:t xml:space="preserve"> kao i kolik</w:t>
      </w:r>
      <w:r w:rsidR="00157288">
        <w:rPr>
          <w:rFonts w:ascii="Times New Roman" w:eastAsia="Times New Roman" w:hAnsi="Times New Roman" w:cs="Times New Roman"/>
          <w:sz w:val="24"/>
          <w:szCs w:val="24"/>
          <w:lang w:eastAsia="hr-HR"/>
        </w:rPr>
        <w:t>o sufinanciranje će biti obvezan osigurati Grad Osijek.</w:t>
      </w:r>
    </w:p>
    <w:p w14:paraId="49A102D9" w14:textId="77777777" w:rsidR="003867B1" w:rsidRPr="00335443" w:rsidRDefault="003867B1" w:rsidP="003867B1">
      <w:pPr>
        <w:spacing w:after="0" w:line="240" w:lineRule="auto"/>
        <w:jc w:val="both"/>
        <w:rPr>
          <w:rFonts w:ascii="Calibri" w:eastAsia="Times New Roman" w:hAnsi="Calibri" w:cs="Times New Roman"/>
          <w:color w:val="FF0000"/>
        </w:rPr>
      </w:pPr>
    </w:p>
    <w:p w14:paraId="4E163B61" w14:textId="39F6FB96" w:rsidR="00053B40" w:rsidRPr="00FE0B0E" w:rsidRDefault="002868A1" w:rsidP="007E7273">
      <w:pPr>
        <w:ind w:firstLine="708"/>
        <w:jc w:val="both"/>
        <w:rPr>
          <w:rFonts w:ascii="Times New Roman" w:hAnsi="Times New Roman" w:cs="Times New Roman"/>
          <w:sz w:val="24"/>
          <w:szCs w:val="24"/>
        </w:rPr>
      </w:pPr>
      <w:r w:rsidRPr="00685AD7">
        <w:rPr>
          <w:rFonts w:ascii="Times New Roman" w:hAnsi="Times New Roman" w:cs="Times New Roman"/>
          <w:sz w:val="24"/>
          <w:szCs w:val="24"/>
        </w:rPr>
        <w:t xml:space="preserve">Kako bi se vizija Grada Osijeka kao grada koji svojim stanovnicima osigurava  kvalitetan i siguran životni prostor, s visokom nivoom socijalnih i društvenih usluga (briga o djeci i starijima, razvijen kulturni, sportski i obrazovni sustav), pozitivno gospodarsko okruženje koje nudi prilike za razvoj  te očuvanje prirode i okoliša mogla ostvariti, ista mora biti podržana osiguranjem financijskih sredstava te učinkovitim planiranjem, naplatom i trošenjem proračunskih prihoda i  rashoda. Uslijed svih događanja u 2022. te dvije prethodne godine (pandemija </w:t>
      </w:r>
      <w:r>
        <w:rPr>
          <w:rFonts w:ascii="Times New Roman" w:hAnsi="Times New Roman" w:cs="Times New Roman"/>
          <w:sz w:val="24"/>
          <w:szCs w:val="24"/>
        </w:rPr>
        <w:t xml:space="preserve">virusa </w:t>
      </w:r>
      <w:r w:rsidRPr="00685AD7">
        <w:rPr>
          <w:rFonts w:ascii="Times New Roman" w:hAnsi="Times New Roman" w:cs="Times New Roman"/>
          <w:sz w:val="24"/>
          <w:szCs w:val="24"/>
        </w:rPr>
        <w:t>COVID 19, rat u Ukrajini, visoka inflacija), potrebno je štedljivo i racionalno koristiti proračunska sredstva ne umanjujući dostupnost i kvalitetu javnih usluga.</w:t>
      </w:r>
    </w:p>
    <w:p w14:paraId="1629D206" w14:textId="4F1DB3F3" w:rsidR="002868A1" w:rsidRDefault="005E49BF" w:rsidP="0036470E">
      <w:pPr>
        <w:ind w:firstLine="708"/>
        <w:jc w:val="both"/>
        <w:rPr>
          <w:rFonts w:ascii="Times New Roman" w:hAnsi="Times New Roman" w:cs="Times New Roman"/>
          <w:sz w:val="24"/>
          <w:szCs w:val="24"/>
        </w:rPr>
      </w:pPr>
      <w:r>
        <w:rPr>
          <w:rFonts w:ascii="Times New Roman" w:hAnsi="Times New Roman" w:cs="Times New Roman"/>
          <w:sz w:val="24"/>
          <w:szCs w:val="24"/>
        </w:rPr>
        <w:t>Vjerujemo da se o</w:t>
      </w:r>
      <w:r w:rsidR="00CF0D9F">
        <w:rPr>
          <w:rFonts w:ascii="Times New Roman" w:hAnsi="Times New Roman" w:cs="Times New Roman"/>
          <w:sz w:val="24"/>
          <w:szCs w:val="24"/>
        </w:rPr>
        <w:t xml:space="preserve">vim proračunom </w:t>
      </w:r>
      <w:r>
        <w:rPr>
          <w:rFonts w:ascii="Times New Roman" w:hAnsi="Times New Roman" w:cs="Times New Roman"/>
          <w:sz w:val="24"/>
          <w:szCs w:val="24"/>
        </w:rPr>
        <w:t>osigurava</w:t>
      </w:r>
      <w:r w:rsidR="00445381">
        <w:rPr>
          <w:rFonts w:ascii="Times New Roman" w:hAnsi="Times New Roman" w:cs="Times New Roman"/>
          <w:sz w:val="24"/>
          <w:szCs w:val="24"/>
        </w:rPr>
        <w:t xml:space="preserve"> visoka</w:t>
      </w:r>
      <w:r>
        <w:rPr>
          <w:rFonts w:ascii="Times New Roman" w:hAnsi="Times New Roman" w:cs="Times New Roman"/>
          <w:sz w:val="24"/>
          <w:szCs w:val="24"/>
        </w:rPr>
        <w:t xml:space="preserve"> </w:t>
      </w:r>
      <w:r w:rsidR="004F6FB7">
        <w:rPr>
          <w:rFonts w:ascii="Times New Roman" w:hAnsi="Times New Roman" w:cs="Times New Roman"/>
          <w:sz w:val="24"/>
          <w:szCs w:val="24"/>
        </w:rPr>
        <w:t xml:space="preserve">razina i </w:t>
      </w:r>
      <w:r w:rsidR="00522052">
        <w:rPr>
          <w:rFonts w:ascii="Times New Roman" w:hAnsi="Times New Roman" w:cs="Times New Roman"/>
          <w:sz w:val="24"/>
          <w:szCs w:val="24"/>
        </w:rPr>
        <w:t>kvaliteta</w:t>
      </w:r>
      <w:r w:rsidR="004F6FB7">
        <w:rPr>
          <w:rFonts w:ascii="Times New Roman" w:hAnsi="Times New Roman" w:cs="Times New Roman"/>
          <w:sz w:val="24"/>
          <w:szCs w:val="24"/>
        </w:rPr>
        <w:t xml:space="preserve"> javnih usluga, </w:t>
      </w:r>
      <w:r>
        <w:rPr>
          <w:rFonts w:ascii="Times New Roman" w:hAnsi="Times New Roman" w:cs="Times New Roman"/>
          <w:sz w:val="24"/>
          <w:szCs w:val="24"/>
        </w:rPr>
        <w:t>daljnji gospodarski napredak</w:t>
      </w:r>
      <w:r w:rsidR="004F6FB7">
        <w:rPr>
          <w:rFonts w:ascii="Times New Roman" w:hAnsi="Times New Roman" w:cs="Times New Roman"/>
          <w:sz w:val="24"/>
          <w:szCs w:val="24"/>
        </w:rPr>
        <w:t>, financiranje svih neophodnih rashoda sukladno zakonskim propisima i ugovornim obvezama (primjerice</w:t>
      </w:r>
      <w:r w:rsidR="00F83A8C">
        <w:rPr>
          <w:rFonts w:ascii="Times New Roman" w:hAnsi="Times New Roman" w:cs="Times New Roman"/>
          <w:sz w:val="24"/>
          <w:szCs w:val="24"/>
        </w:rPr>
        <w:t xml:space="preserve"> zakonsko usklađenje plaća u Dječjim vrtićima</w:t>
      </w:r>
      <w:r w:rsidR="00B40D22">
        <w:rPr>
          <w:rFonts w:ascii="Times New Roman" w:hAnsi="Times New Roman" w:cs="Times New Roman"/>
          <w:sz w:val="24"/>
          <w:szCs w:val="24"/>
        </w:rPr>
        <w:t xml:space="preserve">, </w:t>
      </w:r>
      <w:r w:rsidR="00583DEE">
        <w:rPr>
          <w:rFonts w:ascii="Times New Roman" w:hAnsi="Times New Roman" w:cs="Times New Roman"/>
          <w:sz w:val="24"/>
          <w:szCs w:val="24"/>
        </w:rPr>
        <w:t xml:space="preserve">socijalna izdvajanja, </w:t>
      </w:r>
      <w:r w:rsidR="00B40D22">
        <w:rPr>
          <w:rFonts w:ascii="Times New Roman" w:hAnsi="Times New Roman" w:cs="Times New Roman"/>
          <w:sz w:val="24"/>
          <w:szCs w:val="24"/>
        </w:rPr>
        <w:t>sanacija odlagališta</w:t>
      </w:r>
      <w:r w:rsidR="00583DEE">
        <w:rPr>
          <w:rFonts w:ascii="Times New Roman" w:hAnsi="Times New Roman" w:cs="Times New Roman"/>
          <w:sz w:val="24"/>
          <w:szCs w:val="24"/>
        </w:rPr>
        <w:t>, rashodi vezani za zaštitu okoliša i dr.)</w:t>
      </w:r>
      <w:r w:rsidR="00E2163A">
        <w:rPr>
          <w:rFonts w:ascii="Times New Roman" w:hAnsi="Times New Roman" w:cs="Times New Roman"/>
          <w:sz w:val="24"/>
          <w:szCs w:val="24"/>
        </w:rPr>
        <w:t>, ali</w:t>
      </w:r>
      <w:r w:rsidR="00E15335">
        <w:rPr>
          <w:rFonts w:ascii="Times New Roman" w:hAnsi="Times New Roman" w:cs="Times New Roman"/>
          <w:sz w:val="24"/>
          <w:szCs w:val="24"/>
        </w:rPr>
        <w:t xml:space="preserve"> i da ga</w:t>
      </w:r>
      <w:r w:rsidR="00053B40" w:rsidRPr="00FE0B0E">
        <w:rPr>
          <w:rFonts w:ascii="Times New Roman" w:hAnsi="Times New Roman" w:cs="Times New Roman"/>
          <w:sz w:val="24"/>
          <w:szCs w:val="24"/>
        </w:rPr>
        <w:t xml:space="preserve"> karakterizira racionalnost u trošenju izvornih proračunskih prihoda uz nastavak oslanjanja na europska sredstva kod financiranja strateški važnih projekata.</w:t>
      </w:r>
    </w:p>
    <w:p w14:paraId="3A95E177" w14:textId="59C26855" w:rsidR="0093352B" w:rsidRPr="00EF7A7B" w:rsidRDefault="00EF7A7B" w:rsidP="00EF7A7B">
      <w:pPr>
        <w:tabs>
          <w:tab w:val="num" w:pos="851"/>
        </w:tabs>
        <w:jc w:val="both"/>
        <w:rPr>
          <w:rFonts w:ascii="Times New Roman" w:hAnsi="Times New Roman" w:cs="Times New Roman"/>
          <w:b/>
          <w:bCs/>
          <w:sz w:val="24"/>
          <w:szCs w:val="24"/>
        </w:rPr>
      </w:pPr>
      <w:r w:rsidRPr="00EF7A7B">
        <w:rPr>
          <w:rFonts w:ascii="Times New Roman" w:hAnsi="Times New Roman" w:cs="Times New Roman"/>
          <w:b/>
          <w:bCs/>
          <w:sz w:val="24"/>
          <w:szCs w:val="24"/>
        </w:rPr>
        <w:tab/>
      </w:r>
      <w:r w:rsidR="00F2303C" w:rsidRPr="00EF7A7B">
        <w:rPr>
          <w:rFonts w:ascii="Times New Roman" w:hAnsi="Times New Roman" w:cs="Times New Roman"/>
          <w:b/>
          <w:bCs/>
          <w:sz w:val="24"/>
          <w:szCs w:val="24"/>
        </w:rPr>
        <w:t>P</w:t>
      </w:r>
      <w:r w:rsidR="004130D0">
        <w:rPr>
          <w:rFonts w:ascii="Times New Roman" w:hAnsi="Times New Roman" w:cs="Times New Roman"/>
          <w:b/>
          <w:bCs/>
          <w:sz w:val="24"/>
          <w:szCs w:val="24"/>
        </w:rPr>
        <w:t>roračunska transparentnost</w:t>
      </w:r>
    </w:p>
    <w:p w14:paraId="22F77104" w14:textId="4D1C0309" w:rsidR="0093352B" w:rsidRPr="00052FA4"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052FA4">
        <w:rPr>
          <w:rFonts w:ascii="Times New Roman" w:eastAsia="Times New Roman" w:hAnsi="Times New Roman" w:cs="Times New Roman"/>
          <w:sz w:val="24"/>
          <w:szCs w:val="24"/>
          <w:lang w:eastAsia="hr-HR"/>
        </w:rPr>
        <w:t>Grad Osijek je jedan od najtransparentnijih gradova u Republici Hrvatskoj po ocjeni Instituta za javne financije, temeljenoj na broju objavljenih ključnih proračunskih dokumenata u svim dosadašnjim ciklusima istraživanja od 2015. do 202</w:t>
      </w:r>
      <w:r w:rsidR="00052FA4" w:rsidRPr="00052FA4">
        <w:rPr>
          <w:rFonts w:ascii="Times New Roman" w:eastAsia="Times New Roman" w:hAnsi="Times New Roman" w:cs="Times New Roman"/>
          <w:sz w:val="24"/>
          <w:szCs w:val="24"/>
          <w:lang w:eastAsia="hr-HR"/>
        </w:rPr>
        <w:t>2</w:t>
      </w:r>
      <w:r w:rsidRPr="00052FA4">
        <w:rPr>
          <w:rFonts w:ascii="Times New Roman" w:eastAsia="Times New Roman" w:hAnsi="Times New Roman" w:cs="Times New Roman"/>
          <w:sz w:val="24"/>
          <w:szCs w:val="24"/>
          <w:lang w:eastAsia="hr-HR"/>
        </w:rPr>
        <w:t>.</w:t>
      </w:r>
    </w:p>
    <w:p w14:paraId="5E76FDCA" w14:textId="266D63A8" w:rsidR="0093352B" w:rsidRPr="00052FA4"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052FA4">
        <w:rPr>
          <w:rFonts w:ascii="Times New Roman" w:eastAsia="Times New Roman" w:hAnsi="Times New Roman" w:cs="Times New Roman"/>
          <w:sz w:val="24"/>
          <w:szCs w:val="24"/>
          <w:lang w:eastAsia="hr-HR"/>
        </w:rPr>
        <w:t>Poštujući načela transparentnosti, nakon usvajanja proračuna od strane Gradskog vijeća izrađuje se vodič za građane tzv. Proračun u malom kojim se građane upoznaje sa sadržajem proračuna, raspoloživim izvorima financiranja i prijedlogom tekućih i razvojnih programa  koji se planiraju financirati iz tih izvora.</w:t>
      </w:r>
    </w:p>
    <w:p w14:paraId="15F31556" w14:textId="77777777" w:rsidR="0093352B" w:rsidRPr="00052FA4" w:rsidRDefault="0093352B" w:rsidP="0093352B">
      <w:pPr>
        <w:tabs>
          <w:tab w:val="num" w:pos="1418"/>
        </w:tabs>
        <w:spacing w:after="0" w:line="240" w:lineRule="auto"/>
        <w:jc w:val="both"/>
        <w:rPr>
          <w:rFonts w:ascii="Times New Roman" w:eastAsia="Times New Roman" w:hAnsi="Times New Roman" w:cs="Times New Roman"/>
          <w:sz w:val="24"/>
          <w:szCs w:val="24"/>
          <w:lang w:eastAsia="hr-HR"/>
        </w:rPr>
      </w:pPr>
    </w:p>
    <w:p w14:paraId="29864DC0" w14:textId="77777777" w:rsidR="0093352B" w:rsidRPr="00052FA4" w:rsidRDefault="0093352B" w:rsidP="0093352B">
      <w:pPr>
        <w:tabs>
          <w:tab w:val="num" w:pos="1418"/>
        </w:tabs>
        <w:spacing w:after="0" w:line="240" w:lineRule="auto"/>
        <w:ind w:firstLine="708"/>
        <w:jc w:val="center"/>
        <w:rPr>
          <w:rFonts w:ascii="Times New Roman" w:eastAsia="Times New Roman" w:hAnsi="Times New Roman" w:cs="Times New Roman"/>
          <w:sz w:val="24"/>
          <w:szCs w:val="24"/>
          <w:lang w:eastAsia="hr-HR"/>
        </w:rPr>
      </w:pPr>
    </w:p>
    <w:p w14:paraId="29DCB7D2" w14:textId="4700A653" w:rsidR="000512AC" w:rsidRPr="0036470E" w:rsidRDefault="000512AC" w:rsidP="0036470E">
      <w:pP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PRIHODI I PRIMITCI, RASHODI I IZDATCI, KORIŠTENJE PRORAČUNSKIH VIŠKOVA I POKRIĆE MANJKOVA U 202</w:t>
      </w:r>
      <w:r w:rsidR="00113E45">
        <w:rPr>
          <w:rFonts w:ascii="Times New Roman" w:eastAsia="Times New Roman" w:hAnsi="Times New Roman" w:cs="Times New Roman"/>
          <w:b/>
          <w:sz w:val="28"/>
          <w:szCs w:val="28"/>
          <w:lang w:eastAsia="hr-HR"/>
        </w:rPr>
        <w:t>3</w:t>
      </w:r>
      <w:r w:rsidRPr="00B9344C">
        <w:rPr>
          <w:rFonts w:ascii="Times New Roman" w:eastAsia="Times New Roman" w:hAnsi="Times New Roman" w:cs="Times New Roman"/>
          <w:b/>
          <w:sz w:val="28"/>
          <w:szCs w:val="28"/>
          <w:lang w:eastAsia="hr-HR"/>
        </w:rPr>
        <w:t>.</w:t>
      </w:r>
    </w:p>
    <w:p w14:paraId="67C707C8" w14:textId="30A3BD7B" w:rsidR="000512AC" w:rsidRPr="00113E45" w:rsidRDefault="000512AC" w:rsidP="00B45D5F">
      <w:pPr>
        <w:spacing w:after="0" w:line="240" w:lineRule="auto"/>
        <w:ind w:firstLine="708"/>
        <w:jc w:val="both"/>
        <w:rPr>
          <w:rFonts w:ascii="Times New Roman" w:eastAsia="Times New Roman" w:hAnsi="Times New Roman" w:cs="Times New Roman"/>
          <w:sz w:val="24"/>
          <w:szCs w:val="24"/>
          <w:lang w:eastAsia="hr-HR"/>
        </w:rPr>
      </w:pPr>
      <w:r w:rsidRPr="00113E45">
        <w:rPr>
          <w:rFonts w:ascii="Times New Roman" w:eastAsia="Times New Roman" w:hAnsi="Times New Roman" w:cs="Times New Roman"/>
          <w:sz w:val="24"/>
          <w:szCs w:val="24"/>
          <w:lang w:eastAsia="hr-HR"/>
        </w:rPr>
        <w:t>Prijedlog Proračuna Grada Osijeka za 202</w:t>
      </w:r>
      <w:r w:rsidR="008B0297" w:rsidRPr="00113E45">
        <w:rPr>
          <w:rFonts w:ascii="Times New Roman" w:eastAsia="Times New Roman" w:hAnsi="Times New Roman" w:cs="Times New Roman"/>
          <w:sz w:val="24"/>
          <w:szCs w:val="24"/>
          <w:lang w:eastAsia="hr-HR"/>
        </w:rPr>
        <w:t>3</w:t>
      </w:r>
      <w:r w:rsidRPr="00113E45">
        <w:rPr>
          <w:rFonts w:ascii="Times New Roman" w:eastAsia="Times New Roman" w:hAnsi="Times New Roman" w:cs="Times New Roman"/>
          <w:sz w:val="24"/>
          <w:szCs w:val="24"/>
          <w:lang w:eastAsia="hr-HR"/>
        </w:rPr>
        <w:t xml:space="preserve">. utvrđen je u iznosu od </w:t>
      </w:r>
      <w:r w:rsidR="00113E45" w:rsidRPr="00C16CE8">
        <w:rPr>
          <w:rFonts w:ascii="Times New Roman" w:eastAsia="Times New Roman" w:hAnsi="Times New Roman" w:cs="Times New Roman"/>
          <w:b/>
          <w:bCs/>
          <w:sz w:val="24"/>
          <w:szCs w:val="24"/>
          <w:lang w:eastAsia="hr-HR"/>
        </w:rPr>
        <w:t>128</w:t>
      </w:r>
      <w:r w:rsidRPr="00C16CE8">
        <w:rPr>
          <w:rFonts w:ascii="Times New Roman" w:eastAsia="Times New Roman" w:hAnsi="Times New Roman" w:cs="Times New Roman"/>
          <w:b/>
          <w:bCs/>
          <w:sz w:val="24"/>
          <w:szCs w:val="24"/>
          <w:lang w:eastAsia="hr-HR"/>
        </w:rPr>
        <w:t>.</w:t>
      </w:r>
      <w:r w:rsidR="00113E45" w:rsidRPr="00C16CE8">
        <w:rPr>
          <w:rFonts w:ascii="Times New Roman" w:eastAsia="Times New Roman" w:hAnsi="Times New Roman" w:cs="Times New Roman"/>
          <w:b/>
          <w:bCs/>
          <w:sz w:val="24"/>
          <w:szCs w:val="24"/>
          <w:lang w:eastAsia="hr-HR"/>
        </w:rPr>
        <w:t>3</w:t>
      </w:r>
      <w:r w:rsidRPr="00C16CE8">
        <w:rPr>
          <w:rFonts w:ascii="Times New Roman" w:eastAsia="Times New Roman" w:hAnsi="Times New Roman" w:cs="Times New Roman"/>
          <w:b/>
          <w:bCs/>
          <w:sz w:val="24"/>
          <w:szCs w:val="24"/>
          <w:lang w:eastAsia="hr-HR"/>
        </w:rPr>
        <w:t xml:space="preserve">00.000,00 </w:t>
      </w:r>
      <w:r w:rsidR="00A35841" w:rsidRPr="00C16CE8">
        <w:rPr>
          <w:rFonts w:ascii="Times New Roman" w:eastAsia="Times New Roman" w:hAnsi="Times New Roman" w:cs="Times New Roman"/>
          <w:b/>
          <w:bCs/>
          <w:sz w:val="24"/>
          <w:szCs w:val="24"/>
          <w:lang w:eastAsia="hr-HR"/>
        </w:rPr>
        <w:t>eura</w:t>
      </w:r>
      <w:r w:rsidRPr="00113E45">
        <w:rPr>
          <w:rFonts w:ascii="Times New Roman" w:eastAsia="Times New Roman" w:hAnsi="Times New Roman" w:cs="Times New Roman"/>
          <w:sz w:val="24"/>
          <w:szCs w:val="24"/>
          <w:lang w:eastAsia="hr-HR"/>
        </w:rPr>
        <w:t>. Isti sadržava prihode i primitke, rashode i izdatke Grada Osijeka i proračunskih korisnika te prenesene viškove i pokriće manjkova iz ranijih godina. U nastavku je prikazano navedeno.</w:t>
      </w:r>
    </w:p>
    <w:p w14:paraId="59826630" w14:textId="77777777" w:rsidR="000512AC" w:rsidRPr="00335443" w:rsidRDefault="000512AC" w:rsidP="000512AC">
      <w:pPr>
        <w:spacing w:after="0" w:line="240" w:lineRule="auto"/>
        <w:jc w:val="both"/>
        <w:rPr>
          <w:rFonts w:ascii="Times New Roman" w:eastAsia="Times New Roman" w:hAnsi="Times New Roman" w:cs="Times New Roman"/>
          <w:color w:val="FF0000"/>
          <w:sz w:val="24"/>
          <w:szCs w:val="24"/>
          <w:lang w:eastAsia="hr-HR"/>
        </w:rPr>
      </w:pPr>
      <w:r w:rsidRPr="00335443">
        <w:rPr>
          <w:rFonts w:ascii="Times New Roman" w:eastAsia="Times New Roman" w:hAnsi="Times New Roman" w:cs="Times New Roman"/>
          <w:color w:val="FF0000"/>
          <w:sz w:val="24"/>
          <w:szCs w:val="24"/>
          <w:lang w:eastAsia="hr-HR"/>
        </w:rPr>
        <w:t xml:space="preserve">        </w:t>
      </w:r>
    </w:p>
    <w:tbl>
      <w:tblPr>
        <w:tblW w:w="5000" w:type="pct"/>
        <w:tblLook w:val="04A0" w:firstRow="1" w:lastRow="0" w:firstColumn="1" w:lastColumn="0" w:noHBand="0" w:noVBand="1"/>
      </w:tblPr>
      <w:tblGrid>
        <w:gridCol w:w="5478"/>
        <w:gridCol w:w="3582"/>
      </w:tblGrid>
      <w:tr w:rsidR="00335443" w:rsidRPr="0036470E" w14:paraId="71059EAC" w14:textId="77777777" w:rsidTr="00347D10">
        <w:trPr>
          <w:trHeight w:val="243"/>
        </w:trPr>
        <w:tc>
          <w:tcPr>
            <w:tcW w:w="3023" w:type="pct"/>
            <w:tcBorders>
              <w:top w:val="single" w:sz="4" w:space="0" w:color="auto"/>
              <w:left w:val="single" w:sz="4" w:space="0" w:color="auto"/>
              <w:bottom w:val="single" w:sz="4" w:space="0" w:color="auto"/>
              <w:right w:val="single" w:sz="4" w:space="0" w:color="auto"/>
            </w:tcBorders>
            <w:shd w:val="clear" w:color="000000" w:fill="C0C0C0"/>
            <w:vAlign w:val="bottom"/>
            <w:hideMark/>
          </w:tcPr>
          <w:p w14:paraId="7A9713CE" w14:textId="77777777" w:rsidR="000512AC" w:rsidRPr="0036470E" w:rsidRDefault="000512AC" w:rsidP="002244D0">
            <w:pPr>
              <w:spacing w:after="0" w:line="240" w:lineRule="auto"/>
              <w:jc w:val="center"/>
              <w:rPr>
                <w:rFonts w:ascii="Times New Roman" w:eastAsia="Times New Roman" w:hAnsi="Times New Roman" w:cs="Times New Roman"/>
                <w:b/>
                <w:sz w:val="20"/>
                <w:szCs w:val="20"/>
                <w:lang w:eastAsia="hr-HR"/>
              </w:rPr>
            </w:pPr>
            <w:r w:rsidRPr="0036470E">
              <w:rPr>
                <w:rFonts w:ascii="Times New Roman" w:eastAsia="Times New Roman" w:hAnsi="Times New Roman" w:cs="Times New Roman"/>
                <w:b/>
                <w:sz w:val="20"/>
                <w:szCs w:val="20"/>
                <w:lang w:eastAsia="hr-HR"/>
              </w:rPr>
              <w:t> </w:t>
            </w:r>
          </w:p>
        </w:tc>
        <w:tc>
          <w:tcPr>
            <w:tcW w:w="1977" w:type="pct"/>
            <w:tcBorders>
              <w:top w:val="single" w:sz="4" w:space="0" w:color="auto"/>
              <w:left w:val="nil"/>
              <w:bottom w:val="single" w:sz="4" w:space="0" w:color="auto"/>
              <w:right w:val="single" w:sz="4" w:space="0" w:color="auto"/>
            </w:tcBorders>
            <w:shd w:val="clear" w:color="000000" w:fill="C0C0C0"/>
            <w:vAlign w:val="bottom"/>
            <w:hideMark/>
          </w:tcPr>
          <w:p w14:paraId="10DFB3E9" w14:textId="59E73868" w:rsidR="000512AC" w:rsidRPr="0036470E" w:rsidRDefault="00E2783A" w:rsidP="002244D0">
            <w:pPr>
              <w:spacing w:after="0" w:line="240" w:lineRule="auto"/>
              <w:jc w:val="center"/>
              <w:rPr>
                <w:rFonts w:ascii="Times New Roman" w:eastAsia="Times New Roman" w:hAnsi="Times New Roman" w:cs="Times New Roman"/>
                <w:b/>
                <w:sz w:val="20"/>
                <w:szCs w:val="20"/>
                <w:lang w:eastAsia="hr-HR"/>
              </w:rPr>
            </w:pPr>
            <w:r w:rsidRPr="0036470E">
              <w:rPr>
                <w:rFonts w:ascii="Times New Roman" w:eastAsia="Times New Roman" w:hAnsi="Times New Roman" w:cs="Times New Roman"/>
                <w:b/>
                <w:sz w:val="20"/>
                <w:szCs w:val="20"/>
                <w:lang w:eastAsia="hr-HR"/>
              </w:rPr>
              <w:t>Plan</w:t>
            </w:r>
            <w:r w:rsidR="00CB77BF" w:rsidRPr="0036470E">
              <w:rPr>
                <w:rFonts w:ascii="Times New Roman" w:eastAsia="Times New Roman" w:hAnsi="Times New Roman" w:cs="Times New Roman"/>
                <w:b/>
                <w:sz w:val="20"/>
                <w:szCs w:val="20"/>
                <w:lang w:eastAsia="hr-HR"/>
              </w:rPr>
              <w:t xml:space="preserve"> Proračuna Grada Osije</w:t>
            </w:r>
            <w:r w:rsidR="00F6545C" w:rsidRPr="0036470E">
              <w:rPr>
                <w:rFonts w:ascii="Times New Roman" w:eastAsia="Times New Roman" w:hAnsi="Times New Roman" w:cs="Times New Roman"/>
                <w:b/>
                <w:sz w:val="20"/>
                <w:szCs w:val="20"/>
                <w:lang w:eastAsia="hr-HR"/>
              </w:rPr>
              <w:t xml:space="preserve">ka za </w:t>
            </w:r>
            <w:r w:rsidR="000512AC" w:rsidRPr="0036470E">
              <w:rPr>
                <w:rFonts w:ascii="Times New Roman" w:eastAsia="Times New Roman" w:hAnsi="Times New Roman" w:cs="Times New Roman"/>
                <w:b/>
                <w:sz w:val="20"/>
                <w:szCs w:val="20"/>
                <w:lang w:eastAsia="hr-HR"/>
              </w:rPr>
              <w:t>202</w:t>
            </w:r>
            <w:r w:rsidR="008B0297" w:rsidRPr="0036470E">
              <w:rPr>
                <w:rFonts w:ascii="Times New Roman" w:eastAsia="Times New Roman" w:hAnsi="Times New Roman" w:cs="Times New Roman"/>
                <w:b/>
                <w:sz w:val="20"/>
                <w:szCs w:val="20"/>
                <w:lang w:eastAsia="hr-HR"/>
              </w:rPr>
              <w:t>3</w:t>
            </w:r>
            <w:r w:rsidR="000512AC" w:rsidRPr="0036470E">
              <w:rPr>
                <w:rFonts w:ascii="Times New Roman" w:eastAsia="Times New Roman" w:hAnsi="Times New Roman" w:cs="Times New Roman"/>
                <w:b/>
                <w:sz w:val="20"/>
                <w:szCs w:val="20"/>
                <w:lang w:eastAsia="hr-HR"/>
              </w:rPr>
              <w:t>.</w:t>
            </w:r>
            <w:r w:rsidR="006601D7" w:rsidRPr="0036470E">
              <w:rPr>
                <w:rFonts w:ascii="Times New Roman" w:eastAsia="Times New Roman" w:hAnsi="Times New Roman" w:cs="Times New Roman"/>
                <w:b/>
                <w:sz w:val="20"/>
                <w:szCs w:val="20"/>
                <w:lang w:eastAsia="hr-HR"/>
              </w:rPr>
              <w:t xml:space="preserve"> (</w:t>
            </w:r>
            <w:r w:rsidR="0032507B" w:rsidRPr="0036470E">
              <w:rPr>
                <w:rFonts w:ascii="Times New Roman" w:eastAsia="Times New Roman" w:hAnsi="Times New Roman" w:cs="Times New Roman"/>
                <w:b/>
                <w:sz w:val="20"/>
                <w:szCs w:val="20"/>
                <w:lang w:eastAsia="hr-HR"/>
              </w:rPr>
              <w:t>EUR</w:t>
            </w:r>
            <w:r w:rsidR="006601D7" w:rsidRPr="0036470E">
              <w:rPr>
                <w:rFonts w:ascii="Times New Roman" w:eastAsia="Times New Roman" w:hAnsi="Times New Roman" w:cs="Times New Roman"/>
                <w:b/>
                <w:sz w:val="20"/>
                <w:szCs w:val="20"/>
                <w:lang w:eastAsia="hr-HR"/>
              </w:rPr>
              <w:t>)</w:t>
            </w:r>
          </w:p>
        </w:tc>
      </w:tr>
      <w:tr w:rsidR="00335443" w:rsidRPr="0036470E" w14:paraId="6533BBD7" w14:textId="77777777" w:rsidTr="007C741A">
        <w:trPr>
          <w:trHeight w:val="285"/>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7FA5330D" w14:textId="77777777" w:rsidR="000512AC" w:rsidRPr="0036470E" w:rsidRDefault="000512AC" w:rsidP="002244D0">
            <w:pPr>
              <w:spacing w:after="0" w:line="240" w:lineRule="auto"/>
              <w:rPr>
                <w:rFonts w:ascii="Times New Roman" w:eastAsia="Times New Roman" w:hAnsi="Times New Roman" w:cs="Times New Roman"/>
                <w:sz w:val="20"/>
                <w:szCs w:val="20"/>
                <w:lang w:eastAsia="hr-HR"/>
              </w:rPr>
            </w:pPr>
            <w:r w:rsidRPr="0036470E">
              <w:rPr>
                <w:rFonts w:ascii="Times New Roman" w:eastAsia="Times New Roman" w:hAnsi="Times New Roman" w:cs="Times New Roman"/>
                <w:sz w:val="20"/>
                <w:szCs w:val="20"/>
                <w:lang w:eastAsia="hr-HR"/>
              </w:rPr>
              <w:t>PRIHODI I PRIMITCI</w:t>
            </w:r>
          </w:p>
        </w:tc>
        <w:tc>
          <w:tcPr>
            <w:tcW w:w="1977" w:type="pct"/>
            <w:tcBorders>
              <w:top w:val="nil"/>
              <w:left w:val="nil"/>
              <w:bottom w:val="single" w:sz="4" w:space="0" w:color="auto"/>
              <w:right w:val="single" w:sz="4" w:space="0" w:color="auto"/>
            </w:tcBorders>
            <w:shd w:val="clear" w:color="000000" w:fill="FFFFFF"/>
            <w:vAlign w:val="bottom"/>
          </w:tcPr>
          <w:p w14:paraId="7FA4829D" w14:textId="49490FB2" w:rsidR="000512AC" w:rsidRPr="0036470E" w:rsidRDefault="00F26AEC" w:rsidP="002244D0">
            <w:pPr>
              <w:spacing w:after="0" w:line="240" w:lineRule="auto"/>
              <w:jc w:val="right"/>
              <w:rPr>
                <w:rFonts w:ascii="Times New Roman" w:eastAsia="Times New Roman" w:hAnsi="Times New Roman" w:cs="Times New Roman"/>
                <w:sz w:val="20"/>
                <w:szCs w:val="20"/>
                <w:lang w:eastAsia="hr-HR"/>
              </w:rPr>
            </w:pPr>
            <w:r w:rsidRPr="0036470E">
              <w:rPr>
                <w:rFonts w:ascii="Times New Roman" w:eastAsia="Times New Roman" w:hAnsi="Times New Roman" w:cs="Times New Roman"/>
                <w:sz w:val="20"/>
                <w:szCs w:val="20"/>
                <w:lang w:eastAsia="hr-HR"/>
              </w:rPr>
              <w:t>126</w:t>
            </w:r>
            <w:r w:rsidR="000512AC" w:rsidRPr="0036470E">
              <w:rPr>
                <w:rFonts w:ascii="Times New Roman" w:eastAsia="Times New Roman" w:hAnsi="Times New Roman" w:cs="Times New Roman"/>
                <w:sz w:val="20"/>
                <w:szCs w:val="20"/>
                <w:lang w:eastAsia="hr-HR"/>
              </w:rPr>
              <w:t>.</w:t>
            </w:r>
            <w:r w:rsidR="008B0297" w:rsidRPr="0036470E">
              <w:rPr>
                <w:rFonts w:ascii="Times New Roman" w:eastAsia="Times New Roman" w:hAnsi="Times New Roman" w:cs="Times New Roman"/>
                <w:sz w:val="20"/>
                <w:szCs w:val="20"/>
                <w:lang w:eastAsia="hr-HR"/>
              </w:rPr>
              <w:t>432</w:t>
            </w:r>
            <w:r w:rsidR="000512AC" w:rsidRPr="0036470E">
              <w:rPr>
                <w:rFonts w:ascii="Times New Roman" w:eastAsia="Times New Roman" w:hAnsi="Times New Roman" w:cs="Times New Roman"/>
                <w:sz w:val="20"/>
                <w:szCs w:val="20"/>
                <w:lang w:eastAsia="hr-HR"/>
              </w:rPr>
              <w:t>.</w:t>
            </w:r>
            <w:r w:rsidR="008B0297" w:rsidRPr="0036470E">
              <w:rPr>
                <w:rFonts w:ascii="Times New Roman" w:eastAsia="Times New Roman" w:hAnsi="Times New Roman" w:cs="Times New Roman"/>
                <w:sz w:val="20"/>
                <w:szCs w:val="20"/>
                <w:lang w:eastAsia="hr-HR"/>
              </w:rPr>
              <w:t>840</w:t>
            </w:r>
            <w:r w:rsidR="000512AC" w:rsidRPr="0036470E">
              <w:rPr>
                <w:rFonts w:ascii="Times New Roman" w:eastAsia="Times New Roman" w:hAnsi="Times New Roman" w:cs="Times New Roman"/>
                <w:sz w:val="20"/>
                <w:szCs w:val="20"/>
                <w:lang w:eastAsia="hr-HR"/>
              </w:rPr>
              <w:t>,00</w:t>
            </w:r>
          </w:p>
        </w:tc>
      </w:tr>
      <w:tr w:rsidR="00335443" w:rsidRPr="0036470E" w14:paraId="613E8515" w14:textId="77777777" w:rsidTr="007C741A">
        <w:trPr>
          <w:trHeight w:val="572"/>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0CBA1C39" w14:textId="10937D3A" w:rsidR="000512AC" w:rsidRPr="0036470E" w:rsidRDefault="000512AC" w:rsidP="002244D0">
            <w:pPr>
              <w:spacing w:after="0" w:line="240" w:lineRule="auto"/>
              <w:rPr>
                <w:rFonts w:ascii="Times New Roman" w:eastAsia="Times New Roman" w:hAnsi="Times New Roman" w:cs="Times New Roman"/>
                <w:sz w:val="20"/>
                <w:szCs w:val="20"/>
                <w:lang w:eastAsia="hr-HR"/>
              </w:rPr>
            </w:pPr>
            <w:r w:rsidRPr="0036470E">
              <w:rPr>
                <w:rFonts w:ascii="Times New Roman" w:eastAsia="Times New Roman" w:hAnsi="Times New Roman" w:cs="Times New Roman"/>
                <w:sz w:val="20"/>
                <w:szCs w:val="20"/>
                <w:lang w:eastAsia="hr-HR"/>
              </w:rPr>
              <w:t>PRENESENI VIŠAK PRIHODA IZ 202</w:t>
            </w:r>
            <w:r w:rsidR="00BA3647" w:rsidRPr="0036470E">
              <w:rPr>
                <w:rFonts w:ascii="Times New Roman" w:eastAsia="Times New Roman" w:hAnsi="Times New Roman" w:cs="Times New Roman"/>
                <w:sz w:val="20"/>
                <w:szCs w:val="20"/>
                <w:lang w:eastAsia="hr-HR"/>
              </w:rPr>
              <w:t>2</w:t>
            </w:r>
            <w:r w:rsidRPr="0036470E">
              <w:rPr>
                <w:rFonts w:ascii="Times New Roman" w:eastAsia="Times New Roman" w:hAnsi="Times New Roman" w:cs="Times New Roman"/>
                <w:sz w:val="20"/>
                <w:szCs w:val="20"/>
                <w:lang w:eastAsia="hr-HR"/>
              </w:rPr>
              <w:t>. ZA POKRIĆE RASHODA 202</w:t>
            </w:r>
            <w:r w:rsidR="00BA3647" w:rsidRPr="0036470E">
              <w:rPr>
                <w:rFonts w:ascii="Times New Roman" w:eastAsia="Times New Roman" w:hAnsi="Times New Roman" w:cs="Times New Roman"/>
                <w:sz w:val="20"/>
                <w:szCs w:val="20"/>
                <w:lang w:eastAsia="hr-HR"/>
              </w:rPr>
              <w:t>3</w:t>
            </w:r>
            <w:r w:rsidRPr="0036470E">
              <w:rPr>
                <w:rFonts w:ascii="Times New Roman" w:eastAsia="Times New Roman" w:hAnsi="Times New Roman" w:cs="Times New Roman"/>
                <w:sz w:val="20"/>
                <w:szCs w:val="20"/>
                <w:lang w:eastAsia="hr-HR"/>
              </w:rPr>
              <w:t>. (GRAD OSIJEK)</w:t>
            </w:r>
          </w:p>
        </w:tc>
        <w:tc>
          <w:tcPr>
            <w:tcW w:w="1977" w:type="pct"/>
            <w:tcBorders>
              <w:top w:val="nil"/>
              <w:left w:val="nil"/>
              <w:bottom w:val="single" w:sz="4" w:space="0" w:color="auto"/>
              <w:right w:val="single" w:sz="4" w:space="0" w:color="auto"/>
            </w:tcBorders>
            <w:shd w:val="clear" w:color="000000" w:fill="FFFFFF"/>
            <w:vAlign w:val="bottom"/>
          </w:tcPr>
          <w:p w14:paraId="5AD96683" w14:textId="35468FBD" w:rsidR="000512AC" w:rsidRPr="0036470E" w:rsidRDefault="007D690E" w:rsidP="002244D0">
            <w:pPr>
              <w:spacing w:after="0" w:line="240" w:lineRule="auto"/>
              <w:jc w:val="right"/>
              <w:rPr>
                <w:rFonts w:ascii="Times New Roman" w:eastAsia="Times New Roman" w:hAnsi="Times New Roman" w:cs="Times New Roman"/>
                <w:sz w:val="20"/>
                <w:szCs w:val="20"/>
                <w:lang w:eastAsia="hr-HR"/>
              </w:rPr>
            </w:pPr>
            <w:r w:rsidRPr="0036470E">
              <w:rPr>
                <w:rFonts w:ascii="Times New Roman" w:eastAsia="Times New Roman" w:hAnsi="Times New Roman" w:cs="Times New Roman"/>
                <w:sz w:val="20"/>
                <w:szCs w:val="20"/>
                <w:lang w:eastAsia="hr-HR"/>
              </w:rPr>
              <w:t>1</w:t>
            </w:r>
            <w:r w:rsidR="000512AC" w:rsidRPr="0036470E">
              <w:rPr>
                <w:rFonts w:ascii="Times New Roman" w:eastAsia="Times New Roman" w:hAnsi="Times New Roman" w:cs="Times New Roman"/>
                <w:sz w:val="20"/>
                <w:szCs w:val="20"/>
                <w:lang w:eastAsia="hr-HR"/>
              </w:rPr>
              <w:t>.</w:t>
            </w:r>
            <w:r w:rsidRPr="0036470E">
              <w:rPr>
                <w:rFonts w:ascii="Times New Roman" w:eastAsia="Times New Roman" w:hAnsi="Times New Roman" w:cs="Times New Roman"/>
                <w:sz w:val="20"/>
                <w:szCs w:val="20"/>
                <w:lang w:eastAsia="hr-HR"/>
              </w:rPr>
              <w:t>557</w:t>
            </w:r>
            <w:r w:rsidR="000512AC" w:rsidRPr="0036470E">
              <w:rPr>
                <w:rFonts w:ascii="Times New Roman" w:eastAsia="Times New Roman" w:hAnsi="Times New Roman" w:cs="Times New Roman"/>
                <w:sz w:val="20"/>
                <w:szCs w:val="20"/>
                <w:lang w:eastAsia="hr-HR"/>
              </w:rPr>
              <w:t>.</w:t>
            </w:r>
            <w:r w:rsidR="00774729" w:rsidRPr="0036470E">
              <w:rPr>
                <w:rFonts w:ascii="Times New Roman" w:eastAsia="Times New Roman" w:hAnsi="Times New Roman" w:cs="Times New Roman"/>
                <w:sz w:val="20"/>
                <w:szCs w:val="20"/>
                <w:lang w:eastAsia="hr-HR"/>
              </w:rPr>
              <w:t>567</w:t>
            </w:r>
            <w:r w:rsidR="000512AC" w:rsidRPr="0036470E">
              <w:rPr>
                <w:rFonts w:ascii="Times New Roman" w:eastAsia="Times New Roman" w:hAnsi="Times New Roman" w:cs="Times New Roman"/>
                <w:sz w:val="20"/>
                <w:szCs w:val="20"/>
                <w:lang w:eastAsia="hr-HR"/>
              </w:rPr>
              <w:t>,00</w:t>
            </w:r>
          </w:p>
        </w:tc>
      </w:tr>
      <w:tr w:rsidR="00335443" w:rsidRPr="0036470E" w14:paraId="4623AEFD" w14:textId="77777777" w:rsidTr="00347D10">
        <w:trPr>
          <w:trHeight w:val="535"/>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36845A22" w14:textId="3E700A52" w:rsidR="000512AC" w:rsidRPr="0036470E" w:rsidRDefault="000512AC" w:rsidP="002244D0">
            <w:pPr>
              <w:spacing w:after="0" w:line="240" w:lineRule="auto"/>
              <w:rPr>
                <w:rFonts w:ascii="Times New Roman" w:eastAsia="Times New Roman" w:hAnsi="Times New Roman" w:cs="Times New Roman"/>
                <w:sz w:val="20"/>
                <w:szCs w:val="20"/>
                <w:lang w:eastAsia="hr-HR"/>
              </w:rPr>
            </w:pPr>
            <w:r w:rsidRPr="0036470E">
              <w:rPr>
                <w:rFonts w:ascii="Times New Roman" w:eastAsia="Times New Roman" w:hAnsi="Times New Roman" w:cs="Times New Roman"/>
                <w:sz w:val="20"/>
                <w:szCs w:val="20"/>
                <w:lang w:eastAsia="hr-HR"/>
              </w:rPr>
              <w:t>PRENESENI VIŠAK PRIHODA  IZ 202</w:t>
            </w:r>
            <w:r w:rsidR="00BA3647" w:rsidRPr="0036470E">
              <w:rPr>
                <w:rFonts w:ascii="Times New Roman" w:eastAsia="Times New Roman" w:hAnsi="Times New Roman" w:cs="Times New Roman"/>
                <w:sz w:val="20"/>
                <w:szCs w:val="20"/>
                <w:lang w:eastAsia="hr-HR"/>
              </w:rPr>
              <w:t>2</w:t>
            </w:r>
            <w:r w:rsidRPr="0036470E">
              <w:rPr>
                <w:rFonts w:ascii="Times New Roman" w:eastAsia="Times New Roman" w:hAnsi="Times New Roman" w:cs="Times New Roman"/>
                <w:sz w:val="20"/>
                <w:szCs w:val="20"/>
                <w:lang w:eastAsia="hr-HR"/>
              </w:rPr>
              <w:t>. ZA POKRIĆE RASHODA 202</w:t>
            </w:r>
            <w:r w:rsidR="00BA3647" w:rsidRPr="0036470E">
              <w:rPr>
                <w:rFonts w:ascii="Times New Roman" w:eastAsia="Times New Roman" w:hAnsi="Times New Roman" w:cs="Times New Roman"/>
                <w:sz w:val="20"/>
                <w:szCs w:val="20"/>
                <w:lang w:eastAsia="hr-HR"/>
              </w:rPr>
              <w:t>3</w:t>
            </w:r>
            <w:r w:rsidRPr="0036470E">
              <w:rPr>
                <w:rFonts w:ascii="Times New Roman" w:eastAsia="Times New Roman" w:hAnsi="Times New Roman" w:cs="Times New Roman"/>
                <w:sz w:val="20"/>
                <w:szCs w:val="20"/>
                <w:lang w:eastAsia="hr-HR"/>
              </w:rPr>
              <w:t>. (PRORAČUNSKI KORISNICI)</w:t>
            </w:r>
          </w:p>
        </w:tc>
        <w:tc>
          <w:tcPr>
            <w:tcW w:w="1977" w:type="pct"/>
            <w:tcBorders>
              <w:top w:val="nil"/>
              <w:left w:val="nil"/>
              <w:bottom w:val="single" w:sz="4" w:space="0" w:color="auto"/>
              <w:right w:val="single" w:sz="4" w:space="0" w:color="auto"/>
            </w:tcBorders>
            <w:shd w:val="clear" w:color="000000" w:fill="FFFFFF"/>
            <w:vAlign w:val="bottom"/>
          </w:tcPr>
          <w:p w14:paraId="0E82AC96" w14:textId="024559CF" w:rsidR="000512AC" w:rsidRPr="0036470E" w:rsidRDefault="00774729" w:rsidP="002244D0">
            <w:pPr>
              <w:spacing w:after="0" w:line="240" w:lineRule="auto"/>
              <w:jc w:val="right"/>
              <w:rPr>
                <w:rFonts w:ascii="Times New Roman" w:eastAsia="Times New Roman" w:hAnsi="Times New Roman" w:cs="Times New Roman"/>
                <w:sz w:val="20"/>
                <w:szCs w:val="20"/>
                <w:lang w:eastAsia="hr-HR"/>
              </w:rPr>
            </w:pPr>
            <w:r w:rsidRPr="0036470E">
              <w:rPr>
                <w:rFonts w:ascii="Times New Roman" w:eastAsia="Times New Roman" w:hAnsi="Times New Roman" w:cs="Times New Roman"/>
                <w:sz w:val="20"/>
                <w:szCs w:val="20"/>
                <w:lang w:eastAsia="hr-HR"/>
              </w:rPr>
              <w:t>309</w:t>
            </w:r>
            <w:r w:rsidR="000512AC" w:rsidRPr="0036470E">
              <w:rPr>
                <w:rFonts w:ascii="Times New Roman" w:eastAsia="Times New Roman" w:hAnsi="Times New Roman" w:cs="Times New Roman"/>
                <w:sz w:val="20"/>
                <w:szCs w:val="20"/>
                <w:lang w:eastAsia="hr-HR"/>
              </w:rPr>
              <w:t>.</w:t>
            </w:r>
            <w:r w:rsidRPr="0036470E">
              <w:rPr>
                <w:rFonts w:ascii="Times New Roman" w:eastAsia="Times New Roman" w:hAnsi="Times New Roman" w:cs="Times New Roman"/>
                <w:sz w:val="20"/>
                <w:szCs w:val="20"/>
                <w:lang w:eastAsia="hr-HR"/>
              </w:rPr>
              <w:t>593</w:t>
            </w:r>
            <w:r w:rsidR="000512AC" w:rsidRPr="0036470E">
              <w:rPr>
                <w:rFonts w:ascii="Times New Roman" w:eastAsia="Times New Roman" w:hAnsi="Times New Roman" w:cs="Times New Roman"/>
                <w:sz w:val="20"/>
                <w:szCs w:val="20"/>
                <w:lang w:eastAsia="hr-HR"/>
              </w:rPr>
              <w:t>,00</w:t>
            </w:r>
          </w:p>
        </w:tc>
      </w:tr>
      <w:tr w:rsidR="00335443" w:rsidRPr="0036470E" w14:paraId="260A4B08" w14:textId="77777777" w:rsidTr="00347D10">
        <w:trPr>
          <w:trHeight w:val="287"/>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61FCF819" w14:textId="77777777" w:rsidR="000512AC" w:rsidRPr="0036470E" w:rsidRDefault="000512AC" w:rsidP="002244D0">
            <w:pPr>
              <w:spacing w:after="0" w:line="240" w:lineRule="auto"/>
              <w:rPr>
                <w:rFonts w:ascii="Times New Roman" w:eastAsia="Times New Roman" w:hAnsi="Times New Roman" w:cs="Times New Roman"/>
                <w:b/>
                <w:sz w:val="20"/>
                <w:szCs w:val="20"/>
                <w:lang w:eastAsia="hr-HR"/>
              </w:rPr>
            </w:pPr>
            <w:r w:rsidRPr="0036470E">
              <w:rPr>
                <w:rFonts w:ascii="Times New Roman" w:eastAsia="Times New Roman" w:hAnsi="Times New Roman" w:cs="Times New Roman"/>
                <w:b/>
                <w:sz w:val="20"/>
                <w:szCs w:val="20"/>
                <w:lang w:eastAsia="hr-HR"/>
              </w:rPr>
              <w:t>UKUPNO (PRIHODI I PRIMICI+PRENESENI VIŠAK)</w:t>
            </w:r>
          </w:p>
        </w:tc>
        <w:tc>
          <w:tcPr>
            <w:tcW w:w="1977" w:type="pct"/>
            <w:tcBorders>
              <w:top w:val="nil"/>
              <w:left w:val="nil"/>
              <w:bottom w:val="single" w:sz="4" w:space="0" w:color="auto"/>
              <w:right w:val="single" w:sz="4" w:space="0" w:color="auto"/>
            </w:tcBorders>
            <w:shd w:val="clear" w:color="000000" w:fill="FFFFFF"/>
            <w:vAlign w:val="bottom"/>
          </w:tcPr>
          <w:p w14:paraId="40C6CF44" w14:textId="3458CFE2" w:rsidR="000512AC" w:rsidRPr="0036470E" w:rsidRDefault="00ED19AE" w:rsidP="002244D0">
            <w:pPr>
              <w:spacing w:after="0" w:line="240" w:lineRule="auto"/>
              <w:jc w:val="right"/>
              <w:rPr>
                <w:rFonts w:ascii="Times New Roman" w:eastAsia="Times New Roman" w:hAnsi="Times New Roman" w:cs="Times New Roman"/>
                <w:b/>
                <w:sz w:val="20"/>
                <w:szCs w:val="20"/>
                <w:lang w:eastAsia="hr-HR"/>
              </w:rPr>
            </w:pPr>
            <w:r w:rsidRPr="0036470E">
              <w:rPr>
                <w:rFonts w:ascii="Times New Roman" w:eastAsia="Times New Roman" w:hAnsi="Times New Roman" w:cs="Times New Roman"/>
                <w:b/>
                <w:sz w:val="20"/>
                <w:szCs w:val="20"/>
                <w:lang w:eastAsia="hr-HR"/>
              </w:rPr>
              <w:t>128</w:t>
            </w:r>
            <w:r w:rsidR="000512AC" w:rsidRPr="0036470E">
              <w:rPr>
                <w:rFonts w:ascii="Times New Roman" w:eastAsia="Times New Roman" w:hAnsi="Times New Roman" w:cs="Times New Roman"/>
                <w:b/>
                <w:sz w:val="20"/>
                <w:szCs w:val="20"/>
                <w:lang w:eastAsia="hr-HR"/>
              </w:rPr>
              <w:t>.</w:t>
            </w:r>
            <w:r w:rsidRPr="0036470E">
              <w:rPr>
                <w:rFonts w:ascii="Times New Roman" w:eastAsia="Times New Roman" w:hAnsi="Times New Roman" w:cs="Times New Roman"/>
                <w:b/>
                <w:sz w:val="20"/>
                <w:szCs w:val="20"/>
                <w:lang w:eastAsia="hr-HR"/>
              </w:rPr>
              <w:t>3</w:t>
            </w:r>
            <w:r w:rsidR="000512AC" w:rsidRPr="0036470E">
              <w:rPr>
                <w:rFonts w:ascii="Times New Roman" w:eastAsia="Times New Roman" w:hAnsi="Times New Roman" w:cs="Times New Roman"/>
                <w:b/>
                <w:sz w:val="20"/>
                <w:szCs w:val="20"/>
                <w:lang w:eastAsia="hr-HR"/>
              </w:rPr>
              <w:t>00.000,00</w:t>
            </w:r>
          </w:p>
        </w:tc>
      </w:tr>
      <w:tr w:rsidR="00335443" w:rsidRPr="0036470E" w14:paraId="23AE6BE4" w14:textId="77777777" w:rsidTr="007C741A">
        <w:trPr>
          <w:trHeight w:val="277"/>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73ED37E3" w14:textId="77777777" w:rsidR="000512AC" w:rsidRPr="0036470E" w:rsidRDefault="000512AC" w:rsidP="002244D0">
            <w:pPr>
              <w:spacing w:after="0" w:line="240" w:lineRule="auto"/>
              <w:rPr>
                <w:rFonts w:ascii="Times New Roman" w:eastAsia="Times New Roman" w:hAnsi="Times New Roman" w:cs="Times New Roman"/>
                <w:sz w:val="20"/>
                <w:szCs w:val="20"/>
                <w:lang w:eastAsia="hr-HR"/>
              </w:rPr>
            </w:pPr>
            <w:r w:rsidRPr="0036470E">
              <w:rPr>
                <w:rFonts w:ascii="Times New Roman" w:eastAsia="Times New Roman" w:hAnsi="Times New Roman" w:cs="Times New Roman"/>
                <w:sz w:val="20"/>
                <w:szCs w:val="20"/>
                <w:lang w:eastAsia="hr-HR"/>
              </w:rPr>
              <w:t>RASHODI I IZDATCI</w:t>
            </w:r>
          </w:p>
        </w:tc>
        <w:tc>
          <w:tcPr>
            <w:tcW w:w="1977" w:type="pct"/>
            <w:tcBorders>
              <w:top w:val="nil"/>
              <w:left w:val="nil"/>
              <w:bottom w:val="single" w:sz="4" w:space="0" w:color="auto"/>
              <w:right w:val="single" w:sz="4" w:space="0" w:color="auto"/>
            </w:tcBorders>
            <w:shd w:val="clear" w:color="000000" w:fill="FFFFFF"/>
            <w:vAlign w:val="bottom"/>
          </w:tcPr>
          <w:p w14:paraId="6E85F254" w14:textId="51EB7EEF" w:rsidR="000512AC" w:rsidRPr="0036470E" w:rsidRDefault="00300F54" w:rsidP="002244D0">
            <w:pPr>
              <w:spacing w:after="0" w:line="240" w:lineRule="auto"/>
              <w:jc w:val="right"/>
              <w:rPr>
                <w:rFonts w:ascii="Times New Roman" w:eastAsia="Times New Roman" w:hAnsi="Times New Roman" w:cs="Times New Roman"/>
                <w:sz w:val="20"/>
                <w:szCs w:val="20"/>
                <w:lang w:eastAsia="hr-HR"/>
              </w:rPr>
            </w:pPr>
            <w:r w:rsidRPr="0036470E">
              <w:rPr>
                <w:rFonts w:ascii="Times New Roman" w:eastAsia="Times New Roman" w:hAnsi="Times New Roman" w:cs="Times New Roman"/>
                <w:sz w:val="20"/>
                <w:szCs w:val="20"/>
                <w:lang w:eastAsia="hr-HR"/>
              </w:rPr>
              <w:t>128</w:t>
            </w:r>
            <w:r w:rsidR="000512AC" w:rsidRPr="0036470E">
              <w:rPr>
                <w:rFonts w:ascii="Times New Roman" w:eastAsia="Times New Roman" w:hAnsi="Times New Roman" w:cs="Times New Roman"/>
                <w:sz w:val="20"/>
                <w:szCs w:val="20"/>
                <w:lang w:eastAsia="hr-HR"/>
              </w:rPr>
              <w:t>.</w:t>
            </w:r>
            <w:r w:rsidRPr="0036470E">
              <w:rPr>
                <w:rFonts w:ascii="Times New Roman" w:eastAsia="Times New Roman" w:hAnsi="Times New Roman" w:cs="Times New Roman"/>
                <w:sz w:val="20"/>
                <w:szCs w:val="20"/>
                <w:lang w:eastAsia="hr-HR"/>
              </w:rPr>
              <w:t>269</w:t>
            </w:r>
            <w:r w:rsidR="000512AC" w:rsidRPr="0036470E">
              <w:rPr>
                <w:rFonts w:ascii="Times New Roman" w:eastAsia="Times New Roman" w:hAnsi="Times New Roman" w:cs="Times New Roman"/>
                <w:sz w:val="20"/>
                <w:szCs w:val="20"/>
                <w:lang w:eastAsia="hr-HR"/>
              </w:rPr>
              <w:t>.</w:t>
            </w:r>
            <w:r w:rsidR="00A7768D" w:rsidRPr="0036470E">
              <w:rPr>
                <w:rFonts w:ascii="Times New Roman" w:eastAsia="Times New Roman" w:hAnsi="Times New Roman" w:cs="Times New Roman"/>
                <w:sz w:val="20"/>
                <w:szCs w:val="20"/>
                <w:lang w:eastAsia="hr-HR"/>
              </w:rPr>
              <w:t>065</w:t>
            </w:r>
            <w:r w:rsidR="000512AC" w:rsidRPr="0036470E">
              <w:rPr>
                <w:rFonts w:ascii="Times New Roman" w:eastAsia="Times New Roman" w:hAnsi="Times New Roman" w:cs="Times New Roman"/>
                <w:sz w:val="20"/>
                <w:szCs w:val="20"/>
                <w:lang w:eastAsia="hr-HR"/>
              </w:rPr>
              <w:t>,00</w:t>
            </w:r>
          </w:p>
        </w:tc>
      </w:tr>
      <w:tr w:rsidR="00335443" w:rsidRPr="0036470E" w14:paraId="6E34D0B7" w14:textId="77777777" w:rsidTr="00347D10">
        <w:trPr>
          <w:trHeight w:val="267"/>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756DC88A" w14:textId="77777777" w:rsidR="000512AC" w:rsidRPr="0036470E" w:rsidRDefault="000512AC" w:rsidP="002244D0">
            <w:pPr>
              <w:spacing w:after="0" w:line="240" w:lineRule="auto"/>
              <w:rPr>
                <w:rFonts w:ascii="Times New Roman" w:eastAsia="Times New Roman" w:hAnsi="Times New Roman" w:cs="Times New Roman"/>
                <w:sz w:val="20"/>
                <w:szCs w:val="20"/>
                <w:lang w:eastAsia="hr-HR"/>
              </w:rPr>
            </w:pPr>
            <w:r w:rsidRPr="0036470E">
              <w:rPr>
                <w:rFonts w:ascii="Times New Roman" w:eastAsia="Times New Roman" w:hAnsi="Times New Roman" w:cs="Times New Roman"/>
                <w:sz w:val="20"/>
                <w:szCs w:val="20"/>
                <w:lang w:eastAsia="hr-HR"/>
              </w:rPr>
              <w:t xml:space="preserve">POKRIĆE MANJKA PRIHODA (PRORAČUNSKI KORISNICI) </w:t>
            </w:r>
          </w:p>
        </w:tc>
        <w:tc>
          <w:tcPr>
            <w:tcW w:w="1977" w:type="pct"/>
            <w:tcBorders>
              <w:top w:val="nil"/>
              <w:left w:val="nil"/>
              <w:bottom w:val="single" w:sz="4" w:space="0" w:color="auto"/>
              <w:right w:val="single" w:sz="4" w:space="0" w:color="auto"/>
            </w:tcBorders>
            <w:shd w:val="clear" w:color="000000" w:fill="FFFFFF"/>
            <w:vAlign w:val="bottom"/>
          </w:tcPr>
          <w:p w14:paraId="0FB3579D" w14:textId="624CD3E7" w:rsidR="000512AC" w:rsidRPr="0036470E" w:rsidRDefault="00ED19AE" w:rsidP="002244D0">
            <w:pPr>
              <w:spacing w:after="0" w:line="240" w:lineRule="auto"/>
              <w:jc w:val="right"/>
              <w:rPr>
                <w:rFonts w:ascii="Times New Roman" w:eastAsia="Times New Roman" w:hAnsi="Times New Roman" w:cs="Times New Roman"/>
                <w:sz w:val="20"/>
                <w:szCs w:val="20"/>
                <w:lang w:eastAsia="hr-HR"/>
              </w:rPr>
            </w:pPr>
            <w:r w:rsidRPr="0036470E">
              <w:rPr>
                <w:rFonts w:ascii="Times New Roman" w:eastAsia="Times New Roman" w:hAnsi="Times New Roman" w:cs="Times New Roman"/>
                <w:sz w:val="20"/>
                <w:szCs w:val="20"/>
                <w:lang w:eastAsia="hr-HR"/>
              </w:rPr>
              <w:t>30.935</w:t>
            </w:r>
            <w:r w:rsidR="000512AC" w:rsidRPr="0036470E">
              <w:rPr>
                <w:rFonts w:ascii="Times New Roman" w:eastAsia="Times New Roman" w:hAnsi="Times New Roman" w:cs="Times New Roman"/>
                <w:sz w:val="20"/>
                <w:szCs w:val="20"/>
                <w:lang w:eastAsia="hr-HR"/>
              </w:rPr>
              <w:t>,00</w:t>
            </w:r>
          </w:p>
        </w:tc>
      </w:tr>
      <w:tr w:rsidR="00335443" w:rsidRPr="0036470E" w14:paraId="0FEE7200" w14:textId="77777777" w:rsidTr="00347D10">
        <w:trPr>
          <w:trHeight w:val="261"/>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7B37DC89" w14:textId="77777777" w:rsidR="000512AC" w:rsidRPr="0036470E" w:rsidRDefault="000512AC" w:rsidP="002244D0">
            <w:pPr>
              <w:spacing w:after="0" w:line="240" w:lineRule="auto"/>
              <w:rPr>
                <w:rFonts w:ascii="Times New Roman" w:eastAsia="Times New Roman" w:hAnsi="Times New Roman" w:cs="Times New Roman"/>
                <w:b/>
                <w:sz w:val="20"/>
                <w:szCs w:val="20"/>
                <w:lang w:eastAsia="hr-HR"/>
              </w:rPr>
            </w:pPr>
            <w:r w:rsidRPr="0036470E">
              <w:rPr>
                <w:rFonts w:ascii="Times New Roman" w:eastAsia="Times New Roman" w:hAnsi="Times New Roman" w:cs="Times New Roman"/>
                <w:b/>
                <w:sz w:val="20"/>
                <w:szCs w:val="20"/>
                <w:lang w:eastAsia="hr-HR"/>
              </w:rPr>
              <w:t>UKUPNO (RASHODI I IZDATCI+POKRIĆE MANJKA)</w:t>
            </w:r>
          </w:p>
        </w:tc>
        <w:tc>
          <w:tcPr>
            <w:tcW w:w="1977" w:type="pct"/>
            <w:tcBorders>
              <w:top w:val="nil"/>
              <w:left w:val="nil"/>
              <w:bottom w:val="single" w:sz="4" w:space="0" w:color="auto"/>
              <w:right w:val="single" w:sz="4" w:space="0" w:color="auto"/>
            </w:tcBorders>
            <w:shd w:val="clear" w:color="000000" w:fill="FFFFFF"/>
            <w:vAlign w:val="bottom"/>
          </w:tcPr>
          <w:p w14:paraId="29146EE1" w14:textId="3846CC7D" w:rsidR="000512AC" w:rsidRPr="0036470E" w:rsidRDefault="00ED19AE" w:rsidP="002244D0">
            <w:pPr>
              <w:spacing w:after="0" w:line="240" w:lineRule="auto"/>
              <w:jc w:val="right"/>
              <w:rPr>
                <w:rFonts w:ascii="Times New Roman" w:eastAsia="Times New Roman" w:hAnsi="Times New Roman" w:cs="Times New Roman"/>
                <w:b/>
                <w:sz w:val="20"/>
                <w:szCs w:val="20"/>
                <w:lang w:eastAsia="hr-HR"/>
              </w:rPr>
            </w:pPr>
            <w:r w:rsidRPr="0036470E">
              <w:rPr>
                <w:rFonts w:ascii="Times New Roman" w:eastAsia="Times New Roman" w:hAnsi="Times New Roman" w:cs="Times New Roman"/>
                <w:b/>
                <w:sz w:val="20"/>
                <w:szCs w:val="20"/>
                <w:lang w:eastAsia="hr-HR"/>
              </w:rPr>
              <w:t>128</w:t>
            </w:r>
            <w:r w:rsidR="000512AC" w:rsidRPr="0036470E">
              <w:rPr>
                <w:rFonts w:ascii="Times New Roman" w:eastAsia="Times New Roman" w:hAnsi="Times New Roman" w:cs="Times New Roman"/>
                <w:b/>
                <w:sz w:val="20"/>
                <w:szCs w:val="20"/>
                <w:lang w:eastAsia="hr-HR"/>
              </w:rPr>
              <w:t>.</w:t>
            </w:r>
            <w:r w:rsidRPr="0036470E">
              <w:rPr>
                <w:rFonts w:ascii="Times New Roman" w:eastAsia="Times New Roman" w:hAnsi="Times New Roman" w:cs="Times New Roman"/>
                <w:b/>
                <w:sz w:val="20"/>
                <w:szCs w:val="20"/>
                <w:lang w:eastAsia="hr-HR"/>
              </w:rPr>
              <w:t>3</w:t>
            </w:r>
            <w:r w:rsidR="000512AC" w:rsidRPr="0036470E">
              <w:rPr>
                <w:rFonts w:ascii="Times New Roman" w:eastAsia="Times New Roman" w:hAnsi="Times New Roman" w:cs="Times New Roman"/>
                <w:b/>
                <w:sz w:val="20"/>
                <w:szCs w:val="20"/>
                <w:lang w:eastAsia="hr-HR"/>
              </w:rPr>
              <w:t>00.000,00</w:t>
            </w:r>
          </w:p>
        </w:tc>
      </w:tr>
    </w:tbl>
    <w:p w14:paraId="3D7E4DB7" w14:textId="71A8081B" w:rsidR="0022007B" w:rsidRPr="00B9344C" w:rsidRDefault="0022007B" w:rsidP="00744C6A">
      <w:pPr>
        <w:spacing w:after="0" w:line="240" w:lineRule="auto"/>
        <w:jc w:val="both"/>
        <w:rPr>
          <w:rFonts w:ascii="Times New Roman" w:eastAsia="Times New Roman" w:hAnsi="Times New Roman" w:cs="Times New Roman"/>
          <w:iCs/>
          <w:sz w:val="24"/>
          <w:szCs w:val="24"/>
          <w:lang w:eastAsia="hr-HR"/>
        </w:rPr>
      </w:pPr>
      <w:r w:rsidRPr="00B9344C">
        <w:rPr>
          <w:rFonts w:ascii="Times New Roman" w:eastAsia="Times New Roman" w:hAnsi="Times New Roman" w:cs="Times New Roman"/>
          <w:iCs/>
          <w:sz w:val="24"/>
          <w:szCs w:val="24"/>
          <w:lang w:eastAsia="hr-HR"/>
        </w:rPr>
        <w:lastRenderedPageBreak/>
        <w:t xml:space="preserve">Temeljem članka </w:t>
      </w:r>
      <w:r w:rsidR="00F87AEC">
        <w:rPr>
          <w:rFonts w:ascii="Times New Roman" w:eastAsia="Times New Roman" w:hAnsi="Times New Roman" w:cs="Times New Roman"/>
          <w:iCs/>
          <w:sz w:val="24"/>
          <w:szCs w:val="24"/>
          <w:lang w:eastAsia="hr-HR"/>
        </w:rPr>
        <w:t>42</w:t>
      </w:r>
      <w:r w:rsidRPr="00B9344C">
        <w:rPr>
          <w:rFonts w:ascii="Times New Roman" w:eastAsia="Times New Roman" w:hAnsi="Times New Roman" w:cs="Times New Roman"/>
          <w:iCs/>
          <w:sz w:val="24"/>
          <w:szCs w:val="24"/>
          <w:lang w:eastAsia="hr-HR"/>
        </w:rPr>
        <w:t>. stavka 1. Zakona o pror</w:t>
      </w:r>
      <w:r w:rsidR="009349AD" w:rsidRPr="00B9344C">
        <w:rPr>
          <w:rFonts w:ascii="Times New Roman" w:eastAsia="Times New Roman" w:hAnsi="Times New Roman" w:cs="Times New Roman"/>
          <w:iCs/>
          <w:sz w:val="24"/>
          <w:szCs w:val="24"/>
          <w:lang w:eastAsia="hr-HR"/>
        </w:rPr>
        <w:t xml:space="preserve">ačunu (Narodne novine br. </w:t>
      </w:r>
      <w:r w:rsidR="00DB14CA">
        <w:rPr>
          <w:rFonts w:ascii="Times New Roman" w:eastAsia="Times New Roman" w:hAnsi="Times New Roman" w:cs="Times New Roman"/>
          <w:iCs/>
          <w:sz w:val="24"/>
          <w:szCs w:val="24"/>
          <w:lang w:eastAsia="hr-HR"/>
        </w:rPr>
        <w:t>1744/21</w:t>
      </w:r>
      <w:r w:rsidRPr="00B9344C">
        <w:rPr>
          <w:rFonts w:ascii="Times New Roman" w:eastAsia="Times New Roman" w:hAnsi="Times New Roman" w:cs="Times New Roman"/>
          <w:iCs/>
          <w:sz w:val="24"/>
          <w:szCs w:val="24"/>
          <w:lang w:eastAsia="hr-HR"/>
        </w:rPr>
        <w:t>) i članka 19. točke 5. Statuta Grada Osijeka (Službeni glasnik Grada Osijeka br. 6/01, 3/03, 1A/05,</w:t>
      </w:r>
      <w:r w:rsidR="009349AD" w:rsidRPr="00B9344C">
        <w:rPr>
          <w:rFonts w:ascii="Times New Roman" w:eastAsia="Times New Roman" w:hAnsi="Times New Roman" w:cs="Times New Roman"/>
          <w:iCs/>
          <w:sz w:val="24"/>
          <w:szCs w:val="24"/>
          <w:lang w:eastAsia="hr-HR"/>
        </w:rPr>
        <w:t xml:space="preserve"> </w:t>
      </w:r>
      <w:r w:rsidRPr="00B9344C">
        <w:rPr>
          <w:rFonts w:ascii="Times New Roman" w:eastAsia="Times New Roman" w:hAnsi="Times New Roman" w:cs="Times New Roman"/>
          <w:iCs/>
          <w:sz w:val="24"/>
          <w:szCs w:val="24"/>
          <w:lang w:eastAsia="hr-HR"/>
        </w:rPr>
        <w:t>8/05</w:t>
      </w:r>
      <w:r w:rsidR="009349AD" w:rsidRPr="00B9344C">
        <w:rPr>
          <w:rFonts w:ascii="Times New Roman" w:eastAsia="Times New Roman" w:hAnsi="Times New Roman" w:cs="Times New Roman"/>
          <w:iCs/>
          <w:sz w:val="24"/>
          <w:szCs w:val="24"/>
          <w:lang w:eastAsia="hr-HR"/>
        </w:rPr>
        <w:t>, 2/09</w:t>
      </w:r>
      <w:r w:rsidRPr="00B9344C">
        <w:rPr>
          <w:rFonts w:ascii="Times New Roman" w:eastAsia="Times New Roman" w:hAnsi="Times New Roman" w:cs="Times New Roman"/>
          <w:iCs/>
          <w:sz w:val="24"/>
          <w:szCs w:val="24"/>
          <w:lang w:eastAsia="hr-HR"/>
        </w:rPr>
        <w:t>, 9/09</w:t>
      </w:r>
      <w:r w:rsidR="009349AD" w:rsidRPr="00B9344C">
        <w:rPr>
          <w:rFonts w:ascii="Times New Roman" w:eastAsia="Times New Roman" w:hAnsi="Times New Roman" w:cs="Times New Roman"/>
          <w:iCs/>
          <w:sz w:val="24"/>
          <w:szCs w:val="24"/>
          <w:lang w:eastAsia="hr-HR"/>
        </w:rPr>
        <w:t>, 13/09, 9/13, 11/13</w:t>
      </w:r>
      <w:r w:rsidRPr="00B9344C">
        <w:rPr>
          <w:rFonts w:ascii="Times New Roman" w:eastAsia="Times New Roman" w:hAnsi="Times New Roman" w:cs="Times New Roman"/>
          <w:iCs/>
          <w:sz w:val="24"/>
          <w:szCs w:val="24"/>
          <w:lang w:eastAsia="hr-HR"/>
        </w:rPr>
        <w:t>- pročišćeni tekst</w:t>
      </w:r>
      <w:r w:rsidR="00CC7551" w:rsidRPr="00B9344C">
        <w:rPr>
          <w:rFonts w:ascii="Times New Roman" w:eastAsia="Times New Roman" w:hAnsi="Times New Roman" w:cs="Times New Roman"/>
          <w:iCs/>
          <w:sz w:val="24"/>
          <w:szCs w:val="24"/>
          <w:lang w:eastAsia="hr-HR"/>
        </w:rPr>
        <w:t>, 12/17,</w:t>
      </w:r>
      <w:r w:rsidR="009349AD" w:rsidRPr="00B9344C">
        <w:rPr>
          <w:rFonts w:ascii="Times New Roman" w:eastAsia="Times New Roman" w:hAnsi="Times New Roman" w:cs="Times New Roman"/>
          <w:iCs/>
          <w:sz w:val="24"/>
          <w:szCs w:val="24"/>
          <w:lang w:eastAsia="hr-HR"/>
        </w:rPr>
        <w:t xml:space="preserve"> 2/18</w:t>
      </w:r>
      <w:r w:rsidR="00CC7551" w:rsidRPr="00B9344C">
        <w:rPr>
          <w:rFonts w:ascii="Times New Roman" w:eastAsia="Times New Roman" w:hAnsi="Times New Roman" w:cs="Times New Roman"/>
          <w:iCs/>
          <w:sz w:val="24"/>
          <w:szCs w:val="24"/>
          <w:lang w:eastAsia="hr-HR"/>
        </w:rPr>
        <w:t>, 2/20</w:t>
      </w:r>
      <w:r w:rsidR="0035345E">
        <w:rPr>
          <w:rFonts w:ascii="Times New Roman" w:eastAsia="Times New Roman" w:hAnsi="Times New Roman" w:cs="Times New Roman"/>
          <w:iCs/>
          <w:sz w:val="24"/>
          <w:szCs w:val="24"/>
          <w:lang w:eastAsia="hr-HR"/>
        </w:rPr>
        <w:t>,</w:t>
      </w:r>
      <w:r w:rsidR="00CC7551" w:rsidRPr="00B9344C">
        <w:rPr>
          <w:rFonts w:ascii="Times New Roman" w:eastAsia="Times New Roman" w:hAnsi="Times New Roman" w:cs="Times New Roman"/>
          <w:iCs/>
          <w:sz w:val="24"/>
          <w:szCs w:val="24"/>
          <w:lang w:eastAsia="hr-HR"/>
        </w:rPr>
        <w:t xml:space="preserve"> 3/20</w:t>
      </w:r>
      <w:r w:rsidR="0035345E">
        <w:rPr>
          <w:rFonts w:ascii="Times New Roman" w:eastAsia="Times New Roman" w:hAnsi="Times New Roman" w:cs="Times New Roman"/>
          <w:iCs/>
          <w:sz w:val="24"/>
          <w:szCs w:val="24"/>
          <w:lang w:eastAsia="hr-HR"/>
        </w:rPr>
        <w:t>, 4/21 i 5/21-</w:t>
      </w:r>
      <w:r w:rsidR="00655787">
        <w:rPr>
          <w:rFonts w:ascii="Times New Roman" w:eastAsia="Times New Roman" w:hAnsi="Times New Roman" w:cs="Times New Roman"/>
          <w:iCs/>
          <w:sz w:val="24"/>
          <w:szCs w:val="24"/>
          <w:lang w:eastAsia="hr-HR"/>
        </w:rPr>
        <w:t>pročišćeni tekst</w:t>
      </w:r>
      <w:r w:rsidRPr="00B9344C">
        <w:rPr>
          <w:rFonts w:ascii="Times New Roman" w:eastAsia="Times New Roman" w:hAnsi="Times New Roman" w:cs="Times New Roman"/>
          <w:iCs/>
          <w:sz w:val="24"/>
          <w:szCs w:val="24"/>
          <w:lang w:eastAsia="hr-HR"/>
        </w:rPr>
        <w:t>) Gradsko vijeće Grada Osijeka na ___ sje</w:t>
      </w:r>
      <w:r w:rsidR="009349AD" w:rsidRPr="00B9344C">
        <w:rPr>
          <w:rFonts w:ascii="Times New Roman" w:eastAsia="Times New Roman" w:hAnsi="Times New Roman" w:cs="Times New Roman"/>
          <w:iCs/>
          <w:sz w:val="24"/>
          <w:szCs w:val="24"/>
          <w:lang w:eastAsia="hr-HR"/>
        </w:rPr>
        <w:t>dni</w:t>
      </w:r>
      <w:r w:rsidR="00CC7551" w:rsidRPr="00B9344C">
        <w:rPr>
          <w:rFonts w:ascii="Times New Roman" w:eastAsia="Times New Roman" w:hAnsi="Times New Roman" w:cs="Times New Roman"/>
          <w:iCs/>
          <w:sz w:val="24"/>
          <w:szCs w:val="24"/>
          <w:lang w:eastAsia="hr-HR"/>
        </w:rPr>
        <w:t>ci održanoj ______  studenog 202</w:t>
      </w:r>
      <w:r w:rsidR="006C3472">
        <w:rPr>
          <w:rFonts w:ascii="Times New Roman" w:eastAsia="Times New Roman" w:hAnsi="Times New Roman" w:cs="Times New Roman"/>
          <w:iCs/>
          <w:sz w:val="24"/>
          <w:szCs w:val="24"/>
          <w:lang w:eastAsia="hr-HR"/>
        </w:rPr>
        <w:t>2</w:t>
      </w:r>
      <w:r w:rsidRPr="00B9344C">
        <w:rPr>
          <w:rFonts w:ascii="Times New Roman" w:eastAsia="Times New Roman" w:hAnsi="Times New Roman" w:cs="Times New Roman"/>
          <w:iCs/>
          <w:sz w:val="24"/>
          <w:szCs w:val="24"/>
          <w:lang w:eastAsia="hr-HR"/>
        </w:rPr>
        <w:t>. godine, donijelo je</w:t>
      </w:r>
    </w:p>
    <w:p w14:paraId="3D7E4DB8" w14:textId="77777777" w:rsidR="0022007B" w:rsidRPr="00B9344C" w:rsidRDefault="0022007B" w:rsidP="0022007B">
      <w:pPr>
        <w:spacing w:after="0" w:line="240" w:lineRule="auto"/>
        <w:ind w:left="360"/>
        <w:jc w:val="both"/>
        <w:rPr>
          <w:rFonts w:ascii="Times New Roman" w:eastAsia="Times New Roman" w:hAnsi="Times New Roman" w:cs="Times New Roman"/>
          <w:iCs/>
          <w:sz w:val="24"/>
          <w:szCs w:val="24"/>
          <w:lang w:eastAsia="hr-HR"/>
        </w:rPr>
      </w:pPr>
    </w:p>
    <w:p w14:paraId="3D7E4DB9" w14:textId="6802718D" w:rsidR="0022007B" w:rsidRPr="00B9344C" w:rsidRDefault="009349AD" w:rsidP="0022007B">
      <w:pPr>
        <w:spacing w:after="0" w:line="240" w:lineRule="auto"/>
        <w:ind w:left="360"/>
        <w:jc w:val="center"/>
        <w:rPr>
          <w:rFonts w:ascii="Times New Roman" w:eastAsia="Times New Roman" w:hAnsi="Times New Roman" w:cs="Times New Roman"/>
          <w:b/>
          <w:iCs/>
          <w:sz w:val="28"/>
          <w:szCs w:val="28"/>
          <w:lang w:eastAsia="hr-HR"/>
        </w:rPr>
      </w:pPr>
      <w:r w:rsidRPr="00B9344C">
        <w:rPr>
          <w:rFonts w:ascii="Times New Roman" w:eastAsia="Times New Roman" w:hAnsi="Times New Roman" w:cs="Times New Roman"/>
          <w:b/>
          <w:iCs/>
          <w:sz w:val="28"/>
          <w:szCs w:val="28"/>
          <w:lang w:eastAsia="hr-HR"/>
        </w:rPr>
        <w:t>PRORAČUN GRADA</w:t>
      </w:r>
      <w:r w:rsidR="00CC7551" w:rsidRPr="00B9344C">
        <w:rPr>
          <w:rFonts w:ascii="Times New Roman" w:eastAsia="Times New Roman" w:hAnsi="Times New Roman" w:cs="Times New Roman"/>
          <w:b/>
          <w:iCs/>
          <w:sz w:val="28"/>
          <w:szCs w:val="28"/>
          <w:lang w:eastAsia="hr-HR"/>
        </w:rPr>
        <w:t xml:space="preserve"> OSIJEKA ZA 202</w:t>
      </w:r>
      <w:r w:rsidR="001F3BC0">
        <w:rPr>
          <w:rFonts w:ascii="Times New Roman" w:eastAsia="Times New Roman" w:hAnsi="Times New Roman" w:cs="Times New Roman"/>
          <w:b/>
          <w:iCs/>
          <w:sz w:val="28"/>
          <w:szCs w:val="28"/>
          <w:lang w:eastAsia="hr-HR"/>
        </w:rPr>
        <w:t>3</w:t>
      </w:r>
      <w:r w:rsidR="0022007B" w:rsidRPr="00B9344C">
        <w:rPr>
          <w:rFonts w:ascii="Times New Roman" w:eastAsia="Times New Roman" w:hAnsi="Times New Roman" w:cs="Times New Roman"/>
          <w:b/>
          <w:iCs/>
          <w:sz w:val="28"/>
          <w:szCs w:val="28"/>
          <w:lang w:eastAsia="hr-HR"/>
        </w:rPr>
        <w:t xml:space="preserve">. </w:t>
      </w:r>
    </w:p>
    <w:p w14:paraId="3D7E4DBA" w14:textId="592A0DBF" w:rsidR="0022007B" w:rsidRPr="00B9344C" w:rsidRDefault="00CC7551" w:rsidP="0022007B">
      <w:pPr>
        <w:spacing w:after="0" w:line="240" w:lineRule="auto"/>
        <w:ind w:left="360"/>
        <w:jc w:val="center"/>
        <w:rPr>
          <w:rFonts w:ascii="Times New Roman" w:eastAsia="Times New Roman" w:hAnsi="Times New Roman" w:cs="Times New Roman"/>
          <w:b/>
          <w:iCs/>
          <w:sz w:val="28"/>
          <w:szCs w:val="28"/>
          <w:lang w:eastAsia="hr-HR"/>
        </w:rPr>
      </w:pPr>
      <w:r w:rsidRPr="00B9344C">
        <w:rPr>
          <w:rFonts w:ascii="Times New Roman" w:eastAsia="Times New Roman" w:hAnsi="Times New Roman" w:cs="Times New Roman"/>
          <w:b/>
          <w:iCs/>
          <w:sz w:val="28"/>
          <w:szCs w:val="28"/>
          <w:lang w:eastAsia="hr-HR"/>
        </w:rPr>
        <w:t>I PROJEKCIJ</w:t>
      </w:r>
      <w:r w:rsidR="00DF19FF">
        <w:rPr>
          <w:rFonts w:ascii="Times New Roman" w:eastAsia="Times New Roman" w:hAnsi="Times New Roman" w:cs="Times New Roman"/>
          <w:b/>
          <w:iCs/>
          <w:sz w:val="28"/>
          <w:szCs w:val="28"/>
          <w:lang w:eastAsia="hr-HR"/>
        </w:rPr>
        <w:t>A</w:t>
      </w:r>
      <w:r w:rsidRPr="00B9344C">
        <w:rPr>
          <w:rFonts w:ascii="Times New Roman" w:eastAsia="Times New Roman" w:hAnsi="Times New Roman" w:cs="Times New Roman"/>
          <w:b/>
          <w:iCs/>
          <w:sz w:val="28"/>
          <w:szCs w:val="28"/>
          <w:lang w:eastAsia="hr-HR"/>
        </w:rPr>
        <w:t xml:space="preserve"> ZA </w:t>
      </w:r>
      <w:r w:rsidR="009349AD" w:rsidRPr="00B9344C">
        <w:rPr>
          <w:rFonts w:ascii="Times New Roman" w:eastAsia="Times New Roman" w:hAnsi="Times New Roman" w:cs="Times New Roman"/>
          <w:b/>
          <w:iCs/>
          <w:sz w:val="28"/>
          <w:szCs w:val="28"/>
          <w:lang w:eastAsia="hr-HR"/>
        </w:rPr>
        <w:t>202</w:t>
      </w:r>
      <w:r w:rsidR="00655787">
        <w:rPr>
          <w:rFonts w:ascii="Times New Roman" w:eastAsia="Times New Roman" w:hAnsi="Times New Roman" w:cs="Times New Roman"/>
          <w:b/>
          <w:iCs/>
          <w:sz w:val="28"/>
          <w:szCs w:val="28"/>
          <w:lang w:eastAsia="hr-HR"/>
        </w:rPr>
        <w:t>4</w:t>
      </w:r>
      <w:r w:rsidR="0022007B" w:rsidRPr="00B9344C">
        <w:rPr>
          <w:rFonts w:ascii="Times New Roman" w:eastAsia="Times New Roman" w:hAnsi="Times New Roman" w:cs="Times New Roman"/>
          <w:b/>
          <w:iCs/>
          <w:sz w:val="28"/>
          <w:szCs w:val="28"/>
          <w:lang w:eastAsia="hr-HR"/>
        </w:rPr>
        <w:t>.</w:t>
      </w:r>
      <w:r w:rsidR="009349AD" w:rsidRPr="00B9344C">
        <w:rPr>
          <w:rFonts w:ascii="Times New Roman" w:eastAsia="Times New Roman" w:hAnsi="Times New Roman" w:cs="Times New Roman"/>
          <w:b/>
          <w:iCs/>
          <w:sz w:val="28"/>
          <w:szCs w:val="28"/>
          <w:lang w:eastAsia="hr-HR"/>
        </w:rPr>
        <w:t xml:space="preserve"> - 202</w:t>
      </w:r>
      <w:r w:rsidR="001F3BC0">
        <w:rPr>
          <w:rFonts w:ascii="Times New Roman" w:eastAsia="Times New Roman" w:hAnsi="Times New Roman" w:cs="Times New Roman"/>
          <w:b/>
          <w:iCs/>
          <w:sz w:val="28"/>
          <w:szCs w:val="28"/>
          <w:lang w:eastAsia="hr-HR"/>
        </w:rPr>
        <w:t>5</w:t>
      </w:r>
      <w:r w:rsidR="0022007B" w:rsidRPr="00B9344C">
        <w:rPr>
          <w:rFonts w:ascii="Times New Roman" w:eastAsia="Times New Roman" w:hAnsi="Times New Roman" w:cs="Times New Roman"/>
          <w:b/>
          <w:iCs/>
          <w:sz w:val="28"/>
          <w:szCs w:val="28"/>
          <w:lang w:eastAsia="hr-HR"/>
        </w:rPr>
        <w:t>.</w:t>
      </w:r>
    </w:p>
    <w:p w14:paraId="3D7E4DBB" w14:textId="77777777" w:rsidR="0022007B" w:rsidRPr="00B9344C" w:rsidRDefault="0022007B" w:rsidP="0022007B">
      <w:pPr>
        <w:spacing w:after="0" w:line="240" w:lineRule="auto"/>
        <w:rPr>
          <w:rFonts w:ascii="Times New Roman" w:eastAsia="Times New Roman" w:hAnsi="Times New Roman" w:cs="Times New Roman"/>
          <w:b/>
          <w:iCs/>
          <w:sz w:val="24"/>
          <w:szCs w:val="24"/>
          <w:lang w:eastAsia="hr-HR"/>
        </w:rPr>
      </w:pPr>
    </w:p>
    <w:p w14:paraId="3D7E4DBC" w14:textId="77777777" w:rsidR="0022007B" w:rsidRPr="001D25FB" w:rsidRDefault="0022007B" w:rsidP="00500FEC">
      <w:pPr>
        <w:numPr>
          <w:ilvl w:val="0"/>
          <w:numId w:val="8"/>
        </w:numPr>
        <w:spacing w:after="0" w:line="240" w:lineRule="auto"/>
        <w:ind w:left="3780"/>
        <w:rPr>
          <w:rFonts w:ascii="Times New Roman" w:eastAsia="Times New Roman" w:hAnsi="Times New Roman" w:cs="Times New Roman"/>
          <w:b/>
          <w:iCs/>
          <w:sz w:val="24"/>
          <w:szCs w:val="24"/>
          <w:lang w:eastAsia="hr-HR"/>
        </w:rPr>
      </w:pPr>
      <w:r w:rsidRPr="001D25FB">
        <w:rPr>
          <w:rFonts w:ascii="Times New Roman" w:eastAsia="Times New Roman" w:hAnsi="Times New Roman" w:cs="Times New Roman"/>
          <w:b/>
          <w:iCs/>
          <w:sz w:val="24"/>
          <w:szCs w:val="24"/>
          <w:lang w:eastAsia="hr-HR"/>
        </w:rPr>
        <w:t>OPĆI DIO</w:t>
      </w:r>
    </w:p>
    <w:p w14:paraId="3D7E4DBD" w14:textId="77777777" w:rsidR="0022007B" w:rsidRPr="00B9344C" w:rsidRDefault="0022007B" w:rsidP="0022007B">
      <w:pPr>
        <w:spacing w:after="0" w:line="240" w:lineRule="auto"/>
        <w:rPr>
          <w:rFonts w:ascii="Times New Roman" w:eastAsia="Times New Roman" w:hAnsi="Times New Roman" w:cs="Times New Roman"/>
          <w:iCs/>
          <w:sz w:val="24"/>
          <w:szCs w:val="24"/>
          <w:lang w:eastAsia="hr-HR"/>
        </w:rPr>
      </w:pPr>
    </w:p>
    <w:p w14:paraId="3D7E4DBE" w14:textId="77777777" w:rsidR="0022007B" w:rsidRPr="00B9344C" w:rsidRDefault="0022007B" w:rsidP="006D5A74">
      <w:pPr>
        <w:spacing w:after="120" w:line="240" w:lineRule="auto"/>
        <w:jc w:val="center"/>
        <w:rPr>
          <w:rFonts w:ascii="Times New Roman" w:eastAsia="Times New Roman" w:hAnsi="Times New Roman" w:cs="Times New Roman"/>
          <w:iCs/>
          <w:sz w:val="24"/>
          <w:szCs w:val="24"/>
          <w:lang w:eastAsia="hr-HR"/>
        </w:rPr>
      </w:pPr>
      <w:r w:rsidRPr="00B9344C">
        <w:rPr>
          <w:rFonts w:ascii="Times New Roman" w:eastAsia="Times New Roman" w:hAnsi="Times New Roman" w:cs="Times New Roman"/>
          <w:iCs/>
          <w:sz w:val="24"/>
          <w:szCs w:val="24"/>
          <w:lang w:eastAsia="hr-HR"/>
        </w:rPr>
        <w:t>Članak 1.</w:t>
      </w:r>
    </w:p>
    <w:p w14:paraId="4E16AF52" w14:textId="4581B5E2" w:rsidR="00242107" w:rsidRDefault="0022007B" w:rsidP="00995D1D">
      <w:pPr>
        <w:spacing w:after="0" w:line="240" w:lineRule="auto"/>
        <w:rPr>
          <w:rFonts w:ascii="Times New Roman" w:eastAsia="Times New Roman" w:hAnsi="Times New Roman" w:cs="Times New Roman"/>
          <w:iCs/>
          <w:sz w:val="24"/>
          <w:szCs w:val="24"/>
          <w:lang w:eastAsia="hr-HR"/>
        </w:rPr>
        <w:sectPr w:rsidR="00242107" w:rsidSect="00E62BFD">
          <w:footerReference w:type="even" r:id="rId14"/>
          <w:footerReference w:type="default" r:id="rId15"/>
          <w:pgSz w:w="11906" w:h="16838" w:code="9"/>
          <w:pgMar w:top="1418" w:right="1418" w:bottom="1418" w:left="1418" w:header="709" w:footer="709" w:gutter="0"/>
          <w:cols w:space="708"/>
          <w:docGrid w:linePitch="360"/>
        </w:sectPr>
      </w:pPr>
      <w:r w:rsidRPr="00386E4A">
        <w:rPr>
          <w:rFonts w:ascii="Times New Roman" w:eastAsia="Times New Roman" w:hAnsi="Times New Roman" w:cs="Times New Roman"/>
          <w:iCs/>
          <w:sz w:val="24"/>
          <w:szCs w:val="24"/>
          <w:lang w:eastAsia="hr-HR"/>
        </w:rPr>
        <w:t xml:space="preserve">        </w:t>
      </w:r>
      <w:r w:rsidR="00F57C50" w:rsidRPr="00386E4A">
        <w:rPr>
          <w:rFonts w:ascii="Times New Roman" w:eastAsia="Times New Roman" w:hAnsi="Times New Roman" w:cs="Times New Roman"/>
          <w:iCs/>
          <w:sz w:val="24"/>
          <w:szCs w:val="24"/>
          <w:lang w:eastAsia="hr-HR"/>
        </w:rPr>
        <w:t xml:space="preserve">  </w:t>
      </w:r>
      <w:r w:rsidR="005A2ECE" w:rsidRPr="00386E4A">
        <w:rPr>
          <w:rFonts w:ascii="Times New Roman" w:eastAsia="Times New Roman" w:hAnsi="Times New Roman" w:cs="Times New Roman"/>
          <w:iCs/>
          <w:sz w:val="24"/>
          <w:szCs w:val="24"/>
          <w:lang w:eastAsia="hr-HR"/>
        </w:rPr>
        <w:t xml:space="preserve">Opći dio </w:t>
      </w:r>
      <w:r w:rsidR="00F57C50" w:rsidRPr="00386E4A">
        <w:rPr>
          <w:rFonts w:ascii="Times New Roman" w:eastAsia="Times New Roman" w:hAnsi="Times New Roman" w:cs="Times New Roman"/>
          <w:iCs/>
          <w:sz w:val="24"/>
          <w:szCs w:val="24"/>
          <w:lang w:eastAsia="hr-HR"/>
        </w:rPr>
        <w:t>Proračun</w:t>
      </w:r>
      <w:r w:rsidR="005A2ECE" w:rsidRPr="00386E4A">
        <w:rPr>
          <w:rFonts w:ascii="Times New Roman" w:eastAsia="Times New Roman" w:hAnsi="Times New Roman" w:cs="Times New Roman"/>
          <w:iCs/>
          <w:sz w:val="24"/>
          <w:szCs w:val="24"/>
          <w:lang w:eastAsia="hr-HR"/>
        </w:rPr>
        <w:t>a</w:t>
      </w:r>
      <w:r w:rsidR="00F57C50" w:rsidRPr="00386E4A">
        <w:rPr>
          <w:rFonts w:ascii="Times New Roman" w:eastAsia="Times New Roman" w:hAnsi="Times New Roman" w:cs="Times New Roman"/>
          <w:iCs/>
          <w:sz w:val="24"/>
          <w:szCs w:val="24"/>
          <w:lang w:eastAsia="hr-HR"/>
        </w:rPr>
        <w:t xml:space="preserve"> Grada Osijeka za 202</w:t>
      </w:r>
      <w:r w:rsidR="00E90255" w:rsidRPr="00386E4A">
        <w:rPr>
          <w:rFonts w:ascii="Times New Roman" w:eastAsia="Times New Roman" w:hAnsi="Times New Roman" w:cs="Times New Roman"/>
          <w:iCs/>
          <w:sz w:val="24"/>
          <w:szCs w:val="24"/>
          <w:lang w:eastAsia="hr-HR"/>
        </w:rPr>
        <w:t>3</w:t>
      </w:r>
      <w:r w:rsidRPr="00386E4A">
        <w:rPr>
          <w:rFonts w:ascii="Times New Roman" w:eastAsia="Times New Roman" w:hAnsi="Times New Roman" w:cs="Times New Roman"/>
          <w:iCs/>
          <w:sz w:val="24"/>
          <w:szCs w:val="24"/>
          <w:lang w:eastAsia="hr-HR"/>
        </w:rPr>
        <w:t>.</w:t>
      </w:r>
      <w:r w:rsidR="001F3BC0" w:rsidRPr="00386E4A">
        <w:rPr>
          <w:rFonts w:ascii="Times New Roman" w:eastAsia="Times New Roman" w:hAnsi="Times New Roman" w:cs="Times New Roman"/>
          <w:iCs/>
          <w:sz w:val="24"/>
          <w:szCs w:val="24"/>
          <w:lang w:eastAsia="hr-HR"/>
        </w:rPr>
        <w:t xml:space="preserve"> i projekcija za 2024.-2025.</w:t>
      </w:r>
      <w:r w:rsidRPr="00386E4A">
        <w:rPr>
          <w:rFonts w:ascii="Times New Roman" w:eastAsia="Times New Roman" w:hAnsi="Times New Roman" w:cs="Times New Roman"/>
          <w:iCs/>
          <w:sz w:val="24"/>
          <w:szCs w:val="24"/>
          <w:lang w:eastAsia="hr-HR"/>
        </w:rPr>
        <w:t xml:space="preserve"> </w:t>
      </w:r>
      <w:r w:rsidR="00704DD3" w:rsidRPr="00386E4A">
        <w:rPr>
          <w:rFonts w:ascii="Times New Roman" w:eastAsia="Times New Roman" w:hAnsi="Times New Roman" w:cs="Times New Roman"/>
          <w:iCs/>
          <w:sz w:val="24"/>
          <w:szCs w:val="24"/>
          <w:lang w:eastAsia="hr-HR"/>
        </w:rPr>
        <w:t>sastoji se od</w:t>
      </w:r>
      <w:r w:rsidR="00740E05" w:rsidRPr="00386E4A">
        <w:rPr>
          <w:rFonts w:ascii="Times New Roman" w:eastAsia="Times New Roman" w:hAnsi="Times New Roman" w:cs="Times New Roman"/>
          <w:iCs/>
          <w:sz w:val="24"/>
          <w:szCs w:val="24"/>
          <w:lang w:eastAsia="hr-HR"/>
        </w:rPr>
        <w:t xml:space="preserve"> sažetka Računa prihoda i rashoda</w:t>
      </w:r>
      <w:r w:rsidR="00840F86" w:rsidRPr="00386E4A">
        <w:rPr>
          <w:rFonts w:ascii="Times New Roman" w:eastAsia="Times New Roman" w:hAnsi="Times New Roman" w:cs="Times New Roman"/>
          <w:iCs/>
          <w:sz w:val="24"/>
          <w:szCs w:val="24"/>
          <w:lang w:eastAsia="hr-HR"/>
        </w:rPr>
        <w:t xml:space="preserve"> i </w:t>
      </w:r>
      <w:r w:rsidR="006D5CBB" w:rsidRPr="00386E4A">
        <w:rPr>
          <w:rFonts w:ascii="Times New Roman" w:eastAsia="Times New Roman" w:hAnsi="Times New Roman" w:cs="Times New Roman"/>
          <w:iCs/>
          <w:sz w:val="24"/>
          <w:szCs w:val="24"/>
          <w:lang w:eastAsia="hr-HR"/>
        </w:rPr>
        <w:t>Računa financiranja</w:t>
      </w:r>
      <w:r w:rsidR="006B3FA9" w:rsidRPr="00386E4A">
        <w:rPr>
          <w:rFonts w:ascii="Times New Roman" w:eastAsia="Times New Roman" w:hAnsi="Times New Roman" w:cs="Times New Roman"/>
          <w:iCs/>
          <w:sz w:val="24"/>
          <w:szCs w:val="24"/>
          <w:lang w:eastAsia="hr-HR"/>
        </w:rPr>
        <w:t xml:space="preserve">, </w:t>
      </w:r>
      <w:r w:rsidR="00DE645D" w:rsidRPr="00386E4A">
        <w:rPr>
          <w:rFonts w:ascii="Times New Roman" w:eastAsia="Times New Roman" w:hAnsi="Times New Roman" w:cs="Times New Roman"/>
          <w:iCs/>
          <w:sz w:val="24"/>
          <w:szCs w:val="24"/>
          <w:lang w:eastAsia="hr-HR"/>
        </w:rPr>
        <w:t xml:space="preserve">Računa </w:t>
      </w:r>
      <w:r w:rsidR="00A93EA3" w:rsidRPr="00386E4A">
        <w:rPr>
          <w:rFonts w:ascii="Times New Roman" w:eastAsia="Times New Roman" w:hAnsi="Times New Roman" w:cs="Times New Roman"/>
          <w:iCs/>
          <w:sz w:val="24"/>
          <w:szCs w:val="24"/>
          <w:lang w:eastAsia="hr-HR"/>
        </w:rPr>
        <w:t xml:space="preserve">prihoda i rashoda i Računa financiranja, </w:t>
      </w:r>
      <w:r w:rsidR="006B3FA9" w:rsidRPr="00386E4A">
        <w:rPr>
          <w:rFonts w:ascii="Times New Roman" w:eastAsia="Times New Roman" w:hAnsi="Times New Roman" w:cs="Times New Roman"/>
          <w:iCs/>
          <w:sz w:val="24"/>
          <w:szCs w:val="24"/>
          <w:lang w:eastAsia="hr-HR"/>
        </w:rPr>
        <w:t>te prenesenog viška/manjka prihoda nad rashodima</w:t>
      </w:r>
      <w:r w:rsidR="00A93EA3" w:rsidRPr="00386E4A">
        <w:rPr>
          <w:rFonts w:ascii="Times New Roman" w:eastAsia="Times New Roman" w:hAnsi="Times New Roman" w:cs="Times New Roman"/>
          <w:iCs/>
          <w:sz w:val="24"/>
          <w:szCs w:val="24"/>
          <w:lang w:eastAsia="hr-HR"/>
        </w:rPr>
        <w:t xml:space="preserve"> Grada</w:t>
      </w:r>
      <w:r w:rsidR="00386E4A" w:rsidRPr="00386E4A">
        <w:rPr>
          <w:rFonts w:ascii="Times New Roman" w:eastAsia="Times New Roman" w:hAnsi="Times New Roman" w:cs="Times New Roman"/>
          <w:iCs/>
          <w:sz w:val="24"/>
          <w:szCs w:val="24"/>
          <w:lang w:eastAsia="hr-HR"/>
        </w:rPr>
        <w:t xml:space="preserve"> i proračunskih korisnika raspoređenog po godinama.</w:t>
      </w:r>
    </w:p>
    <w:p w14:paraId="3D7E4DBF" w14:textId="6B471BBA" w:rsidR="0022007B" w:rsidRPr="00B9344C" w:rsidRDefault="0022007B" w:rsidP="00995D1D">
      <w:pPr>
        <w:spacing w:after="0" w:line="240" w:lineRule="auto"/>
        <w:rPr>
          <w:rFonts w:ascii="Times New Roman" w:eastAsia="Times New Roman" w:hAnsi="Times New Roman" w:cs="Times New Roman"/>
          <w:iCs/>
          <w:sz w:val="24"/>
          <w:szCs w:val="24"/>
          <w:lang w:eastAsia="hr-HR"/>
        </w:rPr>
      </w:pPr>
    </w:p>
    <w:p w14:paraId="3D7E4E34" w14:textId="77777777" w:rsidR="00F57C50" w:rsidRPr="00B9344C" w:rsidRDefault="00F57C50" w:rsidP="00704DD3">
      <w:pPr>
        <w:spacing w:after="0" w:line="240" w:lineRule="auto"/>
        <w:rPr>
          <w:rFonts w:ascii="Times New Roman" w:eastAsia="Times New Roman" w:hAnsi="Times New Roman" w:cs="Times New Roman"/>
          <w:iCs/>
          <w:sz w:val="24"/>
          <w:szCs w:val="24"/>
          <w:lang w:eastAsia="hr-HR"/>
        </w:rPr>
      </w:pPr>
    </w:p>
    <w:tbl>
      <w:tblPr>
        <w:tblW w:w="14260" w:type="dxa"/>
        <w:tblLook w:val="04A0" w:firstRow="1" w:lastRow="0" w:firstColumn="1" w:lastColumn="0" w:noHBand="0" w:noVBand="1"/>
      </w:tblPr>
      <w:tblGrid>
        <w:gridCol w:w="296"/>
        <w:gridCol w:w="1604"/>
        <w:gridCol w:w="1140"/>
        <w:gridCol w:w="1240"/>
        <w:gridCol w:w="1240"/>
        <w:gridCol w:w="1300"/>
        <w:gridCol w:w="1240"/>
        <w:gridCol w:w="1240"/>
        <w:gridCol w:w="1240"/>
        <w:gridCol w:w="1240"/>
        <w:gridCol w:w="1240"/>
        <w:gridCol w:w="1240"/>
      </w:tblGrid>
      <w:tr w:rsidR="00487AEA" w:rsidRPr="00487AEA" w14:paraId="5103C856" w14:textId="77777777" w:rsidTr="00487AEA">
        <w:trPr>
          <w:trHeight w:val="225"/>
        </w:trPr>
        <w:tc>
          <w:tcPr>
            <w:tcW w:w="200" w:type="dxa"/>
            <w:tcBorders>
              <w:top w:val="nil"/>
              <w:left w:val="nil"/>
              <w:bottom w:val="nil"/>
              <w:right w:val="nil"/>
            </w:tcBorders>
            <w:shd w:val="clear" w:color="auto" w:fill="auto"/>
            <w:noWrap/>
            <w:vAlign w:val="bottom"/>
            <w:hideMark/>
          </w:tcPr>
          <w:p w14:paraId="3CBBDAB2" w14:textId="77777777" w:rsidR="00487AEA" w:rsidRPr="00487AEA" w:rsidRDefault="00487AEA" w:rsidP="00487AEA">
            <w:pPr>
              <w:spacing w:after="0" w:line="240" w:lineRule="auto"/>
              <w:rPr>
                <w:rFonts w:ascii="Times New Roman" w:eastAsia="Times New Roman" w:hAnsi="Times New Roman" w:cs="Times New Roman"/>
                <w:sz w:val="24"/>
                <w:szCs w:val="24"/>
                <w:lang w:eastAsia="hr-HR"/>
              </w:rPr>
            </w:pPr>
          </w:p>
        </w:tc>
        <w:tc>
          <w:tcPr>
            <w:tcW w:w="1700" w:type="dxa"/>
            <w:tcBorders>
              <w:top w:val="nil"/>
              <w:left w:val="nil"/>
              <w:bottom w:val="nil"/>
              <w:right w:val="nil"/>
            </w:tcBorders>
            <w:shd w:val="clear" w:color="auto" w:fill="auto"/>
            <w:vAlign w:val="bottom"/>
            <w:hideMark/>
          </w:tcPr>
          <w:p w14:paraId="0DC1C518" w14:textId="77777777" w:rsidR="00487AEA" w:rsidRPr="00487AEA" w:rsidRDefault="00487AEA" w:rsidP="00487AEA">
            <w:pPr>
              <w:spacing w:after="0" w:line="240" w:lineRule="auto"/>
              <w:rPr>
                <w:rFonts w:ascii="Times New Roman" w:eastAsia="Times New Roman" w:hAnsi="Times New Roman" w:cs="Times New Roman"/>
                <w:sz w:val="20"/>
                <w:szCs w:val="20"/>
                <w:lang w:eastAsia="hr-HR"/>
              </w:rPr>
            </w:pPr>
          </w:p>
        </w:tc>
        <w:tc>
          <w:tcPr>
            <w:tcW w:w="1140" w:type="dxa"/>
            <w:tcBorders>
              <w:top w:val="nil"/>
              <w:left w:val="nil"/>
              <w:bottom w:val="nil"/>
              <w:right w:val="nil"/>
            </w:tcBorders>
            <w:shd w:val="clear" w:color="auto" w:fill="auto"/>
            <w:noWrap/>
            <w:vAlign w:val="bottom"/>
            <w:hideMark/>
          </w:tcPr>
          <w:p w14:paraId="5DB2E8CF"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IZVRŠENJE</w:t>
            </w:r>
          </w:p>
        </w:tc>
        <w:tc>
          <w:tcPr>
            <w:tcW w:w="1240" w:type="dxa"/>
            <w:tcBorders>
              <w:top w:val="nil"/>
              <w:left w:val="nil"/>
              <w:bottom w:val="nil"/>
              <w:right w:val="nil"/>
            </w:tcBorders>
            <w:shd w:val="clear" w:color="auto" w:fill="auto"/>
            <w:noWrap/>
            <w:vAlign w:val="bottom"/>
            <w:hideMark/>
          </w:tcPr>
          <w:p w14:paraId="339A24CB"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IZVRŠENJE</w:t>
            </w:r>
          </w:p>
        </w:tc>
        <w:tc>
          <w:tcPr>
            <w:tcW w:w="1240" w:type="dxa"/>
            <w:tcBorders>
              <w:top w:val="nil"/>
              <w:left w:val="nil"/>
              <w:bottom w:val="nil"/>
              <w:right w:val="nil"/>
            </w:tcBorders>
            <w:shd w:val="clear" w:color="auto" w:fill="auto"/>
            <w:noWrap/>
            <w:vAlign w:val="bottom"/>
            <w:hideMark/>
          </w:tcPr>
          <w:p w14:paraId="3B82402F"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PLAN</w:t>
            </w:r>
          </w:p>
        </w:tc>
        <w:tc>
          <w:tcPr>
            <w:tcW w:w="1300" w:type="dxa"/>
            <w:tcBorders>
              <w:top w:val="nil"/>
              <w:left w:val="nil"/>
              <w:bottom w:val="nil"/>
              <w:right w:val="nil"/>
            </w:tcBorders>
            <w:shd w:val="clear" w:color="auto" w:fill="auto"/>
            <w:noWrap/>
            <w:vAlign w:val="bottom"/>
            <w:hideMark/>
          </w:tcPr>
          <w:p w14:paraId="0EE52D02"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PLAN</w:t>
            </w:r>
          </w:p>
        </w:tc>
        <w:tc>
          <w:tcPr>
            <w:tcW w:w="1240" w:type="dxa"/>
            <w:tcBorders>
              <w:top w:val="nil"/>
              <w:left w:val="nil"/>
              <w:bottom w:val="nil"/>
              <w:right w:val="nil"/>
            </w:tcBorders>
            <w:shd w:val="clear" w:color="auto" w:fill="auto"/>
            <w:noWrap/>
            <w:vAlign w:val="bottom"/>
            <w:hideMark/>
          </w:tcPr>
          <w:p w14:paraId="08FC68B7"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PLAN</w:t>
            </w:r>
          </w:p>
        </w:tc>
        <w:tc>
          <w:tcPr>
            <w:tcW w:w="1240" w:type="dxa"/>
            <w:tcBorders>
              <w:top w:val="nil"/>
              <w:left w:val="nil"/>
              <w:bottom w:val="nil"/>
              <w:right w:val="nil"/>
            </w:tcBorders>
            <w:shd w:val="clear" w:color="auto" w:fill="auto"/>
            <w:noWrap/>
            <w:vAlign w:val="bottom"/>
            <w:hideMark/>
          </w:tcPr>
          <w:p w14:paraId="5649F6CA"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PLAN</w:t>
            </w:r>
          </w:p>
        </w:tc>
        <w:tc>
          <w:tcPr>
            <w:tcW w:w="1240" w:type="dxa"/>
            <w:tcBorders>
              <w:top w:val="nil"/>
              <w:left w:val="nil"/>
              <w:bottom w:val="nil"/>
              <w:right w:val="nil"/>
            </w:tcBorders>
            <w:shd w:val="clear" w:color="auto" w:fill="auto"/>
            <w:noWrap/>
            <w:vAlign w:val="bottom"/>
            <w:hideMark/>
          </w:tcPr>
          <w:p w14:paraId="6E8D9A11"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PROJEKCIJA</w:t>
            </w:r>
          </w:p>
        </w:tc>
        <w:tc>
          <w:tcPr>
            <w:tcW w:w="1240" w:type="dxa"/>
            <w:tcBorders>
              <w:top w:val="nil"/>
              <w:left w:val="nil"/>
              <w:bottom w:val="nil"/>
              <w:right w:val="nil"/>
            </w:tcBorders>
            <w:shd w:val="clear" w:color="auto" w:fill="auto"/>
            <w:noWrap/>
            <w:vAlign w:val="bottom"/>
            <w:hideMark/>
          </w:tcPr>
          <w:p w14:paraId="495C7397"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PROJEKCIJA</w:t>
            </w:r>
          </w:p>
        </w:tc>
        <w:tc>
          <w:tcPr>
            <w:tcW w:w="1240" w:type="dxa"/>
            <w:tcBorders>
              <w:top w:val="nil"/>
              <w:left w:val="nil"/>
              <w:bottom w:val="nil"/>
              <w:right w:val="nil"/>
            </w:tcBorders>
            <w:shd w:val="clear" w:color="auto" w:fill="auto"/>
            <w:noWrap/>
            <w:vAlign w:val="bottom"/>
            <w:hideMark/>
          </w:tcPr>
          <w:p w14:paraId="7ACB339B"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PROJEKCIJA</w:t>
            </w:r>
          </w:p>
        </w:tc>
        <w:tc>
          <w:tcPr>
            <w:tcW w:w="1240" w:type="dxa"/>
            <w:tcBorders>
              <w:top w:val="nil"/>
              <w:left w:val="nil"/>
              <w:bottom w:val="nil"/>
              <w:right w:val="nil"/>
            </w:tcBorders>
            <w:shd w:val="clear" w:color="auto" w:fill="auto"/>
            <w:noWrap/>
            <w:vAlign w:val="bottom"/>
            <w:hideMark/>
          </w:tcPr>
          <w:p w14:paraId="6087B3A6"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PROJEKCIJA</w:t>
            </w:r>
          </w:p>
        </w:tc>
      </w:tr>
      <w:tr w:rsidR="00487AEA" w:rsidRPr="00487AEA" w14:paraId="2F6465C6" w14:textId="77777777" w:rsidTr="00487AEA">
        <w:trPr>
          <w:trHeight w:val="225"/>
        </w:trPr>
        <w:tc>
          <w:tcPr>
            <w:tcW w:w="200" w:type="dxa"/>
            <w:tcBorders>
              <w:top w:val="nil"/>
              <w:left w:val="nil"/>
              <w:bottom w:val="nil"/>
              <w:right w:val="nil"/>
            </w:tcBorders>
            <w:shd w:val="clear" w:color="auto" w:fill="auto"/>
            <w:noWrap/>
            <w:vAlign w:val="bottom"/>
            <w:hideMark/>
          </w:tcPr>
          <w:p w14:paraId="19296DB3"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p>
        </w:tc>
        <w:tc>
          <w:tcPr>
            <w:tcW w:w="1700" w:type="dxa"/>
            <w:tcBorders>
              <w:top w:val="nil"/>
              <w:left w:val="nil"/>
              <w:bottom w:val="nil"/>
              <w:right w:val="nil"/>
            </w:tcBorders>
            <w:shd w:val="clear" w:color="auto" w:fill="auto"/>
            <w:vAlign w:val="bottom"/>
            <w:hideMark/>
          </w:tcPr>
          <w:p w14:paraId="6562396D" w14:textId="77777777" w:rsidR="00487AEA" w:rsidRPr="00487AEA" w:rsidRDefault="00487AEA" w:rsidP="00487AEA">
            <w:pPr>
              <w:spacing w:after="0" w:line="240" w:lineRule="auto"/>
              <w:rPr>
                <w:rFonts w:ascii="Times New Roman" w:eastAsia="Times New Roman" w:hAnsi="Times New Roman" w:cs="Times New Roman"/>
                <w:sz w:val="20"/>
                <w:szCs w:val="20"/>
                <w:lang w:eastAsia="hr-HR"/>
              </w:rPr>
            </w:pPr>
          </w:p>
        </w:tc>
        <w:tc>
          <w:tcPr>
            <w:tcW w:w="1140" w:type="dxa"/>
            <w:tcBorders>
              <w:top w:val="nil"/>
              <w:left w:val="nil"/>
              <w:bottom w:val="nil"/>
              <w:right w:val="nil"/>
            </w:tcBorders>
            <w:shd w:val="clear" w:color="auto" w:fill="auto"/>
            <w:noWrap/>
            <w:vAlign w:val="bottom"/>
            <w:hideMark/>
          </w:tcPr>
          <w:p w14:paraId="0441FCCB"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EUR</w:t>
            </w:r>
          </w:p>
        </w:tc>
        <w:tc>
          <w:tcPr>
            <w:tcW w:w="1240" w:type="dxa"/>
            <w:tcBorders>
              <w:top w:val="nil"/>
              <w:left w:val="nil"/>
              <w:bottom w:val="nil"/>
              <w:right w:val="nil"/>
            </w:tcBorders>
            <w:shd w:val="clear" w:color="auto" w:fill="auto"/>
            <w:noWrap/>
            <w:vAlign w:val="bottom"/>
            <w:hideMark/>
          </w:tcPr>
          <w:p w14:paraId="728BA453"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HRK</w:t>
            </w:r>
          </w:p>
        </w:tc>
        <w:tc>
          <w:tcPr>
            <w:tcW w:w="1240" w:type="dxa"/>
            <w:tcBorders>
              <w:top w:val="nil"/>
              <w:left w:val="nil"/>
              <w:bottom w:val="nil"/>
              <w:right w:val="nil"/>
            </w:tcBorders>
            <w:shd w:val="clear" w:color="auto" w:fill="auto"/>
            <w:noWrap/>
            <w:vAlign w:val="bottom"/>
            <w:hideMark/>
          </w:tcPr>
          <w:p w14:paraId="722C0746"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EUR</w:t>
            </w:r>
          </w:p>
        </w:tc>
        <w:tc>
          <w:tcPr>
            <w:tcW w:w="1300" w:type="dxa"/>
            <w:tcBorders>
              <w:top w:val="nil"/>
              <w:left w:val="nil"/>
              <w:bottom w:val="nil"/>
              <w:right w:val="nil"/>
            </w:tcBorders>
            <w:shd w:val="clear" w:color="auto" w:fill="auto"/>
            <w:noWrap/>
            <w:vAlign w:val="bottom"/>
            <w:hideMark/>
          </w:tcPr>
          <w:p w14:paraId="1E2003D7"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HRK</w:t>
            </w:r>
          </w:p>
        </w:tc>
        <w:tc>
          <w:tcPr>
            <w:tcW w:w="1240" w:type="dxa"/>
            <w:tcBorders>
              <w:top w:val="nil"/>
              <w:left w:val="nil"/>
              <w:bottom w:val="nil"/>
              <w:right w:val="nil"/>
            </w:tcBorders>
            <w:shd w:val="clear" w:color="auto" w:fill="auto"/>
            <w:noWrap/>
            <w:vAlign w:val="bottom"/>
            <w:hideMark/>
          </w:tcPr>
          <w:p w14:paraId="4D4008E0"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EUR</w:t>
            </w:r>
          </w:p>
        </w:tc>
        <w:tc>
          <w:tcPr>
            <w:tcW w:w="1240" w:type="dxa"/>
            <w:tcBorders>
              <w:top w:val="nil"/>
              <w:left w:val="nil"/>
              <w:bottom w:val="nil"/>
              <w:right w:val="nil"/>
            </w:tcBorders>
            <w:shd w:val="clear" w:color="auto" w:fill="auto"/>
            <w:noWrap/>
            <w:vAlign w:val="bottom"/>
            <w:hideMark/>
          </w:tcPr>
          <w:p w14:paraId="2CA154F0"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HRK</w:t>
            </w:r>
          </w:p>
        </w:tc>
        <w:tc>
          <w:tcPr>
            <w:tcW w:w="1240" w:type="dxa"/>
            <w:tcBorders>
              <w:top w:val="nil"/>
              <w:left w:val="nil"/>
              <w:bottom w:val="nil"/>
              <w:right w:val="nil"/>
            </w:tcBorders>
            <w:shd w:val="clear" w:color="auto" w:fill="auto"/>
            <w:noWrap/>
            <w:vAlign w:val="bottom"/>
            <w:hideMark/>
          </w:tcPr>
          <w:p w14:paraId="444453AE"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EUR</w:t>
            </w:r>
          </w:p>
        </w:tc>
        <w:tc>
          <w:tcPr>
            <w:tcW w:w="1240" w:type="dxa"/>
            <w:tcBorders>
              <w:top w:val="nil"/>
              <w:left w:val="nil"/>
              <w:bottom w:val="nil"/>
              <w:right w:val="nil"/>
            </w:tcBorders>
            <w:shd w:val="clear" w:color="auto" w:fill="auto"/>
            <w:noWrap/>
            <w:vAlign w:val="bottom"/>
            <w:hideMark/>
          </w:tcPr>
          <w:p w14:paraId="0C4B018C"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HRK</w:t>
            </w:r>
          </w:p>
        </w:tc>
        <w:tc>
          <w:tcPr>
            <w:tcW w:w="1240" w:type="dxa"/>
            <w:tcBorders>
              <w:top w:val="nil"/>
              <w:left w:val="nil"/>
              <w:bottom w:val="nil"/>
              <w:right w:val="nil"/>
            </w:tcBorders>
            <w:shd w:val="clear" w:color="auto" w:fill="auto"/>
            <w:noWrap/>
            <w:vAlign w:val="bottom"/>
            <w:hideMark/>
          </w:tcPr>
          <w:p w14:paraId="34870857"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EUR</w:t>
            </w:r>
          </w:p>
        </w:tc>
        <w:tc>
          <w:tcPr>
            <w:tcW w:w="1240" w:type="dxa"/>
            <w:tcBorders>
              <w:top w:val="nil"/>
              <w:left w:val="nil"/>
              <w:bottom w:val="nil"/>
              <w:right w:val="nil"/>
            </w:tcBorders>
            <w:shd w:val="clear" w:color="auto" w:fill="auto"/>
            <w:noWrap/>
            <w:vAlign w:val="bottom"/>
            <w:hideMark/>
          </w:tcPr>
          <w:p w14:paraId="3B57B916"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HRK</w:t>
            </w:r>
          </w:p>
        </w:tc>
      </w:tr>
      <w:tr w:rsidR="00487AEA" w:rsidRPr="00487AEA" w14:paraId="19C49FDA" w14:textId="77777777" w:rsidTr="00487AEA">
        <w:trPr>
          <w:trHeight w:val="225"/>
        </w:trPr>
        <w:tc>
          <w:tcPr>
            <w:tcW w:w="200" w:type="dxa"/>
            <w:tcBorders>
              <w:top w:val="nil"/>
              <w:left w:val="nil"/>
              <w:bottom w:val="nil"/>
              <w:right w:val="nil"/>
            </w:tcBorders>
            <w:shd w:val="clear" w:color="auto" w:fill="auto"/>
            <w:vAlign w:val="bottom"/>
            <w:hideMark/>
          </w:tcPr>
          <w:p w14:paraId="39A11C2B"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p>
        </w:tc>
        <w:tc>
          <w:tcPr>
            <w:tcW w:w="1700" w:type="dxa"/>
            <w:tcBorders>
              <w:top w:val="nil"/>
              <w:left w:val="nil"/>
              <w:bottom w:val="nil"/>
              <w:right w:val="nil"/>
            </w:tcBorders>
            <w:shd w:val="clear" w:color="auto" w:fill="auto"/>
            <w:vAlign w:val="bottom"/>
            <w:hideMark/>
          </w:tcPr>
          <w:p w14:paraId="74C28325" w14:textId="77777777" w:rsidR="00487AEA" w:rsidRPr="00487AEA" w:rsidRDefault="00487AEA" w:rsidP="00487AEA">
            <w:pPr>
              <w:spacing w:after="0" w:line="240" w:lineRule="auto"/>
              <w:rPr>
                <w:rFonts w:ascii="Times New Roman" w:eastAsia="Times New Roman" w:hAnsi="Times New Roman" w:cs="Times New Roman"/>
                <w:sz w:val="20"/>
                <w:szCs w:val="20"/>
                <w:lang w:eastAsia="hr-HR"/>
              </w:rPr>
            </w:pPr>
          </w:p>
        </w:tc>
        <w:tc>
          <w:tcPr>
            <w:tcW w:w="1140" w:type="dxa"/>
            <w:tcBorders>
              <w:top w:val="nil"/>
              <w:left w:val="nil"/>
              <w:bottom w:val="nil"/>
              <w:right w:val="nil"/>
            </w:tcBorders>
            <w:shd w:val="clear" w:color="auto" w:fill="auto"/>
            <w:noWrap/>
            <w:vAlign w:val="bottom"/>
            <w:hideMark/>
          </w:tcPr>
          <w:p w14:paraId="652E275D"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2021.</w:t>
            </w:r>
          </w:p>
        </w:tc>
        <w:tc>
          <w:tcPr>
            <w:tcW w:w="1240" w:type="dxa"/>
            <w:tcBorders>
              <w:top w:val="nil"/>
              <w:left w:val="nil"/>
              <w:bottom w:val="nil"/>
              <w:right w:val="nil"/>
            </w:tcBorders>
            <w:shd w:val="clear" w:color="auto" w:fill="auto"/>
            <w:noWrap/>
            <w:vAlign w:val="bottom"/>
            <w:hideMark/>
          </w:tcPr>
          <w:p w14:paraId="36A8FD9E"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2021.</w:t>
            </w:r>
          </w:p>
        </w:tc>
        <w:tc>
          <w:tcPr>
            <w:tcW w:w="1240" w:type="dxa"/>
            <w:tcBorders>
              <w:top w:val="nil"/>
              <w:left w:val="nil"/>
              <w:bottom w:val="nil"/>
              <w:right w:val="nil"/>
            </w:tcBorders>
            <w:shd w:val="clear" w:color="auto" w:fill="auto"/>
            <w:noWrap/>
            <w:vAlign w:val="bottom"/>
            <w:hideMark/>
          </w:tcPr>
          <w:p w14:paraId="0C166048"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2022.</w:t>
            </w:r>
          </w:p>
        </w:tc>
        <w:tc>
          <w:tcPr>
            <w:tcW w:w="1300" w:type="dxa"/>
            <w:tcBorders>
              <w:top w:val="nil"/>
              <w:left w:val="nil"/>
              <w:bottom w:val="nil"/>
              <w:right w:val="nil"/>
            </w:tcBorders>
            <w:shd w:val="clear" w:color="auto" w:fill="auto"/>
            <w:noWrap/>
            <w:vAlign w:val="bottom"/>
            <w:hideMark/>
          </w:tcPr>
          <w:p w14:paraId="51786161"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2022.</w:t>
            </w:r>
          </w:p>
        </w:tc>
        <w:tc>
          <w:tcPr>
            <w:tcW w:w="1240" w:type="dxa"/>
            <w:tcBorders>
              <w:top w:val="nil"/>
              <w:left w:val="nil"/>
              <w:bottom w:val="nil"/>
              <w:right w:val="nil"/>
            </w:tcBorders>
            <w:shd w:val="clear" w:color="auto" w:fill="auto"/>
            <w:noWrap/>
            <w:vAlign w:val="bottom"/>
            <w:hideMark/>
          </w:tcPr>
          <w:p w14:paraId="123C9B0F"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2023.</w:t>
            </w:r>
          </w:p>
        </w:tc>
        <w:tc>
          <w:tcPr>
            <w:tcW w:w="1240" w:type="dxa"/>
            <w:tcBorders>
              <w:top w:val="nil"/>
              <w:left w:val="nil"/>
              <w:bottom w:val="nil"/>
              <w:right w:val="nil"/>
            </w:tcBorders>
            <w:shd w:val="clear" w:color="auto" w:fill="auto"/>
            <w:noWrap/>
            <w:vAlign w:val="bottom"/>
            <w:hideMark/>
          </w:tcPr>
          <w:p w14:paraId="3A15599A"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2023.</w:t>
            </w:r>
          </w:p>
        </w:tc>
        <w:tc>
          <w:tcPr>
            <w:tcW w:w="1240" w:type="dxa"/>
            <w:tcBorders>
              <w:top w:val="nil"/>
              <w:left w:val="nil"/>
              <w:bottom w:val="nil"/>
              <w:right w:val="nil"/>
            </w:tcBorders>
            <w:shd w:val="clear" w:color="auto" w:fill="auto"/>
            <w:noWrap/>
            <w:vAlign w:val="bottom"/>
            <w:hideMark/>
          </w:tcPr>
          <w:p w14:paraId="601B49E7"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2024.</w:t>
            </w:r>
          </w:p>
        </w:tc>
        <w:tc>
          <w:tcPr>
            <w:tcW w:w="1240" w:type="dxa"/>
            <w:tcBorders>
              <w:top w:val="nil"/>
              <w:left w:val="nil"/>
              <w:bottom w:val="nil"/>
              <w:right w:val="nil"/>
            </w:tcBorders>
            <w:shd w:val="clear" w:color="auto" w:fill="auto"/>
            <w:noWrap/>
            <w:vAlign w:val="bottom"/>
            <w:hideMark/>
          </w:tcPr>
          <w:p w14:paraId="11EEFE69"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2024.</w:t>
            </w:r>
          </w:p>
        </w:tc>
        <w:tc>
          <w:tcPr>
            <w:tcW w:w="1240" w:type="dxa"/>
            <w:tcBorders>
              <w:top w:val="nil"/>
              <w:left w:val="nil"/>
              <w:bottom w:val="nil"/>
              <w:right w:val="nil"/>
            </w:tcBorders>
            <w:shd w:val="clear" w:color="auto" w:fill="auto"/>
            <w:noWrap/>
            <w:vAlign w:val="bottom"/>
            <w:hideMark/>
          </w:tcPr>
          <w:p w14:paraId="18A2AD4E"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2025.</w:t>
            </w:r>
          </w:p>
        </w:tc>
        <w:tc>
          <w:tcPr>
            <w:tcW w:w="1240" w:type="dxa"/>
            <w:tcBorders>
              <w:top w:val="nil"/>
              <w:left w:val="nil"/>
              <w:bottom w:val="nil"/>
              <w:right w:val="nil"/>
            </w:tcBorders>
            <w:shd w:val="clear" w:color="auto" w:fill="auto"/>
            <w:noWrap/>
            <w:vAlign w:val="bottom"/>
            <w:hideMark/>
          </w:tcPr>
          <w:p w14:paraId="33DF54CA" w14:textId="77777777" w:rsidR="00487AEA" w:rsidRPr="00487AEA" w:rsidRDefault="00487AEA" w:rsidP="00487AEA">
            <w:pPr>
              <w:spacing w:after="0" w:line="240" w:lineRule="auto"/>
              <w:jc w:val="center"/>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2025.</w:t>
            </w:r>
          </w:p>
        </w:tc>
      </w:tr>
      <w:tr w:rsidR="00487AEA" w:rsidRPr="00487AEA" w14:paraId="3FE02C8C" w14:textId="77777777" w:rsidTr="00487AEA">
        <w:trPr>
          <w:trHeight w:val="225"/>
        </w:trPr>
        <w:tc>
          <w:tcPr>
            <w:tcW w:w="14260" w:type="dxa"/>
            <w:gridSpan w:val="12"/>
            <w:tcBorders>
              <w:top w:val="nil"/>
              <w:left w:val="nil"/>
              <w:bottom w:val="double" w:sz="6" w:space="0" w:color="auto"/>
              <w:right w:val="nil"/>
            </w:tcBorders>
            <w:shd w:val="clear" w:color="auto" w:fill="auto"/>
            <w:vAlign w:val="bottom"/>
            <w:hideMark/>
          </w:tcPr>
          <w:p w14:paraId="27353933"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A. SAŽETAK RAČUNA PRIHODA I RASHODA</w:t>
            </w:r>
          </w:p>
        </w:tc>
      </w:tr>
      <w:tr w:rsidR="00487AEA" w:rsidRPr="00487AEA" w14:paraId="67B9E9E6" w14:textId="77777777" w:rsidTr="00487AEA">
        <w:trPr>
          <w:trHeight w:val="225"/>
        </w:trPr>
        <w:tc>
          <w:tcPr>
            <w:tcW w:w="1900" w:type="dxa"/>
            <w:gridSpan w:val="2"/>
            <w:tcBorders>
              <w:top w:val="double" w:sz="6" w:space="0" w:color="auto"/>
              <w:left w:val="nil"/>
              <w:bottom w:val="nil"/>
              <w:right w:val="nil"/>
            </w:tcBorders>
            <w:shd w:val="clear" w:color="auto" w:fill="auto"/>
            <w:noWrap/>
            <w:vAlign w:val="bottom"/>
            <w:hideMark/>
          </w:tcPr>
          <w:p w14:paraId="1619DA98"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PRIHODI UKUPNO</w:t>
            </w:r>
          </w:p>
        </w:tc>
        <w:tc>
          <w:tcPr>
            <w:tcW w:w="1140" w:type="dxa"/>
            <w:tcBorders>
              <w:top w:val="nil"/>
              <w:left w:val="nil"/>
              <w:bottom w:val="nil"/>
              <w:right w:val="nil"/>
            </w:tcBorders>
            <w:shd w:val="clear" w:color="auto" w:fill="auto"/>
            <w:noWrap/>
            <w:vAlign w:val="bottom"/>
            <w:hideMark/>
          </w:tcPr>
          <w:p w14:paraId="78E3A3A0"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97.872.677,92</w:t>
            </w:r>
          </w:p>
        </w:tc>
        <w:tc>
          <w:tcPr>
            <w:tcW w:w="1240" w:type="dxa"/>
            <w:tcBorders>
              <w:top w:val="nil"/>
              <w:left w:val="nil"/>
              <w:bottom w:val="nil"/>
              <w:right w:val="nil"/>
            </w:tcBorders>
            <w:shd w:val="clear" w:color="auto" w:fill="auto"/>
            <w:noWrap/>
            <w:vAlign w:val="bottom"/>
            <w:hideMark/>
          </w:tcPr>
          <w:p w14:paraId="500929FC"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737.421.689,77</w:t>
            </w:r>
          </w:p>
        </w:tc>
        <w:tc>
          <w:tcPr>
            <w:tcW w:w="1240" w:type="dxa"/>
            <w:tcBorders>
              <w:top w:val="nil"/>
              <w:left w:val="nil"/>
              <w:bottom w:val="nil"/>
              <w:right w:val="nil"/>
            </w:tcBorders>
            <w:shd w:val="clear" w:color="auto" w:fill="auto"/>
            <w:noWrap/>
            <w:vAlign w:val="bottom"/>
            <w:hideMark/>
          </w:tcPr>
          <w:p w14:paraId="0A9C81F1"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109.440.948,35</w:t>
            </w:r>
          </w:p>
        </w:tc>
        <w:tc>
          <w:tcPr>
            <w:tcW w:w="1300" w:type="dxa"/>
            <w:tcBorders>
              <w:top w:val="nil"/>
              <w:left w:val="nil"/>
              <w:bottom w:val="nil"/>
              <w:right w:val="nil"/>
            </w:tcBorders>
            <w:shd w:val="clear" w:color="auto" w:fill="auto"/>
            <w:noWrap/>
            <w:vAlign w:val="bottom"/>
            <w:hideMark/>
          </w:tcPr>
          <w:p w14:paraId="3131A26A"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824.582.830,00</w:t>
            </w:r>
          </w:p>
        </w:tc>
        <w:tc>
          <w:tcPr>
            <w:tcW w:w="1240" w:type="dxa"/>
            <w:tcBorders>
              <w:top w:val="nil"/>
              <w:left w:val="nil"/>
              <w:bottom w:val="nil"/>
              <w:right w:val="nil"/>
            </w:tcBorders>
            <w:shd w:val="clear" w:color="auto" w:fill="auto"/>
            <w:noWrap/>
            <w:vAlign w:val="bottom"/>
            <w:hideMark/>
          </w:tcPr>
          <w:p w14:paraId="58308842"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118.256.208,00</w:t>
            </w:r>
          </w:p>
        </w:tc>
        <w:tc>
          <w:tcPr>
            <w:tcW w:w="1240" w:type="dxa"/>
            <w:tcBorders>
              <w:top w:val="nil"/>
              <w:left w:val="nil"/>
              <w:bottom w:val="nil"/>
              <w:right w:val="nil"/>
            </w:tcBorders>
            <w:shd w:val="clear" w:color="auto" w:fill="auto"/>
            <w:noWrap/>
            <w:vAlign w:val="bottom"/>
            <w:hideMark/>
          </w:tcPr>
          <w:p w14:paraId="58E83E51"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891.001.399,63</w:t>
            </w:r>
          </w:p>
        </w:tc>
        <w:tc>
          <w:tcPr>
            <w:tcW w:w="1240" w:type="dxa"/>
            <w:tcBorders>
              <w:top w:val="nil"/>
              <w:left w:val="nil"/>
              <w:bottom w:val="nil"/>
              <w:right w:val="nil"/>
            </w:tcBorders>
            <w:shd w:val="clear" w:color="auto" w:fill="auto"/>
            <w:noWrap/>
            <w:vAlign w:val="bottom"/>
            <w:hideMark/>
          </w:tcPr>
          <w:p w14:paraId="60AB8A4E"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116.332.296,00</w:t>
            </w:r>
          </w:p>
        </w:tc>
        <w:tc>
          <w:tcPr>
            <w:tcW w:w="1240" w:type="dxa"/>
            <w:tcBorders>
              <w:top w:val="nil"/>
              <w:left w:val="nil"/>
              <w:bottom w:val="nil"/>
              <w:right w:val="nil"/>
            </w:tcBorders>
            <w:shd w:val="clear" w:color="auto" w:fill="auto"/>
            <w:noWrap/>
            <w:vAlign w:val="bottom"/>
            <w:hideMark/>
          </w:tcPr>
          <w:p w14:paraId="2FE5CD38"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876.505.684,84</w:t>
            </w:r>
          </w:p>
        </w:tc>
        <w:tc>
          <w:tcPr>
            <w:tcW w:w="1240" w:type="dxa"/>
            <w:tcBorders>
              <w:top w:val="nil"/>
              <w:left w:val="nil"/>
              <w:bottom w:val="nil"/>
              <w:right w:val="nil"/>
            </w:tcBorders>
            <w:shd w:val="clear" w:color="auto" w:fill="auto"/>
            <w:noWrap/>
            <w:vAlign w:val="bottom"/>
            <w:hideMark/>
          </w:tcPr>
          <w:p w14:paraId="1DFEB2FD"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106.647.707,00</w:t>
            </w:r>
          </w:p>
        </w:tc>
        <w:tc>
          <w:tcPr>
            <w:tcW w:w="1240" w:type="dxa"/>
            <w:tcBorders>
              <w:top w:val="nil"/>
              <w:left w:val="nil"/>
              <w:bottom w:val="nil"/>
              <w:right w:val="nil"/>
            </w:tcBorders>
            <w:shd w:val="clear" w:color="auto" w:fill="auto"/>
            <w:noWrap/>
            <w:vAlign w:val="bottom"/>
            <w:hideMark/>
          </w:tcPr>
          <w:p w14:paraId="4F255EFD"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803.537.148,71</w:t>
            </w:r>
          </w:p>
        </w:tc>
      </w:tr>
      <w:tr w:rsidR="00487AEA" w:rsidRPr="00487AEA" w14:paraId="2EA0B588" w14:textId="77777777" w:rsidTr="00487AEA">
        <w:trPr>
          <w:trHeight w:val="225"/>
        </w:trPr>
        <w:tc>
          <w:tcPr>
            <w:tcW w:w="200" w:type="dxa"/>
            <w:tcBorders>
              <w:top w:val="nil"/>
              <w:left w:val="nil"/>
              <w:bottom w:val="nil"/>
              <w:right w:val="nil"/>
            </w:tcBorders>
            <w:shd w:val="clear" w:color="auto" w:fill="auto"/>
            <w:noWrap/>
            <w:vAlign w:val="bottom"/>
            <w:hideMark/>
          </w:tcPr>
          <w:p w14:paraId="624EFC29"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6</w:t>
            </w:r>
          </w:p>
        </w:tc>
        <w:tc>
          <w:tcPr>
            <w:tcW w:w="1700" w:type="dxa"/>
            <w:tcBorders>
              <w:top w:val="nil"/>
              <w:left w:val="nil"/>
              <w:bottom w:val="nil"/>
              <w:right w:val="nil"/>
            </w:tcBorders>
            <w:shd w:val="clear" w:color="auto" w:fill="auto"/>
            <w:vAlign w:val="bottom"/>
            <w:hideMark/>
          </w:tcPr>
          <w:p w14:paraId="0B2CA869"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xml:space="preserve">Prihodi poslovanja                                                                                  </w:t>
            </w:r>
          </w:p>
        </w:tc>
        <w:tc>
          <w:tcPr>
            <w:tcW w:w="1140" w:type="dxa"/>
            <w:tcBorders>
              <w:top w:val="nil"/>
              <w:left w:val="nil"/>
              <w:bottom w:val="nil"/>
              <w:right w:val="nil"/>
            </w:tcBorders>
            <w:shd w:val="clear" w:color="auto" w:fill="auto"/>
            <w:noWrap/>
            <w:vAlign w:val="bottom"/>
            <w:hideMark/>
          </w:tcPr>
          <w:p w14:paraId="4B456CC1"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95.018.540,04</w:t>
            </w:r>
          </w:p>
        </w:tc>
        <w:tc>
          <w:tcPr>
            <w:tcW w:w="1240" w:type="dxa"/>
            <w:tcBorders>
              <w:top w:val="nil"/>
              <w:left w:val="nil"/>
              <w:bottom w:val="nil"/>
              <w:right w:val="nil"/>
            </w:tcBorders>
            <w:shd w:val="clear" w:color="auto" w:fill="auto"/>
            <w:noWrap/>
            <w:vAlign w:val="bottom"/>
            <w:hideMark/>
          </w:tcPr>
          <w:p w14:paraId="416A1330"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715.917.187,96</w:t>
            </w:r>
          </w:p>
        </w:tc>
        <w:tc>
          <w:tcPr>
            <w:tcW w:w="1240" w:type="dxa"/>
            <w:tcBorders>
              <w:top w:val="nil"/>
              <w:left w:val="nil"/>
              <w:bottom w:val="nil"/>
              <w:right w:val="nil"/>
            </w:tcBorders>
            <w:shd w:val="clear" w:color="auto" w:fill="auto"/>
            <w:noWrap/>
            <w:vAlign w:val="bottom"/>
            <w:hideMark/>
          </w:tcPr>
          <w:p w14:paraId="1D6EE192"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106.925.718,41</w:t>
            </w:r>
          </w:p>
        </w:tc>
        <w:tc>
          <w:tcPr>
            <w:tcW w:w="1300" w:type="dxa"/>
            <w:tcBorders>
              <w:top w:val="nil"/>
              <w:left w:val="nil"/>
              <w:bottom w:val="nil"/>
              <w:right w:val="nil"/>
            </w:tcBorders>
            <w:shd w:val="clear" w:color="auto" w:fill="auto"/>
            <w:noWrap/>
            <w:vAlign w:val="bottom"/>
            <w:hideMark/>
          </w:tcPr>
          <w:p w14:paraId="41D05C4E"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805.631.830,00</w:t>
            </w:r>
          </w:p>
        </w:tc>
        <w:tc>
          <w:tcPr>
            <w:tcW w:w="1240" w:type="dxa"/>
            <w:tcBorders>
              <w:top w:val="nil"/>
              <w:left w:val="nil"/>
              <w:bottom w:val="nil"/>
              <w:right w:val="nil"/>
            </w:tcBorders>
            <w:shd w:val="clear" w:color="auto" w:fill="auto"/>
            <w:noWrap/>
            <w:vAlign w:val="bottom"/>
            <w:hideMark/>
          </w:tcPr>
          <w:p w14:paraId="7171F400"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115.814.313,00</w:t>
            </w:r>
          </w:p>
        </w:tc>
        <w:tc>
          <w:tcPr>
            <w:tcW w:w="1240" w:type="dxa"/>
            <w:tcBorders>
              <w:top w:val="nil"/>
              <w:left w:val="nil"/>
              <w:bottom w:val="nil"/>
              <w:right w:val="nil"/>
            </w:tcBorders>
            <w:shd w:val="clear" w:color="auto" w:fill="auto"/>
            <w:noWrap/>
            <w:vAlign w:val="bottom"/>
            <w:hideMark/>
          </w:tcPr>
          <w:p w14:paraId="3BAA91C5"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872.602.941,75</w:t>
            </w:r>
          </w:p>
        </w:tc>
        <w:tc>
          <w:tcPr>
            <w:tcW w:w="1240" w:type="dxa"/>
            <w:tcBorders>
              <w:top w:val="nil"/>
              <w:left w:val="nil"/>
              <w:bottom w:val="nil"/>
              <w:right w:val="nil"/>
            </w:tcBorders>
            <w:shd w:val="clear" w:color="auto" w:fill="auto"/>
            <w:noWrap/>
            <w:vAlign w:val="bottom"/>
            <w:hideMark/>
          </w:tcPr>
          <w:p w14:paraId="19A71074"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114.881.388,00</w:t>
            </w:r>
          </w:p>
        </w:tc>
        <w:tc>
          <w:tcPr>
            <w:tcW w:w="1240" w:type="dxa"/>
            <w:tcBorders>
              <w:top w:val="nil"/>
              <w:left w:val="nil"/>
              <w:bottom w:val="nil"/>
              <w:right w:val="nil"/>
            </w:tcBorders>
            <w:shd w:val="clear" w:color="auto" w:fill="auto"/>
            <w:noWrap/>
            <w:vAlign w:val="bottom"/>
            <w:hideMark/>
          </w:tcPr>
          <w:p w14:paraId="392EFC78"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865.573.818,53</w:t>
            </w:r>
          </w:p>
        </w:tc>
        <w:tc>
          <w:tcPr>
            <w:tcW w:w="1240" w:type="dxa"/>
            <w:tcBorders>
              <w:top w:val="nil"/>
              <w:left w:val="nil"/>
              <w:bottom w:val="nil"/>
              <w:right w:val="nil"/>
            </w:tcBorders>
            <w:shd w:val="clear" w:color="auto" w:fill="auto"/>
            <w:noWrap/>
            <w:vAlign w:val="bottom"/>
            <w:hideMark/>
          </w:tcPr>
          <w:p w14:paraId="5A9868A0"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105.228.910,00</w:t>
            </w:r>
          </w:p>
        </w:tc>
        <w:tc>
          <w:tcPr>
            <w:tcW w:w="1240" w:type="dxa"/>
            <w:tcBorders>
              <w:top w:val="nil"/>
              <w:left w:val="nil"/>
              <w:bottom w:val="nil"/>
              <w:right w:val="nil"/>
            </w:tcBorders>
            <w:shd w:val="clear" w:color="auto" w:fill="auto"/>
            <w:noWrap/>
            <w:vAlign w:val="bottom"/>
            <w:hideMark/>
          </w:tcPr>
          <w:p w14:paraId="23F2A495"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792.847.222,74</w:t>
            </w:r>
          </w:p>
        </w:tc>
      </w:tr>
      <w:tr w:rsidR="00487AEA" w:rsidRPr="00487AEA" w14:paraId="13BFBEC9" w14:textId="77777777" w:rsidTr="00487AEA">
        <w:trPr>
          <w:trHeight w:val="450"/>
        </w:trPr>
        <w:tc>
          <w:tcPr>
            <w:tcW w:w="200" w:type="dxa"/>
            <w:tcBorders>
              <w:top w:val="nil"/>
              <w:left w:val="nil"/>
              <w:bottom w:val="nil"/>
              <w:right w:val="nil"/>
            </w:tcBorders>
            <w:shd w:val="clear" w:color="auto" w:fill="auto"/>
            <w:noWrap/>
            <w:vAlign w:val="bottom"/>
            <w:hideMark/>
          </w:tcPr>
          <w:p w14:paraId="6660EE3B"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7</w:t>
            </w:r>
          </w:p>
        </w:tc>
        <w:tc>
          <w:tcPr>
            <w:tcW w:w="1700" w:type="dxa"/>
            <w:tcBorders>
              <w:top w:val="nil"/>
              <w:left w:val="nil"/>
              <w:bottom w:val="nil"/>
              <w:right w:val="nil"/>
            </w:tcBorders>
            <w:shd w:val="clear" w:color="auto" w:fill="auto"/>
            <w:vAlign w:val="bottom"/>
            <w:hideMark/>
          </w:tcPr>
          <w:p w14:paraId="2FA046BE"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xml:space="preserve">Prihodi od prodaje nefinancijske imovine                                                            </w:t>
            </w:r>
          </w:p>
        </w:tc>
        <w:tc>
          <w:tcPr>
            <w:tcW w:w="1140" w:type="dxa"/>
            <w:tcBorders>
              <w:top w:val="nil"/>
              <w:left w:val="nil"/>
              <w:bottom w:val="nil"/>
              <w:right w:val="nil"/>
            </w:tcBorders>
            <w:shd w:val="clear" w:color="auto" w:fill="auto"/>
            <w:noWrap/>
            <w:vAlign w:val="bottom"/>
            <w:hideMark/>
          </w:tcPr>
          <w:p w14:paraId="32C6C3C9"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2.854.137,88</w:t>
            </w:r>
          </w:p>
        </w:tc>
        <w:tc>
          <w:tcPr>
            <w:tcW w:w="1240" w:type="dxa"/>
            <w:tcBorders>
              <w:top w:val="nil"/>
              <w:left w:val="nil"/>
              <w:bottom w:val="nil"/>
              <w:right w:val="nil"/>
            </w:tcBorders>
            <w:shd w:val="clear" w:color="auto" w:fill="auto"/>
            <w:noWrap/>
            <w:vAlign w:val="bottom"/>
            <w:hideMark/>
          </w:tcPr>
          <w:p w14:paraId="0E51CAEB"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21.504.501,81</w:t>
            </w:r>
          </w:p>
        </w:tc>
        <w:tc>
          <w:tcPr>
            <w:tcW w:w="1240" w:type="dxa"/>
            <w:tcBorders>
              <w:top w:val="nil"/>
              <w:left w:val="nil"/>
              <w:bottom w:val="nil"/>
              <w:right w:val="nil"/>
            </w:tcBorders>
            <w:shd w:val="clear" w:color="auto" w:fill="auto"/>
            <w:noWrap/>
            <w:vAlign w:val="bottom"/>
            <w:hideMark/>
          </w:tcPr>
          <w:p w14:paraId="72E24520"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2.515.229,94</w:t>
            </w:r>
          </w:p>
        </w:tc>
        <w:tc>
          <w:tcPr>
            <w:tcW w:w="1300" w:type="dxa"/>
            <w:tcBorders>
              <w:top w:val="nil"/>
              <w:left w:val="nil"/>
              <w:bottom w:val="nil"/>
              <w:right w:val="nil"/>
            </w:tcBorders>
            <w:shd w:val="clear" w:color="auto" w:fill="auto"/>
            <w:noWrap/>
            <w:vAlign w:val="bottom"/>
            <w:hideMark/>
          </w:tcPr>
          <w:p w14:paraId="6D82DFD2"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18.951.000,00</w:t>
            </w:r>
          </w:p>
        </w:tc>
        <w:tc>
          <w:tcPr>
            <w:tcW w:w="1240" w:type="dxa"/>
            <w:tcBorders>
              <w:top w:val="nil"/>
              <w:left w:val="nil"/>
              <w:bottom w:val="nil"/>
              <w:right w:val="nil"/>
            </w:tcBorders>
            <w:shd w:val="clear" w:color="auto" w:fill="auto"/>
            <w:noWrap/>
            <w:vAlign w:val="bottom"/>
            <w:hideMark/>
          </w:tcPr>
          <w:p w14:paraId="50D17D97"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2.441.895,00</w:t>
            </w:r>
          </w:p>
        </w:tc>
        <w:tc>
          <w:tcPr>
            <w:tcW w:w="1240" w:type="dxa"/>
            <w:tcBorders>
              <w:top w:val="nil"/>
              <w:left w:val="nil"/>
              <w:bottom w:val="nil"/>
              <w:right w:val="nil"/>
            </w:tcBorders>
            <w:shd w:val="clear" w:color="auto" w:fill="auto"/>
            <w:noWrap/>
            <w:vAlign w:val="bottom"/>
            <w:hideMark/>
          </w:tcPr>
          <w:p w14:paraId="0FCBDEE7"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18.398.457,88</w:t>
            </w:r>
          </w:p>
        </w:tc>
        <w:tc>
          <w:tcPr>
            <w:tcW w:w="1240" w:type="dxa"/>
            <w:tcBorders>
              <w:top w:val="nil"/>
              <w:left w:val="nil"/>
              <w:bottom w:val="nil"/>
              <w:right w:val="nil"/>
            </w:tcBorders>
            <w:shd w:val="clear" w:color="auto" w:fill="auto"/>
            <w:noWrap/>
            <w:vAlign w:val="bottom"/>
            <w:hideMark/>
          </w:tcPr>
          <w:p w14:paraId="1B32FD9E"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1.450.908,00</w:t>
            </w:r>
          </w:p>
        </w:tc>
        <w:tc>
          <w:tcPr>
            <w:tcW w:w="1240" w:type="dxa"/>
            <w:tcBorders>
              <w:top w:val="nil"/>
              <w:left w:val="nil"/>
              <w:bottom w:val="nil"/>
              <w:right w:val="nil"/>
            </w:tcBorders>
            <w:shd w:val="clear" w:color="auto" w:fill="auto"/>
            <w:noWrap/>
            <w:vAlign w:val="bottom"/>
            <w:hideMark/>
          </w:tcPr>
          <w:p w14:paraId="0E3844A2"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10.931.866,31</w:t>
            </w:r>
          </w:p>
        </w:tc>
        <w:tc>
          <w:tcPr>
            <w:tcW w:w="1240" w:type="dxa"/>
            <w:tcBorders>
              <w:top w:val="nil"/>
              <w:left w:val="nil"/>
              <w:bottom w:val="nil"/>
              <w:right w:val="nil"/>
            </w:tcBorders>
            <w:shd w:val="clear" w:color="auto" w:fill="auto"/>
            <w:noWrap/>
            <w:vAlign w:val="bottom"/>
            <w:hideMark/>
          </w:tcPr>
          <w:p w14:paraId="1FADB11A"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1.418.797,00</w:t>
            </w:r>
          </w:p>
        </w:tc>
        <w:tc>
          <w:tcPr>
            <w:tcW w:w="1240" w:type="dxa"/>
            <w:tcBorders>
              <w:top w:val="nil"/>
              <w:left w:val="nil"/>
              <w:bottom w:val="nil"/>
              <w:right w:val="nil"/>
            </w:tcBorders>
            <w:shd w:val="clear" w:color="auto" w:fill="auto"/>
            <w:noWrap/>
            <w:vAlign w:val="bottom"/>
            <w:hideMark/>
          </w:tcPr>
          <w:p w14:paraId="656FF967"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10.689.925,97</w:t>
            </w:r>
          </w:p>
        </w:tc>
      </w:tr>
      <w:tr w:rsidR="00487AEA" w:rsidRPr="00487AEA" w14:paraId="0228E8A9" w14:textId="77777777" w:rsidTr="00487AEA">
        <w:trPr>
          <w:trHeight w:val="210"/>
        </w:trPr>
        <w:tc>
          <w:tcPr>
            <w:tcW w:w="1900" w:type="dxa"/>
            <w:gridSpan w:val="2"/>
            <w:tcBorders>
              <w:top w:val="nil"/>
              <w:left w:val="nil"/>
              <w:bottom w:val="nil"/>
              <w:right w:val="nil"/>
            </w:tcBorders>
            <w:shd w:val="clear" w:color="auto" w:fill="auto"/>
            <w:noWrap/>
            <w:vAlign w:val="bottom"/>
            <w:hideMark/>
          </w:tcPr>
          <w:p w14:paraId="3E06DABE"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RASHODI UKUPNO</w:t>
            </w:r>
          </w:p>
        </w:tc>
        <w:tc>
          <w:tcPr>
            <w:tcW w:w="1140" w:type="dxa"/>
            <w:tcBorders>
              <w:top w:val="nil"/>
              <w:left w:val="nil"/>
              <w:bottom w:val="nil"/>
              <w:right w:val="nil"/>
            </w:tcBorders>
            <w:shd w:val="clear" w:color="auto" w:fill="auto"/>
            <w:noWrap/>
            <w:vAlign w:val="bottom"/>
            <w:hideMark/>
          </w:tcPr>
          <w:p w14:paraId="28028DEE"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97.211.704,77</w:t>
            </w:r>
          </w:p>
        </w:tc>
        <w:tc>
          <w:tcPr>
            <w:tcW w:w="1240" w:type="dxa"/>
            <w:tcBorders>
              <w:top w:val="nil"/>
              <w:left w:val="nil"/>
              <w:bottom w:val="nil"/>
              <w:right w:val="nil"/>
            </w:tcBorders>
            <w:shd w:val="clear" w:color="auto" w:fill="auto"/>
            <w:noWrap/>
            <w:vAlign w:val="bottom"/>
            <w:hideMark/>
          </w:tcPr>
          <w:p w14:paraId="050BB450"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732.441.614,43</w:t>
            </w:r>
          </w:p>
        </w:tc>
        <w:tc>
          <w:tcPr>
            <w:tcW w:w="1240" w:type="dxa"/>
            <w:tcBorders>
              <w:top w:val="nil"/>
              <w:left w:val="nil"/>
              <w:bottom w:val="nil"/>
              <w:right w:val="nil"/>
            </w:tcBorders>
            <w:shd w:val="clear" w:color="auto" w:fill="auto"/>
            <w:noWrap/>
            <w:vAlign w:val="bottom"/>
            <w:hideMark/>
          </w:tcPr>
          <w:p w14:paraId="2D11142A"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126.043.749,16</w:t>
            </w:r>
          </w:p>
        </w:tc>
        <w:tc>
          <w:tcPr>
            <w:tcW w:w="1300" w:type="dxa"/>
            <w:tcBorders>
              <w:top w:val="nil"/>
              <w:left w:val="nil"/>
              <w:bottom w:val="nil"/>
              <w:right w:val="nil"/>
            </w:tcBorders>
            <w:shd w:val="clear" w:color="auto" w:fill="auto"/>
            <w:noWrap/>
            <w:vAlign w:val="bottom"/>
            <w:hideMark/>
          </w:tcPr>
          <w:p w14:paraId="033F6475"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949.676.633,00</w:t>
            </w:r>
          </w:p>
        </w:tc>
        <w:tc>
          <w:tcPr>
            <w:tcW w:w="1240" w:type="dxa"/>
            <w:tcBorders>
              <w:top w:val="nil"/>
              <w:left w:val="nil"/>
              <w:bottom w:val="nil"/>
              <w:right w:val="nil"/>
            </w:tcBorders>
            <w:shd w:val="clear" w:color="auto" w:fill="auto"/>
            <w:noWrap/>
            <w:vAlign w:val="bottom"/>
            <w:hideMark/>
          </w:tcPr>
          <w:p w14:paraId="31FD7DC6"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124.433.603,00</w:t>
            </w:r>
          </w:p>
        </w:tc>
        <w:tc>
          <w:tcPr>
            <w:tcW w:w="1240" w:type="dxa"/>
            <w:tcBorders>
              <w:top w:val="nil"/>
              <w:left w:val="nil"/>
              <w:bottom w:val="nil"/>
              <w:right w:val="nil"/>
            </w:tcBorders>
            <w:shd w:val="clear" w:color="auto" w:fill="auto"/>
            <w:noWrap/>
            <w:vAlign w:val="bottom"/>
            <w:hideMark/>
          </w:tcPr>
          <w:p w14:paraId="64CEE148"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937.544.982,27</w:t>
            </w:r>
          </w:p>
        </w:tc>
        <w:tc>
          <w:tcPr>
            <w:tcW w:w="1240" w:type="dxa"/>
            <w:tcBorders>
              <w:top w:val="nil"/>
              <w:left w:val="nil"/>
              <w:bottom w:val="nil"/>
              <w:right w:val="nil"/>
            </w:tcBorders>
            <w:shd w:val="clear" w:color="auto" w:fill="auto"/>
            <w:noWrap/>
            <w:vAlign w:val="bottom"/>
            <w:hideMark/>
          </w:tcPr>
          <w:p w14:paraId="6FA57B84"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115.887.330,00</w:t>
            </w:r>
          </w:p>
        </w:tc>
        <w:tc>
          <w:tcPr>
            <w:tcW w:w="1240" w:type="dxa"/>
            <w:tcBorders>
              <w:top w:val="nil"/>
              <w:left w:val="nil"/>
              <w:bottom w:val="nil"/>
              <w:right w:val="nil"/>
            </w:tcBorders>
            <w:shd w:val="clear" w:color="auto" w:fill="auto"/>
            <w:noWrap/>
            <w:vAlign w:val="bottom"/>
            <w:hideMark/>
          </w:tcPr>
          <w:p w14:paraId="3A807A87"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873.153.088,52</w:t>
            </w:r>
          </w:p>
        </w:tc>
        <w:tc>
          <w:tcPr>
            <w:tcW w:w="1240" w:type="dxa"/>
            <w:tcBorders>
              <w:top w:val="nil"/>
              <w:left w:val="nil"/>
              <w:bottom w:val="nil"/>
              <w:right w:val="nil"/>
            </w:tcBorders>
            <w:shd w:val="clear" w:color="auto" w:fill="auto"/>
            <w:noWrap/>
            <w:vAlign w:val="bottom"/>
            <w:hideMark/>
          </w:tcPr>
          <w:p w14:paraId="6DE96562"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102.024.830,00</w:t>
            </w:r>
          </w:p>
        </w:tc>
        <w:tc>
          <w:tcPr>
            <w:tcW w:w="1240" w:type="dxa"/>
            <w:tcBorders>
              <w:top w:val="nil"/>
              <w:left w:val="nil"/>
              <w:bottom w:val="nil"/>
              <w:right w:val="nil"/>
            </w:tcBorders>
            <w:shd w:val="clear" w:color="auto" w:fill="auto"/>
            <w:noWrap/>
            <w:vAlign w:val="bottom"/>
            <w:hideMark/>
          </w:tcPr>
          <w:p w14:paraId="2DE3405D"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768.706.081,95</w:t>
            </w:r>
          </w:p>
        </w:tc>
      </w:tr>
      <w:tr w:rsidR="00487AEA" w:rsidRPr="00487AEA" w14:paraId="01580A71" w14:textId="77777777" w:rsidTr="00487AEA">
        <w:trPr>
          <w:trHeight w:val="225"/>
        </w:trPr>
        <w:tc>
          <w:tcPr>
            <w:tcW w:w="200" w:type="dxa"/>
            <w:tcBorders>
              <w:top w:val="nil"/>
              <w:left w:val="nil"/>
              <w:bottom w:val="nil"/>
              <w:right w:val="nil"/>
            </w:tcBorders>
            <w:shd w:val="clear" w:color="auto" w:fill="auto"/>
            <w:noWrap/>
            <w:vAlign w:val="bottom"/>
            <w:hideMark/>
          </w:tcPr>
          <w:p w14:paraId="767249B2"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w:t>
            </w:r>
          </w:p>
        </w:tc>
        <w:tc>
          <w:tcPr>
            <w:tcW w:w="1700" w:type="dxa"/>
            <w:tcBorders>
              <w:top w:val="nil"/>
              <w:left w:val="nil"/>
              <w:bottom w:val="nil"/>
              <w:right w:val="nil"/>
            </w:tcBorders>
            <w:shd w:val="clear" w:color="auto" w:fill="auto"/>
            <w:vAlign w:val="bottom"/>
            <w:hideMark/>
          </w:tcPr>
          <w:p w14:paraId="19823B9D"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xml:space="preserve">Rashodi poslovanja                                                                                  </w:t>
            </w:r>
          </w:p>
        </w:tc>
        <w:tc>
          <w:tcPr>
            <w:tcW w:w="1140" w:type="dxa"/>
            <w:tcBorders>
              <w:top w:val="nil"/>
              <w:left w:val="nil"/>
              <w:bottom w:val="nil"/>
              <w:right w:val="nil"/>
            </w:tcBorders>
            <w:shd w:val="clear" w:color="auto" w:fill="auto"/>
            <w:noWrap/>
            <w:vAlign w:val="bottom"/>
            <w:hideMark/>
          </w:tcPr>
          <w:p w14:paraId="3435A983"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77.733.139,10</w:t>
            </w:r>
          </w:p>
        </w:tc>
        <w:tc>
          <w:tcPr>
            <w:tcW w:w="1240" w:type="dxa"/>
            <w:tcBorders>
              <w:top w:val="nil"/>
              <w:left w:val="nil"/>
              <w:bottom w:val="nil"/>
              <w:right w:val="nil"/>
            </w:tcBorders>
            <w:shd w:val="clear" w:color="auto" w:fill="auto"/>
            <w:noWrap/>
            <w:vAlign w:val="bottom"/>
            <w:hideMark/>
          </w:tcPr>
          <w:p w14:paraId="09B4D844"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585.680.359,97</w:t>
            </w:r>
          </w:p>
        </w:tc>
        <w:tc>
          <w:tcPr>
            <w:tcW w:w="1240" w:type="dxa"/>
            <w:tcBorders>
              <w:top w:val="nil"/>
              <w:left w:val="nil"/>
              <w:bottom w:val="nil"/>
              <w:right w:val="nil"/>
            </w:tcBorders>
            <w:shd w:val="clear" w:color="auto" w:fill="auto"/>
            <w:noWrap/>
            <w:vAlign w:val="bottom"/>
            <w:hideMark/>
          </w:tcPr>
          <w:p w14:paraId="79D95BBA"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88.578.541,08</w:t>
            </w:r>
          </w:p>
        </w:tc>
        <w:tc>
          <w:tcPr>
            <w:tcW w:w="1300" w:type="dxa"/>
            <w:tcBorders>
              <w:top w:val="nil"/>
              <w:left w:val="nil"/>
              <w:bottom w:val="nil"/>
              <w:right w:val="nil"/>
            </w:tcBorders>
            <w:shd w:val="clear" w:color="auto" w:fill="auto"/>
            <w:noWrap/>
            <w:vAlign w:val="bottom"/>
            <w:hideMark/>
          </w:tcPr>
          <w:p w14:paraId="22A0E329"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667.395.021,00</w:t>
            </w:r>
          </w:p>
        </w:tc>
        <w:tc>
          <w:tcPr>
            <w:tcW w:w="1240" w:type="dxa"/>
            <w:tcBorders>
              <w:top w:val="nil"/>
              <w:left w:val="nil"/>
              <w:bottom w:val="nil"/>
              <w:right w:val="nil"/>
            </w:tcBorders>
            <w:shd w:val="clear" w:color="auto" w:fill="auto"/>
            <w:noWrap/>
            <w:vAlign w:val="bottom"/>
            <w:hideMark/>
          </w:tcPr>
          <w:p w14:paraId="113767A6"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89.026.275,00</w:t>
            </w:r>
          </w:p>
        </w:tc>
        <w:tc>
          <w:tcPr>
            <w:tcW w:w="1240" w:type="dxa"/>
            <w:tcBorders>
              <w:top w:val="nil"/>
              <w:left w:val="nil"/>
              <w:bottom w:val="nil"/>
              <w:right w:val="nil"/>
            </w:tcBorders>
            <w:shd w:val="clear" w:color="auto" w:fill="auto"/>
            <w:noWrap/>
            <w:vAlign w:val="bottom"/>
            <w:hideMark/>
          </w:tcPr>
          <w:p w14:paraId="15901749"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670.768.469,41</w:t>
            </w:r>
          </w:p>
        </w:tc>
        <w:tc>
          <w:tcPr>
            <w:tcW w:w="1240" w:type="dxa"/>
            <w:tcBorders>
              <w:top w:val="nil"/>
              <w:left w:val="nil"/>
              <w:bottom w:val="nil"/>
              <w:right w:val="nil"/>
            </w:tcBorders>
            <w:shd w:val="clear" w:color="auto" w:fill="auto"/>
            <w:noWrap/>
            <w:vAlign w:val="bottom"/>
            <w:hideMark/>
          </w:tcPr>
          <w:p w14:paraId="53DA060A"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87.524.787,00</w:t>
            </w:r>
          </w:p>
        </w:tc>
        <w:tc>
          <w:tcPr>
            <w:tcW w:w="1240" w:type="dxa"/>
            <w:tcBorders>
              <w:top w:val="nil"/>
              <w:left w:val="nil"/>
              <w:bottom w:val="nil"/>
              <w:right w:val="nil"/>
            </w:tcBorders>
            <w:shd w:val="clear" w:color="auto" w:fill="auto"/>
            <w:noWrap/>
            <w:vAlign w:val="bottom"/>
            <w:hideMark/>
          </w:tcPr>
          <w:p w14:paraId="6E268226"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659.455.508,14</w:t>
            </w:r>
          </w:p>
        </w:tc>
        <w:tc>
          <w:tcPr>
            <w:tcW w:w="1240" w:type="dxa"/>
            <w:tcBorders>
              <w:top w:val="nil"/>
              <w:left w:val="nil"/>
              <w:bottom w:val="nil"/>
              <w:right w:val="nil"/>
            </w:tcBorders>
            <w:shd w:val="clear" w:color="auto" w:fill="auto"/>
            <w:noWrap/>
            <w:vAlign w:val="bottom"/>
            <w:hideMark/>
          </w:tcPr>
          <w:p w14:paraId="565BE7CF"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87.547.500,00</w:t>
            </w:r>
          </w:p>
        </w:tc>
        <w:tc>
          <w:tcPr>
            <w:tcW w:w="1240" w:type="dxa"/>
            <w:tcBorders>
              <w:top w:val="nil"/>
              <w:left w:val="nil"/>
              <w:bottom w:val="nil"/>
              <w:right w:val="nil"/>
            </w:tcBorders>
            <w:shd w:val="clear" w:color="auto" w:fill="auto"/>
            <w:noWrap/>
            <w:vAlign w:val="bottom"/>
            <w:hideMark/>
          </w:tcPr>
          <w:p w14:paraId="1ED8E1B8"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659.626.639,03</w:t>
            </w:r>
          </w:p>
        </w:tc>
      </w:tr>
      <w:tr w:rsidR="00487AEA" w:rsidRPr="00487AEA" w14:paraId="3AEE1941" w14:textId="77777777" w:rsidTr="00487AEA">
        <w:trPr>
          <w:trHeight w:val="465"/>
        </w:trPr>
        <w:tc>
          <w:tcPr>
            <w:tcW w:w="200" w:type="dxa"/>
            <w:tcBorders>
              <w:top w:val="nil"/>
              <w:left w:val="nil"/>
              <w:bottom w:val="double" w:sz="6" w:space="0" w:color="auto"/>
              <w:right w:val="nil"/>
            </w:tcBorders>
            <w:shd w:val="clear" w:color="auto" w:fill="auto"/>
            <w:noWrap/>
            <w:vAlign w:val="bottom"/>
            <w:hideMark/>
          </w:tcPr>
          <w:p w14:paraId="2995462D"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4</w:t>
            </w:r>
          </w:p>
        </w:tc>
        <w:tc>
          <w:tcPr>
            <w:tcW w:w="1700" w:type="dxa"/>
            <w:tcBorders>
              <w:top w:val="nil"/>
              <w:left w:val="nil"/>
              <w:bottom w:val="double" w:sz="6" w:space="0" w:color="auto"/>
              <w:right w:val="nil"/>
            </w:tcBorders>
            <w:shd w:val="clear" w:color="auto" w:fill="auto"/>
            <w:vAlign w:val="bottom"/>
            <w:hideMark/>
          </w:tcPr>
          <w:p w14:paraId="5EB1FDDF"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xml:space="preserve">Rashodi za nabavu nefinancijske imovine                                                             </w:t>
            </w:r>
          </w:p>
        </w:tc>
        <w:tc>
          <w:tcPr>
            <w:tcW w:w="1140" w:type="dxa"/>
            <w:tcBorders>
              <w:top w:val="nil"/>
              <w:left w:val="nil"/>
              <w:bottom w:val="double" w:sz="6" w:space="0" w:color="auto"/>
              <w:right w:val="nil"/>
            </w:tcBorders>
            <w:shd w:val="clear" w:color="auto" w:fill="auto"/>
            <w:noWrap/>
            <w:vAlign w:val="bottom"/>
            <w:hideMark/>
          </w:tcPr>
          <w:p w14:paraId="6D652AF7"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19.478.565,67</w:t>
            </w:r>
          </w:p>
        </w:tc>
        <w:tc>
          <w:tcPr>
            <w:tcW w:w="1240" w:type="dxa"/>
            <w:tcBorders>
              <w:top w:val="nil"/>
              <w:left w:val="nil"/>
              <w:bottom w:val="double" w:sz="6" w:space="0" w:color="auto"/>
              <w:right w:val="nil"/>
            </w:tcBorders>
            <w:shd w:val="clear" w:color="auto" w:fill="auto"/>
            <w:noWrap/>
            <w:vAlign w:val="bottom"/>
            <w:hideMark/>
          </w:tcPr>
          <w:p w14:paraId="5D2E2AE2"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146.761.254,46</w:t>
            </w:r>
          </w:p>
        </w:tc>
        <w:tc>
          <w:tcPr>
            <w:tcW w:w="1240" w:type="dxa"/>
            <w:tcBorders>
              <w:top w:val="nil"/>
              <w:left w:val="nil"/>
              <w:bottom w:val="double" w:sz="6" w:space="0" w:color="auto"/>
              <w:right w:val="nil"/>
            </w:tcBorders>
            <w:shd w:val="clear" w:color="auto" w:fill="auto"/>
            <w:noWrap/>
            <w:vAlign w:val="bottom"/>
            <w:hideMark/>
          </w:tcPr>
          <w:p w14:paraId="4F300255"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37.465.208,08</w:t>
            </w:r>
          </w:p>
        </w:tc>
        <w:tc>
          <w:tcPr>
            <w:tcW w:w="1300" w:type="dxa"/>
            <w:tcBorders>
              <w:top w:val="nil"/>
              <w:left w:val="nil"/>
              <w:bottom w:val="double" w:sz="6" w:space="0" w:color="auto"/>
              <w:right w:val="nil"/>
            </w:tcBorders>
            <w:shd w:val="clear" w:color="auto" w:fill="auto"/>
            <w:noWrap/>
            <w:vAlign w:val="bottom"/>
            <w:hideMark/>
          </w:tcPr>
          <w:p w14:paraId="7FD655BC"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282.281.612,00</w:t>
            </w:r>
          </w:p>
        </w:tc>
        <w:tc>
          <w:tcPr>
            <w:tcW w:w="1240" w:type="dxa"/>
            <w:tcBorders>
              <w:top w:val="nil"/>
              <w:left w:val="nil"/>
              <w:bottom w:val="double" w:sz="6" w:space="0" w:color="auto"/>
              <w:right w:val="nil"/>
            </w:tcBorders>
            <w:shd w:val="clear" w:color="auto" w:fill="auto"/>
            <w:noWrap/>
            <w:vAlign w:val="bottom"/>
            <w:hideMark/>
          </w:tcPr>
          <w:p w14:paraId="5CA40BD9"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35.407.328,00</w:t>
            </w:r>
          </w:p>
        </w:tc>
        <w:tc>
          <w:tcPr>
            <w:tcW w:w="1240" w:type="dxa"/>
            <w:tcBorders>
              <w:top w:val="nil"/>
              <w:left w:val="nil"/>
              <w:bottom w:val="double" w:sz="6" w:space="0" w:color="auto"/>
              <w:right w:val="nil"/>
            </w:tcBorders>
            <w:shd w:val="clear" w:color="auto" w:fill="auto"/>
            <w:noWrap/>
            <w:vAlign w:val="bottom"/>
            <w:hideMark/>
          </w:tcPr>
          <w:p w14:paraId="1C677C18"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266.776.512,86</w:t>
            </w:r>
          </w:p>
        </w:tc>
        <w:tc>
          <w:tcPr>
            <w:tcW w:w="1240" w:type="dxa"/>
            <w:tcBorders>
              <w:top w:val="nil"/>
              <w:left w:val="nil"/>
              <w:bottom w:val="double" w:sz="6" w:space="0" w:color="auto"/>
              <w:right w:val="nil"/>
            </w:tcBorders>
            <w:shd w:val="clear" w:color="auto" w:fill="auto"/>
            <w:noWrap/>
            <w:vAlign w:val="bottom"/>
            <w:hideMark/>
          </w:tcPr>
          <w:p w14:paraId="49106CA6"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28.362.543,00</w:t>
            </w:r>
          </w:p>
        </w:tc>
        <w:tc>
          <w:tcPr>
            <w:tcW w:w="1240" w:type="dxa"/>
            <w:tcBorders>
              <w:top w:val="nil"/>
              <w:left w:val="nil"/>
              <w:bottom w:val="double" w:sz="6" w:space="0" w:color="auto"/>
              <w:right w:val="nil"/>
            </w:tcBorders>
            <w:shd w:val="clear" w:color="auto" w:fill="auto"/>
            <w:noWrap/>
            <w:vAlign w:val="bottom"/>
            <w:hideMark/>
          </w:tcPr>
          <w:p w14:paraId="16250488"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213.697.580,38</w:t>
            </w:r>
          </w:p>
        </w:tc>
        <w:tc>
          <w:tcPr>
            <w:tcW w:w="1240" w:type="dxa"/>
            <w:tcBorders>
              <w:top w:val="nil"/>
              <w:left w:val="nil"/>
              <w:bottom w:val="double" w:sz="6" w:space="0" w:color="auto"/>
              <w:right w:val="nil"/>
            </w:tcBorders>
            <w:shd w:val="clear" w:color="auto" w:fill="auto"/>
            <w:noWrap/>
            <w:vAlign w:val="bottom"/>
            <w:hideMark/>
          </w:tcPr>
          <w:p w14:paraId="252BA249"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14.477.330,00</w:t>
            </w:r>
          </w:p>
        </w:tc>
        <w:tc>
          <w:tcPr>
            <w:tcW w:w="1240" w:type="dxa"/>
            <w:tcBorders>
              <w:top w:val="nil"/>
              <w:left w:val="nil"/>
              <w:bottom w:val="double" w:sz="6" w:space="0" w:color="auto"/>
              <w:right w:val="nil"/>
            </w:tcBorders>
            <w:shd w:val="clear" w:color="auto" w:fill="auto"/>
            <w:noWrap/>
            <w:vAlign w:val="bottom"/>
            <w:hideMark/>
          </w:tcPr>
          <w:p w14:paraId="15FD8BEF"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109.079.442,92</w:t>
            </w:r>
          </w:p>
        </w:tc>
      </w:tr>
      <w:tr w:rsidR="00487AEA" w:rsidRPr="00487AEA" w14:paraId="27FEF129" w14:textId="77777777" w:rsidTr="00487AEA">
        <w:trPr>
          <w:trHeight w:val="495"/>
        </w:trPr>
        <w:tc>
          <w:tcPr>
            <w:tcW w:w="1900" w:type="dxa"/>
            <w:gridSpan w:val="2"/>
            <w:tcBorders>
              <w:top w:val="double" w:sz="6" w:space="0" w:color="auto"/>
              <w:left w:val="nil"/>
              <w:bottom w:val="double" w:sz="6" w:space="0" w:color="auto"/>
              <w:right w:val="nil"/>
            </w:tcBorders>
            <w:shd w:val="clear" w:color="auto" w:fill="auto"/>
            <w:vAlign w:val="bottom"/>
            <w:hideMark/>
          </w:tcPr>
          <w:p w14:paraId="5B4BACC0"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RAZLIKA − VIŠAK / MANJAK</w:t>
            </w:r>
          </w:p>
        </w:tc>
        <w:tc>
          <w:tcPr>
            <w:tcW w:w="1140" w:type="dxa"/>
            <w:tcBorders>
              <w:top w:val="nil"/>
              <w:left w:val="nil"/>
              <w:bottom w:val="double" w:sz="6" w:space="0" w:color="auto"/>
              <w:right w:val="nil"/>
            </w:tcBorders>
            <w:shd w:val="clear" w:color="auto" w:fill="auto"/>
            <w:noWrap/>
            <w:vAlign w:val="bottom"/>
            <w:hideMark/>
          </w:tcPr>
          <w:p w14:paraId="012F2F4D"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660.973,15</w:t>
            </w:r>
          </w:p>
        </w:tc>
        <w:tc>
          <w:tcPr>
            <w:tcW w:w="1240" w:type="dxa"/>
            <w:tcBorders>
              <w:top w:val="nil"/>
              <w:left w:val="nil"/>
              <w:bottom w:val="double" w:sz="6" w:space="0" w:color="auto"/>
              <w:right w:val="nil"/>
            </w:tcBorders>
            <w:shd w:val="clear" w:color="auto" w:fill="auto"/>
            <w:noWrap/>
            <w:vAlign w:val="bottom"/>
            <w:hideMark/>
          </w:tcPr>
          <w:p w14:paraId="0A363F85"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4.980.075,34</w:t>
            </w:r>
          </w:p>
        </w:tc>
        <w:tc>
          <w:tcPr>
            <w:tcW w:w="1240" w:type="dxa"/>
            <w:tcBorders>
              <w:top w:val="nil"/>
              <w:left w:val="nil"/>
              <w:bottom w:val="double" w:sz="6" w:space="0" w:color="auto"/>
              <w:right w:val="nil"/>
            </w:tcBorders>
            <w:shd w:val="clear" w:color="auto" w:fill="auto"/>
            <w:noWrap/>
            <w:vAlign w:val="bottom"/>
            <w:hideMark/>
          </w:tcPr>
          <w:p w14:paraId="5E2F7AAD"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-16.602.800,81</w:t>
            </w:r>
          </w:p>
        </w:tc>
        <w:tc>
          <w:tcPr>
            <w:tcW w:w="1300" w:type="dxa"/>
            <w:tcBorders>
              <w:top w:val="nil"/>
              <w:left w:val="nil"/>
              <w:bottom w:val="double" w:sz="6" w:space="0" w:color="auto"/>
              <w:right w:val="nil"/>
            </w:tcBorders>
            <w:shd w:val="clear" w:color="auto" w:fill="auto"/>
            <w:noWrap/>
            <w:vAlign w:val="bottom"/>
            <w:hideMark/>
          </w:tcPr>
          <w:p w14:paraId="5E822E60"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-125.093.803,00</w:t>
            </w:r>
          </w:p>
        </w:tc>
        <w:tc>
          <w:tcPr>
            <w:tcW w:w="1240" w:type="dxa"/>
            <w:tcBorders>
              <w:top w:val="nil"/>
              <w:left w:val="nil"/>
              <w:bottom w:val="double" w:sz="6" w:space="0" w:color="auto"/>
              <w:right w:val="nil"/>
            </w:tcBorders>
            <w:shd w:val="clear" w:color="auto" w:fill="auto"/>
            <w:noWrap/>
            <w:vAlign w:val="bottom"/>
            <w:hideMark/>
          </w:tcPr>
          <w:p w14:paraId="433A1435"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-6.177.395,00</w:t>
            </w:r>
          </w:p>
        </w:tc>
        <w:tc>
          <w:tcPr>
            <w:tcW w:w="1240" w:type="dxa"/>
            <w:tcBorders>
              <w:top w:val="nil"/>
              <w:left w:val="nil"/>
              <w:bottom w:val="double" w:sz="6" w:space="0" w:color="auto"/>
              <w:right w:val="nil"/>
            </w:tcBorders>
            <w:shd w:val="clear" w:color="auto" w:fill="auto"/>
            <w:noWrap/>
            <w:vAlign w:val="bottom"/>
            <w:hideMark/>
          </w:tcPr>
          <w:p w14:paraId="26260E58"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-46.543.582,64</w:t>
            </w:r>
          </w:p>
        </w:tc>
        <w:tc>
          <w:tcPr>
            <w:tcW w:w="1240" w:type="dxa"/>
            <w:tcBorders>
              <w:top w:val="nil"/>
              <w:left w:val="nil"/>
              <w:bottom w:val="double" w:sz="6" w:space="0" w:color="auto"/>
              <w:right w:val="nil"/>
            </w:tcBorders>
            <w:shd w:val="clear" w:color="auto" w:fill="auto"/>
            <w:noWrap/>
            <w:vAlign w:val="bottom"/>
            <w:hideMark/>
          </w:tcPr>
          <w:p w14:paraId="1D011EB0"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444.966,00</w:t>
            </w:r>
          </w:p>
        </w:tc>
        <w:tc>
          <w:tcPr>
            <w:tcW w:w="1240" w:type="dxa"/>
            <w:tcBorders>
              <w:top w:val="nil"/>
              <w:left w:val="nil"/>
              <w:bottom w:val="double" w:sz="6" w:space="0" w:color="auto"/>
              <w:right w:val="nil"/>
            </w:tcBorders>
            <w:shd w:val="clear" w:color="auto" w:fill="auto"/>
            <w:noWrap/>
            <w:vAlign w:val="bottom"/>
            <w:hideMark/>
          </w:tcPr>
          <w:p w14:paraId="4F02FBCF"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3.352.596,32</w:t>
            </w:r>
          </w:p>
        </w:tc>
        <w:tc>
          <w:tcPr>
            <w:tcW w:w="1240" w:type="dxa"/>
            <w:tcBorders>
              <w:top w:val="nil"/>
              <w:left w:val="nil"/>
              <w:bottom w:val="double" w:sz="6" w:space="0" w:color="auto"/>
              <w:right w:val="nil"/>
            </w:tcBorders>
            <w:shd w:val="clear" w:color="auto" w:fill="auto"/>
            <w:noWrap/>
            <w:vAlign w:val="bottom"/>
            <w:hideMark/>
          </w:tcPr>
          <w:p w14:paraId="4083250B"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4.622.877,00</w:t>
            </w:r>
          </w:p>
        </w:tc>
        <w:tc>
          <w:tcPr>
            <w:tcW w:w="1240" w:type="dxa"/>
            <w:tcBorders>
              <w:top w:val="nil"/>
              <w:left w:val="nil"/>
              <w:bottom w:val="double" w:sz="6" w:space="0" w:color="auto"/>
              <w:right w:val="nil"/>
            </w:tcBorders>
            <w:shd w:val="clear" w:color="auto" w:fill="auto"/>
            <w:noWrap/>
            <w:vAlign w:val="bottom"/>
            <w:hideMark/>
          </w:tcPr>
          <w:p w14:paraId="0230DF9B"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34.831.066,76</w:t>
            </w:r>
          </w:p>
        </w:tc>
      </w:tr>
      <w:tr w:rsidR="00487AEA" w:rsidRPr="00487AEA" w14:paraId="7390E0C1" w14:textId="77777777" w:rsidTr="00487AEA">
        <w:trPr>
          <w:trHeight w:val="135"/>
        </w:trPr>
        <w:tc>
          <w:tcPr>
            <w:tcW w:w="200" w:type="dxa"/>
            <w:tcBorders>
              <w:top w:val="nil"/>
              <w:left w:val="nil"/>
              <w:bottom w:val="double" w:sz="6" w:space="0" w:color="auto"/>
              <w:right w:val="nil"/>
            </w:tcBorders>
            <w:shd w:val="clear" w:color="auto" w:fill="auto"/>
            <w:noWrap/>
            <w:vAlign w:val="bottom"/>
            <w:hideMark/>
          </w:tcPr>
          <w:p w14:paraId="7A76800B"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700" w:type="dxa"/>
            <w:tcBorders>
              <w:top w:val="nil"/>
              <w:left w:val="nil"/>
              <w:bottom w:val="double" w:sz="6" w:space="0" w:color="auto"/>
              <w:right w:val="nil"/>
            </w:tcBorders>
            <w:shd w:val="clear" w:color="auto" w:fill="auto"/>
            <w:vAlign w:val="bottom"/>
            <w:hideMark/>
          </w:tcPr>
          <w:p w14:paraId="2F1B2826"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140" w:type="dxa"/>
            <w:tcBorders>
              <w:top w:val="nil"/>
              <w:left w:val="nil"/>
              <w:bottom w:val="double" w:sz="6" w:space="0" w:color="auto"/>
              <w:right w:val="nil"/>
            </w:tcBorders>
            <w:shd w:val="clear" w:color="auto" w:fill="auto"/>
            <w:noWrap/>
            <w:vAlign w:val="bottom"/>
            <w:hideMark/>
          </w:tcPr>
          <w:p w14:paraId="3FE000E9"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0F8FD2F3"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1B9C61C3"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 </w:t>
            </w:r>
          </w:p>
        </w:tc>
        <w:tc>
          <w:tcPr>
            <w:tcW w:w="1300" w:type="dxa"/>
            <w:tcBorders>
              <w:top w:val="nil"/>
              <w:left w:val="nil"/>
              <w:bottom w:val="double" w:sz="6" w:space="0" w:color="auto"/>
              <w:right w:val="nil"/>
            </w:tcBorders>
            <w:shd w:val="clear" w:color="auto" w:fill="auto"/>
            <w:noWrap/>
            <w:vAlign w:val="bottom"/>
            <w:hideMark/>
          </w:tcPr>
          <w:p w14:paraId="595F3321"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34396928"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1983FA27"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77205CBE"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2F92D62B"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2F2EEDE3"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3668F522"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 </w:t>
            </w:r>
          </w:p>
        </w:tc>
      </w:tr>
      <w:tr w:rsidR="00487AEA" w:rsidRPr="00487AEA" w14:paraId="0513EA3F" w14:textId="77777777" w:rsidTr="00487AEA">
        <w:trPr>
          <w:trHeight w:val="225"/>
        </w:trPr>
        <w:tc>
          <w:tcPr>
            <w:tcW w:w="14260" w:type="dxa"/>
            <w:gridSpan w:val="12"/>
            <w:tcBorders>
              <w:top w:val="double" w:sz="6" w:space="0" w:color="auto"/>
              <w:left w:val="nil"/>
              <w:bottom w:val="double" w:sz="6" w:space="0" w:color="auto"/>
              <w:right w:val="nil"/>
            </w:tcBorders>
            <w:shd w:val="clear" w:color="auto" w:fill="auto"/>
            <w:vAlign w:val="bottom"/>
            <w:hideMark/>
          </w:tcPr>
          <w:p w14:paraId="180B504A"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B. SAŽETAK RAČUNA FINANCIRANJA</w:t>
            </w:r>
          </w:p>
        </w:tc>
      </w:tr>
      <w:tr w:rsidR="00487AEA" w:rsidRPr="00487AEA" w14:paraId="5A06D564" w14:textId="77777777" w:rsidTr="00487AEA">
        <w:trPr>
          <w:trHeight w:val="465"/>
        </w:trPr>
        <w:tc>
          <w:tcPr>
            <w:tcW w:w="200" w:type="dxa"/>
            <w:tcBorders>
              <w:top w:val="nil"/>
              <w:left w:val="nil"/>
              <w:bottom w:val="nil"/>
              <w:right w:val="nil"/>
            </w:tcBorders>
            <w:shd w:val="clear" w:color="auto" w:fill="auto"/>
            <w:noWrap/>
            <w:vAlign w:val="bottom"/>
            <w:hideMark/>
          </w:tcPr>
          <w:p w14:paraId="680E31AD"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8</w:t>
            </w:r>
          </w:p>
        </w:tc>
        <w:tc>
          <w:tcPr>
            <w:tcW w:w="1700" w:type="dxa"/>
            <w:tcBorders>
              <w:top w:val="nil"/>
              <w:left w:val="nil"/>
              <w:bottom w:val="nil"/>
              <w:right w:val="nil"/>
            </w:tcBorders>
            <w:shd w:val="clear" w:color="auto" w:fill="auto"/>
            <w:vAlign w:val="bottom"/>
            <w:hideMark/>
          </w:tcPr>
          <w:p w14:paraId="03949BEF"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Primitci od financijske imovine i zaduživanja</w:t>
            </w:r>
          </w:p>
        </w:tc>
        <w:tc>
          <w:tcPr>
            <w:tcW w:w="1140" w:type="dxa"/>
            <w:tcBorders>
              <w:top w:val="nil"/>
              <w:left w:val="nil"/>
              <w:bottom w:val="nil"/>
              <w:right w:val="nil"/>
            </w:tcBorders>
            <w:shd w:val="clear" w:color="auto" w:fill="auto"/>
            <w:noWrap/>
            <w:vAlign w:val="bottom"/>
            <w:hideMark/>
          </w:tcPr>
          <w:p w14:paraId="772ECA61"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4.365.801,57</w:t>
            </w:r>
          </w:p>
        </w:tc>
        <w:tc>
          <w:tcPr>
            <w:tcW w:w="1240" w:type="dxa"/>
            <w:tcBorders>
              <w:top w:val="nil"/>
              <w:left w:val="nil"/>
              <w:bottom w:val="nil"/>
              <w:right w:val="nil"/>
            </w:tcBorders>
            <w:shd w:val="clear" w:color="auto" w:fill="auto"/>
            <w:noWrap/>
            <w:vAlign w:val="bottom"/>
            <w:hideMark/>
          </w:tcPr>
          <w:p w14:paraId="5916F208"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32.894.131,90</w:t>
            </w:r>
          </w:p>
        </w:tc>
        <w:tc>
          <w:tcPr>
            <w:tcW w:w="1240" w:type="dxa"/>
            <w:tcBorders>
              <w:top w:val="nil"/>
              <w:left w:val="nil"/>
              <w:bottom w:val="nil"/>
              <w:right w:val="nil"/>
            </w:tcBorders>
            <w:shd w:val="clear" w:color="auto" w:fill="auto"/>
            <w:noWrap/>
            <w:vAlign w:val="bottom"/>
            <w:hideMark/>
          </w:tcPr>
          <w:p w14:paraId="6050146A"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28.941.595,47</w:t>
            </w:r>
          </w:p>
        </w:tc>
        <w:tc>
          <w:tcPr>
            <w:tcW w:w="1300" w:type="dxa"/>
            <w:tcBorders>
              <w:top w:val="nil"/>
              <w:left w:val="nil"/>
              <w:bottom w:val="nil"/>
              <w:right w:val="nil"/>
            </w:tcBorders>
            <w:shd w:val="clear" w:color="auto" w:fill="auto"/>
            <w:noWrap/>
            <w:vAlign w:val="bottom"/>
            <w:hideMark/>
          </w:tcPr>
          <w:p w14:paraId="7B2C1BD8"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218.060.451,00</w:t>
            </w:r>
          </w:p>
        </w:tc>
        <w:tc>
          <w:tcPr>
            <w:tcW w:w="1240" w:type="dxa"/>
            <w:tcBorders>
              <w:top w:val="nil"/>
              <w:left w:val="nil"/>
              <w:bottom w:val="nil"/>
              <w:right w:val="nil"/>
            </w:tcBorders>
            <w:shd w:val="clear" w:color="auto" w:fill="auto"/>
            <w:noWrap/>
            <w:vAlign w:val="bottom"/>
            <w:hideMark/>
          </w:tcPr>
          <w:p w14:paraId="6635188A"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8.176.632,00</w:t>
            </w:r>
          </w:p>
        </w:tc>
        <w:tc>
          <w:tcPr>
            <w:tcW w:w="1240" w:type="dxa"/>
            <w:tcBorders>
              <w:top w:val="nil"/>
              <w:left w:val="nil"/>
              <w:bottom w:val="nil"/>
              <w:right w:val="nil"/>
            </w:tcBorders>
            <w:shd w:val="clear" w:color="auto" w:fill="auto"/>
            <w:noWrap/>
            <w:vAlign w:val="bottom"/>
            <w:hideMark/>
          </w:tcPr>
          <w:p w14:paraId="1DFB55B4"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61.606.833,81</w:t>
            </w:r>
          </w:p>
        </w:tc>
        <w:tc>
          <w:tcPr>
            <w:tcW w:w="1240" w:type="dxa"/>
            <w:tcBorders>
              <w:top w:val="nil"/>
              <w:left w:val="nil"/>
              <w:bottom w:val="nil"/>
              <w:right w:val="nil"/>
            </w:tcBorders>
            <w:shd w:val="clear" w:color="auto" w:fill="auto"/>
            <w:noWrap/>
            <w:vAlign w:val="bottom"/>
            <w:hideMark/>
          </w:tcPr>
          <w:p w14:paraId="4E139FA0"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4.137.103,00</w:t>
            </w:r>
          </w:p>
        </w:tc>
        <w:tc>
          <w:tcPr>
            <w:tcW w:w="1240" w:type="dxa"/>
            <w:tcBorders>
              <w:top w:val="nil"/>
              <w:left w:val="nil"/>
              <w:bottom w:val="nil"/>
              <w:right w:val="nil"/>
            </w:tcBorders>
            <w:shd w:val="clear" w:color="auto" w:fill="auto"/>
            <w:noWrap/>
            <w:vAlign w:val="bottom"/>
            <w:hideMark/>
          </w:tcPr>
          <w:p w14:paraId="61DF90AB"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31.171.002,55</w:t>
            </w:r>
          </w:p>
        </w:tc>
        <w:tc>
          <w:tcPr>
            <w:tcW w:w="1240" w:type="dxa"/>
            <w:tcBorders>
              <w:top w:val="nil"/>
              <w:left w:val="nil"/>
              <w:bottom w:val="nil"/>
              <w:right w:val="nil"/>
            </w:tcBorders>
            <w:shd w:val="clear" w:color="auto" w:fill="auto"/>
            <w:noWrap/>
            <w:vAlign w:val="bottom"/>
            <w:hideMark/>
          </w:tcPr>
          <w:p w14:paraId="58BDDE44"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20.705,00</w:t>
            </w:r>
          </w:p>
        </w:tc>
        <w:tc>
          <w:tcPr>
            <w:tcW w:w="1240" w:type="dxa"/>
            <w:tcBorders>
              <w:top w:val="nil"/>
              <w:left w:val="nil"/>
              <w:bottom w:val="nil"/>
              <w:right w:val="nil"/>
            </w:tcBorders>
            <w:shd w:val="clear" w:color="auto" w:fill="auto"/>
            <w:noWrap/>
            <w:vAlign w:val="bottom"/>
            <w:hideMark/>
          </w:tcPr>
          <w:p w14:paraId="0704B0FF"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156.001,82</w:t>
            </w:r>
          </w:p>
        </w:tc>
      </w:tr>
      <w:tr w:rsidR="00487AEA" w:rsidRPr="00487AEA" w14:paraId="550CA1EF" w14:textId="77777777" w:rsidTr="00487AEA">
        <w:trPr>
          <w:trHeight w:val="675"/>
        </w:trPr>
        <w:tc>
          <w:tcPr>
            <w:tcW w:w="200" w:type="dxa"/>
            <w:tcBorders>
              <w:top w:val="nil"/>
              <w:left w:val="nil"/>
              <w:bottom w:val="double" w:sz="6" w:space="0" w:color="auto"/>
              <w:right w:val="nil"/>
            </w:tcBorders>
            <w:shd w:val="clear" w:color="auto" w:fill="auto"/>
            <w:noWrap/>
            <w:vAlign w:val="bottom"/>
            <w:hideMark/>
          </w:tcPr>
          <w:p w14:paraId="5335445B"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5</w:t>
            </w:r>
          </w:p>
        </w:tc>
        <w:tc>
          <w:tcPr>
            <w:tcW w:w="1700" w:type="dxa"/>
            <w:tcBorders>
              <w:top w:val="nil"/>
              <w:left w:val="nil"/>
              <w:bottom w:val="double" w:sz="6" w:space="0" w:color="auto"/>
              <w:right w:val="nil"/>
            </w:tcBorders>
            <w:shd w:val="clear" w:color="auto" w:fill="auto"/>
            <w:vAlign w:val="bottom"/>
            <w:hideMark/>
          </w:tcPr>
          <w:p w14:paraId="3D8C2788"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Izdatci za financijsku imovinu i otplate zajmova</w:t>
            </w:r>
          </w:p>
        </w:tc>
        <w:tc>
          <w:tcPr>
            <w:tcW w:w="1140" w:type="dxa"/>
            <w:tcBorders>
              <w:top w:val="nil"/>
              <w:left w:val="nil"/>
              <w:bottom w:val="double" w:sz="6" w:space="0" w:color="auto"/>
              <w:right w:val="nil"/>
            </w:tcBorders>
            <w:shd w:val="clear" w:color="auto" w:fill="auto"/>
            <w:noWrap/>
            <w:vAlign w:val="bottom"/>
            <w:hideMark/>
          </w:tcPr>
          <w:p w14:paraId="44D56964"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3.827.197,52</w:t>
            </w:r>
          </w:p>
        </w:tc>
        <w:tc>
          <w:tcPr>
            <w:tcW w:w="1240" w:type="dxa"/>
            <w:tcBorders>
              <w:top w:val="nil"/>
              <w:left w:val="nil"/>
              <w:bottom w:val="double" w:sz="6" w:space="0" w:color="auto"/>
              <w:right w:val="nil"/>
            </w:tcBorders>
            <w:shd w:val="clear" w:color="auto" w:fill="auto"/>
            <w:noWrap/>
            <w:vAlign w:val="bottom"/>
            <w:hideMark/>
          </w:tcPr>
          <w:p w14:paraId="4A390B20"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28.836.019,40</w:t>
            </w:r>
          </w:p>
        </w:tc>
        <w:tc>
          <w:tcPr>
            <w:tcW w:w="1240" w:type="dxa"/>
            <w:tcBorders>
              <w:top w:val="nil"/>
              <w:left w:val="nil"/>
              <w:bottom w:val="double" w:sz="6" w:space="0" w:color="auto"/>
              <w:right w:val="nil"/>
            </w:tcBorders>
            <w:shd w:val="clear" w:color="auto" w:fill="auto"/>
            <w:noWrap/>
            <w:vAlign w:val="bottom"/>
            <w:hideMark/>
          </w:tcPr>
          <w:p w14:paraId="096CB6C0"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17.185.661,44</w:t>
            </w:r>
          </w:p>
        </w:tc>
        <w:tc>
          <w:tcPr>
            <w:tcW w:w="1300" w:type="dxa"/>
            <w:tcBorders>
              <w:top w:val="nil"/>
              <w:left w:val="nil"/>
              <w:bottom w:val="double" w:sz="6" w:space="0" w:color="auto"/>
              <w:right w:val="nil"/>
            </w:tcBorders>
            <w:shd w:val="clear" w:color="auto" w:fill="auto"/>
            <w:noWrap/>
            <w:vAlign w:val="bottom"/>
            <w:hideMark/>
          </w:tcPr>
          <w:p w14:paraId="2AAB9B59"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129.485.366,00</w:t>
            </w:r>
          </w:p>
        </w:tc>
        <w:tc>
          <w:tcPr>
            <w:tcW w:w="1240" w:type="dxa"/>
            <w:tcBorders>
              <w:top w:val="nil"/>
              <w:left w:val="nil"/>
              <w:bottom w:val="double" w:sz="6" w:space="0" w:color="auto"/>
              <w:right w:val="nil"/>
            </w:tcBorders>
            <w:shd w:val="clear" w:color="auto" w:fill="auto"/>
            <w:noWrap/>
            <w:vAlign w:val="bottom"/>
            <w:hideMark/>
          </w:tcPr>
          <w:p w14:paraId="147376A2"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3.835.462,00</w:t>
            </w:r>
          </w:p>
        </w:tc>
        <w:tc>
          <w:tcPr>
            <w:tcW w:w="1240" w:type="dxa"/>
            <w:tcBorders>
              <w:top w:val="nil"/>
              <w:left w:val="nil"/>
              <w:bottom w:val="double" w:sz="6" w:space="0" w:color="auto"/>
              <w:right w:val="nil"/>
            </w:tcBorders>
            <w:shd w:val="clear" w:color="auto" w:fill="auto"/>
            <w:noWrap/>
            <w:vAlign w:val="bottom"/>
            <w:hideMark/>
          </w:tcPr>
          <w:p w14:paraId="2C9ADB67"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28.898.288,45</w:t>
            </w:r>
          </w:p>
        </w:tc>
        <w:tc>
          <w:tcPr>
            <w:tcW w:w="1240" w:type="dxa"/>
            <w:tcBorders>
              <w:top w:val="nil"/>
              <w:left w:val="nil"/>
              <w:bottom w:val="double" w:sz="6" w:space="0" w:color="auto"/>
              <w:right w:val="nil"/>
            </w:tcBorders>
            <w:shd w:val="clear" w:color="auto" w:fill="auto"/>
            <w:noWrap/>
            <w:vAlign w:val="bottom"/>
            <w:hideMark/>
          </w:tcPr>
          <w:p w14:paraId="4BDFBAE2"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4.712.670,00</w:t>
            </w:r>
          </w:p>
        </w:tc>
        <w:tc>
          <w:tcPr>
            <w:tcW w:w="1240" w:type="dxa"/>
            <w:tcBorders>
              <w:top w:val="nil"/>
              <w:left w:val="nil"/>
              <w:bottom w:val="double" w:sz="6" w:space="0" w:color="auto"/>
              <w:right w:val="nil"/>
            </w:tcBorders>
            <w:shd w:val="clear" w:color="auto" w:fill="auto"/>
            <w:noWrap/>
            <w:vAlign w:val="bottom"/>
            <w:hideMark/>
          </w:tcPr>
          <w:p w14:paraId="61116058"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35.507.612,12</w:t>
            </w:r>
          </w:p>
        </w:tc>
        <w:tc>
          <w:tcPr>
            <w:tcW w:w="1240" w:type="dxa"/>
            <w:tcBorders>
              <w:top w:val="nil"/>
              <w:left w:val="nil"/>
              <w:bottom w:val="double" w:sz="6" w:space="0" w:color="auto"/>
              <w:right w:val="nil"/>
            </w:tcBorders>
            <w:shd w:val="clear" w:color="auto" w:fill="auto"/>
            <w:noWrap/>
            <w:vAlign w:val="bottom"/>
            <w:hideMark/>
          </w:tcPr>
          <w:p w14:paraId="72A9ED8D"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4.775.170,00</w:t>
            </w:r>
          </w:p>
        </w:tc>
        <w:tc>
          <w:tcPr>
            <w:tcW w:w="1240" w:type="dxa"/>
            <w:tcBorders>
              <w:top w:val="nil"/>
              <w:left w:val="nil"/>
              <w:bottom w:val="double" w:sz="6" w:space="0" w:color="auto"/>
              <w:right w:val="nil"/>
            </w:tcBorders>
            <w:shd w:val="clear" w:color="auto" w:fill="auto"/>
            <w:noWrap/>
            <w:vAlign w:val="bottom"/>
            <w:hideMark/>
          </w:tcPr>
          <w:p w14:paraId="7C0B3567"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35.978.518,38</w:t>
            </w:r>
          </w:p>
        </w:tc>
      </w:tr>
      <w:tr w:rsidR="00487AEA" w:rsidRPr="00487AEA" w14:paraId="724C9DF9" w14:textId="77777777" w:rsidTr="00487AEA">
        <w:trPr>
          <w:trHeight w:val="240"/>
        </w:trPr>
        <w:tc>
          <w:tcPr>
            <w:tcW w:w="1900" w:type="dxa"/>
            <w:gridSpan w:val="2"/>
            <w:tcBorders>
              <w:top w:val="double" w:sz="6" w:space="0" w:color="auto"/>
              <w:left w:val="nil"/>
              <w:bottom w:val="double" w:sz="6" w:space="0" w:color="auto"/>
              <w:right w:val="nil"/>
            </w:tcBorders>
            <w:shd w:val="clear" w:color="auto" w:fill="auto"/>
            <w:noWrap/>
            <w:vAlign w:val="bottom"/>
            <w:hideMark/>
          </w:tcPr>
          <w:p w14:paraId="60AD2EDB"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NETO FINANCIRANJE</w:t>
            </w:r>
          </w:p>
        </w:tc>
        <w:tc>
          <w:tcPr>
            <w:tcW w:w="1140" w:type="dxa"/>
            <w:tcBorders>
              <w:top w:val="nil"/>
              <w:left w:val="nil"/>
              <w:bottom w:val="double" w:sz="6" w:space="0" w:color="auto"/>
              <w:right w:val="nil"/>
            </w:tcBorders>
            <w:shd w:val="clear" w:color="auto" w:fill="auto"/>
            <w:noWrap/>
            <w:vAlign w:val="bottom"/>
            <w:hideMark/>
          </w:tcPr>
          <w:p w14:paraId="6EEB6A03"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538.604,05</w:t>
            </w:r>
          </w:p>
        </w:tc>
        <w:tc>
          <w:tcPr>
            <w:tcW w:w="1240" w:type="dxa"/>
            <w:tcBorders>
              <w:top w:val="nil"/>
              <w:left w:val="nil"/>
              <w:bottom w:val="double" w:sz="6" w:space="0" w:color="auto"/>
              <w:right w:val="nil"/>
            </w:tcBorders>
            <w:shd w:val="clear" w:color="auto" w:fill="auto"/>
            <w:noWrap/>
            <w:vAlign w:val="bottom"/>
            <w:hideMark/>
          </w:tcPr>
          <w:p w14:paraId="584EE8DA"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4.058.112,50</w:t>
            </w:r>
          </w:p>
        </w:tc>
        <w:tc>
          <w:tcPr>
            <w:tcW w:w="1240" w:type="dxa"/>
            <w:tcBorders>
              <w:top w:val="nil"/>
              <w:left w:val="nil"/>
              <w:bottom w:val="double" w:sz="6" w:space="0" w:color="auto"/>
              <w:right w:val="nil"/>
            </w:tcBorders>
            <w:shd w:val="clear" w:color="auto" w:fill="auto"/>
            <w:noWrap/>
            <w:vAlign w:val="bottom"/>
            <w:hideMark/>
          </w:tcPr>
          <w:p w14:paraId="6647E575"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11.755.934,03</w:t>
            </w:r>
          </w:p>
        </w:tc>
        <w:tc>
          <w:tcPr>
            <w:tcW w:w="1300" w:type="dxa"/>
            <w:tcBorders>
              <w:top w:val="nil"/>
              <w:left w:val="nil"/>
              <w:bottom w:val="double" w:sz="6" w:space="0" w:color="auto"/>
              <w:right w:val="nil"/>
            </w:tcBorders>
            <w:shd w:val="clear" w:color="auto" w:fill="auto"/>
            <w:noWrap/>
            <w:vAlign w:val="bottom"/>
            <w:hideMark/>
          </w:tcPr>
          <w:p w14:paraId="6F3AB9C7"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88.575.085,00</w:t>
            </w:r>
          </w:p>
        </w:tc>
        <w:tc>
          <w:tcPr>
            <w:tcW w:w="1240" w:type="dxa"/>
            <w:tcBorders>
              <w:top w:val="nil"/>
              <w:left w:val="nil"/>
              <w:bottom w:val="double" w:sz="6" w:space="0" w:color="auto"/>
              <w:right w:val="nil"/>
            </w:tcBorders>
            <w:shd w:val="clear" w:color="auto" w:fill="auto"/>
            <w:noWrap/>
            <w:vAlign w:val="bottom"/>
            <w:hideMark/>
          </w:tcPr>
          <w:p w14:paraId="3AF6064C"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4.341.170,00</w:t>
            </w:r>
          </w:p>
        </w:tc>
        <w:tc>
          <w:tcPr>
            <w:tcW w:w="1240" w:type="dxa"/>
            <w:tcBorders>
              <w:top w:val="nil"/>
              <w:left w:val="nil"/>
              <w:bottom w:val="double" w:sz="6" w:space="0" w:color="auto"/>
              <w:right w:val="nil"/>
            </w:tcBorders>
            <w:shd w:val="clear" w:color="auto" w:fill="auto"/>
            <w:noWrap/>
            <w:vAlign w:val="bottom"/>
            <w:hideMark/>
          </w:tcPr>
          <w:p w14:paraId="0B5C66F5"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32.708.545,36</w:t>
            </w:r>
          </w:p>
        </w:tc>
        <w:tc>
          <w:tcPr>
            <w:tcW w:w="1240" w:type="dxa"/>
            <w:tcBorders>
              <w:top w:val="nil"/>
              <w:left w:val="nil"/>
              <w:bottom w:val="double" w:sz="6" w:space="0" w:color="auto"/>
              <w:right w:val="nil"/>
            </w:tcBorders>
            <w:shd w:val="clear" w:color="auto" w:fill="auto"/>
            <w:noWrap/>
            <w:vAlign w:val="bottom"/>
            <w:hideMark/>
          </w:tcPr>
          <w:p w14:paraId="72E67435"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-575.567,00</w:t>
            </w:r>
          </w:p>
        </w:tc>
        <w:tc>
          <w:tcPr>
            <w:tcW w:w="1240" w:type="dxa"/>
            <w:tcBorders>
              <w:top w:val="nil"/>
              <w:left w:val="nil"/>
              <w:bottom w:val="double" w:sz="6" w:space="0" w:color="auto"/>
              <w:right w:val="nil"/>
            </w:tcBorders>
            <w:shd w:val="clear" w:color="auto" w:fill="auto"/>
            <w:noWrap/>
            <w:vAlign w:val="bottom"/>
            <w:hideMark/>
          </w:tcPr>
          <w:p w14:paraId="0E04FFBB"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-4.336.609,57</w:t>
            </w:r>
          </w:p>
        </w:tc>
        <w:tc>
          <w:tcPr>
            <w:tcW w:w="1240" w:type="dxa"/>
            <w:tcBorders>
              <w:top w:val="nil"/>
              <w:left w:val="nil"/>
              <w:bottom w:val="double" w:sz="6" w:space="0" w:color="auto"/>
              <w:right w:val="nil"/>
            </w:tcBorders>
            <w:shd w:val="clear" w:color="auto" w:fill="auto"/>
            <w:noWrap/>
            <w:vAlign w:val="bottom"/>
            <w:hideMark/>
          </w:tcPr>
          <w:p w14:paraId="70D360C1"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-4.754.465,00</w:t>
            </w:r>
          </w:p>
        </w:tc>
        <w:tc>
          <w:tcPr>
            <w:tcW w:w="1240" w:type="dxa"/>
            <w:tcBorders>
              <w:top w:val="nil"/>
              <w:left w:val="nil"/>
              <w:bottom w:val="double" w:sz="6" w:space="0" w:color="auto"/>
              <w:right w:val="nil"/>
            </w:tcBorders>
            <w:shd w:val="clear" w:color="auto" w:fill="auto"/>
            <w:noWrap/>
            <w:vAlign w:val="bottom"/>
            <w:hideMark/>
          </w:tcPr>
          <w:p w14:paraId="7833B250"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-35.822.516,56</w:t>
            </w:r>
          </w:p>
        </w:tc>
      </w:tr>
      <w:tr w:rsidR="00487AEA" w:rsidRPr="00487AEA" w14:paraId="545C9735" w14:textId="77777777" w:rsidTr="00487AEA">
        <w:trPr>
          <w:trHeight w:val="135"/>
        </w:trPr>
        <w:tc>
          <w:tcPr>
            <w:tcW w:w="200" w:type="dxa"/>
            <w:tcBorders>
              <w:top w:val="nil"/>
              <w:left w:val="nil"/>
              <w:bottom w:val="double" w:sz="6" w:space="0" w:color="auto"/>
              <w:right w:val="nil"/>
            </w:tcBorders>
            <w:shd w:val="clear" w:color="auto" w:fill="auto"/>
            <w:noWrap/>
            <w:vAlign w:val="bottom"/>
            <w:hideMark/>
          </w:tcPr>
          <w:p w14:paraId="00553D7E"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700" w:type="dxa"/>
            <w:tcBorders>
              <w:top w:val="nil"/>
              <w:left w:val="nil"/>
              <w:bottom w:val="double" w:sz="6" w:space="0" w:color="auto"/>
              <w:right w:val="nil"/>
            </w:tcBorders>
            <w:shd w:val="clear" w:color="auto" w:fill="auto"/>
            <w:vAlign w:val="bottom"/>
            <w:hideMark/>
          </w:tcPr>
          <w:p w14:paraId="6124AAC4"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140" w:type="dxa"/>
            <w:tcBorders>
              <w:top w:val="nil"/>
              <w:left w:val="nil"/>
              <w:bottom w:val="double" w:sz="6" w:space="0" w:color="auto"/>
              <w:right w:val="nil"/>
            </w:tcBorders>
            <w:shd w:val="clear" w:color="auto" w:fill="auto"/>
            <w:noWrap/>
            <w:vAlign w:val="bottom"/>
            <w:hideMark/>
          </w:tcPr>
          <w:p w14:paraId="56B8108C"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6E5FAFEF"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67ED654C"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300" w:type="dxa"/>
            <w:tcBorders>
              <w:top w:val="nil"/>
              <w:left w:val="nil"/>
              <w:bottom w:val="double" w:sz="6" w:space="0" w:color="auto"/>
              <w:right w:val="nil"/>
            </w:tcBorders>
            <w:shd w:val="clear" w:color="auto" w:fill="auto"/>
            <w:noWrap/>
            <w:vAlign w:val="bottom"/>
            <w:hideMark/>
          </w:tcPr>
          <w:p w14:paraId="19541005"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48F74983"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51CBFB2F"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197016B0"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7C2324E4"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6B4B3F8D"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40D206D3"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r>
      <w:tr w:rsidR="00487AEA" w:rsidRPr="00487AEA" w14:paraId="4763EA1C" w14:textId="77777777" w:rsidTr="00487AEA">
        <w:trPr>
          <w:trHeight w:val="270"/>
        </w:trPr>
        <w:tc>
          <w:tcPr>
            <w:tcW w:w="14260" w:type="dxa"/>
            <w:gridSpan w:val="12"/>
            <w:tcBorders>
              <w:top w:val="double" w:sz="6" w:space="0" w:color="auto"/>
              <w:left w:val="nil"/>
              <w:bottom w:val="double" w:sz="6" w:space="0" w:color="auto"/>
              <w:right w:val="nil"/>
            </w:tcBorders>
            <w:shd w:val="clear" w:color="auto" w:fill="auto"/>
            <w:vAlign w:val="bottom"/>
            <w:hideMark/>
          </w:tcPr>
          <w:p w14:paraId="7F219BD3"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C. PRENESENI VIŠAK ILI PRENESENI MANJAK I VIŠEGODIŠNJI PLAN URAVNOTEŽENJA</w:t>
            </w:r>
          </w:p>
        </w:tc>
      </w:tr>
      <w:tr w:rsidR="00487AEA" w:rsidRPr="00487AEA" w14:paraId="45DFDA5A" w14:textId="77777777" w:rsidTr="00487AEA">
        <w:trPr>
          <w:trHeight w:val="1170"/>
        </w:trPr>
        <w:tc>
          <w:tcPr>
            <w:tcW w:w="1900" w:type="dxa"/>
            <w:gridSpan w:val="2"/>
            <w:tcBorders>
              <w:top w:val="double" w:sz="6" w:space="0" w:color="auto"/>
              <w:left w:val="nil"/>
              <w:bottom w:val="nil"/>
              <w:right w:val="nil"/>
            </w:tcBorders>
            <w:shd w:val="clear" w:color="auto" w:fill="auto"/>
            <w:vAlign w:val="bottom"/>
            <w:hideMark/>
          </w:tcPr>
          <w:p w14:paraId="5F1902C5"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Dio manjka prihoda/primitaka proračunskih korisnika koji će se pokriti u planiranom razdoblju</w:t>
            </w:r>
          </w:p>
        </w:tc>
        <w:tc>
          <w:tcPr>
            <w:tcW w:w="1140" w:type="dxa"/>
            <w:tcBorders>
              <w:top w:val="nil"/>
              <w:left w:val="nil"/>
              <w:bottom w:val="nil"/>
              <w:right w:val="nil"/>
            </w:tcBorders>
            <w:shd w:val="clear" w:color="auto" w:fill="auto"/>
            <w:noWrap/>
            <w:vAlign w:val="bottom"/>
            <w:hideMark/>
          </w:tcPr>
          <w:p w14:paraId="5D8C2E29"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0,00</w:t>
            </w:r>
          </w:p>
        </w:tc>
        <w:tc>
          <w:tcPr>
            <w:tcW w:w="1240" w:type="dxa"/>
            <w:tcBorders>
              <w:top w:val="nil"/>
              <w:left w:val="nil"/>
              <w:bottom w:val="nil"/>
              <w:right w:val="nil"/>
            </w:tcBorders>
            <w:shd w:val="clear" w:color="auto" w:fill="auto"/>
            <w:noWrap/>
            <w:vAlign w:val="bottom"/>
            <w:hideMark/>
          </w:tcPr>
          <w:p w14:paraId="65D3B8A1"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0,00</w:t>
            </w:r>
          </w:p>
        </w:tc>
        <w:tc>
          <w:tcPr>
            <w:tcW w:w="1240" w:type="dxa"/>
            <w:tcBorders>
              <w:top w:val="nil"/>
              <w:left w:val="nil"/>
              <w:bottom w:val="nil"/>
              <w:right w:val="nil"/>
            </w:tcBorders>
            <w:shd w:val="clear" w:color="auto" w:fill="auto"/>
            <w:noWrap/>
            <w:vAlign w:val="bottom"/>
            <w:hideMark/>
          </w:tcPr>
          <w:p w14:paraId="065EDB3F"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-243.944,66</w:t>
            </w:r>
          </w:p>
        </w:tc>
        <w:tc>
          <w:tcPr>
            <w:tcW w:w="1300" w:type="dxa"/>
            <w:tcBorders>
              <w:top w:val="nil"/>
              <w:left w:val="nil"/>
              <w:bottom w:val="nil"/>
              <w:right w:val="nil"/>
            </w:tcBorders>
            <w:shd w:val="clear" w:color="auto" w:fill="auto"/>
            <w:noWrap/>
            <w:vAlign w:val="bottom"/>
            <w:hideMark/>
          </w:tcPr>
          <w:p w14:paraId="000DC2CD"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-1.838.001,00</w:t>
            </w:r>
          </w:p>
        </w:tc>
        <w:tc>
          <w:tcPr>
            <w:tcW w:w="1240" w:type="dxa"/>
            <w:tcBorders>
              <w:top w:val="nil"/>
              <w:left w:val="nil"/>
              <w:bottom w:val="nil"/>
              <w:right w:val="nil"/>
            </w:tcBorders>
            <w:shd w:val="clear" w:color="auto" w:fill="auto"/>
            <w:noWrap/>
            <w:vAlign w:val="bottom"/>
            <w:hideMark/>
          </w:tcPr>
          <w:p w14:paraId="2AF6EDD1"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-30.935,00</w:t>
            </w:r>
          </w:p>
        </w:tc>
        <w:tc>
          <w:tcPr>
            <w:tcW w:w="1240" w:type="dxa"/>
            <w:tcBorders>
              <w:top w:val="nil"/>
              <w:left w:val="nil"/>
              <w:bottom w:val="nil"/>
              <w:right w:val="nil"/>
            </w:tcBorders>
            <w:shd w:val="clear" w:color="auto" w:fill="auto"/>
            <w:noWrap/>
            <w:vAlign w:val="bottom"/>
            <w:hideMark/>
          </w:tcPr>
          <w:p w14:paraId="5E0E3F5F"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-233.079,76</w:t>
            </w:r>
          </w:p>
        </w:tc>
        <w:tc>
          <w:tcPr>
            <w:tcW w:w="1240" w:type="dxa"/>
            <w:tcBorders>
              <w:top w:val="nil"/>
              <w:left w:val="nil"/>
              <w:bottom w:val="nil"/>
              <w:right w:val="nil"/>
            </w:tcBorders>
            <w:shd w:val="clear" w:color="auto" w:fill="auto"/>
            <w:noWrap/>
            <w:vAlign w:val="bottom"/>
            <w:hideMark/>
          </w:tcPr>
          <w:p w14:paraId="63A1FBD2"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0,00</w:t>
            </w:r>
          </w:p>
        </w:tc>
        <w:tc>
          <w:tcPr>
            <w:tcW w:w="1240" w:type="dxa"/>
            <w:tcBorders>
              <w:top w:val="nil"/>
              <w:left w:val="nil"/>
              <w:bottom w:val="nil"/>
              <w:right w:val="nil"/>
            </w:tcBorders>
            <w:shd w:val="clear" w:color="auto" w:fill="auto"/>
            <w:noWrap/>
            <w:vAlign w:val="bottom"/>
            <w:hideMark/>
          </w:tcPr>
          <w:p w14:paraId="58469F19"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0,00</w:t>
            </w:r>
          </w:p>
        </w:tc>
        <w:tc>
          <w:tcPr>
            <w:tcW w:w="1240" w:type="dxa"/>
            <w:tcBorders>
              <w:top w:val="nil"/>
              <w:left w:val="nil"/>
              <w:bottom w:val="nil"/>
              <w:right w:val="nil"/>
            </w:tcBorders>
            <w:shd w:val="clear" w:color="auto" w:fill="auto"/>
            <w:noWrap/>
            <w:vAlign w:val="bottom"/>
            <w:hideMark/>
          </w:tcPr>
          <w:p w14:paraId="28526CEE"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0,00</w:t>
            </w:r>
          </w:p>
        </w:tc>
        <w:tc>
          <w:tcPr>
            <w:tcW w:w="1240" w:type="dxa"/>
            <w:tcBorders>
              <w:top w:val="nil"/>
              <w:left w:val="nil"/>
              <w:bottom w:val="nil"/>
              <w:right w:val="nil"/>
            </w:tcBorders>
            <w:shd w:val="clear" w:color="auto" w:fill="auto"/>
            <w:noWrap/>
            <w:vAlign w:val="bottom"/>
            <w:hideMark/>
          </w:tcPr>
          <w:p w14:paraId="7D29C10C"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0,00</w:t>
            </w:r>
          </w:p>
        </w:tc>
      </w:tr>
      <w:tr w:rsidR="00487AEA" w:rsidRPr="00487AEA" w14:paraId="1FCC1D57" w14:textId="77777777" w:rsidTr="00487AEA">
        <w:trPr>
          <w:trHeight w:val="495"/>
        </w:trPr>
        <w:tc>
          <w:tcPr>
            <w:tcW w:w="1900" w:type="dxa"/>
            <w:gridSpan w:val="2"/>
            <w:tcBorders>
              <w:top w:val="nil"/>
              <w:left w:val="nil"/>
              <w:bottom w:val="nil"/>
              <w:right w:val="nil"/>
            </w:tcBorders>
            <w:shd w:val="clear" w:color="auto" w:fill="auto"/>
            <w:vAlign w:val="bottom"/>
            <w:hideMark/>
          </w:tcPr>
          <w:p w14:paraId="37C8853D"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Višak prihoda/primitaka (Grad Osijek)</w:t>
            </w:r>
          </w:p>
        </w:tc>
        <w:tc>
          <w:tcPr>
            <w:tcW w:w="1140" w:type="dxa"/>
            <w:tcBorders>
              <w:top w:val="nil"/>
              <w:left w:val="nil"/>
              <w:bottom w:val="nil"/>
              <w:right w:val="nil"/>
            </w:tcBorders>
            <w:shd w:val="clear" w:color="auto" w:fill="auto"/>
            <w:noWrap/>
            <w:vAlign w:val="bottom"/>
            <w:hideMark/>
          </w:tcPr>
          <w:p w14:paraId="22AC4722"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2.941.791,65</w:t>
            </w:r>
          </w:p>
        </w:tc>
        <w:tc>
          <w:tcPr>
            <w:tcW w:w="1240" w:type="dxa"/>
            <w:tcBorders>
              <w:top w:val="nil"/>
              <w:left w:val="nil"/>
              <w:bottom w:val="nil"/>
              <w:right w:val="nil"/>
            </w:tcBorders>
            <w:shd w:val="clear" w:color="auto" w:fill="auto"/>
            <w:noWrap/>
            <w:vAlign w:val="bottom"/>
            <w:hideMark/>
          </w:tcPr>
          <w:p w14:paraId="4631B240"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22.164.929,21</w:t>
            </w:r>
          </w:p>
        </w:tc>
        <w:tc>
          <w:tcPr>
            <w:tcW w:w="1240" w:type="dxa"/>
            <w:tcBorders>
              <w:top w:val="nil"/>
              <w:left w:val="nil"/>
              <w:bottom w:val="nil"/>
              <w:right w:val="nil"/>
            </w:tcBorders>
            <w:shd w:val="clear" w:color="auto" w:fill="auto"/>
            <w:noWrap/>
            <w:vAlign w:val="bottom"/>
            <w:hideMark/>
          </w:tcPr>
          <w:p w14:paraId="7B90255A"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4.578.407,06</w:t>
            </w:r>
          </w:p>
        </w:tc>
        <w:tc>
          <w:tcPr>
            <w:tcW w:w="1300" w:type="dxa"/>
            <w:tcBorders>
              <w:top w:val="nil"/>
              <w:left w:val="nil"/>
              <w:bottom w:val="nil"/>
              <w:right w:val="nil"/>
            </w:tcBorders>
            <w:shd w:val="clear" w:color="auto" w:fill="auto"/>
            <w:noWrap/>
            <w:vAlign w:val="bottom"/>
            <w:hideMark/>
          </w:tcPr>
          <w:p w14:paraId="63F5E14F"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34.496.008,00</w:t>
            </w:r>
          </w:p>
        </w:tc>
        <w:tc>
          <w:tcPr>
            <w:tcW w:w="1240" w:type="dxa"/>
            <w:tcBorders>
              <w:top w:val="nil"/>
              <w:left w:val="nil"/>
              <w:bottom w:val="nil"/>
              <w:right w:val="nil"/>
            </w:tcBorders>
            <w:shd w:val="clear" w:color="auto" w:fill="auto"/>
            <w:noWrap/>
            <w:vAlign w:val="bottom"/>
            <w:hideMark/>
          </w:tcPr>
          <w:p w14:paraId="6AD17807"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1.557.567,00</w:t>
            </w:r>
          </w:p>
        </w:tc>
        <w:tc>
          <w:tcPr>
            <w:tcW w:w="1240" w:type="dxa"/>
            <w:tcBorders>
              <w:top w:val="nil"/>
              <w:left w:val="nil"/>
              <w:bottom w:val="nil"/>
              <w:right w:val="nil"/>
            </w:tcBorders>
            <w:shd w:val="clear" w:color="auto" w:fill="auto"/>
            <w:noWrap/>
            <w:vAlign w:val="bottom"/>
            <w:hideMark/>
          </w:tcPr>
          <w:p w14:paraId="00F686B4"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11.735.488,56</w:t>
            </w:r>
          </w:p>
        </w:tc>
        <w:tc>
          <w:tcPr>
            <w:tcW w:w="1240" w:type="dxa"/>
            <w:tcBorders>
              <w:top w:val="nil"/>
              <w:left w:val="nil"/>
              <w:bottom w:val="nil"/>
              <w:right w:val="nil"/>
            </w:tcBorders>
            <w:shd w:val="clear" w:color="auto" w:fill="auto"/>
            <w:noWrap/>
            <w:vAlign w:val="bottom"/>
            <w:hideMark/>
          </w:tcPr>
          <w:p w14:paraId="0C9A5912"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0,00</w:t>
            </w:r>
          </w:p>
        </w:tc>
        <w:tc>
          <w:tcPr>
            <w:tcW w:w="1240" w:type="dxa"/>
            <w:tcBorders>
              <w:top w:val="nil"/>
              <w:left w:val="nil"/>
              <w:bottom w:val="nil"/>
              <w:right w:val="nil"/>
            </w:tcBorders>
            <w:shd w:val="clear" w:color="auto" w:fill="auto"/>
            <w:noWrap/>
            <w:vAlign w:val="bottom"/>
            <w:hideMark/>
          </w:tcPr>
          <w:p w14:paraId="1857CB6E"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0,00</w:t>
            </w:r>
          </w:p>
        </w:tc>
        <w:tc>
          <w:tcPr>
            <w:tcW w:w="1240" w:type="dxa"/>
            <w:tcBorders>
              <w:top w:val="nil"/>
              <w:left w:val="nil"/>
              <w:bottom w:val="nil"/>
              <w:right w:val="nil"/>
            </w:tcBorders>
            <w:shd w:val="clear" w:color="auto" w:fill="auto"/>
            <w:noWrap/>
            <w:vAlign w:val="bottom"/>
            <w:hideMark/>
          </w:tcPr>
          <w:p w14:paraId="7B23E94D"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0,00</w:t>
            </w:r>
          </w:p>
        </w:tc>
        <w:tc>
          <w:tcPr>
            <w:tcW w:w="1240" w:type="dxa"/>
            <w:tcBorders>
              <w:top w:val="nil"/>
              <w:left w:val="nil"/>
              <w:bottom w:val="nil"/>
              <w:right w:val="nil"/>
            </w:tcBorders>
            <w:shd w:val="clear" w:color="auto" w:fill="auto"/>
            <w:noWrap/>
            <w:vAlign w:val="bottom"/>
            <w:hideMark/>
          </w:tcPr>
          <w:p w14:paraId="2BBA2938"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0,00</w:t>
            </w:r>
          </w:p>
        </w:tc>
      </w:tr>
      <w:tr w:rsidR="00487AEA" w:rsidRPr="00487AEA" w14:paraId="2BF65B54" w14:textId="77777777" w:rsidTr="00487AEA">
        <w:trPr>
          <w:trHeight w:val="570"/>
        </w:trPr>
        <w:tc>
          <w:tcPr>
            <w:tcW w:w="1900" w:type="dxa"/>
            <w:gridSpan w:val="2"/>
            <w:tcBorders>
              <w:top w:val="nil"/>
              <w:left w:val="nil"/>
              <w:bottom w:val="nil"/>
              <w:right w:val="nil"/>
            </w:tcBorders>
            <w:shd w:val="clear" w:color="auto" w:fill="auto"/>
            <w:vAlign w:val="bottom"/>
            <w:hideMark/>
          </w:tcPr>
          <w:p w14:paraId="748E5DD5"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Višak prihoda/primitaka (proračunski korisnici)</w:t>
            </w:r>
          </w:p>
        </w:tc>
        <w:tc>
          <w:tcPr>
            <w:tcW w:w="1140" w:type="dxa"/>
            <w:tcBorders>
              <w:top w:val="nil"/>
              <w:left w:val="nil"/>
              <w:bottom w:val="nil"/>
              <w:right w:val="nil"/>
            </w:tcBorders>
            <w:shd w:val="clear" w:color="auto" w:fill="auto"/>
            <w:noWrap/>
            <w:vAlign w:val="bottom"/>
            <w:hideMark/>
          </w:tcPr>
          <w:p w14:paraId="14B29C4F"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540.613,89</w:t>
            </w:r>
          </w:p>
        </w:tc>
        <w:tc>
          <w:tcPr>
            <w:tcW w:w="1240" w:type="dxa"/>
            <w:tcBorders>
              <w:top w:val="nil"/>
              <w:left w:val="nil"/>
              <w:bottom w:val="nil"/>
              <w:right w:val="nil"/>
            </w:tcBorders>
            <w:shd w:val="clear" w:color="auto" w:fill="auto"/>
            <w:noWrap/>
            <w:vAlign w:val="bottom"/>
            <w:hideMark/>
          </w:tcPr>
          <w:p w14:paraId="232333C8"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4.073.255,39</w:t>
            </w:r>
          </w:p>
        </w:tc>
        <w:tc>
          <w:tcPr>
            <w:tcW w:w="1240" w:type="dxa"/>
            <w:tcBorders>
              <w:top w:val="nil"/>
              <w:left w:val="nil"/>
              <w:bottom w:val="nil"/>
              <w:right w:val="nil"/>
            </w:tcBorders>
            <w:shd w:val="clear" w:color="auto" w:fill="auto"/>
            <w:noWrap/>
            <w:vAlign w:val="bottom"/>
            <w:hideMark/>
          </w:tcPr>
          <w:p w14:paraId="18863229"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512.404,38</w:t>
            </w:r>
          </w:p>
        </w:tc>
        <w:tc>
          <w:tcPr>
            <w:tcW w:w="1300" w:type="dxa"/>
            <w:tcBorders>
              <w:top w:val="nil"/>
              <w:left w:val="nil"/>
              <w:bottom w:val="nil"/>
              <w:right w:val="nil"/>
            </w:tcBorders>
            <w:shd w:val="clear" w:color="auto" w:fill="auto"/>
            <w:noWrap/>
            <w:vAlign w:val="bottom"/>
            <w:hideMark/>
          </w:tcPr>
          <w:p w14:paraId="6F3F12B4"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3.860.711,00</w:t>
            </w:r>
          </w:p>
        </w:tc>
        <w:tc>
          <w:tcPr>
            <w:tcW w:w="1240" w:type="dxa"/>
            <w:tcBorders>
              <w:top w:val="nil"/>
              <w:left w:val="nil"/>
              <w:bottom w:val="nil"/>
              <w:right w:val="nil"/>
            </w:tcBorders>
            <w:shd w:val="clear" w:color="auto" w:fill="auto"/>
            <w:noWrap/>
            <w:vAlign w:val="bottom"/>
            <w:hideMark/>
          </w:tcPr>
          <w:p w14:paraId="61BD6BFD"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309.593,00</w:t>
            </w:r>
          </w:p>
        </w:tc>
        <w:tc>
          <w:tcPr>
            <w:tcW w:w="1240" w:type="dxa"/>
            <w:tcBorders>
              <w:top w:val="nil"/>
              <w:left w:val="nil"/>
              <w:bottom w:val="nil"/>
              <w:right w:val="nil"/>
            </w:tcBorders>
            <w:shd w:val="clear" w:color="auto" w:fill="auto"/>
            <w:noWrap/>
            <w:vAlign w:val="bottom"/>
            <w:hideMark/>
          </w:tcPr>
          <w:p w14:paraId="3AE4B8A1"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2.332.628,48</w:t>
            </w:r>
          </w:p>
        </w:tc>
        <w:tc>
          <w:tcPr>
            <w:tcW w:w="1240" w:type="dxa"/>
            <w:tcBorders>
              <w:top w:val="nil"/>
              <w:left w:val="nil"/>
              <w:bottom w:val="nil"/>
              <w:right w:val="nil"/>
            </w:tcBorders>
            <w:shd w:val="clear" w:color="auto" w:fill="auto"/>
            <w:noWrap/>
            <w:vAlign w:val="bottom"/>
            <w:hideMark/>
          </w:tcPr>
          <w:p w14:paraId="738BCBA8"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130.601,00</w:t>
            </w:r>
          </w:p>
        </w:tc>
        <w:tc>
          <w:tcPr>
            <w:tcW w:w="1240" w:type="dxa"/>
            <w:tcBorders>
              <w:top w:val="nil"/>
              <w:left w:val="nil"/>
              <w:bottom w:val="nil"/>
              <w:right w:val="nil"/>
            </w:tcBorders>
            <w:shd w:val="clear" w:color="auto" w:fill="auto"/>
            <w:noWrap/>
            <w:vAlign w:val="bottom"/>
            <w:hideMark/>
          </w:tcPr>
          <w:p w14:paraId="5510DDB2"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984.013,25</w:t>
            </w:r>
          </w:p>
        </w:tc>
        <w:tc>
          <w:tcPr>
            <w:tcW w:w="1240" w:type="dxa"/>
            <w:tcBorders>
              <w:top w:val="nil"/>
              <w:left w:val="nil"/>
              <w:bottom w:val="nil"/>
              <w:right w:val="nil"/>
            </w:tcBorders>
            <w:shd w:val="clear" w:color="auto" w:fill="auto"/>
            <w:noWrap/>
            <w:vAlign w:val="bottom"/>
            <w:hideMark/>
          </w:tcPr>
          <w:p w14:paraId="0315E4A3"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131.588,00</w:t>
            </w:r>
          </w:p>
        </w:tc>
        <w:tc>
          <w:tcPr>
            <w:tcW w:w="1240" w:type="dxa"/>
            <w:tcBorders>
              <w:top w:val="nil"/>
              <w:left w:val="nil"/>
              <w:bottom w:val="nil"/>
              <w:right w:val="nil"/>
            </w:tcBorders>
            <w:shd w:val="clear" w:color="auto" w:fill="auto"/>
            <w:noWrap/>
            <w:vAlign w:val="bottom"/>
            <w:hideMark/>
          </w:tcPr>
          <w:p w14:paraId="79F0F510"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991.449,80</w:t>
            </w:r>
          </w:p>
        </w:tc>
      </w:tr>
      <w:tr w:rsidR="00487AEA" w:rsidRPr="00487AEA" w14:paraId="2E362BF5" w14:textId="77777777" w:rsidTr="00487AEA">
        <w:trPr>
          <w:trHeight w:val="990"/>
        </w:trPr>
        <w:tc>
          <w:tcPr>
            <w:tcW w:w="1900" w:type="dxa"/>
            <w:gridSpan w:val="2"/>
            <w:tcBorders>
              <w:top w:val="nil"/>
              <w:left w:val="nil"/>
              <w:bottom w:val="double" w:sz="6" w:space="0" w:color="auto"/>
              <w:right w:val="nil"/>
            </w:tcBorders>
            <w:shd w:val="clear" w:color="auto" w:fill="auto"/>
            <w:vAlign w:val="bottom"/>
            <w:hideMark/>
          </w:tcPr>
          <w:p w14:paraId="251A814E"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lastRenderedPageBreak/>
              <w:t>Višak prihoda /primitaka proračunskih korisnika iz prethodnih godina koji nije utrošen u 2021.</w:t>
            </w:r>
          </w:p>
        </w:tc>
        <w:tc>
          <w:tcPr>
            <w:tcW w:w="1140" w:type="dxa"/>
            <w:tcBorders>
              <w:top w:val="nil"/>
              <w:left w:val="nil"/>
              <w:bottom w:val="double" w:sz="6" w:space="0" w:color="auto"/>
              <w:right w:val="nil"/>
            </w:tcBorders>
            <w:shd w:val="clear" w:color="auto" w:fill="auto"/>
            <w:noWrap/>
            <w:vAlign w:val="bottom"/>
            <w:hideMark/>
          </w:tcPr>
          <w:p w14:paraId="04DF545F"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561.414,32</w:t>
            </w:r>
          </w:p>
        </w:tc>
        <w:tc>
          <w:tcPr>
            <w:tcW w:w="1240" w:type="dxa"/>
            <w:tcBorders>
              <w:top w:val="nil"/>
              <w:left w:val="nil"/>
              <w:bottom w:val="double" w:sz="6" w:space="0" w:color="auto"/>
              <w:right w:val="nil"/>
            </w:tcBorders>
            <w:shd w:val="clear" w:color="auto" w:fill="auto"/>
            <w:noWrap/>
            <w:vAlign w:val="bottom"/>
            <w:hideMark/>
          </w:tcPr>
          <w:p w14:paraId="06B47B7C" w14:textId="77777777" w:rsidR="00487AEA" w:rsidRPr="00487AEA" w:rsidRDefault="00487AEA" w:rsidP="00487AEA">
            <w:pPr>
              <w:spacing w:after="0" w:line="240" w:lineRule="auto"/>
              <w:jc w:val="right"/>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4.229.976,17</w:t>
            </w:r>
          </w:p>
        </w:tc>
        <w:tc>
          <w:tcPr>
            <w:tcW w:w="1240" w:type="dxa"/>
            <w:tcBorders>
              <w:top w:val="nil"/>
              <w:left w:val="nil"/>
              <w:bottom w:val="double" w:sz="6" w:space="0" w:color="auto"/>
              <w:right w:val="nil"/>
            </w:tcBorders>
            <w:shd w:val="clear" w:color="auto" w:fill="auto"/>
            <w:noWrap/>
            <w:vAlign w:val="bottom"/>
            <w:hideMark/>
          </w:tcPr>
          <w:p w14:paraId="54F1F5A6"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300" w:type="dxa"/>
            <w:tcBorders>
              <w:top w:val="nil"/>
              <w:left w:val="nil"/>
              <w:bottom w:val="double" w:sz="6" w:space="0" w:color="auto"/>
              <w:right w:val="nil"/>
            </w:tcBorders>
            <w:shd w:val="clear" w:color="auto" w:fill="auto"/>
            <w:noWrap/>
            <w:vAlign w:val="bottom"/>
            <w:hideMark/>
          </w:tcPr>
          <w:p w14:paraId="6169C495"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31A77BD2"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0145EC27"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728144DE"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643BFB66"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6C285C15"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63617E46"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r>
      <w:tr w:rsidR="00487AEA" w:rsidRPr="00487AEA" w14:paraId="3FB025E5" w14:textId="77777777" w:rsidTr="00487AEA">
        <w:trPr>
          <w:trHeight w:val="1080"/>
        </w:trPr>
        <w:tc>
          <w:tcPr>
            <w:tcW w:w="1900" w:type="dxa"/>
            <w:gridSpan w:val="2"/>
            <w:tcBorders>
              <w:top w:val="double" w:sz="6" w:space="0" w:color="auto"/>
              <w:left w:val="nil"/>
              <w:bottom w:val="double" w:sz="6" w:space="0" w:color="auto"/>
              <w:right w:val="nil"/>
            </w:tcBorders>
            <w:shd w:val="clear" w:color="auto" w:fill="auto"/>
            <w:vAlign w:val="bottom"/>
            <w:hideMark/>
          </w:tcPr>
          <w:p w14:paraId="6F411863"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VIŠAK / MANJAK IZ PRETHODNE(IH) GODINE KOJI ĆE SE RASPOREDITI / POKRITI</w:t>
            </w:r>
          </w:p>
        </w:tc>
        <w:tc>
          <w:tcPr>
            <w:tcW w:w="1140" w:type="dxa"/>
            <w:tcBorders>
              <w:top w:val="nil"/>
              <w:left w:val="nil"/>
              <w:bottom w:val="double" w:sz="6" w:space="0" w:color="auto"/>
              <w:right w:val="nil"/>
            </w:tcBorders>
            <w:shd w:val="clear" w:color="auto" w:fill="auto"/>
            <w:noWrap/>
            <w:vAlign w:val="bottom"/>
            <w:hideMark/>
          </w:tcPr>
          <w:p w14:paraId="2F518B9F"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4.043.819,86</w:t>
            </w:r>
          </w:p>
        </w:tc>
        <w:tc>
          <w:tcPr>
            <w:tcW w:w="1240" w:type="dxa"/>
            <w:tcBorders>
              <w:top w:val="nil"/>
              <w:left w:val="nil"/>
              <w:bottom w:val="double" w:sz="6" w:space="0" w:color="auto"/>
              <w:right w:val="nil"/>
            </w:tcBorders>
            <w:shd w:val="clear" w:color="auto" w:fill="auto"/>
            <w:noWrap/>
            <w:vAlign w:val="bottom"/>
            <w:hideMark/>
          </w:tcPr>
          <w:p w14:paraId="66661DC3"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30.468.160,77</w:t>
            </w:r>
          </w:p>
        </w:tc>
        <w:tc>
          <w:tcPr>
            <w:tcW w:w="1240" w:type="dxa"/>
            <w:tcBorders>
              <w:top w:val="nil"/>
              <w:left w:val="nil"/>
              <w:bottom w:val="double" w:sz="6" w:space="0" w:color="auto"/>
              <w:right w:val="nil"/>
            </w:tcBorders>
            <w:shd w:val="clear" w:color="auto" w:fill="auto"/>
            <w:noWrap/>
            <w:vAlign w:val="bottom"/>
            <w:hideMark/>
          </w:tcPr>
          <w:p w14:paraId="7690BB38"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4.846.866,78</w:t>
            </w:r>
          </w:p>
        </w:tc>
        <w:tc>
          <w:tcPr>
            <w:tcW w:w="1300" w:type="dxa"/>
            <w:tcBorders>
              <w:top w:val="nil"/>
              <w:left w:val="nil"/>
              <w:bottom w:val="double" w:sz="6" w:space="0" w:color="auto"/>
              <w:right w:val="nil"/>
            </w:tcBorders>
            <w:shd w:val="clear" w:color="auto" w:fill="auto"/>
            <w:noWrap/>
            <w:vAlign w:val="bottom"/>
            <w:hideMark/>
          </w:tcPr>
          <w:p w14:paraId="296B5D70"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36.518.718,00</w:t>
            </w:r>
          </w:p>
        </w:tc>
        <w:tc>
          <w:tcPr>
            <w:tcW w:w="1240" w:type="dxa"/>
            <w:tcBorders>
              <w:top w:val="nil"/>
              <w:left w:val="nil"/>
              <w:bottom w:val="double" w:sz="6" w:space="0" w:color="auto"/>
              <w:right w:val="nil"/>
            </w:tcBorders>
            <w:shd w:val="clear" w:color="auto" w:fill="auto"/>
            <w:noWrap/>
            <w:vAlign w:val="bottom"/>
            <w:hideMark/>
          </w:tcPr>
          <w:p w14:paraId="16EC628A"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1.836.225,00</w:t>
            </w:r>
          </w:p>
        </w:tc>
        <w:tc>
          <w:tcPr>
            <w:tcW w:w="1240" w:type="dxa"/>
            <w:tcBorders>
              <w:top w:val="nil"/>
              <w:left w:val="nil"/>
              <w:bottom w:val="double" w:sz="6" w:space="0" w:color="auto"/>
              <w:right w:val="nil"/>
            </w:tcBorders>
            <w:shd w:val="clear" w:color="auto" w:fill="auto"/>
            <w:noWrap/>
            <w:vAlign w:val="bottom"/>
            <w:hideMark/>
          </w:tcPr>
          <w:p w14:paraId="058CFB3D"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13.835.037,28</w:t>
            </w:r>
          </w:p>
        </w:tc>
        <w:tc>
          <w:tcPr>
            <w:tcW w:w="1240" w:type="dxa"/>
            <w:tcBorders>
              <w:top w:val="nil"/>
              <w:left w:val="nil"/>
              <w:bottom w:val="double" w:sz="6" w:space="0" w:color="auto"/>
              <w:right w:val="nil"/>
            </w:tcBorders>
            <w:shd w:val="clear" w:color="auto" w:fill="auto"/>
            <w:noWrap/>
            <w:vAlign w:val="bottom"/>
            <w:hideMark/>
          </w:tcPr>
          <w:p w14:paraId="0C8F01FE"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130.601,00</w:t>
            </w:r>
          </w:p>
        </w:tc>
        <w:tc>
          <w:tcPr>
            <w:tcW w:w="1240" w:type="dxa"/>
            <w:tcBorders>
              <w:top w:val="nil"/>
              <w:left w:val="nil"/>
              <w:bottom w:val="double" w:sz="6" w:space="0" w:color="auto"/>
              <w:right w:val="nil"/>
            </w:tcBorders>
            <w:shd w:val="clear" w:color="auto" w:fill="auto"/>
            <w:noWrap/>
            <w:vAlign w:val="bottom"/>
            <w:hideMark/>
          </w:tcPr>
          <w:p w14:paraId="654C34E7"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984.013,25</w:t>
            </w:r>
          </w:p>
        </w:tc>
        <w:tc>
          <w:tcPr>
            <w:tcW w:w="1240" w:type="dxa"/>
            <w:tcBorders>
              <w:top w:val="nil"/>
              <w:left w:val="nil"/>
              <w:bottom w:val="double" w:sz="6" w:space="0" w:color="auto"/>
              <w:right w:val="nil"/>
            </w:tcBorders>
            <w:shd w:val="clear" w:color="auto" w:fill="auto"/>
            <w:noWrap/>
            <w:vAlign w:val="bottom"/>
            <w:hideMark/>
          </w:tcPr>
          <w:p w14:paraId="379674A2"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131.588,00</w:t>
            </w:r>
          </w:p>
        </w:tc>
        <w:tc>
          <w:tcPr>
            <w:tcW w:w="1240" w:type="dxa"/>
            <w:tcBorders>
              <w:top w:val="nil"/>
              <w:left w:val="nil"/>
              <w:bottom w:val="double" w:sz="6" w:space="0" w:color="auto"/>
              <w:right w:val="nil"/>
            </w:tcBorders>
            <w:shd w:val="clear" w:color="auto" w:fill="auto"/>
            <w:noWrap/>
            <w:vAlign w:val="bottom"/>
            <w:hideMark/>
          </w:tcPr>
          <w:p w14:paraId="22054837"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991.449,80</w:t>
            </w:r>
          </w:p>
        </w:tc>
      </w:tr>
      <w:tr w:rsidR="00487AEA" w:rsidRPr="00487AEA" w14:paraId="4A3BA0B3" w14:textId="77777777" w:rsidTr="00487AEA">
        <w:trPr>
          <w:trHeight w:val="240"/>
        </w:trPr>
        <w:tc>
          <w:tcPr>
            <w:tcW w:w="200" w:type="dxa"/>
            <w:tcBorders>
              <w:top w:val="nil"/>
              <w:left w:val="nil"/>
              <w:bottom w:val="double" w:sz="6" w:space="0" w:color="auto"/>
              <w:right w:val="nil"/>
            </w:tcBorders>
            <w:shd w:val="clear" w:color="auto" w:fill="auto"/>
            <w:noWrap/>
            <w:vAlign w:val="bottom"/>
            <w:hideMark/>
          </w:tcPr>
          <w:p w14:paraId="63AA99B5"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700" w:type="dxa"/>
            <w:tcBorders>
              <w:top w:val="nil"/>
              <w:left w:val="nil"/>
              <w:bottom w:val="double" w:sz="6" w:space="0" w:color="auto"/>
              <w:right w:val="nil"/>
            </w:tcBorders>
            <w:shd w:val="clear" w:color="auto" w:fill="auto"/>
            <w:vAlign w:val="bottom"/>
            <w:hideMark/>
          </w:tcPr>
          <w:p w14:paraId="22D79497"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140" w:type="dxa"/>
            <w:tcBorders>
              <w:top w:val="nil"/>
              <w:left w:val="nil"/>
              <w:bottom w:val="double" w:sz="6" w:space="0" w:color="auto"/>
              <w:right w:val="nil"/>
            </w:tcBorders>
            <w:shd w:val="clear" w:color="auto" w:fill="auto"/>
            <w:noWrap/>
            <w:vAlign w:val="bottom"/>
            <w:hideMark/>
          </w:tcPr>
          <w:p w14:paraId="436C248B"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26C2D179"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1AEAD4CB"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300" w:type="dxa"/>
            <w:tcBorders>
              <w:top w:val="nil"/>
              <w:left w:val="nil"/>
              <w:bottom w:val="double" w:sz="6" w:space="0" w:color="auto"/>
              <w:right w:val="nil"/>
            </w:tcBorders>
            <w:shd w:val="clear" w:color="auto" w:fill="auto"/>
            <w:noWrap/>
            <w:vAlign w:val="bottom"/>
            <w:hideMark/>
          </w:tcPr>
          <w:p w14:paraId="3DF22E50"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0EE7803E"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622F8172"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5385D1B9"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4FCB81D8"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4D411AED"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c>
          <w:tcPr>
            <w:tcW w:w="1240" w:type="dxa"/>
            <w:tcBorders>
              <w:top w:val="nil"/>
              <w:left w:val="nil"/>
              <w:bottom w:val="double" w:sz="6" w:space="0" w:color="auto"/>
              <w:right w:val="nil"/>
            </w:tcBorders>
            <w:shd w:val="clear" w:color="auto" w:fill="auto"/>
            <w:noWrap/>
            <w:vAlign w:val="bottom"/>
            <w:hideMark/>
          </w:tcPr>
          <w:p w14:paraId="55B2DFAC" w14:textId="77777777" w:rsidR="00487AEA" w:rsidRPr="00487AEA" w:rsidRDefault="00487AEA" w:rsidP="00487AEA">
            <w:pPr>
              <w:spacing w:after="0" w:line="240" w:lineRule="auto"/>
              <w:rPr>
                <w:rFonts w:ascii="Times New Roman" w:eastAsia="Times New Roman" w:hAnsi="Times New Roman" w:cs="Times New Roman"/>
                <w:sz w:val="16"/>
                <w:szCs w:val="16"/>
                <w:lang w:eastAsia="hr-HR"/>
              </w:rPr>
            </w:pPr>
            <w:r w:rsidRPr="00487AEA">
              <w:rPr>
                <w:rFonts w:ascii="Times New Roman" w:eastAsia="Times New Roman" w:hAnsi="Times New Roman" w:cs="Times New Roman"/>
                <w:sz w:val="16"/>
                <w:szCs w:val="16"/>
                <w:lang w:eastAsia="hr-HR"/>
              </w:rPr>
              <w:t> </w:t>
            </w:r>
          </w:p>
        </w:tc>
      </w:tr>
      <w:tr w:rsidR="00487AEA" w:rsidRPr="00487AEA" w14:paraId="0CD00441" w14:textId="77777777" w:rsidTr="00487AEA">
        <w:trPr>
          <w:trHeight w:val="870"/>
        </w:trPr>
        <w:tc>
          <w:tcPr>
            <w:tcW w:w="1900" w:type="dxa"/>
            <w:gridSpan w:val="2"/>
            <w:tcBorders>
              <w:top w:val="nil"/>
              <w:left w:val="nil"/>
              <w:bottom w:val="double" w:sz="6" w:space="0" w:color="auto"/>
              <w:right w:val="nil"/>
            </w:tcBorders>
            <w:shd w:val="clear" w:color="auto" w:fill="auto"/>
            <w:vAlign w:val="bottom"/>
            <w:hideMark/>
          </w:tcPr>
          <w:p w14:paraId="6C90DD59" w14:textId="77777777" w:rsidR="00487AEA" w:rsidRPr="00487AEA" w:rsidRDefault="00487AEA" w:rsidP="00487AEA">
            <w:pPr>
              <w:spacing w:after="0" w:line="240" w:lineRule="auto"/>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VIŠAK / MANJAK +NETO FINANCIRANJE (A+B+C)</w:t>
            </w:r>
          </w:p>
        </w:tc>
        <w:tc>
          <w:tcPr>
            <w:tcW w:w="1140" w:type="dxa"/>
            <w:tcBorders>
              <w:top w:val="nil"/>
              <w:left w:val="nil"/>
              <w:bottom w:val="double" w:sz="6" w:space="0" w:color="auto"/>
              <w:right w:val="nil"/>
            </w:tcBorders>
            <w:shd w:val="clear" w:color="auto" w:fill="auto"/>
            <w:noWrap/>
            <w:vAlign w:val="bottom"/>
            <w:hideMark/>
          </w:tcPr>
          <w:p w14:paraId="0C8895DF"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5.243.397,06</w:t>
            </w:r>
          </w:p>
        </w:tc>
        <w:tc>
          <w:tcPr>
            <w:tcW w:w="1240" w:type="dxa"/>
            <w:tcBorders>
              <w:top w:val="nil"/>
              <w:left w:val="nil"/>
              <w:bottom w:val="double" w:sz="6" w:space="0" w:color="auto"/>
              <w:right w:val="nil"/>
            </w:tcBorders>
            <w:shd w:val="clear" w:color="auto" w:fill="auto"/>
            <w:noWrap/>
            <w:vAlign w:val="bottom"/>
            <w:hideMark/>
          </w:tcPr>
          <w:p w14:paraId="6EEA4D46"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39.506.348,61</w:t>
            </w:r>
          </w:p>
        </w:tc>
        <w:tc>
          <w:tcPr>
            <w:tcW w:w="1240" w:type="dxa"/>
            <w:tcBorders>
              <w:top w:val="nil"/>
              <w:left w:val="nil"/>
              <w:bottom w:val="double" w:sz="6" w:space="0" w:color="auto"/>
              <w:right w:val="nil"/>
            </w:tcBorders>
            <w:shd w:val="clear" w:color="auto" w:fill="auto"/>
            <w:noWrap/>
            <w:vAlign w:val="bottom"/>
            <w:hideMark/>
          </w:tcPr>
          <w:p w14:paraId="2DA3584A"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0,00</w:t>
            </w:r>
          </w:p>
        </w:tc>
        <w:tc>
          <w:tcPr>
            <w:tcW w:w="1300" w:type="dxa"/>
            <w:tcBorders>
              <w:top w:val="nil"/>
              <w:left w:val="nil"/>
              <w:bottom w:val="double" w:sz="6" w:space="0" w:color="auto"/>
              <w:right w:val="nil"/>
            </w:tcBorders>
            <w:shd w:val="clear" w:color="auto" w:fill="auto"/>
            <w:noWrap/>
            <w:vAlign w:val="bottom"/>
            <w:hideMark/>
          </w:tcPr>
          <w:p w14:paraId="6E7ECB0C"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0,00</w:t>
            </w:r>
          </w:p>
        </w:tc>
        <w:tc>
          <w:tcPr>
            <w:tcW w:w="1240" w:type="dxa"/>
            <w:tcBorders>
              <w:top w:val="nil"/>
              <w:left w:val="nil"/>
              <w:bottom w:val="double" w:sz="6" w:space="0" w:color="auto"/>
              <w:right w:val="nil"/>
            </w:tcBorders>
            <w:shd w:val="clear" w:color="auto" w:fill="auto"/>
            <w:noWrap/>
            <w:vAlign w:val="bottom"/>
            <w:hideMark/>
          </w:tcPr>
          <w:p w14:paraId="11408618"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0,00</w:t>
            </w:r>
          </w:p>
        </w:tc>
        <w:tc>
          <w:tcPr>
            <w:tcW w:w="1240" w:type="dxa"/>
            <w:tcBorders>
              <w:top w:val="nil"/>
              <w:left w:val="nil"/>
              <w:bottom w:val="double" w:sz="6" w:space="0" w:color="auto"/>
              <w:right w:val="nil"/>
            </w:tcBorders>
            <w:shd w:val="clear" w:color="auto" w:fill="auto"/>
            <w:noWrap/>
            <w:vAlign w:val="bottom"/>
            <w:hideMark/>
          </w:tcPr>
          <w:p w14:paraId="73650E92"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0,00</w:t>
            </w:r>
          </w:p>
        </w:tc>
        <w:tc>
          <w:tcPr>
            <w:tcW w:w="1240" w:type="dxa"/>
            <w:tcBorders>
              <w:top w:val="nil"/>
              <w:left w:val="nil"/>
              <w:bottom w:val="double" w:sz="6" w:space="0" w:color="auto"/>
              <w:right w:val="nil"/>
            </w:tcBorders>
            <w:shd w:val="clear" w:color="auto" w:fill="auto"/>
            <w:noWrap/>
            <w:vAlign w:val="bottom"/>
            <w:hideMark/>
          </w:tcPr>
          <w:p w14:paraId="06ECFEAA"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0,00</w:t>
            </w:r>
          </w:p>
        </w:tc>
        <w:tc>
          <w:tcPr>
            <w:tcW w:w="1240" w:type="dxa"/>
            <w:tcBorders>
              <w:top w:val="nil"/>
              <w:left w:val="nil"/>
              <w:bottom w:val="double" w:sz="6" w:space="0" w:color="auto"/>
              <w:right w:val="nil"/>
            </w:tcBorders>
            <w:shd w:val="clear" w:color="auto" w:fill="auto"/>
            <w:noWrap/>
            <w:vAlign w:val="bottom"/>
            <w:hideMark/>
          </w:tcPr>
          <w:p w14:paraId="4CF26A8B"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0,00</w:t>
            </w:r>
          </w:p>
        </w:tc>
        <w:tc>
          <w:tcPr>
            <w:tcW w:w="1240" w:type="dxa"/>
            <w:tcBorders>
              <w:top w:val="nil"/>
              <w:left w:val="nil"/>
              <w:bottom w:val="double" w:sz="6" w:space="0" w:color="auto"/>
              <w:right w:val="nil"/>
            </w:tcBorders>
            <w:shd w:val="clear" w:color="auto" w:fill="auto"/>
            <w:noWrap/>
            <w:vAlign w:val="bottom"/>
            <w:hideMark/>
          </w:tcPr>
          <w:p w14:paraId="0AEE2579"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0,00</w:t>
            </w:r>
          </w:p>
        </w:tc>
        <w:tc>
          <w:tcPr>
            <w:tcW w:w="1240" w:type="dxa"/>
            <w:tcBorders>
              <w:top w:val="nil"/>
              <w:left w:val="nil"/>
              <w:bottom w:val="double" w:sz="6" w:space="0" w:color="auto"/>
              <w:right w:val="nil"/>
            </w:tcBorders>
            <w:shd w:val="clear" w:color="auto" w:fill="auto"/>
            <w:noWrap/>
            <w:vAlign w:val="bottom"/>
            <w:hideMark/>
          </w:tcPr>
          <w:p w14:paraId="6D2057AA" w14:textId="77777777" w:rsidR="00487AEA" w:rsidRPr="00487AEA" w:rsidRDefault="00487AEA" w:rsidP="00487AEA">
            <w:pPr>
              <w:spacing w:after="0" w:line="240" w:lineRule="auto"/>
              <w:jc w:val="right"/>
              <w:rPr>
                <w:rFonts w:ascii="Times New Roman" w:eastAsia="Times New Roman" w:hAnsi="Times New Roman" w:cs="Times New Roman"/>
                <w:b/>
                <w:bCs/>
                <w:sz w:val="16"/>
                <w:szCs w:val="16"/>
                <w:lang w:eastAsia="hr-HR"/>
              </w:rPr>
            </w:pPr>
            <w:r w:rsidRPr="00487AEA">
              <w:rPr>
                <w:rFonts w:ascii="Times New Roman" w:eastAsia="Times New Roman" w:hAnsi="Times New Roman" w:cs="Times New Roman"/>
                <w:b/>
                <w:bCs/>
                <w:sz w:val="16"/>
                <w:szCs w:val="16"/>
                <w:lang w:eastAsia="hr-HR"/>
              </w:rPr>
              <w:t>0,00</w:t>
            </w:r>
          </w:p>
        </w:tc>
      </w:tr>
    </w:tbl>
    <w:p w14:paraId="5750A89E" w14:textId="6E070490" w:rsidR="00242107" w:rsidRDefault="00242107">
      <w:pPr>
        <w:rPr>
          <w:rFonts w:ascii="Times New Roman" w:eastAsia="Times New Roman" w:hAnsi="Times New Roman" w:cs="Times New Roman"/>
          <w:sz w:val="24"/>
          <w:szCs w:val="24"/>
          <w:lang w:eastAsia="hr-HR"/>
        </w:rPr>
        <w:sectPr w:rsidR="00242107" w:rsidSect="00242107">
          <w:pgSz w:w="16838" w:h="11906" w:orient="landscape" w:code="9"/>
          <w:pgMar w:top="1418" w:right="1418" w:bottom="1418" w:left="1418" w:header="709" w:footer="709" w:gutter="0"/>
          <w:cols w:space="708"/>
          <w:docGrid w:linePitch="360"/>
        </w:sectPr>
      </w:pPr>
    </w:p>
    <w:p w14:paraId="035E6F4D" w14:textId="77777777" w:rsidR="002959B1" w:rsidRDefault="002959B1">
      <w:pPr>
        <w:rPr>
          <w:rFonts w:ascii="Times New Roman" w:eastAsia="Times New Roman" w:hAnsi="Times New Roman" w:cs="Times New Roman"/>
          <w:sz w:val="24"/>
          <w:szCs w:val="24"/>
          <w:lang w:eastAsia="hr-HR"/>
        </w:rPr>
      </w:pPr>
    </w:p>
    <w:p w14:paraId="3D7E4E35" w14:textId="1A81F294"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2.</w:t>
      </w:r>
    </w:p>
    <w:p w14:paraId="3D7E4E36" w14:textId="07A3848B" w:rsidR="0022007B" w:rsidRDefault="0022007B" w:rsidP="0022007B">
      <w:pPr>
        <w:spacing w:after="0" w:line="240" w:lineRule="auto"/>
        <w:jc w:val="center"/>
        <w:rPr>
          <w:rFonts w:ascii="Times New Roman" w:eastAsia="Times New Roman" w:hAnsi="Times New Roman" w:cs="Times New Roman"/>
          <w:sz w:val="24"/>
          <w:szCs w:val="24"/>
          <w:lang w:eastAsia="hr-HR"/>
        </w:rPr>
      </w:pPr>
    </w:p>
    <w:p w14:paraId="265DDCB8" w14:textId="7EB42141" w:rsidR="007F4DC7" w:rsidRPr="00B9344C" w:rsidRDefault="00524709" w:rsidP="000535D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F3026A">
        <w:rPr>
          <w:rFonts w:ascii="Times New Roman" w:eastAsia="Times New Roman" w:hAnsi="Times New Roman" w:cs="Times New Roman"/>
          <w:sz w:val="24"/>
          <w:szCs w:val="24"/>
          <w:lang w:eastAsia="hr-HR"/>
        </w:rPr>
        <w:t xml:space="preserve">Račun prihoda i rashoda proračuna sastoji se od prihoda i rashoda </w:t>
      </w:r>
      <w:r w:rsidR="00094730">
        <w:rPr>
          <w:rFonts w:ascii="Times New Roman" w:eastAsia="Times New Roman" w:hAnsi="Times New Roman" w:cs="Times New Roman"/>
          <w:sz w:val="24"/>
          <w:szCs w:val="24"/>
          <w:lang w:eastAsia="hr-HR"/>
        </w:rPr>
        <w:t xml:space="preserve">iskazanih </w:t>
      </w:r>
      <w:r>
        <w:rPr>
          <w:rFonts w:ascii="Times New Roman" w:eastAsia="Times New Roman" w:hAnsi="Times New Roman" w:cs="Times New Roman"/>
          <w:sz w:val="24"/>
          <w:szCs w:val="24"/>
          <w:lang w:eastAsia="hr-HR"/>
        </w:rPr>
        <w:t>prema izvorima financiranja i ekonomskoj klasifikaciji</w:t>
      </w:r>
      <w:r w:rsidR="00475C0E">
        <w:rPr>
          <w:rFonts w:ascii="Times New Roman" w:eastAsia="Times New Roman" w:hAnsi="Times New Roman" w:cs="Times New Roman"/>
          <w:sz w:val="24"/>
          <w:szCs w:val="24"/>
          <w:lang w:eastAsia="hr-HR"/>
        </w:rPr>
        <w:t xml:space="preserve"> </w:t>
      </w:r>
      <w:r w:rsidR="00094730">
        <w:rPr>
          <w:rFonts w:ascii="Times New Roman" w:eastAsia="Times New Roman" w:hAnsi="Times New Roman" w:cs="Times New Roman"/>
          <w:sz w:val="24"/>
          <w:szCs w:val="24"/>
          <w:lang w:eastAsia="hr-HR"/>
        </w:rPr>
        <w:t>te rashoda iskazanih</w:t>
      </w:r>
      <w:r w:rsidR="00BA5EF8">
        <w:rPr>
          <w:rFonts w:ascii="Times New Roman" w:eastAsia="Times New Roman" w:hAnsi="Times New Roman" w:cs="Times New Roman"/>
          <w:sz w:val="24"/>
          <w:szCs w:val="24"/>
          <w:lang w:eastAsia="hr-HR"/>
        </w:rPr>
        <w:t xml:space="preserve"> prema funkcijskoj klasifikaciji.</w:t>
      </w:r>
      <w:r w:rsidR="000F46CB">
        <w:rPr>
          <w:rFonts w:ascii="Times New Roman" w:eastAsia="Times New Roman" w:hAnsi="Times New Roman" w:cs="Times New Roman"/>
          <w:sz w:val="24"/>
          <w:szCs w:val="24"/>
          <w:lang w:eastAsia="hr-HR"/>
        </w:rPr>
        <w:t xml:space="preserve"> </w:t>
      </w:r>
      <w:r w:rsidR="00EF4694">
        <w:rPr>
          <w:rFonts w:ascii="Times New Roman" w:eastAsia="Times New Roman" w:hAnsi="Times New Roman" w:cs="Times New Roman"/>
          <w:sz w:val="24"/>
          <w:szCs w:val="24"/>
          <w:lang w:eastAsia="hr-HR"/>
        </w:rPr>
        <w:t xml:space="preserve">U Računu financiranja iskazuju se primitci od financijske imovine i zaduživanja te izdatci za </w:t>
      </w:r>
      <w:r w:rsidR="00433ED2">
        <w:rPr>
          <w:rFonts w:ascii="Times New Roman" w:eastAsia="Times New Roman" w:hAnsi="Times New Roman" w:cs="Times New Roman"/>
          <w:sz w:val="24"/>
          <w:szCs w:val="24"/>
          <w:lang w:eastAsia="hr-HR"/>
        </w:rPr>
        <w:t>financijsku imovinu i otplate instrumenata zaduživanja prema izvorima financiranja i ekonomskoj klasifikaciji.</w:t>
      </w:r>
    </w:p>
    <w:p w14:paraId="588E58F1" w14:textId="77777777" w:rsidR="0075430C" w:rsidRDefault="0022007B" w:rsidP="0022007B">
      <w:pPr>
        <w:spacing w:after="0" w:line="240" w:lineRule="auto"/>
        <w:jc w:val="both"/>
        <w:rPr>
          <w:rFonts w:ascii="Times New Roman" w:eastAsia="Times New Roman" w:hAnsi="Times New Roman" w:cs="Times New Roman"/>
          <w:iCs/>
          <w:sz w:val="24"/>
          <w:szCs w:val="24"/>
          <w:lang w:eastAsia="hr-HR"/>
        </w:rPr>
      </w:pPr>
      <w:r w:rsidRPr="00B9344C">
        <w:rPr>
          <w:rFonts w:ascii="Times New Roman" w:eastAsia="Times New Roman" w:hAnsi="Times New Roman" w:cs="Times New Roman"/>
          <w:iCs/>
          <w:sz w:val="24"/>
          <w:szCs w:val="24"/>
          <w:lang w:eastAsia="hr-HR"/>
        </w:rPr>
        <w:t xml:space="preserve">        </w:t>
      </w:r>
    </w:p>
    <w:p w14:paraId="3D7E4E39" w14:textId="77777777" w:rsidR="0022007B" w:rsidRPr="00B9344C" w:rsidRDefault="0022007B" w:rsidP="0022007B">
      <w:pPr>
        <w:spacing w:after="0" w:line="240" w:lineRule="auto"/>
        <w:jc w:val="both"/>
        <w:rPr>
          <w:rFonts w:ascii="Times New Roman" w:eastAsia="Times New Roman" w:hAnsi="Times New Roman" w:cs="Times New Roman"/>
          <w:iCs/>
          <w:sz w:val="24"/>
          <w:szCs w:val="24"/>
          <w:lang w:eastAsia="hr-HR"/>
        </w:rPr>
      </w:pPr>
    </w:p>
    <w:p w14:paraId="5E934EBD" w14:textId="77777777" w:rsidR="0022007B" w:rsidRDefault="0022007B" w:rsidP="0022007B">
      <w:pPr>
        <w:spacing w:after="0" w:line="240" w:lineRule="auto"/>
        <w:rPr>
          <w:rFonts w:ascii="Times New Roman" w:eastAsia="Times New Roman" w:hAnsi="Times New Roman" w:cs="Times New Roman"/>
          <w:sz w:val="24"/>
          <w:szCs w:val="24"/>
          <w:lang w:eastAsia="hr-HR"/>
        </w:rPr>
      </w:pPr>
      <w:bookmarkStart w:id="2" w:name="RANGE!A1:G106"/>
      <w:bookmarkEnd w:id="2"/>
    </w:p>
    <w:p w14:paraId="3D7E4E65" w14:textId="27F329C4" w:rsidR="0022007B" w:rsidRPr="00B9344C" w:rsidRDefault="0022007B" w:rsidP="0022007B">
      <w:pPr>
        <w:spacing w:after="0" w:line="240" w:lineRule="auto"/>
        <w:rPr>
          <w:rFonts w:ascii="Times New Roman" w:eastAsia="Times New Roman" w:hAnsi="Times New Roman" w:cs="Times New Roman"/>
          <w:sz w:val="24"/>
          <w:szCs w:val="24"/>
          <w:lang w:eastAsia="hr-HR"/>
        </w:rPr>
        <w:sectPr w:rsidR="0022007B" w:rsidRPr="00B9344C" w:rsidSect="00242107">
          <w:pgSz w:w="11906" w:h="16838" w:code="9"/>
          <w:pgMar w:top="1418" w:right="1418" w:bottom="1418" w:left="1418" w:header="709" w:footer="709" w:gutter="0"/>
          <w:cols w:space="708"/>
          <w:docGrid w:linePitch="360"/>
        </w:sectPr>
      </w:pPr>
    </w:p>
    <w:p w14:paraId="53B10B58" w14:textId="6F79D3D3" w:rsidR="0022007B" w:rsidRPr="005857B9" w:rsidRDefault="00A45970" w:rsidP="005857B9">
      <w:pPr>
        <w:pStyle w:val="Odlomakpopisa"/>
        <w:numPr>
          <w:ilvl w:val="0"/>
          <w:numId w:val="22"/>
        </w:numPr>
        <w:rPr>
          <w:b/>
          <w:bCs/>
        </w:rPr>
      </w:pPr>
      <w:r w:rsidRPr="005857B9">
        <w:rPr>
          <w:b/>
          <w:bCs/>
        </w:rPr>
        <w:lastRenderedPageBreak/>
        <w:t>RAČUN PRIHODA I RASHODA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9"/>
        <w:gridCol w:w="1537"/>
        <w:gridCol w:w="1537"/>
        <w:gridCol w:w="1537"/>
        <w:gridCol w:w="1536"/>
        <w:gridCol w:w="1536"/>
      </w:tblGrid>
      <w:tr w:rsidR="00072B0B" w:rsidRPr="009F2699" w14:paraId="23852308" w14:textId="77777777" w:rsidTr="00072B0B">
        <w:trPr>
          <w:trHeight w:val="255"/>
        </w:trPr>
        <w:tc>
          <w:tcPr>
            <w:tcW w:w="2253" w:type="pct"/>
            <w:vMerge w:val="restart"/>
            <w:shd w:val="clear" w:color="000000" w:fill="BFBFBF"/>
            <w:noWrap/>
            <w:vAlign w:val="center"/>
            <w:hideMark/>
          </w:tcPr>
          <w:p w14:paraId="340E5CCB" w14:textId="77777777" w:rsidR="009F2699" w:rsidRPr="009F2699" w:rsidRDefault="009F2699" w:rsidP="00362E1C">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Razred / Skupina / Izvor / Naziv prihoda/rashoda</w:t>
            </w:r>
          </w:p>
        </w:tc>
        <w:tc>
          <w:tcPr>
            <w:tcW w:w="549" w:type="pct"/>
            <w:shd w:val="clear" w:color="000000" w:fill="BFBFBF"/>
            <w:noWrap/>
            <w:vAlign w:val="bottom"/>
            <w:hideMark/>
          </w:tcPr>
          <w:p w14:paraId="260AACCB"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IZVRŠENJE</w:t>
            </w:r>
          </w:p>
        </w:tc>
        <w:tc>
          <w:tcPr>
            <w:tcW w:w="549" w:type="pct"/>
            <w:shd w:val="clear" w:color="000000" w:fill="BFBFBF"/>
            <w:noWrap/>
            <w:vAlign w:val="bottom"/>
            <w:hideMark/>
          </w:tcPr>
          <w:p w14:paraId="0293A172"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PLAN</w:t>
            </w:r>
          </w:p>
        </w:tc>
        <w:tc>
          <w:tcPr>
            <w:tcW w:w="549" w:type="pct"/>
            <w:shd w:val="clear" w:color="000000" w:fill="BFBFBF"/>
            <w:noWrap/>
            <w:vAlign w:val="bottom"/>
            <w:hideMark/>
          </w:tcPr>
          <w:p w14:paraId="74A540A4"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PLAN</w:t>
            </w:r>
          </w:p>
        </w:tc>
        <w:tc>
          <w:tcPr>
            <w:tcW w:w="549" w:type="pct"/>
            <w:shd w:val="clear" w:color="000000" w:fill="BFBFBF"/>
            <w:noWrap/>
            <w:vAlign w:val="bottom"/>
            <w:hideMark/>
          </w:tcPr>
          <w:p w14:paraId="02ADD68F"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PROJEKCIJA</w:t>
            </w:r>
          </w:p>
        </w:tc>
        <w:tc>
          <w:tcPr>
            <w:tcW w:w="549" w:type="pct"/>
            <w:shd w:val="clear" w:color="000000" w:fill="BFBFBF"/>
            <w:noWrap/>
            <w:vAlign w:val="bottom"/>
            <w:hideMark/>
          </w:tcPr>
          <w:p w14:paraId="620CE39F"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PROJEKCIJA</w:t>
            </w:r>
          </w:p>
        </w:tc>
      </w:tr>
      <w:tr w:rsidR="009F2699" w:rsidRPr="009F2699" w14:paraId="42C0F412" w14:textId="77777777" w:rsidTr="00072B0B">
        <w:trPr>
          <w:trHeight w:val="255"/>
        </w:trPr>
        <w:tc>
          <w:tcPr>
            <w:tcW w:w="2253" w:type="pct"/>
            <w:vMerge/>
            <w:vAlign w:val="center"/>
            <w:hideMark/>
          </w:tcPr>
          <w:p w14:paraId="459DB356"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p>
        </w:tc>
        <w:tc>
          <w:tcPr>
            <w:tcW w:w="549" w:type="pct"/>
            <w:shd w:val="clear" w:color="000000" w:fill="BFBFBF"/>
            <w:noWrap/>
            <w:vAlign w:val="bottom"/>
            <w:hideMark/>
          </w:tcPr>
          <w:p w14:paraId="4DF5C461"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EUR</w:t>
            </w:r>
          </w:p>
        </w:tc>
        <w:tc>
          <w:tcPr>
            <w:tcW w:w="549" w:type="pct"/>
            <w:shd w:val="clear" w:color="000000" w:fill="BFBFBF"/>
            <w:noWrap/>
            <w:vAlign w:val="bottom"/>
            <w:hideMark/>
          </w:tcPr>
          <w:p w14:paraId="687BAAC8"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EUR</w:t>
            </w:r>
          </w:p>
        </w:tc>
        <w:tc>
          <w:tcPr>
            <w:tcW w:w="549" w:type="pct"/>
            <w:shd w:val="clear" w:color="000000" w:fill="BFBFBF"/>
            <w:noWrap/>
            <w:vAlign w:val="bottom"/>
            <w:hideMark/>
          </w:tcPr>
          <w:p w14:paraId="6B53A9EC"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EUR</w:t>
            </w:r>
          </w:p>
        </w:tc>
        <w:tc>
          <w:tcPr>
            <w:tcW w:w="549" w:type="pct"/>
            <w:shd w:val="clear" w:color="000000" w:fill="BFBFBF"/>
            <w:noWrap/>
            <w:vAlign w:val="bottom"/>
            <w:hideMark/>
          </w:tcPr>
          <w:p w14:paraId="03AAB8D3"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EUR</w:t>
            </w:r>
          </w:p>
        </w:tc>
        <w:tc>
          <w:tcPr>
            <w:tcW w:w="549" w:type="pct"/>
            <w:shd w:val="clear" w:color="000000" w:fill="BFBFBF"/>
            <w:noWrap/>
            <w:vAlign w:val="bottom"/>
            <w:hideMark/>
          </w:tcPr>
          <w:p w14:paraId="47813451"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EUR</w:t>
            </w:r>
          </w:p>
        </w:tc>
      </w:tr>
      <w:tr w:rsidR="009F2699" w:rsidRPr="009F2699" w14:paraId="54320377" w14:textId="77777777" w:rsidTr="00072B0B">
        <w:trPr>
          <w:trHeight w:val="255"/>
        </w:trPr>
        <w:tc>
          <w:tcPr>
            <w:tcW w:w="2253" w:type="pct"/>
            <w:vMerge/>
            <w:vAlign w:val="center"/>
            <w:hideMark/>
          </w:tcPr>
          <w:p w14:paraId="7F603EE9"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p>
        </w:tc>
        <w:tc>
          <w:tcPr>
            <w:tcW w:w="549" w:type="pct"/>
            <w:shd w:val="clear" w:color="000000" w:fill="BFBFBF"/>
            <w:noWrap/>
            <w:vAlign w:val="bottom"/>
            <w:hideMark/>
          </w:tcPr>
          <w:p w14:paraId="2A5A71D3"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2021.</w:t>
            </w:r>
          </w:p>
        </w:tc>
        <w:tc>
          <w:tcPr>
            <w:tcW w:w="549" w:type="pct"/>
            <w:shd w:val="clear" w:color="000000" w:fill="BFBFBF"/>
            <w:noWrap/>
            <w:vAlign w:val="bottom"/>
            <w:hideMark/>
          </w:tcPr>
          <w:p w14:paraId="6ACD64D2"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2022.</w:t>
            </w:r>
          </w:p>
        </w:tc>
        <w:tc>
          <w:tcPr>
            <w:tcW w:w="549" w:type="pct"/>
            <w:shd w:val="clear" w:color="000000" w:fill="BFBFBF"/>
            <w:noWrap/>
            <w:vAlign w:val="bottom"/>
            <w:hideMark/>
          </w:tcPr>
          <w:p w14:paraId="64A1BCD4"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2023.</w:t>
            </w:r>
          </w:p>
        </w:tc>
        <w:tc>
          <w:tcPr>
            <w:tcW w:w="549" w:type="pct"/>
            <w:shd w:val="clear" w:color="000000" w:fill="BFBFBF"/>
            <w:noWrap/>
            <w:vAlign w:val="bottom"/>
            <w:hideMark/>
          </w:tcPr>
          <w:p w14:paraId="2BD60AA0"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2024.</w:t>
            </w:r>
          </w:p>
        </w:tc>
        <w:tc>
          <w:tcPr>
            <w:tcW w:w="549" w:type="pct"/>
            <w:shd w:val="clear" w:color="000000" w:fill="BFBFBF"/>
            <w:noWrap/>
            <w:vAlign w:val="bottom"/>
            <w:hideMark/>
          </w:tcPr>
          <w:p w14:paraId="4D626E65" w14:textId="77777777" w:rsidR="009F2699" w:rsidRPr="009F2699" w:rsidRDefault="009F2699" w:rsidP="009F2699">
            <w:pPr>
              <w:spacing w:after="0" w:line="240" w:lineRule="auto"/>
              <w:jc w:val="center"/>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2025.</w:t>
            </w:r>
          </w:p>
        </w:tc>
      </w:tr>
      <w:tr w:rsidR="00072B0B" w:rsidRPr="009F2699" w14:paraId="7BB7B32E" w14:textId="77777777" w:rsidTr="00072B0B">
        <w:trPr>
          <w:trHeight w:val="315"/>
        </w:trPr>
        <w:tc>
          <w:tcPr>
            <w:tcW w:w="2253" w:type="pct"/>
            <w:shd w:val="clear" w:color="000000" w:fill="FFFFFF"/>
            <w:noWrap/>
            <w:vAlign w:val="bottom"/>
            <w:hideMark/>
          </w:tcPr>
          <w:p w14:paraId="1DBBBFDA"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UKUPNO PRIHODI / PRIMITCI </w:t>
            </w:r>
          </w:p>
        </w:tc>
        <w:tc>
          <w:tcPr>
            <w:tcW w:w="549" w:type="pct"/>
            <w:shd w:val="clear" w:color="000000" w:fill="FFFFFF"/>
            <w:noWrap/>
            <w:vAlign w:val="bottom"/>
            <w:hideMark/>
          </w:tcPr>
          <w:p w14:paraId="46BBDCF2"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97.872.677,92</w:t>
            </w:r>
          </w:p>
        </w:tc>
        <w:tc>
          <w:tcPr>
            <w:tcW w:w="549" w:type="pct"/>
            <w:shd w:val="clear" w:color="000000" w:fill="FFFFFF"/>
            <w:noWrap/>
            <w:vAlign w:val="bottom"/>
            <w:hideMark/>
          </w:tcPr>
          <w:p w14:paraId="30180615"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109.440.948,90</w:t>
            </w:r>
          </w:p>
        </w:tc>
        <w:tc>
          <w:tcPr>
            <w:tcW w:w="549" w:type="pct"/>
            <w:shd w:val="clear" w:color="000000" w:fill="FFFFFF"/>
            <w:noWrap/>
            <w:vAlign w:val="bottom"/>
            <w:hideMark/>
          </w:tcPr>
          <w:p w14:paraId="24AE2920"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118.256.208,00</w:t>
            </w:r>
          </w:p>
        </w:tc>
        <w:tc>
          <w:tcPr>
            <w:tcW w:w="549" w:type="pct"/>
            <w:shd w:val="clear" w:color="000000" w:fill="FFFFFF"/>
            <w:noWrap/>
            <w:vAlign w:val="bottom"/>
            <w:hideMark/>
          </w:tcPr>
          <w:p w14:paraId="486C6DC4"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116.332.296,00</w:t>
            </w:r>
          </w:p>
        </w:tc>
        <w:tc>
          <w:tcPr>
            <w:tcW w:w="549" w:type="pct"/>
            <w:shd w:val="clear" w:color="000000" w:fill="FFFFFF"/>
            <w:noWrap/>
            <w:vAlign w:val="bottom"/>
            <w:hideMark/>
          </w:tcPr>
          <w:p w14:paraId="02BBDA70"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106.647.707,00</w:t>
            </w:r>
          </w:p>
        </w:tc>
      </w:tr>
      <w:tr w:rsidR="00072B0B" w:rsidRPr="009F2699" w14:paraId="757CEAF9" w14:textId="77777777" w:rsidTr="00072B0B">
        <w:trPr>
          <w:trHeight w:val="300"/>
        </w:trPr>
        <w:tc>
          <w:tcPr>
            <w:tcW w:w="2253" w:type="pct"/>
            <w:shd w:val="clear" w:color="000000" w:fill="FFFFFF"/>
            <w:noWrap/>
            <w:vAlign w:val="bottom"/>
            <w:hideMark/>
          </w:tcPr>
          <w:p w14:paraId="5161EA44"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6 Prihodi poslovanja                                                                                  </w:t>
            </w:r>
          </w:p>
        </w:tc>
        <w:tc>
          <w:tcPr>
            <w:tcW w:w="549" w:type="pct"/>
            <w:shd w:val="clear" w:color="000000" w:fill="FFFFFF"/>
            <w:noWrap/>
            <w:vAlign w:val="bottom"/>
            <w:hideMark/>
          </w:tcPr>
          <w:p w14:paraId="34651B87"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95.018.540,04</w:t>
            </w:r>
          </w:p>
        </w:tc>
        <w:tc>
          <w:tcPr>
            <w:tcW w:w="549" w:type="pct"/>
            <w:shd w:val="clear" w:color="000000" w:fill="FFFFFF"/>
            <w:noWrap/>
            <w:vAlign w:val="bottom"/>
            <w:hideMark/>
          </w:tcPr>
          <w:p w14:paraId="25DDE84E"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106.925.718,96</w:t>
            </w:r>
          </w:p>
        </w:tc>
        <w:tc>
          <w:tcPr>
            <w:tcW w:w="549" w:type="pct"/>
            <w:shd w:val="clear" w:color="000000" w:fill="FFFFFF"/>
            <w:noWrap/>
            <w:vAlign w:val="bottom"/>
            <w:hideMark/>
          </w:tcPr>
          <w:p w14:paraId="4D25BF25"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115.814.313,00</w:t>
            </w:r>
          </w:p>
        </w:tc>
        <w:tc>
          <w:tcPr>
            <w:tcW w:w="549" w:type="pct"/>
            <w:shd w:val="clear" w:color="000000" w:fill="FFFFFF"/>
            <w:noWrap/>
            <w:vAlign w:val="bottom"/>
            <w:hideMark/>
          </w:tcPr>
          <w:p w14:paraId="3C22BADE"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114.881.388,00</w:t>
            </w:r>
          </w:p>
        </w:tc>
        <w:tc>
          <w:tcPr>
            <w:tcW w:w="549" w:type="pct"/>
            <w:shd w:val="clear" w:color="000000" w:fill="FFFFFF"/>
            <w:noWrap/>
            <w:vAlign w:val="bottom"/>
            <w:hideMark/>
          </w:tcPr>
          <w:p w14:paraId="1B67BAFB"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105.228.910,00</w:t>
            </w:r>
          </w:p>
        </w:tc>
      </w:tr>
      <w:tr w:rsidR="00072B0B" w:rsidRPr="009F2699" w14:paraId="7F442612" w14:textId="77777777" w:rsidTr="00072B0B">
        <w:trPr>
          <w:trHeight w:val="255"/>
        </w:trPr>
        <w:tc>
          <w:tcPr>
            <w:tcW w:w="2253" w:type="pct"/>
            <w:shd w:val="clear" w:color="000000" w:fill="FFFFFF"/>
            <w:noWrap/>
            <w:vAlign w:val="bottom"/>
            <w:hideMark/>
          </w:tcPr>
          <w:p w14:paraId="544F50B6"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61 Prihodi od poreza                                                                                   </w:t>
            </w:r>
          </w:p>
        </w:tc>
        <w:tc>
          <w:tcPr>
            <w:tcW w:w="549" w:type="pct"/>
            <w:shd w:val="clear" w:color="000000" w:fill="FFFFFF"/>
            <w:noWrap/>
            <w:vAlign w:val="bottom"/>
            <w:hideMark/>
          </w:tcPr>
          <w:p w14:paraId="01D83282"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39.566.907,58</w:t>
            </w:r>
          </w:p>
        </w:tc>
        <w:tc>
          <w:tcPr>
            <w:tcW w:w="549" w:type="pct"/>
            <w:shd w:val="clear" w:color="000000" w:fill="FFFFFF"/>
            <w:noWrap/>
            <w:vAlign w:val="bottom"/>
            <w:hideMark/>
          </w:tcPr>
          <w:p w14:paraId="5E165747"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42.421.924,88</w:t>
            </w:r>
          </w:p>
        </w:tc>
        <w:tc>
          <w:tcPr>
            <w:tcW w:w="549" w:type="pct"/>
            <w:shd w:val="clear" w:color="000000" w:fill="FFFFFF"/>
            <w:noWrap/>
            <w:vAlign w:val="bottom"/>
            <w:hideMark/>
          </w:tcPr>
          <w:p w14:paraId="1A1F2586" w14:textId="40F339BF"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45.</w:t>
            </w:r>
            <w:r w:rsidR="0031026E">
              <w:rPr>
                <w:rFonts w:ascii="Times New Roman" w:eastAsia="Times New Roman" w:hAnsi="Times New Roman" w:cs="Times New Roman"/>
                <w:b/>
                <w:bCs/>
                <w:sz w:val="20"/>
                <w:szCs w:val="20"/>
                <w:lang w:eastAsia="hr-HR"/>
              </w:rPr>
              <w:t>556.817</w:t>
            </w:r>
            <w:r w:rsidRPr="009F2699">
              <w:rPr>
                <w:rFonts w:ascii="Times New Roman" w:eastAsia="Times New Roman" w:hAnsi="Times New Roman" w:cs="Times New Roman"/>
                <w:b/>
                <w:bCs/>
                <w:sz w:val="20"/>
                <w:szCs w:val="20"/>
                <w:lang w:eastAsia="hr-HR"/>
              </w:rPr>
              <w:t>,00</w:t>
            </w:r>
          </w:p>
        </w:tc>
        <w:tc>
          <w:tcPr>
            <w:tcW w:w="549" w:type="pct"/>
            <w:shd w:val="clear" w:color="000000" w:fill="FFFFFF"/>
            <w:noWrap/>
            <w:vAlign w:val="bottom"/>
            <w:hideMark/>
          </w:tcPr>
          <w:p w14:paraId="37EF5148" w14:textId="6CA9712D"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46.</w:t>
            </w:r>
            <w:r w:rsidR="001C5FAF">
              <w:rPr>
                <w:rFonts w:ascii="Times New Roman" w:eastAsia="Times New Roman" w:hAnsi="Times New Roman" w:cs="Times New Roman"/>
                <w:b/>
                <w:bCs/>
                <w:sz w:val="20"/>
                <w:szCs w:val="20"/>
                <w:lang w:eastAsia="hr-HR"/>
              </w:rPr>
              <w:t>040.719</w:t>
            </w:r>
            <w:r w:rsidRPr="009F2699">
              <w:rPr>
                <w:rFonts w:ascii="Times New Roman" w:eastAsia="Times New Roman" w:hAnsi="Times New Roman" w:cs="Times New Roman"/>
                <w:b/>
                <w:bCs/>
                <w:sz w:val="20"/>
                <w:szCs w:val="20"/>
                <w:lang w:eastAsia="hr-HR"/>
              </w:rPr>
              <w:t>,00</w:t>
            </w:r>
          </w:p>
        </w:tc>
        <w:tc>
          <w:tcPr>
            <w:tcW w:w="549" w:type="pct"/>
            <w:shd w:val="clear" w:color="000000" w:fill="FFFFFF"/>
            <w:noWrap/>
            <w:vAlign w:val="bottom"/>
            <w:hideMark/>
          </w:tcPr>
          <w:p w14:paraId="730E1B8F" w14:textId="503CD73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47</w:t>
            </w:r>
            <w:r w:rsidR="00163CBA">
              <w:rPr>
                <w:rFonts w:ascii="Times New Roman" w:eastAsia="Times New Roman" w:hAnsi="Times New Roman" w:cs="Times New Roman"/>
                <w:b/>
                <w:bCs/>
                <w:sz w:val="20"/>
                <w:szCs w:val="20"/>
                <w:lang w:eastAsia="hr-HR"/>
              </w:rPr>
              <w:t>.059.968</w:t>
            </w:r>
            <w:r w:rsidRPr="009F2699">
              <w:rPr>
                <w:rFonts w:ascii="Times New Roman" w:eastAsia="Times New Roman" w:hAnsi="Times New Roman" w:cs="Times New Roman"/>
                <w:b/>
                <w:bCs/>
                <w:sz w:val="20"/>
                <w:szCs w:val="20"/>
                <w:lang w:eastAsia="hr-HR"/>
              </w:rPr>
              <w:t>,00</w:t>
            </w:r>
          </w:p>
        </w:tc>
      </w:tr>
      <w:tr w:rsidR="00072B0B" w:rsidRPr="009F2699" w14:paraId="272808B9" w14:textId="77777777" w:rsidTr="00072B0B">
        <w:trPr>
          <w:trHeight w:val="255"/>
        </w:trPr>
        <w:tc>
          <w:tcPr>
            <w:tcW w:w="2253" w:type="pct"/>
            <w:shd w:val="clear" w:color="000000" w:fill="FFFFFF"/>
            <w:vAlign w:val="bottom"/>
            <w:hideMark/>
          </w:tcPr>
          <w:p w14:paraId="74757AB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59F2D51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38.400.055,58</w:t>
            </w:r>
          </w:p>
        </w:tc>
        <w:tc>
          <w:tcPr>
            <w:tcW w:w="549" w:type="pct"/>
            <w:shd w:val="clear" w:color="000000" w:fill="FFFFFF"/>
            <w:noWrap/>
            <w:vAlign w:val="bottom"/>
            <w:hideMark/>
          </w:tcPr>
          <w:p w14:paraId="53E6B0B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41.153.094,83</w:t>
            </w:r>
          </w:p>
        </w:tc>
        <w:tc>
          <w:tcPr>
            <w:tcW w:w="549" w:type="pct"/>
            <w:shd w:val="clear" w:color="000000" w:fill="FFFFFF"/>
            <w:noWrap/>
            <w:vAlign w:val="bottom"/>
            <w:hideMark/>
          </w:tcPr>
          <w:p w14:paraId="541768DA" w14:textId="62F5ECA9"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44</w:t>
            </w:r>
            <w:r w:rsidR="001C5FAF">
              <w:rPr>
                <w:rFonts w:ascii="Times New Roman" w:eastAsia="Times New Roman" w:hAnsi="Times New Roman" w:cs="Times New Roman"/>
                <w:color w:val="000000"/>
                <w:sz w:val="20"/>
                <w:szCs w:val="20"/>
                <w:lang w:eastAsia="hr-HR"/>
              </w:rPr>
              <w:t>.287.987</w:t>
            </w:r>
            <w:r w:rsidRPr="009F2699">
              <w:rPr>
                <w:rFonts w:ascii="Times New Roman" w:eastAsia="Times New Roman" w:hAnsi="Times New Roman" w:cs="Times New Roman"/>
                <w:color w:val="000000"/>
                <w:sz w:val="20"/>
                <w:szCs w:val="20"/>
                <w:lang w:eastAsia="hr-HR"/>
              </w:rPr>
              <w:t>,00</w:t>
            </w:r>
          </w:p>
        </w:tc>
        <w:tc>
          <w:tcPr>
            <w:tcW w:w="549" w:type="pct"/>
            <w:shd w:val="clear" w:color="000000" w:fill="FFFFFF"/>
            <w:noWrap/>
            <w:vAlign w:val="bottom"/>
            <w:hideMark/>
          </w:tcPr>
          <w:p w14:paraId="211E4864" w14:textId="00099B3B"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w:t>
            </w:r>
            <w:r w:rsidR="00163CBA">
              <w:rPr>
                <w:rFonts w:ascii="Times New Roman" w:eastAsia="Times New Roman" w:hAnsi="Times New Roman" w:cs="Times New Roman"/>
                <w:color w:val="000000"/>
                <w:sz w:val="20"/>
                <w:szCs w:val="20"/>
                <w:lang w:eastAsia="hr-HR"/>
              </w:rPr>
              <w:t>4.771.889</w:t>
            </w:r>
            <w:r w:rsidRPr="009F2699">
              <w:rPr>
                <w:rFonts w:ascii="Times New Roman" w:eastAsia="Times New Roman" w:hAnsi="Times New Roman" w:cs="Times New Roman"/>
                <w:color w:val="000000"/>
                <w:sz w:val="20"/>
                <w:szCs w:val="20"/>
                <w:lang w:eastAsia="hr-HR"/>
              </w:rPr>
              <w:t>,00</w:t>
            </w:r>
          </w:p>
        </w:tc>
        <w:tc>
          <w:tcPr>
            <w:tcW w:w="549" w:type="pct"/>
            <w:shd w:val="clear" w:color="000000" w:fill="FFFFFF"/>
            <w:noWrap/>
            <w:vAlign w:val="bottom"/>
            <w:hideMark/>
          </w:tcPr>
          <w:p w14:paraId="21CBEBF6" w14:textId="11066F0C"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w:t>
            </w:r>
            <w:r w:rsidR="005C2124">
              <w:rPr>
                <w:rFonts w:ascii="Times New Roman" w:eastAsia="Times New Roman" w:hAnsi="Times New Roman" w:cs="Times New Roman"/>
                <w:color w:val="000000"/>
                <w:sz w:val="20"/>
                <w:szCs w:val="20"/>
                <w:lang w:eastAsia="hr-HR"/>
              </w:rPr>
              <w:t>5.791.138</w:t>
            </w:r>
            <w:r w:rsidRPr="009F2699">
              <w:rPr>
                <w:rFonts w:ascii="Times New Roman" w:eastAsia="Times New Roman" w:hAnsi="Times New Roman" w:cs="Times New Roman"/>
                <w:color w:val="000000"/>
                <w:sz w:val="20"/>
                <w:szCs w:val="20"/>
                <w:lang w:eastAsia="hr-HR"/>
              </w:rPr>
              <w:t>,00</w:t>
            </w:r>
          </w:p>
        </w:tc>
      </w:tr>
      <w:tr w:rsidR="00072B0B" w:rsidRPr="009F2699" w14:paraId="3F8EC498" w14:textId="77777777" w:rsidTr="00072B0B">
        <w:trPr>
          <w:trHeight w:val="255"/>
        </w:trPr>
        <w:tc>
          <w:tcPr>
            <w:tcW w:w="2253" w:type="pct"/>
            <w:shd w:val="clear" w:color="000000" w:fill="FFFFFF"/>
            <w:vAlign w:val="bottom"/>
            <w:hideMark/>
          </w:tcPr>
          <w:p w14:paraId="45E3583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1.2. Decentralizirana funkcija-osnovno školstvo</w:t>
            </w:r>
          </w:p>
        </w:tc>
        <w:tc>
          <w:tcPr>
            <w:tcW w:w="549" w:type="pct"/>
            <w:shd w:val="clear" w:color="000000" w:fill="FFFFFF"/>
            <w:noWrap/>
            <w:vAlign w:val="bottom"/>
            <w:hideMark/>
          </w:tcPr>
          <w:p w14:paraId="3DBBA92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764.505,45</w:t>
            </w:r>
          </w:p>
        </w:tc>
        <w:tc>
          <w:tcPr>
            <w:tcW w:w="549" w:type="pct"/>
            <w:shd w:val="clear" w:color="000000" w:fill="FFFFFF"/>
            <w:noWrap/>
            <w:vAlign w:val="bottom"/>
            <w:hideMark/>
          </w:tcPr>
          <w:p w14:paraId="6355AE2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830.844,78</w:t>
            </w:r>
          </w:p>
        </w:tc>
        <w:tc>
          <w:tcPr>
            <w:tcW w:w="549" w:type="pct"/>
            <w:shd w:val="clear" w:color="000000" w:fill="FFFFFF"/>
            <w:noWrap/>
            <w:vAlign w:val="bottom"/>
            <w:hideMark/>
          </w:tcPr>
          <w:p w14:paraId="6906548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830.845,00</w:t>
            </w:r>
          </w:p>
        </w:tc>
        <w:tc>
          <w:tcPr>
            <w:tcW w:w="549" w:type="pct"/>
            <w:shd w:val="clear" w:color="000000" w:fill="FFFFFF"/>
            <w:noWrap/>
            <w:vAlign w:val="bottom"/>
            <w:hideMark/>
          </w:tcPr>
          <w:p w14:paraId="32E664E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830.845,00</w:t>
            </w:r>
          </w:p>
        </w:tc>
        <w:tc>
          <w:tcPr>
            <w:tcW w:w="549" w:type="pct"/>
            <w:shd w:val="clear" w:color="000000" w:fill="FFFFFF"/>
            <w:noWrap/>
            <w:vAlign w:val="bottom"/>
            <w:hideMark/>
          </w:tcPr>
          <w:p w14:paraId="4BBA279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830.845,00</w:t>
            </w:r>
          </w:p>
        </w:tc>
      </w:tr>
      <w:tr w:rsidR="00072B0B" w:rsidRPr="009F2699" w14:paraId="53261DB8" w14:textId="77777777" w:rsidTr="00072B0B">
        <w:trPr>
          <w:trHeight w:val="255"/>
        </w:trPr>
        <w:tc>
          <w:tcPr>
            <w:tcW w:w="2253" w:type="pct"/>
            <w:shd w:val="clear" w:color="000000" w:fill="FFFFFF"/>
            <w:vAlign w:val="bottom"/>
            <w:hideMark/>
          </w:tcPr>
          <w:p w14:paraId="6318E025"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1.3. Decentralizirana funkcija-vatrogastvo</w:t>
            </w:r>
          </w:p>
        </w:tc>
        <w:tc>
          <w:tcPr>
            <w:tcW w:w="549" w:type="pct"/>
            <w:shd w:val="clear" w:color="000000" w:fill="FFFFFF"/>
            <w:noWrap/>
            <w:vAlign w:val="bottom"/>
            <w:hideMark/>
          </w:tcPr>
          <w:p w14:paraId="4C5BDEF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402.346,55</w:t>
            </w:r>
          </w:p>
        </w:tc>
        <w:tc>
          <w:tcPr>
            <w:tcW w:w="549" w:type="pct"/>
            <w:shd w:val="clear" w:color="000000" w:fill="FFFFFF"/>
            <w:noWrap/>
            <w:vAlign w:val="bottom"/>
            <w:hideMark/>
          </w:tcPr>
          <w:p w14:paraId="7B86207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437.985,27</w:t>
            </w:r>
          </w:p>
        </w:tc>
        <w:tc>
          <w:tcPr>
            <w:tcW w:w="549" w:type="pct"/>
            <w:shd w:val="clear" w:color="000000" w:fill="FFFFFF"/>
            <w:noWrap/>
            <w:vAlign w:val="bottom"/>
            <w:hideMark/>
          </w:tcPr>
          <w:p w14:paraId="63987AE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437.985,00</w:t>
            </w:r>
          </w:p>
        </w:tc>
        <w:tc>
          <w:tcPr>
            <w:tcW w:w="549" w:type="pct"/>
            <w:shd w:val="clear" w:color="000000" w:fill="FFFFFF"/>
            <w:noWrap/>
            <w:vAlign w:val="bottom"/>
            <w:hideMark/>
          </w:tcPr>
          <w:p w14:paraId="6BAFCB8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437.985,00</w:t>
            </w:r>
          </w:p>
        </w:tc>
        <w:tc>
          <w:tcPr>
            <w:tcW w:w="549" w:type="pct"/>
            <w:shd w:val="clear" w:color="000000" w:fill="FFFFFF"/>
            <w:noWrap/>
            <w:vAlign w:val="bottom"/>
            <w:hideMark/>
          </w:tcPr>
          <w:p w14:paraId="5220E60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437.985,00</w:t>
            </w:r>
          </w:p>
        </w:tc>
      </w:tr>
      <w:tr w:rsidR="00072B0B" w:rsidRPr="009F2699" w14:paraId="4AF06507" w14:textId="77777777" w:rsidTr="00072B0B">
        <w:trPr>
          <w:trHeight w:val="255"/>
        </w:trPr>
        <w:tc>
          <w:tcPr>
            <w:tcW w:w="2253" w:type="pct"/>
            <w:shd w:val="clear" w:color="000000" w:fill="FFFFFF"/>
            <w:vAlign w:val="bottom"/>
            <w:hideMark/>
          </w:tcPr>
          <w:p w14:paraId="784F00FE"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63 Pomoći iz inozemstva i od subjekata unutar općeg proračuna</w:t>
            </w:r>
          </w:p>
        </w:tc>
        <w:tc>
          <w:tcPr>
            <w:tcW w:w="549" w:type="pct"/>
            <w:shd w:val="clear" w:color="000000" w:fill="FFFFFF"/>
            <w:noWrap/>
            <w:vAlign w:val="bottom"/>
            <w:hideMark/>
          </w:tcPr>
          <w:p w14:paraId="09E618B9"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39.119.127,67</w:t>
            </w:r>
          </w:p>
        </w:tc>
        <w:tc>
          <w:tcPr>
            <w:tcW w:w="549" w:type="pct"/>
            <w:shd w:val="clear" w:color="000000" w:fill="FFFFFF"/>
            <w:noWrap/>
            <w:vAlign w:val="bottom"/>
            <w:hideMark/>
          </w:tcPr>
          <w:p w14:paraId="5B4F1BD7"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45.248.545,85</w:t>
            </w:r>
          </w:p>
        </w:tc>
        <w:tc>
          <w:tcPr>
            <w:tcW w:w="549" w:type="pct"/>
            <w:shd w:val="clear" w:color="000000" w:fill="FFFFFF"/>
            <w:noWrap/>
            <w:vAlign w:val="bottom"/>
            <w:hideMark/>
          </w:tcPr>
          <w:p w14:paraId="04EBEE83" w14:textId="04FEC90B"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5</w:t>
            </w:r>
            <w:r w:rsidR="00AD29F8">
              <w:rPr>
                <w:rFonts w:ascii="Times New Roman" w:eastAsia="Times New Roman" w:hAnsi="Times New Roman" w:cs="Times New Roman"/>
                <w:b/>
                <w:bCs/>
                <w:sz w:val="20"/>
                <w:szCs w:val="20"/>
                <w:lang w:eastAsia="hr-HR"/>
              </w:rPr>
              <w:t>0.</w:t>
            </w:r>
            <w:r w:rsidR="00AF1123">
              <w:rPr>
                <w:rFonts w:ascii="Times New Roman" w:eastAsia="Times New Roman" w:hAnsi="Times New Roman" w:cs="Times New Roman"/>
                <w:b/>
                <w:bCs/>
                <w:sz w:val="20"/>
                <w:szCs w:val="20"/>
                <w:lang w:eastAsia="hr-HR"/>
              </w:rPr>
              <w:t>973.980</w:t>
            </w:r>
            <w:r w:rsidRPr="009F2699">
              <w:rPr>
                <w:rFonts w:ascii="Times New Roman" w:eastAsia="Times New Roman" w:hAnsi="Times New Roman" w:cs="Times New Roman"/>
                <w:b/>
                <w:bCs/>
                <w:sz w:val="20"/>
                <w:szCs w:val="20"/>
                <w:lang w:eastAsia="hr-HR"/>
              </w:rPr>
              <w:t>,00</w:t>
            </w:r>
          </w:p>
        </w:tc>
        <w:tc>
          <w:tcPr>
            <w:tcW w:w="549" w:type="pct"/>
            <w:shd w:val="clear" w:color="000000" w:fill="FFFFFF"/>
            <w:noWrap/>
            <w:vAlign w:val="bottom"/>
            <w:hideMark/>
          </w:tcPr>
          <w:p w14:paraId="6A29BE2D" w14:textId="418E1D1C"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49.</w:t>
            </w:r>
            <w:r w:rsidR="00AF1123">
              <w:rPr>
                <w:rFonts w:ascii="Times New Roman" w:eastAsia="Times New Roman" w:hAnsi="Times New Roman" w:cs="Times New Roman"/>
                <w:b/>
                <w:bCs/>
                <w:sz w:val="20"/>
                <w:szCs w:val="20"/>
                <w:lang w:eastAsia="hr-HR"/>
              </w:rPr>
              <w:t>624</w:t>
            </w:r>
            <w:r w:rsidRPr="009F2699">
              <w:rPr>
                <w:rFonts w:ascii="Times New Roman" w:eastAsia="Times New Roman" w:hAnsi="Times New Roman" w:cs="Times New Roman"/>
                <w:b/>
                <w:bCs/>
                <w:sz w:val="20"/>
                <w:szCs w:val="20"/>
                <w:lang w:eastAsia="hr-HR"/>
              </w:rPr>
              <w:t>.003,00</w:t>
            </w:r>
          </w:p>
        </w:tc>
        <w:tc>
          <w:tcPr>
            <w:tcW w:w="549" w:type="pct"/>
            <w:shd w:val="clear" w:color="000000" w:fill="FFFFFF"/>
            <w:noWrap/>
            <w:vAlign w:val="bottom"/>
            <w:hideMark/>
          </w:tcPr>
          <w:p w14:paraId="5E71B317" w14:textId="36427486"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3</w:t>
            </w:r>
            <w:r w:rsidR="00C04DED">
              <w:rPr>
                <w:rFonts w:ascii="Times New Roman" w:eastAsia="Times New Roman" w:hAnsi="Times New Roman" w:cs="Times New Roman"/>
                <w:b/>
                <w:bCs/>
                <w:sz w:val="20"/>
                <w:szCs w:val="20"/>
                <w:lang w:eastAsia="hr-HR"/>
              </w:rPr>
              <w:t>9.040</w:t>
            </w:r>
            <w:r w:rsidRPr="009F2699">
              <w:rPr>
                <w:rFonts w:ascii="Times New Roman" w:eastAsia="Times New Roman" w:hAnsi="Times New Roman" w:cs="Times New Roman"/>
                <w:b/>
                <w:bCs/>
                <w:sz w:val="20"/>
                <w:szCs w:val="20"/>
                <w:lang w:eastAsia="hr-HR"/>
              </w:rPr>
              <w:t>.828,00</w:t>
            </w:r>
          </w:p>
        </w:tc>
      </w:tr>
      <w:tr w:rsidR="00072B0B" w:rsidRPr="009F2699" w14:paraId="0CE63236" w14:textId="77777777" w:rsidTr="00072B0B">
        <w:trPr>
          <w:trHeight w:val="255"/>
        </w:trPr>
        <w:tc>
          <w:tcPr>
            <w:tcW w:w="2253" w:type="pct"/>
            <w:shd w:val="clear" w:color="000000" w:fill="FFFFFF"/>
            <w:vAlign w:val="bottom"/>
            <w:hideMark/>
          </w:tcPr>
          <w:p w14:paraId="0360980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2BB63B1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1.593.814,98</w:t>
            </w:r>
          </w:p>
        </w:tc>
        <w:tc>
          <w:tcPr>
            <w:tcW w:w="549" w:type="pct"/>
            <w:shd w:val="clear" w:color="000000" w:fill="FFFFFF"/>
            <w:noWrap/>
            <w:vAlign w:val="bottom"/>
            <w:hideMark/>
          </w:tcPr>
          <w:p w14:paraId="09067BD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134.866,94</w:t>
            </w:r>
          </w:p>
        </w:tc>
        <w:tc>
          <w:tcPr>
            <w:tcW w:w="549" w:type="pct"/>
            <w:shd w:val="clear" w:color="000000" w:fill="FFFFFF"/>
            <w:noWrap/>
            <w:vAlign w:val="bottom"/>
            <w:hideMark/>
          </w:tcPr>
          <w:p w14:paraId="58C9925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7FFE60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F286CE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876E247" w14:textId="77777777" w:rsidTr="00072B0B">
        <w:trPr>
          <w:trHeight w:val="255"/>
        </w:trPr>
        <w:tc>
          <w:tcPr>
            <w:tcW w:w="2253" w:type="pct"/>
            <w:shd w:val="clear" w:color="000000" w:fill="FFFFFF"/>
            <w:vAlign w:val="bottom"/>
            <w:hideMark/>
          </w:tcPr>
          <w:p w14:paraId="7620EAC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 xml:space="preserve">Izvor 1.1.3 </w:t>
            </w:r>
            <w:proofErr w:type="spellStart"/>
            <w:r w:rsidRPr="009F2699">
              <w:rPr>
                <w:rFonts w:ascii="Times New Roman" w:eastAsia="Times New Roman" w:hAnsi="Times New Roman" w:cs="Times New Roman"/>
                <w:color w:val="000000"/>
                <w:sz w:val="20"/>
                <w:szCs w:val="20"/>
                <w:lang w:eastAsia="hr-HR"/>
              </w:rPr>
              <w:t>Predfinanciranje</w:t>
            </w:r>
            <w:proofErr w:type="spellEnd"/>
            <w:r w:rsidRPr="009F2699">
              <w:rPr>
                <w:rFonts w:ascii="Times New Roman" w:eastAsia="Times New Roman" w:hAnsi="Times New Roman" w:cs="Times New Roman"/>
                <w:color w:val="000000"/>
                <w:sz w:val="20"/>
                <w:szCs w:val="20"/>
                <w:lang w:eastAsia="hr-HR"/>
              </w:rPr>
              <w:t xml:space="preserve"> projekata</w:t>
            </w:r>
          </w:p>
        </w:tc>
        <w:tc>
          <w:tcPr>
            <w:tcW w:w="549" w:type="pct"/>
            <w:shd w:val="clear" w:color="000000" w:fill="FFFFFF"/>
            <w:noWrap/>
            <w:vAlign w:val="bottom"/>
            <w:hideMark/>
          </w:tcPr>
          <w:p w14:paraId="67DABD3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604.158,96</w:t>
            </w:r>
          </w:p>
        </w:tc>
        <w:tc>
          <w:tcPr>
            <w:tcW w:w="549" w:type="pct"/>
            <w:shd w:val="clear" w:color="000000" w:fill="FFFFFF"/>
            <w:noWrap/>
            <w:vAlign w:val="bottom"/>
            <w:hideMark/>
          </w:tcPr>
          <w:p w14:paraId="4D9A9FC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1.637.571,03</w:t>
            </w:r>
          </w:p>
        </w:tc>
        <w:tc>
          <w:tcPr>
            <w:tcW w:w="549" w:type="pct"/>
            <w:shd w:val="clear" w:color="000000" w:fill="FFFFFF"/>
            <w:noWrap/>
            <w:vAlign w:val="bottom"/>
            <w:hideMark/>
          </w:tcPr>
          <w:p w14:paraId="3FF1891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2.484.625,00</w:t>
            </w:r>
          </w:p>
        </w:tc>
        <w:tc>
          <w:tcPr>
            <w:tcW w:w="549" w:type="pct"/>
            <w:shd w:val="clear" w:color="000000" w:fill="FFFFFF"/>
            <w:noWrap/>
            <w:vAlign w:val="bottom"/>
            <w:hideMark/>
          </w:tcPr>
          <w:p w14:paraId="3024F65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2.068.426,00</w:t>
            </w:r>
          </w:p>
        </w:tc>
        <w:tc>
          <w:tcPr>
            <w:tcW w:w="549" w:type="pct"/>
            <w:shd w:val="clear" w:color="000000" w:fill="FFFFFF"/>
            <w:noWrap/>
            <w:vAlign w:val="bottom"/>
            <w:hideMark/>
          </w:tcPr>
          <w:p w14:paraId="150C6B2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1.102.921,00</w:t>
            </w:r>
          </w:p>
        </w:tc>
      </w:tr>
      <w:tr w:rsidR="00072B0B" w:rsidRPr="009F2699" w14:paraId="10247454" w14:textId="77777777" w:rsidTr="00072B0B">
        <w:trPr>
          <w:trHeight w:val="255"/>
        </w:trPr>
        <w:tc>
          <w:tcPr>
            <w:tcW w:w="2253" w:type="pct"/>
            <w:shd w:val="clear" w:color="000000" w:fill="FFFFFF"/>
            <w:vAlign w:val="bottom"/>
            <w:hideMark/>
          </w:tcPr>
          <w:p w14:paraId="23D378F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1.2. Decentralizirana funkcija-osnovno školstvo</w:t>
            </w:r>
          </w:p>
        </w:tc>
        <w:tc>
          <w:tcPr>
            <w:tcW w:w="549" w:type="pct"/>
            <w:shd w:val="clear" w:color="000000" w:fill="FFFFFF"/>
            <w:noWrap/>
            <w:vAlign w:val="bottom"/>
            <w:hideMark/>
          </w:tcPr>
          <w:p w14:paraId="02D5486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1.484.532,69</w:t>
            </w:r>
          </w:p>
        </w:tc>
        <w:tc>
          <w:tcPr>
            <w:tcW w:w="549" w:type="pct"/>
            <w:shd w:val="clear" w:color="000000" w:fill="FFFFFF"/>
            <w:noWrap/>
            <w:vAlign w:val="bottom"/>
            <w:hideMark/>
          </w:tcPr>
          <w:p w14:paraId="4B4807C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1.394.808,55</w:t>
            </w:r>
          </w:p>
        </w:tc>
        <w:tc>
          <w:tcPr>
            <w:tcW w:w="549" w:type="pct"/>
            <w:shd w:val="clear" w:color="000000" w:fill="FFFFFF"/>
            <w:noWrap/>
            <w:vAlign w:val="bottom"/>
            <w:hideMark/>
          </w:tcPr>
          <w:p w14:paraId="255F9ED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1.394.809,00</w:t>
            </w:r>
          </w:p>
        </w:tc>
        <w:tc>
          <w:tcPr>
            <w:tcW w:w="549" w:type="pct"/>
            <w:shd w:val="clear" w:color="000000" w:fill="FFFFFF"/>
            <w:noWrap/>
            <w:vAlign w:val="bottom"/>
            <w:hideMark/>
          </w:tcPr>
          <w:p w14:paraId="605D490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1.394.809,00</w:t>
            </w:r>
          </w:p>
        </w:tc>
        <w:tc>
          <w:tcPr>
            <w:tcW w:w="549" w:type="pct"/>
            <w:shd w:val="clear" w:color="000000" w:fill="FFFFFF"/>
            <w:noWrap/>
            <w:vAlign w:val="bottom"/>
            <w:hideMark/>
          </w:tcPr>
          <w:p w14:paraId="75C7E18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1.394.809,00</w:t>
            </w:r>
          </w:p>
        </w:tc>
      </w:tr>
      <w:tr w:rsidR="00072B0B" w:rsidRPr="009F2699" w14:paraId="057A5464" w14:textId="77777777" w:rsidTr="00072B0B">
        <w:trPr>
          <w:trHeight w:val="255"/>
        </w:trPr>
        <w:tc>
          <w:tcPr>
            <w:tcW w:w="2253" w:type="pct"/>
            <w:shd w:val="clear" w:color="000000" w:fill="FFFFFF"/>
            <w:vAlign w:val="bottom"/>
            <w:hideMark/>
          </w:tcPr>
          <w:p w14:paraId="618F8478"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1.3. Decentralizirana funkcija-vatrogastvo</w:t>
            </w:r>
          </w:p>
        </w:tc>
        <w:tc>
          <w:tcPr>
            <w:tcW w:w="549" w:type="pct"/>
            <w:shd w:val="clear" w:color="000000" w:fill="FFFFFF"/>
            <w:noWrap/>
            <w:vAlign w:val="bottom"/>
            <w:hideMark/>
          </w:tcPr>
          <w:p w14:paraId="59D9D42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1.175.178,15</w:t>
            </w:r>
          </w:p>
        </w:tc>
        <w:tc>
          <w:tcPr>
            <w:tcW w:w="549" w:type="pct"/>
            <w:shd w:val="clear" w:color="000000" w:fill="FFFFFF"/>
            <w:noWrap/>
            <w:vAlign w:val="bottom"/>
            <w:hideMark/>
          </w:tcPr>
          <w:p w14:paraId="14AC868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1.134.149,18</w:t>
            </w:r>
          </w:p>
        </w:tc>
        <w:tc>
          <w:tcPr>
            <w:tcW w:w="549" w:type="pct"/>
            <w:shd w:val="clear" w:color="000000" w:fill="FFFFFF"/>
            <w:noWrap/>
            <w:vAlign w:val="bottom"/>
            <w:hideMark/>
          </w:tcPr>
          <w:p w14:paraId="39B0CE6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1.134.149,00</w:t>
            </w:r>
          </w:p>
        </w:tc>
        <w:tc>
          <w:tcPr>
            <w:tcW w:w="549" w:type="pct"/>
            <w:shd w:val="clear" w:color="000000" w:fill="FFFFFF"/>
            <w:noWrap/>
            <w:vAlign w:val="bottom"/>
            <w:hideMark/>
          </w:tcPr>
          <w:p w14:paraId="4EEAAFC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1.134.149,00</w:t>
            </w:r>
          </w:p>
        </w:tc>
        <w:tc>
          <w:tcPr>
            <w:tcW w:w="549" w:type="pct"/>
            <w:shd w:val="clear" w:color="000000" w:fill="FFFFFF"/>
            <w:noWrap/>
            <w:vAlign w:val="bottom"/>
            <w:hideMark/>
          </w:tcPr>
          <w:p w14:paraId="1C65B91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1.134.149,00</w:t>
            </w:r>
          </w:p>
        </w:tc>
      </w:tr>
      <w:tr w:rsidR="00072B0B" w:rsidRPr="009F2699" w14:paraId="5F3D447D" w14:textId="77777777" w:rsidTr="00072B0B">
        <w:trPr>
          <w:trHeight w:val="255"/>
        </w:trPr>
        <w:tc>
          <w:tcPr>
            <w:tcW w:w="2253" w:type="pct"/>
            <w:shd w:val="clear" w:color="000000" w:fill="FFFFFF"/>
            <w:vAlign w:val="bottom"/>
            <w:hideMark/>
          </w:tcPr>
          <w:p w14:paraId="41043A2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3.9.1 Prihodi po posebnim propisima - proračunski korisnici</w:t>
            </w:r>
          </w:p>
        </w:tc>
        <w:tc>
          <w:tcPr>
            <w:tcW w:w="549" w:type="pct"/>
            <w:shd w:val="clear" w:color="000000" w:fill="FFFFFF"/>
            <w:noWrap/>
            <w:vAlign w:val="bottom"/>
            <w:hideMark/>
          </w:tcPr>
          <w:p w14:paraId="5A388C8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27.677,24</w:t>
            </w:r>
          </w:p>
        </w:tc>
        <w:tc>
          <w:tcPr>
            <w:tcW w:w="549" w:type="pct"/>
            <w:shd w:val="clear" w:color="000000" w:fill="FFFFFF"/>
            <w:noWrap/>
            <w:vAlign w:val="bottom"/>
            <w:hideMark/>
          </w:tcPr>
          <w:p w14:paraId="4673785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6DBCFD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9C1FE3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24369C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69CF287" w14:textId="77777777" w:rsidTr="00072B0B">
        <w:trPr>
          <w:trHeight w:val="255"/>
        </w:trPr>
        <w:tc>
          <w:tcPr>
            <w:tcW w:w="2253" w:type="pct"/>
            <w:shd w:val="clear" w:color="000000" w:fill="FFFFFF"/>
            <w:vAlign w:val="bottom"/>
            <w:hideMark/>
          </w:tcPr>
          <w:p w14:paraId="4C7969C5"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 Tekuće pomoći iz državnog proračuna</w:t>
            </w:r>
          </w:p>
        </w:tc>
        <w:tc>
          <w:tcPr>
            <w:tcW w:w="549" w:type="pct"/>
            <w:shd w:val="clear" w:color="000000" w:fill="FFFFFF"/>
            <w:noWrap/>
            <w:vAlign w:val="bottom"/>
            <w:hideMark/>
          </w:tcPr>
          <w:p w14:paraId="68DB75C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264.876,93</w:t>
            </w:r>
          </w:p>
        </w:tc>
        <w:tc>
          <w:tcPr>
            <w:tcW w:w="549" w:type="pct"/>
            <w:shd w:val="clear" w:color="000000" w:fill="FFFFFF"/>
            <w:noWrap/>
            <w:vAlign w:val="bottom"/>
            <w:hideMark/>
          </w:tcPr>
          <w:p w14:paraId="4642D4A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27.048,91</w:t>
            </w:r>
          </w:p>
        </w:tc>
        <w:tc>
          <w:tcPr>
            <w:tcW w:w="549" w:type="pct"/>
            <w:shd w:val="clear" w:color="000000" w:fill="FFFFFF"/>
            <w:noWrap/>
            <w:vAlign w:val="bottom"/>
            <w:hideMark/>
          </w:tcPr>
          <w:p w14:paraId="0CE5A1DB" w14:textId="0A7104D7" w:rsidR="009F2699" w:rsidRPr="009F2699" w:rsidRDefault="003D0D79" w:rsidP="009F2699">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419.452</w:t>
            </w:r>
            <w:r w:rsidR="009F2699" w:rsidRPr="009F2699">
              <w:rPr>
                <w:rFonts w:ascii="Times New Roman" w:eastAsia="Times New Roman" w:hAnsi="Times New Roman" w:cs="Times New Roman"/>
                <w:color w:val="000000"/>
                <w:sz w:val="20"/>
                <w:szCs w:val="20"/>
                <w:lang w:eastAsia="hr-HR"/>
              </w:rPr>
              <w:t>,00</w:t>
            </w:r>
          </w:p>
        </w:tc>
        <w:tc>
          <w:tcPr>
            <w:tcW w:w="549" w:type="pct"/>
            <w:shd w:val="clear" w:color="000000" w:fill="FFFFFF"/>
            <w:noWrap/>
            <w:vAlign w:val="bottom"/>
            <w:hideMark/>
          </w:tcPr>
          <w:p w14:paraId="607EFA17" w14:textId="075D4A93" w:rsidR="009F2699" w:rsidRPr="009F2699" w:rsidRDefault="0026450C" w:rsidP="009F2699">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419.677</w:t>
            </w:r>
            <w:r w:rsidR="009F2699" w:rsidRPr="009F2699">
              <w:rPr>
                <w:rFonts w:ascii="Times New Roman" w:eastAsia="Times New Roman" w:hAnsi="Times New Roman" w:cs="Times New Roman"/>
                <w:color w:val="000000"/>
                <w:sz w:val="20"/>
                <w:szCs w:val="20"/>
                <w:lang w:eastAsia="hr-HR"/>
              </w:rPr>
              <w:t>,00</w:t>
            </w:r>
          </w:p>
        </w:tc>
        <w:tc>
          <w:tcPr>
            <w:tcW w:w="549" w:type="pct"/>
            <w:shd w:val="clear" w:color="000000" w:fill="FFFFFF"/>
            <w:noWrap/>
            <w:vAlign w:val="bottom"/>
            <w:hideMark/>
          </w:tcPr>
          <w:p w14:paraId="024D32A7" w14:textId="3BA41233" w:rsidR="009F2699" w:rsidRPr="009F2699" w:rsidRDefault="00AD29F8" w:rsidP="009F2699">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420.727</w:t>
            </w:r>
            <w:r w:rsidR="009F2699" w:rsidRPr="009F2699">
              <w:rPr>
                <w:rFonts w:ascii="Times New Roman" w:eastAsia="Times New Roman" w:hAnsi="Times New Roman" w:cs="Times New Roman"/>
                <w:color w:val="000000"/>
                <w:sz w:val="20"/>
                <w:szCs w:val="20"/>
                <w:lang w:eastAsia="hr-HR"/>
              </w:rPr>
              <w:t>,00</w:t>
            </w:r>
          </w:p>
        </w:tc>
      </w:tr>
      <w:tr w:rsidR="00072B0B" w:rsidRPr="009F2699" w14:paraId="4D1A3CF4" w14:textId="77777777" w:rsidTr="00072B0B">
        <w:trPr>
          <w:trHeight w:val="255"/>
        </w:trPr>
        <w:tc>
          <w:tcPr>
            <w:tcW w:w="2253" w:type="pct"/>
            <w:shd w:val="clear" w:color="000000" w:fill="FFFFFF"/>
            <w:vAlign w:val="bottom"/>
            <w:hideMark/>
          </w:tcPr>
          <w:p w14:paraId="2E11184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4.1.1. Pomoći - proračunski korisnici</w:t>
            </w:r>
          </w:p>
        </w:tc>
        <w:tc>
          <w:tcPr>
            <w:tcW w:w="549" w:type="pct"/>
            <w:shd w:val="clear" w:color="000000" w:fill="FFFFFF"/>
            <w:noWrap/>
            <w:vAlign w:val="bottom"/>
            <w:hideMark/>
          </w:tcPr>
          <w:p w14:paraId="60DD80E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20.168.190,92</w:t>
            </w:r>
          </w:p>
        </w:tc>
        <w:tc>
          <w:tcPr>
            <w:tcW w:w="549" w:type="pct"/>
            <w:shd w:val="clear" w:color="000000" w:fill="FFFFFF"/>
            <w:noWrap/>
            <w:vAlign w:val="bottom"/>
            <w:hideMark/>
          </w:tcPr>
          <w:p w14:paraId="2CA8378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22.523.591,06</w:t>
            </w:r>
          </w:p>
        </w:tc>
        <w:tc>
          <w:tcPr>
            <w:tcW w:w="549" w:type="pct"/>
            <w:shd w:val="clear" w:color="000000" w:fill="FFFFFF"/>
            <w:noWrap/>
            <w:vAlign w:val="bottom"/>
            <w:hideMark/>
          </w:tcPr>
          <w:p w14:paraId="4C67F72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23.870.060,00</w:t>
            </w:r>
          </w:p>
        </w:tc>
        <w:tc>
          <w:tcPr>
            <w:tcW w:w="549" w:type="pct"/>
            <w:shd w:val="clear" w:color="000000" w:fill="FFFFFF"/>
            <w:noWrap/>
            <w:vAlign w:val="bottom"/>
            <w:hideMark/>
          </w:tcPr>
          <w:p w14:paraId="4B82B38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23.717.549,00</w:t>
            </w:r>
          </w:p>
        </w:tc>
        <w:tc>
          <w:tcPr>
            <w:tcW w:w="549" w:type="pct"/>
            <w:shd w:val="clear" w:color="000000" w:fill="FFFFFF"/>
            <w:noWrap/>
            <w:vAlign w:val="bottom"/>
            <w:hideMark/>
          </w:tcPr>
          <w:p w14:paraId="702EC3C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24.202.401,00</w:t>
            </w:r>
          </w:p>
        </w:tc>
      </w:tr>
      <w:tr w:rsidR="00072B0B" w:rsidRPr="009F2699" w14:paraId="26F38CE6" w14:textId="77777777" w:rsidTr="00072B0B">
        <w:trPr>
          <w:trHeight w:val="255"/>
        </w:trPr>
        <w:tc>
          <w:tcPr>
            <w:tcW w:w="2253" w:type="pct"/>
            <w:shd w:val="clear" w:color="000000" w:fill="FFFFFF"/>
            <w:vAlign w:val="bottom"/>
            <w:hideMark/>
          </w:tcPr>
          <w:p w14:paraId="02A1406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4.1.3 Fond za sufinanciranje provedbe EU projekata</w:t>
            </w:r>
          </w:p>
        </w:tc>
        <w:tc>
          <w:tcPr>
            <w:tcW w:w="549" w:type="pct"/>
            <w:shd w:val="clear" w:color="000000" w:fill="FFFFFF"/>
            <w:noWrap/>
            <w:vAlign w:val="bottom"/>
            <w:hideMark/>
          </w:tcPr>
          <w:p w14:paraId="7F2F4D4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546.610,56</w:t>
            </w:r>
          </w:p>
        </w:tc>
        <w:tc>
          <w:tcPr>
            <w:tcW w:w="549" w:type="pct"/>
            <w:shd w:val="clear" w:color="000000" w:fill="FFFFFF"/>
            <w:noWrap/>
            <w:vAlign w:val="bottom"/>
            <w:hideMark/>
          </w:tcPr>
          <w:p w14:paraId="54B4BC0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682.317,09</w:t>
            </w:r>
          </w:p>
        </w:tc>
        <w:tc>
          <w:tcPr>
            <w:tcW w:w="549" w:type="pct"/>
            <w:shd w:val="clear" w:color="000000" w:fill="FFFFFF"/>
            <w:noWrap/>
            <w:vAlign w:val="bottom"/>
            <w:hideMark/>
          </w:tcPr>
          <w:p w14:paraId="349DD5C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501.060,00</w:t>
            </w:r>
          </w:p>
        </w:tc>
        <w:tc>
          <w:tcPr>
            <w:tcW w:w="549" w:type="pct"/>
            <w:shd w:val="clear" w:color="000000" w:fill="FFFFFF"/>
            <w:noWrap/>
            <w:vAlign w:val="bottom"/>
            <w:hideMark/>
          </w:tcPr>
          <w:p w14:paraId="261ECB1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31.200,00</w:t>
            </w:r>
          </w:p>
        </w:tc>
        <w:tc>
          <w:tcPr>
            <w:tcW w:w="549" w:type="pct"/>
            <w:shd w:val="clear" w:color="000000" w:fill="FFFFFF"/>
            <w:noWrap/>
            <w:vAlign w:val="bottom"/>
            <w:hideMark/>
          </w:tcPr>
          <w:p w14:paraId="066334F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31.200,00</w:t>
            </w:r>
          </w:p>
        </w:tc>
      </w:tr>
      <w:tr w:rsidR="00072B0B" w:rsidRPr="009F2699" w14:paraId="4FA21F50" w14:textId="77777777" w:rsidTr="00072B0B">
        <w:trPr>
          <w:trHeight w:val="255"/>
        </w:trPr>
        <w:tc>
          <w:tcPr>
            <w:tcW w:w="2253" w:type="pct"/>
            <w:shd w:val="clear" w:color="000000" w:fill="FFFFFF"/>
            <w:vAlign w:val="bottom"/>
            <w:hideMark/>
          </w:tcPr>
          <w:p w14:paraId="68710AA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 Tekuće pomoći iz županijskog proračuna</w:t>
            </w:r>
          </w:p>
        </w:tc>
        <w:tc>
          <w:tcPr>
            <w:tcW w:w="549" w:type="pct"/>
            <w:shd w:val="clear" w:color="000000" w:fill="FFFFFF"/>
            <w:noWrap/>
            <w:vAlign w:val="bottom"/>
            <w:hideMark/>
          </w:tcPr>
          <w:p w14:paraId="53B1895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111.280,02</w:t>
            </w:r>
          </w:p>
        </w:tc>
        <w:tc>
          <w:tcPr>
            <w:tcW w:w="549" w:type="pct"/>
            <w:shd w:val="clear" w:color="000000" w:fill="FFFFFF"/>
            <w:noWrap/>
            <w:vAlign w:val="bottom"/>
            <w:hideMark/>
          </w:tcPr>
          <w:p w14:paraId="5CEFD4E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1.327,23</w:t>
            </w:r>
          </w:p>
        </w:tc>
        <w:tc>
          <w:tcPr>
            <w:tcW w:w="549" w:type="pct"/>
            <w:shd w:val="clear" w:color="000000" w:fill="FFFFFF"/>
            <w:noWrap/>
            <w:vAlign w:val="bottom"/>
            <w:hideMark/>
          </w:tcPr>
          <w:p w14:paraId="77C7A87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29.437,00</w:t>
            </w:r>
          </w:p>
        </w:tc>
        <w:tc>
          <w:tcPr>
            <w:tcW w:w="549" w:type="pct"/>
            <w:shd w:val="clear" w:color="000000" w:fill="FFFFFF"/>
            <w:noWrap/>
            <w:vAlign w:val="bottom"/>
            <w:hideMark/>
          </w:tcPr>
          <w:p w14:paraId="4197A5F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71C5E2F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47.780,00</w:t>
            </w:r>
          </w:p>
        </w:tc>
      </w:tr>
      <w:tr w:rsidR="00072B0B" w:rsidRPr="009F2699" w14:paraId="7DAF7A74" w14:textId="77777777" w:rsidTr="00072B0B">
        <w:trPr>
          <w:trHeight w:val="255"/>
        </w:trPr>
        <w:tc>
          <w:tcPr>
            <w:tcW w:w="2253" w:type="pct"/>
            <w:shd w:val="clear" w:color="000000" w:fill="FFFFFF"/>
            <w:vAlign w:val="bottom"/>
            <w:hideMark/>
          </w:tcPr>
          <w:p w14:paraId="19980F6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4.2.1 Pomoći HNK - Financiranje OBŽ</w:t>
            </w:r>
          </w:p>
        </w:tc>
        <w:tc>
          <w:tcPr>
            <w:tcW w:w="549" w:type="pct"/>
            <w:shd w:val="clear" w:color="000000" w:fill="FFFFFF"/>
            <w:noWrap/>
            <w:vAlign w:val="bottom"/>
            <w:hideMark/>
          </w:tcPr>
          <w:p w14:paraId="799416B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1.714.115,07</w:t>
            </w:r>
          </w:p>
        </w:tc>
        <w:tc>
          <w:tcPr>
            <w:tcW w:w="549" w:type="pct"/>
            <w:shd w:val="clear" w:color="000000" w:fill="FFFFFF"/>
            <w:noWrap/>
            <w:vAlign w:val="bottom"/>
            <w:hideMark/>
          </w:tcPr>
          <w:p w14:paraId="4137858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1.801.048,51</w:t>
            </w:r>
          </w:p>
        </w:tc>
        <w:tc>
          <w:tcPr>
            <w:tcW w:w="549" w:type="pct"/>
            <w:shd w:val="clear" w:color="000000" w:fill="FFFFFF"/>
            <w:noWrap/>
            <w:vAlign w:val="bottom"/>
            <w:hideMark/>
          </w:tcPr>
          <w:p w14:paraId="0A0B58C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1.369.168,00</w:t>
            </w:r>
          </w:p>
        </w:tc>
        <w:tc>
          <w:tcPr>
            <w:tcW w:w="549" w:type="pct"/>
            <w:shd w:val="clear" w:color="000000" w:fill="FFFFFF"/>
            <w:noWrap/>
            <w:vAlign w:val="bottom"/>
            <w:hideMark/>
          </w:tcPr>
          <w:p w14:paraId="705A7D7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1.026.877,00</w:t>
            </w:r>
          </w:p>
        </w:tc>
        <w:tc>
          <w:tcPr>
            <w:tcW w:w="549" w:type="pct"/>
            <w:shd w:val="clear" w:color="000000" w:fill="FFFFFF"/>
            <w:noWrap/>
            <w:vAlign w:val="bottom"/>
            <w:hideMark/>
          </w:tcPr>
          <w:p w14:paraId="5A8D66D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684.585,00</w:t>
            </w:r>
          </w:p>
        </w:tc>
      </w:tr>
      <w:tr w:rsidR="00072B0B" w:rsidRPr="009F2699" w14:paraId="31EDFB2E" w14:textId="77777777" w:rsidTr="00072B0B">
        <w:trPr>
          <w:trHeight w:val="255"/>
        </w:trPr>
        <w:tc>
          <w:tcPr>
            <w:tcW w:w="2253" w:type="pct"/>
            <w:shd w:val="clear" w:color="000000" w:fill="FFFFFF"/>
            <w:vAlign w:val="bottom"/>
            <w:hideMark/>
          </w:tcPr>
          <w:p w14:paraId="4FF9BC5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4.2.2 Tekuće pomoći iz županijskog proračuna-proračunski korisnici</w:t>
            </w:r>
          </w:p>
        </w:tc>
        <w:tc>
          <w:tcPr>
            <w:tcW w:w="549" w:type="pct"/>
            <w:shd w:val="clear" w:color="000000" w:fill="FFFFFF"/>
            <w:noWrap/>
            <w:vAlign w:val="bottom"/>
            <w:hideMark/>
          </w:tcPr>
          <w:p w14:paraId="3ABBF7F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34.923,94</w:t>
            </w:r>
          </w:p>
        </w:tc>
        <w:tc>
          <w:tcPr>
            <w:tcW w:w="549" w:type="pct"/>
            <w:shd w:val="clear" w:color="000000" w:fill="FFFFFF"/>
            <w:noWrap/>
            <w:vAlign w:val="bottom"/>
            <w:hideMark/>
          </w:tcPr>
          <w:p w14:paraId="5824200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90.702,93</w:t>
            </w:r>
          </w:p>
        </w:tc>
        <w:tc>
          <w:tcPr>
            <w:tcW w:w="549" w:type="pct"/>
            <w:shd w:val="clear" w:color="000000" w:fill="FFFFFF"/>
            <w:noWrap/>
            <w:vAlign w:val="bottom"/>
            <w:hideMark/>
          </w:tcPr>
          <w:p w14:paraId="7CECDAC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86.879,00</w:t>
            </w:r>
          </w:p>
        </w:tc>
        <w:tc>
          <w:tcPr>
            <w:tcW w:w="549" w:type="pct"/>
            <w:shd w:val="clear" w:color="000000" w:fill="FFFFFF"/>
            <w:noWrap/>
            <w:vAlign w:val="bottom"/>
            <w:hideMark/>
          </w:tcPr>
          <w:p w14:paraId="2592976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87.243,00</w:t>
            </w:r>
          </w:p>
        </w:tc>
        <w:tc>
          <w:tcPr>
            <w:tcW w:w="549" w:type="pct"/>
            <w:shd w:val="clear" w:color="000000" w:fill="FFFFFF"/>
            <w:noWrap/>
            <w:vAlign w:val="bottom"/>
            <w:hideMark/>
          </w:tcPr>
          <w:p w14:paraId="03C8303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87.570,00</w:t>
            </w:r>
          </w:p>
        </w:tc>
      </w:tr>
      <w:tr w:rsidR="00072B0B" w:rsidRPr="009F2699" w14:paraId="3F7C3EF8" w14:textId="77777777" w:rsidTr="00072B0B">
        <w:trPr>
          <w:trHeight w:val="255"/>
        </w:trPr>
        <w:tc>
          <w:tcPr>
            <w:tcW w:w="2253" w:type="pct"/>
            <w:shd w:val="clear" w:color="000000" w:fill="FFFFFF"/>
            <w:vAlign w:val="bottom"/>
            <w:hideMark/>
          </w:tcPr>
          <w:p w14:paraId="11C9E7B5"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4.3. Kapitalne pomoći iz državnog proračuna</w:t>
            </w:r>
          </w:p>
        </w:tc>
        <w:tc>
          <w:tcPr>
            <w:tcW w:w="549" w:type="pct"/>
            <w:shd w:val="clear" w:color="000000" w:fill="FFFFFF"/>
            <w:noWrap/>
            <w:vAlign w:val="bottom"/>
            <w:hideMark/>
          </w:tcPr>
          <w:p w14:paraId="09CAD5F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57FE61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667.887,71</w:t>
            </w:r>
          </w:p>
        </w:tc>
        <w:tc>
          <w:tcPr>
            <w:tcW w:w="549" w:type="pct"/>
            <w:shd w:val="clear" w:color="000000" w:fill="FFFFFF"/>
            <w:noWrap/>
            <w:vAlign w:val="bottom"/>
            <w:hideMark/>
          </w:tcPr>
          <w:p w14:paraId="56AB978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1.756.235,00</w:t>
            </w:r>
          </w:p>
        </w:tc>
        <w:tc>
          <w:tcPr>
            <w:tcW w:w="549" w:type="pct"/>
            <w:shd w:val="clear" w:color="000000" w:fill="FFFFFF"/>
            <w:noWrap/>
            <w:vAlign w:val="bottom"/>
            <w:hideMark/>
          </w:tcPr>
          <w:p w14:paraId="0FE15B0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598.579,00</w:t>
            </w:r>
          </w:p>
        </w:tc>
        <w:tc>
          <w:tcPr>
            <w:tcW w:w="549" w:type="pct"/>
            <w:shd w:val="clear" w:color="000000" w:fill="FFFFFF"/>
            <w:noWrap/>
            <w:vAlign w:val="bottom"/>
            <w:hideMark/>
          </w:tcPr>
          <w:p w14:paraId="536E09D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167.031,00</w:t>
            </w:r>
          </w:p>
        </w:tc>
      </w:tr>
      <w:tr w:rsidR="00072B0B" w:rsidRPr="009F2699" w14:paraId="555FD5F0" w14:textId="77777777" w:rsidTr="00072B0B">
        <w:trPr>
          <w:trHeight w:val="255"/>
        </w:trPr>
        <w:tc>
          <w:tcPr>
            <w:tcW w:w="2253" w:type="pct"/>
            <w:shd w:val="clear" w:color="000000" w:fill="FFFFFF"/>
            <w:vAlign w:val="bottom"/>
            <w:hideMark/>
          </w:tcPr>
          <w:p w14:paraId="1C887CF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4.3.2 Kapitalne pomoći iz državnog proračuna-proračunski korisnici</w:t>
            </w:r>
          </w:p>
        </w:tc>
        <w:tc>
          <w:tcPr>
            <w:tcW w:w="549" w:type="pct"/>
            <w:shd w:val="clear" w:color="000000" w:fill="FFFFFF"/>
            <w:noWrap/>
            <w:vAlign w:val="bottom"/>
            <w:hideMark/>
          </w:tcPr>
          <w:p w14:paraId="3B2F1DD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119.966,25</w:t>
            </w:r>
          </w:p>
        </w:tc>
        <w:tc>
          <w:tcPr>
            <w:tcW w:w="549" w:type="pct"/>
            <w:shd w:val="clear" w:color="000000" w:fill="FFFFFF"/>
            <w:noWrap/>
            <w:vAlign w:val="bottom"/>
            <w:hideMark/>
          </w:tcPr>
          <w:p w14:paraId="1999BD7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175.260,46</w:t>
            </w:r>
          </w:p>
        </w:tc>
        <w:tc>
          <w:tcPr>
            <w:tcW w:w="549" w:type="pct"/>
            <w:shd w:val="clear" w:color="000000" w:fill="FFFFFF"/>
            <w:noWrap/>
            <w:vAlign w:val="bottom"/>
            <w:hideMark/>
          </w:tcPr>
          <w:p w14:paraId="3A05723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180.436,00</w:t>
            </w:r>
          </w:p>
        </w:tc>
        <w:tc>
          <w:tcPr>
            <w:tcW w:w="549" w:type="pct"/>
            <w:shd w:val="clear" w:color="000000" w:fill="FFFFFF"/>
            <w:noWrap/>
            <w:vAlign w:val="bottom"/>
            <w:hideMark/>
          </w:tcPr>
          <w:p w14:paraId="7DFA88F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182.011,00</w:t>
            </w:r>
          </w:p>
        </w:tc>
        <w:tc>
          <w:tcPr>
            <w:tcW w:w="549" w:type="pct"/>
            <w:shd w:val="clear" w:color="000000" w:fill="FFFFFF"/>
            <w:noWrap/>
            <w:vAlign w:val="bottom"/>
            <w:hideMark/>
          </w:tcPr>
          <w:p w14:paraId="0F65F47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184.672,00</w:t>
            </w:r>
          </w:p>
        </w:tc>
      </w:tr>
      <w:tr w:rsidR="00072B0B" w:rsidRPr="009F2699" w14:paraId="5DD5DE72" w14:textId="77777777" w:rsidTr="00072B0B">
        <w:trPr>
          <w:trHeight w:val="255"/>
        </w:trPr>
        <w:tc>
          <w:tcPr>
            <w:tcW w:w="2253" w:type="pct"/>
            <w:shd w:val="clear" w:color="000000" w:fill="FFFFFF"/>
            <w:vAlign w:val="bottom"/>
            <w:hideMark/>
          </w:tcPr>
          <w:p w14:paraId="589F432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4.4. Kapitalne pomoći iz županijskog proračuna</w:t>
            </w:r>
          </w:p>
        </w:tc>
        <w:tc>
          <w:tcPr>
            <w:tcW w:w="549" w:type="pct"/>
            <w:shd w:val="clear" w:color="000000" w:fill="FFFFFF"/>
            <w:noWrap/>
            <w:vAlign w:val="bottom"/>
            <w:hideMark/>
          </w:tcPr>
          <w:p w14:paraId="70E14A9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DF7B85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265.445,62</w:t>
            </w:r>
          </w:p>
        </w:tc>
        <w:tc>
          <w:tcPr>
            <w:tcW w:w="549" w:type="pct"/>
            <w:shd w:val="clear" w:color="000000" w:fill="FFFFFF"/>
            <w:noWrap/>
            <w:vAlign w:val="bottom"/>
            <w:hideMark/>
          </w:tcPr>
          <w:p w14:paraId="73676C5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61B35EA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394316F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FB707B4" w14:textId="77777777" w:rsidTr="00072B0B">
        <w:trPr>
          <w:trHeight w:val="255"/>
        </w:trPr>
        <w:tc>
          <w:tcPr>
            <w:tcW w:w="2253" w:type="pct"/>
            <w:shd w:val="clear" w:color="000000" w:fill="FFFFFF"/>
            <w:vAlign w:val="bottom"/>
            <w:hideMark/>
          </w:tcPr>
          <w:p w14:paraId="70C3A2E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4.4.1. Kapitalne pomoći iz županijskog proračuna-proračunski korisnici</w:t>
            </w:r>
          </w:p>
        </w:tc>
        <w:tc>
          <w:tcPr>
            <w:tcW w:w="549" w:type="pct"/>
            <w:shd w:val="clear" w:color="000000" w:fill="FFFFFF"/>
            <w:noWrap/>
            <w:vAlign w:val="bottom"/>
            <w:hideMark/>
          </w:tcPr>
          <w:p w14:paraId="1C4CD8C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B24020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w:t>
            </w:r>
          </w:p>
        </w:tc>
        <w:tc>
          <w:tcPr>
            <w:tcW w:w="549" w:type="pct"/>
            <w:shd w:val="clear" w:color="000000" w:fill="FFFFFF"/>
            <w:noWrap/>
            <w:vAlign w:val="bottom"/>
            <w:hideMark/>
          </w:tcPr>
          <w:p w14:paraId="3F6DF2C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w:t>
            </w:r>
          </w:p>
        </w:tc>
        <w:tc>
          <w:tcPr>
            <w:tcW w:w="549" w:type="pct"/>
            <w:shd w:val="clear" w:color="000000" w:fill="FFFFFF"/>
            <w:noWrap/>
            <w:vAlign w:val="bottom"/>
            <w:hideMark/>
          </w:tcPr>
          <w:p w14:paraId="78076CE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w:t>
            </w:r>
          </w:p>
        </w:tc>
        <w:tc>
          <w:tcPr>
            <w:tcW w:w="549" w:type="pct"/>
            <w:shd w:val="clear" w:color="000000" w:fill="FFFFFF"/>
            <w:noWrap/>
            <w:vAlign w:val="bottom"/>
            <w:hideMark/>
          </w:tcPr>
          <w:p w14:paraId="4FEA6F2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w:t>
            </w:r>
          </w:p>
        </w:tc>
      </w:tr>
      <w:tr w:rsidR="00072B0B" w:rsidRPr="009F2699" w14:paraId="7718AC04" w14:textId="77777777" w:rsidTr="00072B0B">
        <w:trPr>
          <w:trHeight w:val="255"/>
        </w:trPr>
        <w:tc>
          <w:tcPr>
            <w:tcW w:w="2253" w:type="pct"/>
            <w:shd w:val="clear" w:color="000000" w:fill="FFFFFF"/>
            <w:vAlign w:val="bottom"/>
            <w:hideMark/>
          </w:tcPr>
          <w:p w14:paraId="5BAF6AB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4.5. Kapitalne pomoći od izvanproračunskih korisnika</w:t>
            </w:r>
          </w:p>
        </w:tc>
        <w:tc>
          <w:tcPr>
            <w:tcW w:w="549" w:type="pct"/>
            <w:shd w:val="clear" w:color="000000" w:fill="FFFFFF"/>
            <w:noWrap/>
            <w:vAlign w:val="bottom"/>
            <w:hideMark/>
          </w:tcPr>
          <w:p w14:paraId="739ED9A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254.312,59</w:t>
            </w:r>
          </w:p>
        </w:tc>
        <w:tc>
          <w:tcPr>
            <w:tcW w:w="549" w:type="pct"/>
            <w:shd w:val="clear" w:color="000000" w:fill="FFFFFF"/>
            <w:noWrap/>
            <w:vAlign w:val="bottom"/>
            <w:hideMark/>
          </w:tcPr>
          <w:p w14:paraId="3010EBA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278.717,89</w:t>
            </w:r>
          </w:p>
        </w:tc>
        <w:tc>
          <w:tcPr>
            <w:tcW w:w="549" w:type="pct"/>
            <w:shd w:val="clear" w:color="000000" w:fill="FFFFFF"/>
            <w:noWrap/>
            <w:vAlign w:val="bottom"/>
            <w:hideMark/>
          </w:tcPr>
          <w:p w14:paraId="142E508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62.380,00</w:t>
            </w:r>
          </w:p>
        </w:tc>
        <w:tc>
          <w:tcPr>
            <w:tcW w:w="549" w:type="pct"/>
            <w:shd w:val="clear" w:color="000000" w:fill="FFFFFF"/>
            <w:noWrap/>
            <w:vAlign w:val="bottom"/>
            <w:hideMark/>
          </w:tcPr>
          <w:p w14:paraId="4FD4D8A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31.854,00</w:t>
            </w:r>
          </w:p>
        </w:tc>
        <w:tc>
          <w:tcPr>
            <w:tcW w:w="549" w:type="pct"/>
            <w:shd w:val="clear" w:color="000000" w:fill="FFFFFF"/>
            <w:noWrap/>
            <w:vAlign w:val="bottom"/>
            <w:hideMark/>
          </w:tcPr>
          <w:p w14:paraId="3387AD8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45.125,00</w:t>
            </w:r>
          </w:p>
        </w:tc>
      </w:tr>
      <w:tr w:rsidR="00072B0B" w:rsidRPr="009F2699" w14:paraId="3F6BCED3" w14:textId="77777777" w:rsidTr="00072B0B">
        <w:trPr>
          <w:trHeight w:val="510"/>
        </w:trPr>
        <w:tc>
          <w:tcPr>
            <w:tcW w:w="2253" w:type="pct"/>
            <w:shd w:val="clear" w:color="000000" w:fill="FFFFFF"/>
            <w:vAlign w:val="bottom"/>
            <w:hideMark/>
          </w:tcPr>
          <w:p w14:paraId="088C1A7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 Tekuće pomoći temeljem prijenos sredstava EU i od međunarodnih organizacija</w:t>
            </w:r>
          </w:p>
        </w:tc>
        <w:tc>
          <w:tcPr>
            <w:tcW w:w="549" w:type="pct"/>
            <w:shd w:val="clear" w:color="000000" w:fill="FFFFFF"/>
            <w:noWrap/>
            <w:vAlign w:val="bottom"/>
            <w:hideMark/>
          </w:tcPr>
          <w:p w14:paraId="01DF978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766.725,52</w:t>
            </w:r>
          </w:p>
        </w:tc>
        <w:tc>
          <w:tcPr>
            <w:tcW w:w="549" w:type="pct"/>
            <w:shd w:val="clear" w:color="000000" w:fill="FFFFFF"/>
            <w:noWrap/>
            <w:vAlign w:val="bottom"/>
            <w:hideMark/>
          </w:tcPr>
          <w:p w14:paraId="79C3EEA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1.063.677,76</w:t>
            </w:r>
          </w:p>
        </w:tc>
        <w:tc>
          <w:tcPr>
            <w:tcW w:w="549" w:type="pct"/>
            <w:shd w:val="clear" w:color="000000" w:fill="FFFFFF"/>
            <w:noWrap/>
            <w:vAlign w:val="bottom"/>
            <w:hideMark/>
          </w:tcPr>
          <w:p w14:paraId="6CA75EC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953.572,00</w:t>
            </w:r>
          </w:p>
        </w:tc>
        <w:tc>
          <w:tcPr>
            <w:tcW w:w="549" w:type="pct"/>
            <w:shd w:val="clear" w:color="000000" w:fill="FFFFFF"/>
            <w:noWrap/>
            <w:vAlign w:val="bottom"/>
            <w:hideMark/>
          </w:tcPr>
          <w:p w14:paraId="6BEAD3A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790.399,00</w:t>
            </w:r>
          </w:p>
        </w:tc>
        <w:tc>
          <w:tcPr>
            <w:tcW w:w="549" w:type="pct"/>
            <w:shd w:val="clear" w:color="000000" w:fill="FFFFFF"/>
            <w:noWrap/>
            <w:vAlign w:val="bottom"/>
            <w:hideMark/>
          </w:tcPr>
          <w:p w14:paraId="2AC76B4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784.399,00</w:t>
            </w:r>
          </w:p>
        </w:tc>
      </w:tr>
      <w:tr w:rsidR="00072B0B" w:rsidRPr="009F2699" w14:paraId="4BA63381" w14:textId="77777777" w:rsidTr="00072B0B">
        <w:trPr>
          <w:trHeight w:val="255"/>
        </w:trPr>
        <w:tc>
          <w:tcPr>
            <w:tcW w:w="2253" w:type="pct"/>
            <w:shd w:val="clear" w:color="000000" w:fill="FFFFFF"/>
            <w:vAlign w:val="bottom"/>
            <w:hideMark/>
          </w:tcPr>
          <w:p w14:paraId="25EA3F6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4.6.1. Tekuće pomoći temeljem prijenosa EU-proračunski korisnici</w:t>
            </w:r>
          </w:p>
        </w:tc>
        <w:tc>
          <w:tcPr>
            <w:tcW w:w="549" w:type="pct"/>
            <w:shd w:val="clear" w:color="000000" w:fill="FFFFFF"/>
            <w:noWrap/>
            <w:vAlign w:val="bottom"/>
            <w:hideMark/>
          </w:tcPr>
          <w:p w14:paraId="2690437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69.621,99</w:t>
            </w:r>
          </w:p>
        </w:tc>
        <w:tc>
          <w:tcPr>
            <w:tcW w:w="549" w:type="pct"/>
            <w:shd w:val="clear" w:color="000000" w:fill="FFFFFF"/>
            <w:noWrap/>
            <w:vAlign w:val="bottom"/>
            <w:hideMark/>
          </w:tcPr>
          <w:p w14:paraId="07780FC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307.867,79</w:t>
            </w:r>
          </w:p>
        </w:tc>
        <w:tc>
          <w:tcPr>
            <w:tcW w:w="549" w:type="pct"/>
            <w:shd w:val="clear" w:color="000000" w:fill="FFFFFF"/>
            <w:noWrap/>
            <w:vAlign w:val="bottom"/>
            <w:hideMark/>
          </w:tcPr>
          <w:p w14:paraId="24023B4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167.411,00</w:t>
            </w:r>
          </w:p>
        </w:tc>
        <w:tc>
          <w:tcPr>
            <w:tcW w:w="549" w:type="pct"/>
            <w:shd w:val="clear" w:color="000000" w:fill="FFFFFF"/>
            <w:noWrap/>
            <w:vAlign w:val="bottom"/>
            <w:hideMark/>
          </w:tcPr>
          <w:p w14:paraId="04A9FC6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226.181,00</w:t>
            </w:r>
          </w:p>
        </w:tc>
        <w:tc>
          <w:tcPr>
            <w:tcW w:w="549" w:type="pct"/>
            <w:shd w:val="clear" w:color="000000" w:fill="FFFFFF"/>
            <w:noWrap/>
            <w:vAlign w:val="bottom"/>
            <w:hideMark/>
          </w:tcPr>
          <w:p w14:paraId="08449F7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215.456,00</w:t>
            </w:r>
          </w:p>
        </w:tc>
      </w:tr>
      <w:tr w:rsidR="00072B0B" w:rsidRPr="009F2699" w14:paraId="02AA1018" w14:textId="77777777" w:rsidTr="00072B0B">
        <w:trPr>
          <w:trHeight w:val="255"/>
        </w:trPr>
        <w:tc>
          <w:tcPr>
            <w:tcW w:w="2253" w:type="pct"/>
            <w:shd w:val="clear" w:color="000000" w:fill="FFFFFF"/>
            <w:vAlign w:val="bottom"/>
            <w:hideMark/>
          </w:tcPr>
          <w:p w14:paraId="4212BA3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4.7. Tekuće pomoći od izvanproračunskih fondova/korisnika</w:t>
            </w:r>
          </w:p>
        </w:tc>
        <w:tc>
          <w:tcPr>
            <w:tcW w:w="549" w:type="pct"/>
            <w:shd w:val="clear" w:color="000000" w:fill="FFFFFF"/>
            <w:noWrap/>
            <w:vAlign w:val="bottom"/>
            <w:hideMark/>
          </w:tcPr>
          <w:p w14:paraId="637E044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689.775,60</w:t>
            </w:r>
          </w:p>
        </w:tc>
        <w:tc>
          <w:tcPr>
            <w:tcW w:w="549" w:type="pct"/>
            <w:shd w:val="clear" w:color="000000" w:fill="FFFFFF"/>
            <w:noWrap/>
            <w:vAlign w:val="bottom"/>
            <w:hideMark/>
          </w:tcPr>
          <w:p w14:paraId="7477ECA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690.158,60</w:t>
            </w:r>
          </w:p>
        </w:tc>
        <w:tc>
          <w:tcPr>
            <w:tcW w:w="549" w:type="pct"/>
            <w:shd w:val="clear" w:color="000000" w:fill="FFFFFF"/>
            <w:noWrap/>
            <w:vAlign w:val="bottom"/>
            <w:hideMark/>
          </w:tcPr>
          <w:p w14:paraId="37BE344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703.431,00</w:t>
            </w:r>
          </w:p>
        </w:tc>
        <w:tc>
          <w:tcPr>
            <w:tcW w:w="549" w:type="pct"/>
            <w:shd w:val="clear" w:color="000000" w:fill="FFFFFF"/>
            <w:noWrap/>
            <w:vAlign w:val="bottom"/>
            <w:hideMark/>
          </w:tcPr>
          <w:p w14:paraId="16E88CC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703.431,00</w:t>
            </w:r>
          </w:p>
        </w:tc>
        <w:tc>
          <w:tcPr>
            <w:tcW w:w="549" w:type="pct"/>
            <w:shd w:val="clear" w:color="000000" w:fill="FFFFFF"/>
            <w:noWrap/>
            <w:vAlign w:val="bottom"/>
            <w:hideMark/>
          </w:tcPr>
          <w:p w14:paraId="726E0B0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703.431,00</w:t>
            </w:r>
          </w:p>
        </w:tc>
      </w:tr>
      <w:tr w:rsidR="00072B0B" w:rsidRPr="009F2699" w14:paraId="7825A932" w14:textId="77777777" w:rsidTr="00072B0B">
        <w:trPr>
          <w:trHeight w:val="510"/>
        </w:trPr>
        <w:tc>
          <w:tcPr>
            <w:tcW w:w="2253" w:type="pct"/>
            <w:shd w:val="clear" w:color="000000" w:fill="FFFFFF"/>
            <w:vAlign w:val="bottom"/>
            <w:hideMark/>
          </w:tcPr>
          <w:p w14:paraId="513828A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4.7.1. Tekuće pomoći od izvanproračunskih korisnika/fondova-proračunski korisnici</w:t>
            </w:r>
          </w:p>
        </w:tc>
        <w:tc>
          <w:tcPr>
            <w:tcW w:w="549" w:type="pct"/>
            <w:shd w:val="clear" w:color="000000" w:fill="FFFFFF"/>
            <w:noWrap/>
            <w:vAlign w:val="bottom"/>
            <w:hideMark/>
          </w:tcPr>
          <w:p w14:paraId="727BA65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41.003,99</w:t>
            </w:r>
          </w:p>
        </w:tc>
        <w:tc>
          <w:tcPr>
            <w:tcW w:w="549" w:type="pct"/>
            <w:shd w:val="clear" w:color="000000" w:fill="FFFFFF"/>
            <w:noWrap/>
            <w:vAlign w:val="bottom"/>
            <w:hideMark/>
          </w:tcPr>
          <w:p w14:paraId="0CAA5AF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51.268,03</w:t>
            </w:r>
          </w:p>
        </w:tc>
        <w:tc>
          <w:tcPr>
            <w:tcW w:w="549" w:type="pct"/>
            <w:shd w:val="clear" w:color="000000" w:fill="FFFFFF"/>
            <w:noWrap/>
            <w:vAlign w:val="bottom"/>
            <w:hideMark/>
          </w:tcPr>
          <w:p w14:paraId="7E7152A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51.372,00</w:t>
            </w:r>
          </w:p>
        </w:tc>
        <w:tc>
          <w:tcPr>
            <w:tcW w:w="549" w:type="pct"/>
            <w:shd w:val="clear" w:color="000000" w:fill="FFFFFF"/>
            <w:noWrap/>
            <w:vAlign w:val="bottom"/>
            <w:hideMark/>
          </w:tcPr>
          <w:p w14:paraId="5C7DD4F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56.151,00</w:t>
            </w:r>
          </w:p>
        </w:tc>
        <w:tc>
          <w:tcPr>
            <w:tcW w:w="549" w:type="pct"/>
            <w:shd w:val="clear" w:color="000000" w:fill="FFFFFF"/>
            <w:noWrap/>
            <w:vAlign w:val="bottom"/>
            <w:hideMark/>
          </w:tcPr>
          <w:p w14:paraId="625F2BF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57.271,00</w:t>
            </w:r>
          </w:p>
        </w:tc>
      </w:tr>
      <w:tr w:rsidR="00072B0B" w:rsidRPr="009F2699" w14:paraId="5379981B" w14:textId="77777777" w:rsidTr="00072B0B">
        <w:trPr>
          <w:trHeight w:val="510"/>
        </w:trPr>
        <w:tc>
          <w:tcPr>
            <w:tcW w:w="2253" w:type="pct"/>
            <w:shd w:val="clear" w:color="000000" w:fill="FFFFFF"/>
            <w:vAlign w:val="bottom"/>
            <w:hideMark/>
          </w:tcPr>
          <w:p w14:paraId="57D8CB8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lastRenderedPageBreak/>
              <w:t>Izvor 4.8. Kapitalne pomoći temeljem prijenosa sredstava EU i od međunarodnih organizacija</w:t>
            </w:r>
          </w:p>
        </w:tc>
        <w:tc>
          <w:tcPr>
            <w:tcW w:w="549" w:type="pct"/>
            <w:shd w:val="clear" w:color="000000" w:fill="FFFFFF"/>
            <w:noWrap/>
            <w:vAlign w:val="bottom"/>
            <w:hideMark/>
          </w:tcPr>
          <w:p w14:paraId="3305480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9.148.345,26</w:t>
            </w:r>
          </w:p>
        </w:tc>
        <w:tc>
          <w:tcPr>
            <w:tcW w:w="549" w:type="pct"/>
            <w:shd w:val="clear" w:color="000000" w:fill="FFFFFF"/>
            <w:noWrap/>
            <w:vAlign w:val="bottom"/>
            <w:hideMark/>
          </w:tcPr>
          <w:p w14:paraId="6CA8CE5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12.076.663,08</w:t>
            </w:r>
          </w:p>
        </w:tc>
        <w:tc>
          <w:tcPr>
            <w:tcW w:w="549" w:type="pct"/>
            <w:shd w:val="clear" w:color="000000" w:fill="FFFFFF"/>
            <w:noWrap/>
            <w:vAlign w:val="bottom"/>
            <w:hideMark/>
          </w:tcPr>
          <w:p w14:paraId="22FFE5D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15.713.242,00</w:t>
            </w:r>
          </w:p>
        </w:tc>
        <w:tc>
          <w:tcPr>
            <w:tcW w:w="549" w:type="pct"/>
            <w:shd w:val="clear" w:color="000000" w:fill="FFFFFF"/>
            <w:noWrap/>
            <w:vAlign w:val="bottom"/>
            <w:hideMark/>
          </w:tcPr>
          <w:p w14:paraId="4E21896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17.056.922,00</w:t>
            </w:r>
          </w:p>
        </w:tc>
        <w:tc>
          <w:tcPr>
            <w:tcW w:w="549" w:type="pct"/>
            <w:shd w:val="clear" w:color="000000" w:fill="FFFFFF"/>
            <w:noWrap/>
            <w:vAlign w:val="bottom"/>
            <w:hideMark/>
          </w:tcPr>
          <w:p w14:paraId="77A0160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7.680.417,00</w:t>
            </w:r>
          </w:p>
        </w:tc>
      </w:tr>
      <w:tr w:rsidR="00072B0B" w:rsidRPr="009F2699" w14:paraId="322943E2" w14:textId="77777777" w:rsidTr="00072B0B">
        <w:trPr>
          <w:trHeight w:val="510"/>
        </w:trPr>
        <w:tc>
          <w:tcPr>
            <w:tcW w:w="2253" w:type="pct"/>
            <w:shd w:val="clear" w:color="000000" w:fill="FFFFFF"/>
            <w:vAlign w:val="bottom"/>
            <w:hideMark/>
          </w:tcPr>
          <w:p w14:paraId="7ACD190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4.8.1. Kapitalne pomoći temeljem prijenosa EU sredstava-proračunski korisnici</w:t>
            </w:r>
          </w:p>
        </w:tc>
        <w:tc>
          <w:tcPr>
            <w:tcW w:w="549" w:type="pct"/>
            <w:shd w:val="clear" w:color="000000" w:fill="FFFFFF"/>
            <w:noWrap/>
            <w:vAlign w:val="bottom"/>
            <w:hideMark/>
          </w:tcPr>
          <w:p w14:paraId="294502F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11.387,49</w:t>
            </w:r>
          </w:p>
        </w:tc>
        <w:tc>
          <w:tcPr>
            <w:tcW w:w="549" w:type="pct"/>
            <w:shd w:val="clear" w:color="000000" w:fill="FFFFFF"/>
            <w:noWrap/>
            <w:vAlign w:val="bottom"/>
            <w:hideMark/>
          </w:tcPr>
          <w:p w14:paraId="5790BCF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35.075,98</w:t>
            </w:r>
          </w:p>
        </w:tc>
        <w:tc>
          <w:tcPr>
            <w:tcW w:w="549" w:type="pct"/>
            <w:shd w:val="clear" w:color="000000" w:fill="FFFFFF"/>
            <w:noWrap/>
            <w:vAlign w:val="bottom"/>
            <w:hideMark/>
          </w:tcPr>
          <w:p w14:paraId="66AF134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35.077,00</w:t>
            </w:r>
          </w:p>
        </w:tc>
        <w:tc>
          <w:tcPr>
            <w:tcW w:w="549" w:type="pct"/>
            <w:shd w:val="clear" w:color="000000" w:fill="FFFFFF"/>
            <w:noWrap/>
            <w:vAlign w:val="bottom"/>
            <w:hideMark/>
          </w:tcPr>
          <w:p w14:paraId="6583245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35.077,00</w:t>
            </w:r>
          </w:p>
        </w:tc>
        <w:tc>
          <w:tcPr>
            <w:tcW w:w="549" w:type="pct"/>
            <w:shd w:val="clear" w:color="000000" w:fill="FFFFFF"/>
            <w:noWrap/>
            <w:vAlign w:val="bottom"/>
            <w:hideMark/>
          </w:tcPr>
          <w:p w14:paraId="73161B7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35.077,00</w:t>
            </w:r>
          </w:p>
        </w:tc>
      </w:tr>
      <w:tr w:rsidR="00072B0B" w:rsidRPr="009F2699" w14:paraId="7B27C6C4" w14:textId="77777777" w:rsidTr="00072B0B">
        <w:trPr>
          <w:trHeight w:val="255"/>
        </w:trPr>
        <w:tc>
          <w:tcPr>
            <w:tcW w:w="2253" w:type="pct"/>
            <w:shd w:val="clear" w:color="000000" w:fill="FFFFFF"/>
            <w:vAlign w:val="bottom"/>
            <w:hideMark/>
          </w:tcPr>
          <w:p w14:paraId="741DF4D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4.9.1 Tekuće pomoći iz gradskih proračuna - proračunski korisnici</w:t>
            </w:r>
          </w:p>
        </w:tc>
        <w:tc>
          <w:tcPr>
            <w:tcW w:w="549" w:type="pct"/>
            <w:shd w:val="clear" w:color="000000" w:fill="FFFFFF"/>
            <w:noWrap/>
            <w:vAlign w:val="bottom"/>
            <w:hideMark/>
          </w:tcPr>
          <w:p w14:paraId="3C47B23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290.345,85</w:t>
            </w:r>
          </w:p>
        </w:tc>
        <w:tc>
          <w:tcPr>
            <w:tcW w:w="549" w:type="pct"/>
            <w:shd w:val="clear" w:color="000000" w:fill="FFFFFF"/>
            <w:noWrap/>
            <w:vAlign w:val="bottom"/>
            <w:hideMark/>
          </w:tcPr>
          <w:p w14:paraId="258D434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208.958,78</w:t>
            </w:r>
          </w:p>
        </w:tc>
        <w:tc>
          <w:tcPr>
            <w:tcW w:w="549" w:type="pct"/>
            <w:shd w:val="clear" w:color="000000" w:fill="FFFFFF"/>
            <w:noWrap/>
            <w:vAlign w:val="bottom"/>
            <w:hideMark/>
          </w:tcPr>
          <w:p w14:paraId="375B877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59.725,00</w:t>
            </w:r>
          </w:p>
        </w:tc>
        <w:tc>
          <w:tcPr>
            <w:tcW w:w="549" w:type="pct"/>
            <w:shd w:val="clear" w:color="000000" w:fill="FFFFFF"/>
            <w:noWrap/>
            <w:vAlign w:val="bottom"/>
            <w:hideMark/>
          </w:tcPr>
          <w:p w14:paraId="4D6987D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60.681,00</w:t>
            </w:r>
          </w:p>
        </w:tc>
        <w:tc>
          <w:tcPr>
            <w:tcW w:w="549" w:type="pct"/>
            <w:shd w:val="clear" w:color="000000" w:fill="FFFFFF"/>
            <w:noWrap/>
            <w:vAlign w:val="bottom"/>
            <w:hideMark/>
          </w:tcPr>
          <w:p w14:paraId="648C731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61.674,00</w:t>
            </w:r>
          </w:p>
        </w:tc>
      </w:tr>
      <w:tr w:rsidR="00072B0B" w:rsidRPr="009F2699" w14:paraId="6B7DB6C1" w14:textId="77777777" w:rsidTr="00072B0B">
        <w:trPr>
          <w:trHeight w:val="255"/>
        </w:trPr>
        <w:tc>
          <w:tcPr>
            <w:tcW w:w="2253" w:type="pct"/>
            <w:shd w:val="clear" w:color="000000" w:fill="FFFFFF"/>
            <w:vAlign w:val="bottom"/>
            <w:hideMark/>
          </w:tcPr>
          <w:p w14:paraId="40013AC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5.2. Kapitalne donacije</w:t>
            </w:r>
          </w:p>
        </w:tc>
        <w:tc>
          <w:tcPr>
            <w:tcW w:w="549" w:type="pct"/>
            <w:shd w:val="clear" w:color="000000" w:fill="FFFFFF"/>
            <w:noWrap/>
            <w:vAlign w:val="bottom"/>
            <w:hideMark/>
          </w:tcPr>
          <w:p w14:paraId="0A37A0C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2.283,67</w:t>
            </w:r>
          </w:p>
        </w:tc>
        <w:tc>
          <w:tcPr>
            <w:tcW w:w="549" w:type="pct"/>
            <w:shd w:val="clear" w:color="000000" w:fill="FFFFFF"/>
            <w:noWrap/>
            <w:vAlign w:val="bottom"/>
            <w:hideMark/>
          </w:tcPr>
          <w:p w14:paraId="1320DC8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EB7CFE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CB07E2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9E3995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4986172" w14:textId="77777777" w:rsidTr="00072B0B">
        <w:trPr>
          <w:trHeight w:val="255"/>
        </w:trPr>
        <w:tc>
          <w:tcPr>
            <w:tcW w:w="2253" w:type="pct"/>
            <w:shd w:val="clear" w:color="000000" w:fill="FFFFFF"/>
            <w:vAlign w:val="bottom"/>
            <w:hideMark/>
          </w:tcPr>
          <w:p w14:paraId="50D8ED64"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64 Prihodi od imovine                                                                                  </w:t>
            </w:r>
          </w:p>
        </w:tc>
        <w:tc>
          <w:tcPr>
            <w:tcW w:w="549" w:type="pct"/>
            <w:shd w:val="clear" w:color="000000" w:fill="FFFFFF"/>
            <w:noWrap/>
            <w:vAlign w:val="bottom"/>
            <w:hideMark/>
          </w:tcPr>
          <w:p w14:paraId="2D180918"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2.885.027,06</w:t>
            </w:r>
          </w:p>
        </w:tc>
        <w:tc>
          <w:tcPr>
            <w:tcW w:w="549" w:type="pct"/>
            <w:shd w:val="clear" w:color="000000" w:fill="FFFFFF"/>
            <w:noWrap/>
            <w:vAlign w:val="bottom"/>
            <w:hideMark/>
          </w:tcPr>
          <w:p w14:paraId="0E21A98D"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2.982.084,79</w:t>
            </w:r>
          </w:p>
        </w:tc>
        <w:tc>
          <w:tcPr>
            <w:tcW w:w="549" w:type="pct"/>
            <w:shd w:val="clear" w:color="000000" w:fill="FFFFFF"/>
            <w:noWrap/>
            <w:vAlign w:val="bottom"/>
            <w:hideMark/>
          </w:tcPr>
          <w:p w14:paraId="3C7232CE"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3.041.488,00</w:t>
            </w:r>
          </w:p>
        </w:tc>
        <w:tc>
          <w:tcPr>
            <w:tcW w:w="549" w:type="pct"/>
            <w:shd w:val="clear" w:color="000000" w:fill="FFFFFF"/>
            <w:noWrap/>
            <w:vAlign w:val="bottom"/>
            <w:hideMark/>
          </w:tcPr>
          <w:p w14:paraId="0413E59A"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3.072.598,00</w:t>
            </w:r>
          </w:p>
        </w:tc>
        <w:tc>
          <w:tcPr>
            <w:tcW w:w="549" w:type="pct"/>
            <w:shd w:val="clear" w:color="000000" w:fill="FFFFFF"/>
            <w:noWrap/>
            <w:vAlign w:val="bottom"/>
            <w:hideMark/>
          </w:tcPr>
          <w:p w14:paraId="0A5BF37B"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2.927.765,00</w:t>
            </w:r>
          </w:p>
        </w:tc>
      </w:tr>
      <w:tr w:rsidR="00072B0B" w:rsidRPr="009F2699" w14:paraId="3515E1B1" w14:textId="77777777" w:rsidTr="00072B0B">
        <w:trPr>
          <w:trHeight w:val="255"/>
        </w:trPr>
        <w:tc>
          <w:tcPr>
            <w:tcW w:w="2253" w:type="pct"/>
            <w:shd w:val="clear" w:color="000000" w:fill="FFFFFF"/>
            <w:vAlign w:val="bottom"/>
            <w:hideMark/>
          </w:tcPr>
          <w:p w14:paraId="64DF08E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5B64C85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1.724.705,60</w:t>
            </w:r>
          </w:p>
        </w:tc>
        <w:tc>
          <w:tcPr>
            <w:tcW w:w="549" w:type="pct"/>
            <w:shd w:val="clear" w:color="000000" w:fill="FFFFFF"/>
            <w:noWrap/>
            <w:vAlign w:val="bottom"/>
            <w:hideMark/>
          </w:tcPr>
          <w:p w14:paraId="44660C8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1.807.620,01</w:t>
            </w:r>
          </w:p>
        </w:tc>
        <w:tc>
          <w:tcPr>
            <w:tcW w:w="549" w:type="pct"/>
            <w:shd w:val="clear" w:color="000000" w:fill="FFFFFF"/>
            <w:noWrap/>
            <w:vAlign w:val="bottom"/>
            <w:hideMark/>
          </w:tcPr>
          <w:p w14:paraId="19FB012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1.844.308,00</w:t>
            </w:r>
          </w:p>
        </w:tc>
        <w:tc>
          <w:tcPr>
            <w:tcW w:w="549" w:type="pct"/>
            <w:shd w:val="clear" w:color="000000" w:fill="FFFFFF"/>
            <w:noWrap/>
            <w:vAlign w:val="bottom"/>
            <w:hideMark/>
          </w:tcPr>
          <w:p w14:paraId="4D68809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1.855.433,00</w:t>
            </w:r>
          </w:p>
        </w:tc>
        <w:tc>
          <w:tcPr>
            <w:tcW w:w="549" w:type="pct"/>
            <w:shd w:val="clear" w:color="000000" w:fill="FFFFFF"/>
            <w:noWrap/>
            <w:vAlign w:val="bottom"/>
            <w:hideMark/>
          </w:tcPr>
          <w:p w14:paraId="3D1A4D5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1.856.869,00</w:t>
            </w:r>
          </w:p>
        </w:tc>
      </w:tr>
      <w:tr w:rsidR="00072B0B" w:rsidRPr="009F2699" w14:paraId="337CB5CF" w14:textId="77777777" w:rsidTr="00072B0B">
        <w:trPr>
          <w:trHeight w:val="255"/>
        </w:trPr>
        <w:tc>
          <w:tcPr>
            <w:tcW w:w="2253" w:type="pct"/>
            <w:shd w:val="clear" w:color="000000" w:fill="FFFFFF"/>
            <w:vAlign w:val="bottom"/>
            <w:hideMark/>
          </w:tcPr>
          <w:p w14:paraId="23800A0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020DC0B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2.561,40</w:t>
            </w:r>
          </w:p>
        </w:tc>
        <w:tc>
          <w:tcPr>
            <w:tcW w:w="549" w:type="pct"/>
            <w:shd w:val="clear" w:color="000000" w:fill="FFFFFF"/>
            <w:noWrap/>
            <w:vAlign w:val="bottom"/>
            <w:hideMark/>
          </w:tcPr>
          <w:p w14:paraId="64A7880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16.491,45</w:t>
            </w:r>
          </w:p>
        </w:tc>
        <w:tc>
          <w:tcPr>
            <w:tcW w:w="549" w:type="pct"/>
            <w:shd w:val="clear" w:color="000000" w:fill="FFFFFF"/>
            <w:noWrap/>
            <w:vAlign w:val="bottom"/>
            <w:hideMark/>
          </w:tcPr>
          <w:p w14:paraId="0A1A099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15.867,00</w:t>
            </w:r>
          </w:p>
        </w:tc>
        <w:tc>
          <w:tcPr>
            <w:tcW w:w="549" w:type="pct"/>
            <w:shd w:val="clear" w:color="000000" w:fill="FFFFFF"/>
            <w:noWrap/>
            <w:vAlign w:val="bottom"/>
            <w:hideMark/>
          </w:tcPr>
          <w:p w14:paraId="23EF250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15.883,00</w:t>
            </w:r>
          </w:p>
        </w:tc>
        <w:tc>
          <w:tcPr>
            <w:tcW w:w="549" w:type="pct"/>
            <w:shd w:val="clear" w:color="000000" w:fill="FFFFFF"/>
            <w:noWrap/>
            <w:vAlign w:val="bottom"/>
            <w:hideMark/>
          </w:tcPr>
          <w:p w14:paraId="286B327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15.741,00</w:t>
            </w:r>
          </w:p>
        </w:tc>
      </w:tr>
      <w:tr w:rsidR="00072B0B" w:rsidRPr="009F2699" w14:paraId="00798159" w14:textId="77777777" w:rsidTr="00072B0B">
        <w:trPr>
          <w:trHeight w:val="255"/>
        </w:trPr>
        <w:tc>
          <w:tcPr>
            <w:tcW w:w="2253" w:type="pct"/>
            <w:shd w:val="clear" w:color="000000" w:fill="FFFFFF"/>
            <w:vAlign w:val="bottom"/>
            <w:hideMark/>
          </w:tcPr>
          <w:p w14:paraId="52579C3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3.2. Komunalni doprinos/Doprinos za šume/Naknada za legalizaciju</w:t>
            </w:r>
          </w:p>
        </w:tc>
        <w:tc>
          <w:tcPr>
            <w:tcW w:w="549" w:type="pct"/>
            <w:shd w:val="clear" w:color="000000" w:fill="FFFFFF"/>
            <w:noWrap/>
            <w:vAlign w:val="bottom"/>
            <w:hideMark/>
          </w:tcPr>
          <w:p w14:paraId="0610D7E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F377E4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EF5317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79.634,00</w:t>
            </w:r>
          </w:p>
        </w:tc>
        <w:tc>
          <w:tcPr>
            <w:tcW w:w="549" w:type="pct"/>
            <w:shd w:val="clear" w:color="000000" w:fill="FFFFFF"/>
            <w:noWrap/>
            <w:vAlign w:val="bottom"/>
            <w:hideMark/>
          </w:tcPr>
          <w:p w14:paraId="3F77150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79.634,00</w:t>
            </w:r>
          </w:p>
        </w:tc>
        <w:tc>
          <w:tcPr>
            <w:tcW w:w="549" w:type="pct"/>
            <w:shd w:val="clear" w:color="000000" w:fill="FFFFFF"/>
            <w:noWrap/>
            <w:vAlign w:val="bottom"/>
            <w:hideMark/>
          </w:tcPr>
          <w:p w14:paraId="566F220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79.634,00</w:t>
            </w:r>
          </w:p>
        </w:tc>
      </w:tr>
      <w:tr w:rsidR="00072B0B" w:rsidRPr="009F2699" w14:paraId="5DF80F3B" w14:textId="77777777" w:rsidTr="00072B0B">
        <w:trPr>
          <w:trHeight w:val="255"/>
        </w:trPr>
        <w:tc>
          <w:tcPr>
            <w:tcW w:w="2253" w:type="pct"/>
            <w:shd w:val="clear" w:color="000000" w:fill="FFFFFF"/>
            <w:vAlign w:val="bottom"/>
            <w:hideMark/>
          </w:tcPr>
          <w:p w14:paraId="5063F12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3.3. Spomenička renta</w:t>
            </w:r>
          </w:p>
        </w:tc>
        <w:tc>
          <w:tcPr>
            <w:tcW w:w="549" w:type="pct"/>
            <w:shd w:val="clear" w:color="000000" w:fill="FFFFFF"/>
            <w:noWrap/>
            <w:vAlign w:val="bottom"/>
            <w:hideMark/>
          </w:tcPr>
          <w:p w14:paraId="2527130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407.503,73</w:t>
            </w:r>
          </w:p>
        </w:tc>
        <w:tc>
          <w:tcPr>
            <w:tcW w:w="549" w:type="pct"/>
            <w:shd w:val="clear" w:color="000000" w:fill="FFFFFF"/>
            <w:noWrap/>
            <w:vAlign w:val="bottom"/>
            <w:hideMark/>
          </w:tcPr>
          <w:p w14:paraId="6711B8C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331.807,02</w:t>
            </w:r>
          </w:p>
        </w:tc>
        <w:tc>
          <w:tcPr>
            <w:tcW w:w="549" w:type="pct"/>
            <w:shd w:val="clear" w:color="000000" w:fill="FFFFFF"/>
            <w:noWrap/>
            <w:vAlign w:val="bottom"/>
            <w:hideMark/>
          </w:tcPr>
          <w:p w14:paraId="2DEA7DD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358.352,00</w:t>
            </w:r>
          </w:p>
        </w:tc>
        <w:tc>
          <w:tcPr>
            <w:tcW w:w="549" w:type="pct"/>
            <w:shd w:val="clear" w:color="000000" w:fill="FFFFFF"/>
            <w:noWrap/>
            <w:vAlign w:val="bottom"/>
            <w:hideMark/>
          </w:tcPr>
          <w:p w14:paraId="17EA68E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358.352,00</w:t>
            </w:r>
          </w:p>
        </w:tc>
        <w:tc>
          <w:tcPr>
            <w:tcW w:w="549" w:type="pct"/>
            <w:shd w:val="clear" w:color="000000" w:fill="FFFFFF"/>
            <w:noWrap/>
            <w:vAlign w:val="bottom"/>
            <w:hideMark/>
          </w:tcPr>
          <w:p w14:paraId="16C6A6C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358.352,00</w:t>
            </w:r>
          </w:p>
        </w:tc>
      </w:tr>
      <w:tr w:rsidR="00072B0B" w:rsidRPr="009F2699" w14:paraId="32968E44" w14:textId="77777777" w:rsidTr="00072B0B">
        <w:trPr>
          <w:trHeight w:val="255"/>
        </w:trPr>
        <w:tc>
          <w:tcPr>
            <w:tcW w:w="2253" w:type="pct"/>
            <w:shd w:val="clear" w:color="000000" w:fill="FFFFFF"/>
            <w:vAlign w:val="bottom"/>
            <w:hideMark/>
          </w:tcPr>
          <w:p w14:paraId="106D317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3.4. Prihodi od poljoprivrednog zemljišta</w:t>
            </w:r>
          </w:p>
        </w:tc>
        <w:tc>
          <w:tcPr>
            <w:tcW w:w="549" w:type="pct"/>
            <w:shd w:val="clear" w:color="000000" w:fill="FFFFFF"/>
            <w:noWrap/>
            <w:vAlign w:val="bottom"/>
            <w:hideMark/>
          </w:tcPr>
          <w:p w14:paraId="480F4C5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175.390,56</w:t>
            </w:r>
          </w:p>
        </w:tc>
        <w:tc>
          <w:tcPr>
            <w:tcW w:w="549" w:type="pct"/>
            <w:shd w:val="clear" w:color="000000" w:fill="FFFFFF"/>
            <w:noWrap/>
            <w:vAlign w:val="bottom"/>
            <w:hideMark/>
          </w:tcPr>
          <w:p w14:paraId="0DF0829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179.527,50</w:t>
            </w:r>
          </w:p>
        </w:tc>
        <w:tc>
          <w:tcPr>
            <w:tcW w:w="549" w:type="pct"/>
            <w:shd w:val="clear" w:color="000000" w:fill="FFFFFF"/>
            <w:noWrap/>
            <w:vAlign w:val="bottom"/>
            <w:hideMark/>
          </w:tcPr>
          <w:p w14:paraId="5ECEC4A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179.092,00</w:t>
            </w:r>
          </w:p>
        </w:tc>
        <w:tc>
          <w:tcPr>
            <w:tcW w:w="549" w:type="pct"/>
            <w:shd w:val="clear" w:color="000000" w:fill="FFFFFF"/>
            <w:noWrap/>
            <w:vAlign w:val="bottom"/>
            <w:hideMark/>
          </w:tcPr>
          <w:p w14:paraId="3D5B26C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179.036,00</w:t>
            </w:r>
          </w:p>
        </w:tc>
        <w:tc>
          <w:tcPr>
            <w:tcW w:w="549" w:type="pct"/>
            <w:shd w:val="clear" w:color="000000" w:fill="FFFFFF"/>
            <w:noWrap/>
            <w:vAlign w:val="bottom"/>
            <w:hideMark/>
          </w:tcPr>
          <w:p w14:paraId="6CEBF15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179.036,00</w:t>
            </w:r>
          </w:p>
        </w:tc>
      </w:tr>
      <w:tr w:rsidR="00072B0B" w:rsidRPr="009F2699" w14:paraId="71FB0016" w14:textId="77777777" w:rsidTr="00072B0B">
        <w:trPr>
          <w:trHeight w:val="255"/>
        </w:trPr>
        <w:tc>
          <w:tcPr>
            <w:tcW w:w="2253" w:type="pct"/>
            <w:shd w:val="clear" w:color="000000" w:fill="FFFFFF"/>
            <w:vAlign w:val="bottom"/>
            <w:hideMark/>
          </w:tcPr>
          <w:p w14:paraId="54DCA3B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3.5. Koncesije/Zakupnina od skloništa</w:t>
            </w:r>
          </w:p>
        </w:tc>
        <w:tc>
          <w:tcPr>
            <w:tcW w:w="549" w:type="pct"/>
            <w:shd w:val="clear" w:color="000000" w:fill="FFFFFF"/>
            <w:noWrap/>
            <w:vAlign w:val="bottom"/>
            <w:hideMark/>
          </w:tcPr>
          <w:p w14:paraId="2F8080B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312.101,82</w:t>
            </w:r>
          </w:p>
        </w:tc>
        <w:tc>
          <w:tcPr>
            <w:tcW w:w="549" w:type="pct"/>
            <w:shd w:val="clear" w:color="000000" w:fill="FFFFFF"/>
            <w:noWrap/>
            <w:vAlign w:val="bottom"/>
            <w:hideMark/>
          </w:tcPr>
          <w:p w14:paraId="6FD7986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365.651,34</w:t>
            </w:r>
          </w:p>
        </w:tc>
        <w:tc>
          <w:tcPr>
            <w:tcW w:w="549" w:type="pct"/>
            <w:shd w:val="clear" w:color="000000" w:fill="FFFFFF"/>
            <w:noWrap/>
            <w:vAlign w:val="bottom"/>
            <w:hideMark/>
          </w:tcPr>
          <w:p w14:paraId="3CFF1ED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389.558,00</w:t>
            </w:r>
          </w:p>
        </w:tc>
        <w:tc>
          <w:tcPr>
            <w:tcW w:w="549" w:type="pct"/>
            <w:shd w:val="clear" w:color="000000" w:fill="FFFFFF"/>
            <w:noWrap/>
            <w:vAlign w:val="bottom"/>
            <w:hideMark/>
          </w:tcPr>
          <w:p w14:paraId="224EA2D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422.723,00</w:t>
            </w:r>
          </w:p>
        </w:tc>
        <w:tc>
          <w:tcPr>
            <w:tcW w:w="549" w:type="pct"/>
            <w:shd w:val="clear" w:color="000000" w:fill="FFFFFF"/>
            <w:noWrap/>
            <w:vAlign w:val="bottom"/>
            <w:hideMark/>
          </w:tcPr>
          <w:p w14:paraId="3DC9638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422.723,00</w:t>
            </w:r>
          </w:p>
        </w:tc>
      </w:tr>
      <w:tr w:rsidR="00072B0B" w:rsidRPr="009F2699" w14:paraId="316FB9C6" w14:textId="77777777" w:rsidTr="00072B0B">
        <w:trPr>
          <w:trHeight w:val="510"/>
        </w:trPr>
        <w:tc>
          <w:tcPr>
            <w:tcW w:w="2253" w:type="pct"/>
            <w:shd w:val="clear" w:color="000000" w:fill="FFFFFF"/>
            <w:vAlign w:val="bottom"/>
            <w:hideMark/>
          </w:tcPr>
          <w:p w14:paraId="453F3CF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3.6. Prihodi od sufinanciranje građana/Vodni doprinos/Naknada za uređenje voda</w:t>
            </w:r>
          </w:p>
        </w:tc>
        <w:tc>
          <w:tcPr>
            <w:tcW w:w="549" w:type="pct"/>
            <w:shd w:val="clear" w:color="000000" w:fill="FFFFFF"/>
            <w:noWrap/>
            <w:vAlign w:val="bottom"/>
            <w:hideMark/>
          </w:tcPr>
          <w:p w14:paraId="2613661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252.743,41</w:t>
            </w:r>
          </w:p>
        </w:tc>
        <w:tc>
          <w:tcPr>
            <w:tcW w:w="549" w:type="pct"/>
            <w:shd w:val="clear" w:color="000000" w:fill="FFFFFF"/>
            <w:noWrap/>
            <w:vAlign w:val="bottom"/>
            <w:hideMark/>
          </w:tcPr>
          <w:p w14:paraId="5140525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265.445,62</w:t>
            </w:r>
          </w:p>
        </w:tc>
        <w:tc>
          <w:tcPr>
            <w:tcW w:w="549" w:type="pct"/>
            <w:shd w:val="clear" w:color="000000" w:fill="FFFFFF"/>
            <w:noWrap/>
            <w:vAlign w:val="bottom"/>
            <w:hideMark/>
          </w:tcPr>
          <w:p w14:paraId="2BA32F6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159.267,00</w:t>
            </w:r>
          </w:p>
        </w:tc>
        <w:tc>
          <w:tcPr>
            <w:tcW w:w="549" w:type="pct"/>
            <w:shd w:val="clear" w:color="000000" w:fill="FFFFFF"/>
            <w:noWrap/>
            <w:vAlign w:val="bottom"/>
            <w:hideMark/>
          </w:tcPr>
          <w:p w14:paraId="2E5ED99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145.995,00</w:t>
            </w:r>
          </w:p>
        </w:tc>
        <w:tc>
          <w:tcPr>
            <w:tcW w:w="549" w:type="pct"/>
            <w:shd w:val="clear" w:color="000000" w:fill="FFFFFF"/>
            <w:noWrap/>
            <w:vAlign w:val="bottom"/>
            <w:hideMark/>
          </w:tcPr>
          <w:p w14:paraId="07CF294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AB9D845" w14:textId="77777777" w:rsidTr="00072B0B">
        <w:trPr>
          <w:trHeight w:val="255"/>
        </w:trPr>
        <w:tc>
          <w:tcPr>
            <w:tcW w:w="2253" w:type="pct"/>
            <w:shd w:val="clear" w:color="000000" w:fill="FFFFFF"/>
            <w:vAlign w:val="bottom"/>
            <w:hideMark/>
          </w:tcPr>
          <w:p w14:paraId="2636BC1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3.7. Prihodi mjesne samouprave</w:t>
            </w:r>
          </w:p>
        </w:tc>
        <w:tc>
          <w:tcPr>
            <w:tcW w:w="549" w:type="pct"/>
            <w:shd w:val="clear" w:color="000000" w:fill="FFFFFF"/>
            <w:noWrap/>
            <w:vAlign w:val="bottom"/>
            <w:hideMark/>
          </w:tcPr>
          <w:p w14:paraId="1CDBA6E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4.038,07</w:t>
            </w:r>
          </w:p>
        </w:tc>
        <w:tc>
          <w:tcPr>
            <w:tcW w:w="549" w:type="pct"/>
            <w:shd w:val="clear" w:color="000000" w:fill="FFFFFF"/>
            <w:noWrap/>
            <w:vAlign w:val="bottom"/>
            <w:hideMark/>
          </w:tcPr>
          <w:p w14:paraId="319F149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9.290,60</w:t>
            </w:r>
          </w:p>
        </w:tc>
        <w:tc>
          <w:tcPr>
            <w:tcW w:w="549" w:type="pct"/>
            <w:shd w:val="clear" w:color="000000" w:fill="FFFFFF"/>
            <w:noWrap/>
            <w:vAlign w:val="bottom"/>
            <w:hideMark/>
          </w:tcPr>
          <w:p w14:paraId="3EE56D1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9.291,00</w:t>
            </w:r>
          </w:p>
        </w:tc>
        <w:tc>
          <w:tcPr>
            <w:tcW w:w="549" w:type="pct"/>
            <w:shd w:val="clear" w:color="000000" w:fill="FFFFFF"/>
            <w:noWrap/>
            <w:vAlign w:val="bottom"/>
            <w:hideMark/>
          </w:tcPr>
          <w:p w14:paraId="0297312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9.291,00</w:t>
            </w:r>
          </w:p>
        </w:tc>
        <w:tc>
          <w:tcPr>
            <w:tcW w:w="549" w:type="pct"/>
            <w:shd w:val="clear" w:color="000000" w:fill="FFFFFF"/>
            <w:noWrap/>
            <w:vAlign w:val="bottom"/>
            <w:hideMark/>
          </w:tcPr>
          <w:p w14:paraId="7D463DB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9.291,00</w:t>
            </w:r>
          </w:p>
        </w:tc>
      </w:tr>
      <w:tr w:rsidR="00072B0B" w:rsidRPr="009F2699" w14:paraId="0D064794" w14:textId="77777777" w:rsidTr="00072B0B">
        <w:trPr>
          <w:trHeight w:val="285"/>
        </w:trPr>
        <w:tc>
          <w:tcPr>
            <w:tcW w:w="2253" w:type="pct"/>
            <w:shd w:val="clear" w:color="000000" w:fill="FFFFFF"/>
            <w:vAlign w:val="bottom"/>
            <w:hideMark/>
          </w:tcPr>
          <w:p w14:paraId="16AA8A3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 Prihodi po posebnim ugovorima/Naknada za neizgrađena parkirališta</w:t>
            </w:r>
          </w:p>
        </w:tc>
        <w:tc>
          <w:tcPr>
            <w:tcW w:w="549" w:type="pct"/>
            <w:shd w:val="clear" w:color="000000" w:fill="FFFFFF"/>
            <w:noWrap/>
            <w:vAlign w:val="bottom"/>
            <w:hideMark/>
          </w:tcPr>
          <w:p w14:paraId="278412F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5.972,66</w:t>
            </w:r>
          </w:p>
        </w:tc>
        <w:tc>
          <w:tcPr>
            <w:tcW w:w="549" w:type="pct"/>
            <w:shd w:val="clear" w:color="000000" w:fill="FFFFFF"/>
            <w:noWrap/>
            <w:vAlign w:val="bottom"/>
            <w:hideMark/>
          </w:tcPr>
          <w:p w14:paraId="10D8DBD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5.985,80</w:t>
            </w:r>
          </w:p>
        </w:tc>
        <w:tc>
          <w:tcPr>
            <w:tcW w:w="549" w:type="pct"/>
            <w:shd w:val="clear" w:color="000000" w:fill="FFFFFF"/>
            <w:noWrap/>
            <w:vAlign w:val="bottom"/>
            <w:hideMark/>
          </w:tcPr>
          <w:p w14:paraId="6A7754F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5.986,00</w:t>
            </w:r>
          </w:p>
        </w:tc>
        <w:tc>
          <w:tcPr>
            <w:tcW w:w="549" w:type="pct"/>
            <w:shd w:val="clear" w:color="000000" w:fill="FFFFFF"/>
            <w:noWrap/>
            <w:vAlign w:val="bottom"/>
            <w:hideMark/>
          </w:tcPr>
          <w:p w14:paraId="7F049ED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5.986,00</w:t>
            </w:r>
          </w:p>
        </w:tc>
        <w:tc>
          <w:tcPr>
            <w:tcW w:w="549" w:type="pct"/>
            <w:shd w:val="clear" w:color="000000" w:fill="FFFFFF"/>
            <w:noWrap/>
            <w:vAlign w:val="bottom"/>
            <w:hideMark/>
          </w:tcPr>
          <w:p w14:paraId="6F4D8C2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5.986,00</w:t>
            </w:r>
          </w:p>
        </w:tc>
      </w:tr>
      <w:tr w:rsidR="00072B0B" w:rsidRPr="009F2699" w14:paraId="251E8E49" w14:textId="77777777" w:rsidTr="00072B0B">
        <w:trPr>
          <w:trHeight w:val="255"/>
        </w:trPr>
        <w:tc>
          <w:tcPr>
            <w:tcW w:w="2253" w:type="pct"/>
            <w:shd w:val="clear" w:color="000000" w:fill="FFFFFF"/>
            <w:vAlign w:val="bottom"/>
            <w:hideMark/>
          </w:tcPr>
          <w:p w14:paraId="44F4AE0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3.9.1 Prihodi po posebnim propisima - proračunski korisnici</w:t>
            </w:r>
          </w:p>
        </w:tc>
        <w:tc>
          <w:tcPr>
            <w:tcW w:w="549" w:type="pct"/>
            <w:shd w:val="clear" w:color="000000" w:fill="FFFFFF"/>
            <w:noWrap/>
            <w:vAlign w:val="bottom"/>
            <w:hideMark/>
          </w:tcPr>
          <w:p w14:paraId="79C5951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9,81</w:t>
            </w:r>
          </w:p>
        </w:tc>
        <w:tc>
          <w:tcPr>
            <w:tcW w:w="549" w:type="pct"/>
            <w:shd w:val="clear" w:color="000000" w:fill="FFFFFF"/>
            <w:noWrap/>
            <w:vAlign w:val="bottom"/>
            <w:hideMark/>
          </w:tcPr>
          <w:p w14:paraId="2BF57CE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265,45</w:t>
            </w:r>
          </w:p>
        </w:tc>
        <w:tc>
          <w:tcPr>
            <w:tcW w:w="549" w:type="pct"/>
            <w:shd w:val="clear" w:color="000000" w:fill="FFFFFF"/>
            <w:noWrap/>
            <w:vAlign w:val="bottom"/>
            <w:hideMark/>
          </w:tcPr>
          <w:p w14:paraId="03C68DC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w:t>
            </w:r>
          </w:p>
        </w:tc>
        <w:tc>
          <w:tcPr>
            <w:tcW w:w="549" w:type="pct"/>
            <w:shd w:val="clear" w:color="000000" w:fill="FFFFFF"/>
            <w:noWrap/>
            <w:vAlign w:val="bottom"/>
            <w:hideMark/>
          </w:tcPr>
          <w:p w14:paraId="7338F00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265,00</w:t>
            </w:r>
          </w:p>
        </w:tc>
        <w:tc>
          <w:tcPr>
            <w:tcW w:w="549" w:type="pct"/>
            <w:shd w:val="clear" w:color="000000" w:fill="FFFFFF"/>
            <w:noWrap/>
            <w:vAlign w:val="bottom"/>
            <w:hideMark/>
          </w:tcPr>
          <w:p w14:paraId="6A5DA20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w:t>
            </w:r>
          </w:p>
        </w:tc>
      </w:tr>
      <w:tr w:rsidR="00072B0B" w:rsidRPr="009F2699" w14:paraId="33092BE0" w14:textId="77777777" w:rsidTr="00072B0B">
        <w:trPr>
          <w:trHeight w:val="510"/>
        </w:trPr>
        <w:tc>
          <w:tcPr>
            <w:tcW w:w="2253" w:type="pct"/>
            <w:shd w:val="clear" w:color="000000" w:fill="FFFFFF"/>
            <w:vAlign w:val="bottom"/>
            <w:hideMark/>
          </w:tcPr>
          <w:p w14:paraId="20455DE3"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65 Prihodi od upravnih i administrativnih pristojbi, pristojbi po posebnim propisima i naknada         </w:t>
            </w:r>
          </w:p>
        </w:tc>
        <w:tc>
          <w:tcPr>
            <w:tcW w:w="549" w:type="pct"/>
            <w:shd w:val="clear" w:color="000000" w:fill="FFFFFF"/>
            <w:noWrap/>
            <w:vAlign w:val="bottom"/>
            <w:hideMark/>
          </w:tcPr>
          <w:p w14:paraId="202F9F5D"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12.719.479,99</w:t>
            </w:r>
          </w:p>
        </w:tc>
        <w:tc>
          <w:tcPr>
            <w:tcW w:w="549" w:type="pct"/>
            <w:shd w:val="clear" w:color="000000" w:fill="FFFFFF"/>
            <w:noWrap/>
            <w:vAlign w:val="bottom"/>
            <w:hideMark/>
          </w:tcPr>
          <w:p w14:paraId="5E017AB7"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14.820.562,62</w:t>
            </w:r>
          </w:p>
        </w:tc>
        <w:tc>
          <w:tcPr>
            <w:tcW w:w="549" w:type="pct"/>
            <w:shd w:val="clear" w:color="000000" w:fill="FFFFFF"/>
            <w:noWrap/>
            <w:vAlign w:val="bottom"/>
            <w:hideMark/>
          </w:tcPr>
          <w:p w14:paraId="79CDA6B4"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14.866.794,00</w:t>
            </w:r>
          </w:p>
        </w:tc>
        <w:tc>
          <w:tcPr>
            <w:tcW w:w="549" w:type="pct"/>
            <w:shd w:val="clear" w:color="000000" w:fill="FFFFFF"/>
            <w:noWrap/>
            <w:vAlign w:val="bottom"/>
            <w:hideMark/>
          </w:tcPr>
          <w:p w14:paraId="61813AA1"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14.766.198,00</w:t>
            </w:r>
          </w:p>
        </w:tc>
        <w:tc>
          <w:tcPr>
            <w:tcW w:w="549" w:type="pct"/>
            <w:shd w:val="clear" w:color="000000" w:fill="FFFFFF"/>
            <w:noWrap/>
            <w:vAlign w:val="bottom"/>
            <w:hideMark/>
          </w:tcPr>
          <w:p w14:paraId="35B31A6A"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14.845.958,00</w:t>
            </w:r>
          </w:p>
        </w:tc>
      </w:tr>
      <w:tr w:rsidR="00072B0B" w:rsidRPr="009F2699" w14:paraId="02469F42" w14:textId="77777777" w:rsidTr="00072B0B">
        <w:trPr>
          <w:trHeight w:val="255"/>
        </w:trPr>
        <w:tc>
          <w:tcPr>
            <w:tcW w:w="2253" w:type="pct"/>
            <w:shd w:val="clear" w:color="000000" w:fill="FFFFFF"/>
            <w:vAlign w:val="bottom"/>
            <w:hideMark/>
          </w:tcPr>
          <w:p w14:paraId="01E5024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4994FF5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288.398,35</w:t>
            </w:r>
          </w:p>
        </w:tc>
        <w:tc>
          <w:tcPr>
            <w:tcW w:w="549" w:type="pct"/>
            <w:shd w:val="clear" w:color="000000" w:fill="FFFFFF"/>
            <w:noWrap/>
            <w:vAlign w:val="bottom"/>
            <w:hideMark/>
          </w:tcPr>
          <w:p w14:paraId="741554A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277.666,20</w:t>
            </w:r>
          </w:p>
        </w:tc>
        <w:tc>
          <w:tcPr>
            <w:tcW w:w="549" w:type="pct"/>
            <w:shd w:val="clear" w:color="000000" w:fill="FFFFFF"/>
            <w:noWrap/>
            <w:vAlign w:val="bottom"/>
            <w:hideMark/>
          </w:tcPr>
          <w:p w14:paraId="715D482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323.105,00</w:t>
            </w:r>
          </w:p>
        </w:tc>
        <w:tc>
          <w:tcPr>
            <w:tcW w:w="549" w:type="pct"/>
            <w:shd w:val="clear" w:color="000000" w:fill="FFFFFF"/>
            <w:noWrap/>
            <w:vAlign w:val="bottom"/>
            <w:hideMark/>
          </w:tcPr>
          <w:p w14:paraId="22A711D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331.577,00</w:t>
            </w:r>
          </w:p>
        </w:tc>
        <w:tc>
          <w:tcPr>
            <w:tcW w:w="549" w:type="pct"/>
            <w:shd w:val="clear" w:color="000000" w:fill="FFFFFF"/>
            <w:noWrap/>
            <w:vAlign w:val="bottom"/>
            <w:hideMark/>
          </w:tcPr>
          <w:p w14:paraId="7E64F63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331.577,00</w:t>
            </w:r>
          </w:p>
        </w:tc>
      </w:tr>
      <w:tr w:rsidR="00072B0B" w:rsidRPr="009F2699" w14:paraId="6C8D2279" w14:textId="77777777" w:rsidTr="00072B0B">
        <w:trPr>
          <w:trHeight w:val="255"/>
        </w:trPr>
        <w:tc>
          <w:tcPr>
            <w:tcW w:w="2253" w:type="pct"/>
            <w:shd w:val="clear" w:color="000000" w:fill="FFFFFF"/>
            <w:vAlign w:val="bottom"/>
            <w:hideMark/>
          </w:tcPr>
          <w:p w14:paraId="6A58637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5BEBD64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131.432,95</w:t>
            </w:r>
          </w:p>
        </w:tc>
        <w:tc>
          <w:tcPr>
            <w:tcW w:w="549" w:type="pct"/>
            <w:shd w:val="clear" w:color="000000" w:fill="FFFFFF"/>
            <w:noWrap/>
            <w:vAlign w:val="bottom"/>
            <w:hideMark/>
          </w:tcPr>
          <w:p w14:paraId="0188EFD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221.793,09</w:t>
            </w:r>
          </w:p>
        </w:tc>
        <w:tc>
          <w:tcPr>
            <w:tcW w:w="549" w:type="pct"/>
            <w:shd w:val="clear" w:color="000000" w:fill="FFFFFF"/>
            <w:noWrap/>
            <w:vAlign w:val="bottom"/>
            <w:hideMark/>
          </w:tcPr>
          <w:p w14:paraId="7D65B07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247.607,00</w:t>
            </w:r>
          </w:p>
        </w:tc>
        <w:tc>
          <w:tcPr>
            <w:tcW w:w="549" w:type="pct"/>
            <w:shd w:val="clear" w:color="000000" w:fill="FFFFFF"/>
            <w:noWrap/>
            <w:vAlign w:val="bottom"/>
            <w:hideMark/>
          </w:tcPr>
          <w:p w14:paraId="4130C41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264.652,00</w:t>
            </w:r>
          </w:p>
        </w:tc>
        <w:tc>
          <w:tcPr>
            <w:tcW w:w="549" w:type="pct"/>
            <w:shd w:val="clear" w:color="000000" w:fill="FFFFFF"/>
            <w:noWrap/>
            <w:vAlign w:val="bottom"/>
            <w:hideMark/>
          </w:tcPr>
          <w:p w14:paraId="06E078F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268.770,00</w:t>
            </w:r>
          </w:p>
        </w:tc>
      </w:tr>
      <w:tr w:rsidR="00072B0B" w:rsidRPr="009F2699" w14:paraId="37F1DEF0" w14:textId="77777777" w:rsidTr="00072B0B">
        <w:trPr>
          <w:trHeight w:val="255"/>
        </w:trPr>
        <w:tc>
          <w:tcPr>
            <w:tcW w:w="2253" w:type="pct"/>
            <w:shd w:val="clear" w:color="000000" w:fill="FFFFFF"/>
            <w:vAlign w:val="bottom"/>
            <w:hideMark/>
          </w:tcPr>
          <w:p w14:paraId="7D70632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3.1. Komunalna naknada</w:t>
            </w:r>
          </w:p>
        </w:tc>
        <w:tc>
          <w:tcPr>
            <w:tcW w:w="549" w:type="pct"/>
            <w:shd w:val="clear" w:color="000000" w:fill="FFFFFF"/>
            <w:noWrap/>
            <w:vAlign w:val="bottom"/>
            <w:hideMark/>
          </w:tcPr>
          <w:p w14:paraId="5B97EDD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6.803.452,53</w:t>
            </w:r>
          </w:p>
        </w:tc>
        <w:tc>
          <w:tcPr>
            <w:tcW w:w="549" w:type="pct"/>
            <w:shd w:val="clear" w:color="000000" w:fill="FFFFFF"/>
            <w:noWrap/>
            <w:vAlign w:val="bottom"/>
            <w:hideMark/>
          </w:tcPr>
          <w:p w14:paraId="6E8C068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8.532.749,35</w:t>
            </w:r>
          </w:p>
        </w:tc>
        <w:tc>
          <w:tcPr>
            <w:tcW w:w="549" w:type="pct"/>
            <w:shd w:val="clear" w:color="000000" w:fill="FFFFFF"/>
            <w:noWrap/>
            <w:vAlign w:val="bottom"/>
            <w:hideMark/>
          </w:tcPr>
          <w:p w14:paraId="0CE3567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8.575.595,00</w:t>
            </w:r>
          </w:p>
        </w:tc>
        <w:tc>
          <w:tcPr>
            <w:tcW w:w="549" w:type="pct"/>
            <w:shd w:val="clear" w:color="000000" w:fill="FFFFFF"/>
            <w:noWrap/>
            <w:vAlign w:val="bottom"/>
            <w:hideMark/>
          </w:tcPr>
          <w:p w14:paraId="0877E80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8.521.838,00</w:t>
            </w:r>
          </w:p>
        </w:tc>
        <w:tc>
          <w:tcPr>
            <w:tcW w:w="549" w:type="pct"/>
            <w:shd w:val="clear" w:color="000000" w:fill="FFFFFF"/>
            <w:noWrap/>
            <w:vAlign w:val="bottom"/>
            <w:hideMark/>
          </w:tcPr>
          <w:p w14:paraId="7B0CDFC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8.521.838,00</w:t>
            </w:r>
          </w:p>
        </w:tc>
      </w:tr>
      <w:tr w:rsidR="00072B0B" w:rsidRPr="009F2699" w14:paraId="14F4BE4B" w14:textId="77777777" w:rsidTr="00072B0B">
        <w:trPr>
          <w:trHeight w:val="255"/>
        </w:trPr>
        <w:tc>
          <w:tcPr>
            <w:tcW w:w="2253" w:type="pct"/>
            <w:shd w:val="clear" w:color="000000" w:fill="FFFFFF"/>
            <w:vAlign w:val="bottom"/>
            <w:hideMark/>
          </w:tcPr>
          <w:p w14:paraId="55026A9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3.2. Komunalni doprinos/Doprinos za šume/Naknada za legalizaciju</w:t>
            </w:r>
          </w:p>
        </w:tc>
        <w:tc>
          <w:tcPr>
            <w:tcW w:w="549" w:type="pct"/>
            <w:shd w:val="clear" w:color="000000" w:fill="FFFFFF"/>
            <w:noWrap/>
            <w:vAlign w:val="bottom"/>
            <w:hideMark/>
          </w:tcPr>
          <w:p w14:paraId="58BFEEA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1.342.898,10</w:t>
            </w:r>
          </w:p>
        </w:tc>
        <w:tc>
          <w:tcPr>
            <w:tcW w:w="549" w:type="pct"/>
            <w:shd w:val="clear" w:color="000000" w:fill="FFFFFF"/>
            <w:noWrap/>
            <w:vAlign w:val="bottom"/>
            <w:hideMark/>
          </w:tcPr>
          <w:p w14:paraId="5634828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1.149.379,53</w:t>
            </w:r>
          </w:p>
        </w:tc>
        <w:tc>
          <w:tcPr>
            <w:tcW w:w="549" w:type="pct"/>
            <w:shd w:val="clear" w:color="000000" w:fill="FFFFFF"/>
            <w:noWrap/>
            <w:vAlign w:val="bottom"/>
            <w:hideMark/>
          </w:tcPr>
          <w:p w14:paraId="3780051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754.421,00</w:t>
            </w:r>
          </w:p>
        </w:tc>
        <w:tc>
          <w:tcPr>
            <w:tcW w:w="549" w:type="pct"/>
            <w:shd w:val="clear" w:color="000000" w:fill="FFFFFF"/>
            <w:noWrap/>
            <w:vAlign w:val="bottom"/>
            <w:hideMark/>
          </w:tcPr>
          <w:p w14:paraId="454FA52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754.421,00</w:t>
            </w:r>
          </w:p>
        </w:tc>
        <w:tc>
          <w:tcPr>
            <w:tcW w:w="549" w:type="pct"/>
            <w:shd w:val="clear" w:color="000000" w:fill="FFFFFF"/>
            <w:noWrap/>
            <w:vAlign w:val="bottom"/>
            <w:hideMark/>
          </w:tcPr>
          <w:p w14:paraId="1B7FE80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754.421,00</w:t>
            </w:r>
          </w:p>
        </w:tc>
      </w:tr>
      <w:tr w:rsidR="00072B0B" w:rsidRPr="009F2699" w14:paraId="7AC2B47B" w14:textId="77777777" w:rsidTr="00072B0B">
        <w:trPr>
          <w:trHeight w:val="510"/>
        </w:trPr>
        <w:tc>
          <w:tcPr>
            <w:tcW w:w="2253" w:type="pct"/>
            <w:shd w:val="clear" w:color="000000" w:fill="FFFFFF"/>
            <w:vAlign w:val="bottom"/>
            <w:hideMark/>
          </w:tcPr>
          <w:p w14:paraId="0C34F8C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3.6. Prihodi od sufinanciranje građana/Vodni doprinos/Naknada za uređenje voda</w:t>
            </w:r>
          </w:p>
        </w:tc>
        <w:tc>
          <w:tcPr>
            <w:tcW w:w="549" w:type="pct"/>
            <w:shd w:val="clear" w:color="000000" w:fill="FFFFFF"/>
            <w:noWrap/>
            <w:vAlign w:val="bottom"/>
            <w:hideMark/>
          </w:tcPr>
          <w:p w14:paraId="6737856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283.988,86</w:t>
            </w:r>
          </w:p>
        </w:tc>
        <w:tc>
          <w:tcPr>
            <w:tcW w:w="549" w:type="pct"/>
            <w:shd w:val="clear" w:color="000000" w:fill="FFFFFF"/>
            <w:noWrap/>
            <w:vAlign w:val="bottom"/>
            <w:hideMark/>
          </w:tcPr>
          <w:p w14:paraId="5805042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26.544,56</w:t>
            </w:r>
          </w:p>
        </w:tc>
        <w:tc>
          <w:tcPr>
            <w:tcW w:w="549" w:type="pct"/>
            <w:shd w:val="clear" w:color="000000" w:fill="FFFFFF"/>
            <w:noWrap/>
            <w:vAlign w:val="bottom"/>
            <w:hideMark/>
          </w:tcPr>
          <w:p w14:paraId="537E0AB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26.550,00</w:t>
            </w:r>
          </w:p>
        </w:tc>
        <w:tc>
          <w:tcPr>
            <w:tcW w:w="549" w:type="pct"/>
            <w:shd w:val="clear" w:color="000000" w:fill="FFFFFF"/>
            <w:noWrap/>
            <w:vAlign w:val="bottom"/>
            <w:hideMark/>
          </w:tcPr>
          <w:p w14:paraId="256CE1B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26.550,00</w:t>
            </w:r>
          </w:p>
        </w:tc>
        <w:tc>
          <w:tcPr>
            <w:tcW w:w="549" w:type="pct"/>
            <w:shd w:val="clear" w:color="000000" w:fill="FFFFFF"/>
            <w:noWrap/>
            <w:vAlign w:val="bottom"/>
            <w:hideMark/>
          </w:tcPr>
          <w:p w14:paraId="5D1B48B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26.550,00</w:t>
            </w:r>
          </w:p>
        </w:tc>
      </w:tr>
      <w:tr w:rsidR="00072B0B" w:rsidRPr="009F2699" w14:paraId="05CB2963" w14:textId="77777777" w:rsidTr="00072B0B">
        <w:trPr>
          <w:trHeight w:val="255"/>
        </w:trPr>
        <w:tc>
          <w:tcPr>
            <w:tcW w:w="2253" w:type="pct"/>
            <w:shd w:val="clear" w:color="000000" w:fill="FFFFFF"/>
            <w:vAlign w:val="bottom"/>
            <w:hideMark/>
          </w:tcPr>
          <w:p w14:paraId="1A92BE8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3.8. Prihodi od boravišne pristojbe</w:t>
            </w:r>
          </w:p>
        </w:tc>
        <w:tc>
          <w:tcPr>
            <w:tcW w:w="549" w:type="pct"/>
            <w:shd w:val="clear" w:color="000000" w:fill="FFFFFF"/>
            <w:noWrap/>
            <w:vAlign w:val="bottom"/>
            <w:hideMark/>
          </w:tcPr>
          <w:p w14:paraId="0AA3436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18.684,26</w:t>
            </w:r>
          </w:p>
        </w:tc>
        <w:tc>
          <w:tcPr>
            <w:tcW w:w="549" w:type="pct"/>
            <w:shd w:val="clear" w:color="000000" w:fill="FFFFFF"/>
            <w:noWrap/>
            <w:vAlign w:val="bottom"/>
            <w:hideMark/>
          </w:tcPr>
          <w:p w14:paraId="345D15B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16.590,35</w:t>
            </w:r>
          </w:p>
        </w:tc>
        <w:tc>
          <w:tcPr>
            <w:tcW w:w="549" w:type="pct"/>
            <w:shd w:val="clear" w:color="000000" w:fill="FFFFFF"/>
            <w:noWrap/>
            <w:vAlign w:val="bottom"/>
            <w:hideMark/>
          </w:tcPr>
          <w:p w14:paraId="7216E4C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16.600,00</w:t>
            </w:r>
          </w:p>
        </w:tc>
        <w:tc>
          <w:tcPr>
            <w:tcW w:w="549" w:type="pct"/>
            <w:shd w:val="clear" w:color="000000" w:fill="FFFFFF"/>
            <w:noWrap/>
            <w:vAlign w:val="bottom"/>
            <w:hideMark/>
          </w:tcPr>
          <w:p w14:paraId="73534AD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16.600,00</w:t>
            </w:r>
          </w:p>
        </w:tc>
        <w:tc>
          <w:tcPr>
            <w:tcW w:w="549" w:type="pct"/>
            <w:shd w:val="clear" w:color="000000" w:fill="FFFFFF"/>
            <w:noWrap/>
            <w:vAlign w:val="bottom"/>
            <w:hideMark/>
          </w:tcPr>
          <w:p w14:paraId="5D6BA5F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16.600,00</w:t>
            </w:r>
          </w:p>
        </w:tc>
      </w:tr>
      <w:tr w:rsidR="00072B0B" w:rsidRPr="009F2699" w14:paraId="7288DC2E" w14:textId="77777777" w:rsidTr="00072B0B">
        <w:trPr>
          <w:trHeight w:val="255"/>
        </w:trPr>
        <w:tc>
          <w:tcPr>
            <w:tcW w:w="2253" w:type="pct"/>
            <w:shd w:val="clear" w:color="000000" w:fill="FFFFFF"/>
            <w:vAlign w:val="bottom"/>
            <w:hideMark/>
          </w:tcPr>
          <w:p w14:paraId="5DFF6BF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3.9.1 Prihodi po posebnim propisima - proračunski korisnici</w:t>
            </w:r>
          </w:p>
        </w:tc>
        <w:tc>
          <w:tcPr>
            <w:tcW w:w="549" w:type="pct"/>
            <w:shd w:val="clear" w:color="000000" w:fill="FFFFFF"/>
            <w:noWrap/>
            <w:vAlign w:val="bottom"/>
            <w:hideMark/>
          </w:tcPr>
          <w:p w14:paraId="2ADDDAF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3.841.387,15</w:t>
            </w:r>
          </w:p>
        </w:tc>
        <w:tc>
          <w:tcPr>
            <w:tcW w:w="549" w:type="pct"/>
            <w:shd w:val="clear" w:color="000000" w:fill="FFFFFF"/>
            <w:noWrap/>
            <w:vAlign w:val="bottom"/>
            <w:hideMark/>
          </w:tcPr>
          <w:p w14:paraId="1C270A3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4.589.601,57</w:t>
            </w:r>
          </w:p>
        </w:tc>
        <w:tc>
          <w:tcPr>
            <w:tcW w:w="549" w:type="pct"/>
            <w:shd w:val="clear" w:color="000000" w:fill="FFFFFF"/>
            <w:noWrap/>
            <w:vAlign w:val="bottom"/>
            <w:hideMark/>
          </w:tcPr>
          <w:p w14:paraId="20BF551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4.916.743,00</w:t>
            </w:r>
          </w:p>
        </w:tc>
        <w:tc>
          <w:tcPr>
            <w:tcW w:w="549" w:type="pct"/>
            <w:shd w:val="clear" w:color="000000" w:fill="FFFFFF"/>
            <w:noWrap/>
            <w:vAlign w:val="bottom"/>
            <w:hideMark/>
          </w:tcPr>
          <w:p w14:paraId="67312CC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4.844.210,00</w:t>
            </w:r>
          </w:p>
        </w:tc>
        <w:tc>
          <w:tcPr>
            <w:tcW w:w="549" w:type="pct"/>
            <w:shd w:val="clear" w:color="000000" w:fill="FFFFFF"/>
            <w:noWrap/>
            <w:vAlign w:val="bottom"/>
            <w:hideMark/>
          </w:tcPr>
          <w:p w14:paraId="648F8FB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4.919.754,00</w:t>
            </w:r>
          </w:p>
        </w:tc>
      </w:tr>
      <w:tr w:rsidR="00072B0B" w:rsidRPr="009F2699" w14:paraId="1E411BE5" w14:textId="77777777" w:rsidTr="00072B0B">
        <w:trPr>
          <w:trHeight w:val="255"/>
        </w:trPr>
        <w:tc>
          <w:tcPr>
            <w:tcW w:w="2253" w:type="pct"/>
            <w:shd w:val="clear" w:color="000000" w:fill="FFFFFF"/>
            <w:vAlign w:val="bottom"/>
            <w:hideMark/>
          </w:tcPr>
          <w:p w14:paraId="0773D13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4.1.1. Pomoći - proračunski korisnici</w:t>
            </w:r>
          </w:p>
        </w:tc>
        <w:tc>
          <w:tcPr>
            <w:tcW w:w="549" w:type="pct"/>
            <w:shd w:val="clear" w:color="000000" w:fill="FFFFFF"/>
            <w:noWrap/>
            <w:vAlign w:val="bottom"/>
            <w:hideMark/>
          </w:tcPr>
          <w:p w14:paraId="012DF23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772,03</w:t>
            </w:r>
          </w:p>
        </w:tc>
        <w:tc>
          <w:tcPr>
            <w:tcW w:w="549" w:type="pct"/>
            <w:shd w:val="clear" w:color="000000" w:fill="FFFFFF"/>
            <w:noWrap/>
            <w:vAlign w:val="bottom"/>
            <w:hideMark/>
          </w:tcPr>
          <w:p w14:paraId="5AB2DE0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AFCCAE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EFFBCE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3FDE4D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3354D0A2" w14:textId="77777777" w:rsidTr="00072B0B">
        <w:trPr>
          <w:trHeight w:val="510"/>
        </w:trPr>
        <w:tc>
          <w:tcPr>
            <w:tcW w:w="2253" w:type="pct"/>
            <w:shd w:val="clear" w:color="000000" w:fill="FFFFFF"/>
            <w:vAlign w:val="bottom"/>
            <w:hideMark/>
          </w:tcPr>
          <w:p w14:paraId="42D7E979" w14:textId="12ECFF3A"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6.5. Prihodi od nefin</w:t>
            </w:r>
            <w:r w:rsidR="00F12449">
              <w:rPr>
                <w:rFonts w:ascii="Times New Roman" w:eastAsia="Times New Roman" w:hAnsi="Times New Roman" w:cs="Times New Roman"/>
                <w:color w:val="000000"/>
                <w:sz w:val="20"/>
                <w:szCs w:val="20"/>
                <w:lang w:eastAsia="hr-HR"/>
              </w:rPr>
              <w:t>a</w:t>
            </w:r>
            <w:r w:rsidRPr="009F2699">
              <w:rPr>
                <w:rFonts w:ascii="Times New Roman" w:eastAsia="Times New Roman" w:hAnsi="Times New Roman" w:cs="Times New Roman"/>
                <w:color w:val="000000"/>
                <w:sz w:val="20"/>
                <w:szCs w:val="20"/>
                <w:lang w:eastAsia="hr-HR"/>
              </w:rPr>
              <w:t>ncijske imovine i naknade štete - proračunski korisnici</w:t>
            </w:r>
          </w:p>
        </w:tc>
        <w:tc>
          <w:tcPr>
            <w:tcW w:w="549" w:type="pct"/>
            <w:shd w:val="clear" w:color="000000" w:fill="FFFFFF"/>
            <w:noWrap/>
            <w:vAlign w:val="bottom"/>
            <w:hideMark/>
          </w:tcPr>
          <w:p w14:paraId="7024932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8.465,76</w:t>
            </w:r>
          </w:p>
        </w:tc>
        <w:tc>
          <w:tcPr>
            <w:tcW w:w="549" w:type="pct"/>
            <w:shd w:val="clear" w:color="000000" w:fill="FFFFFF"/>
            <w:noWrap/>
            <w:vAlign w:val="bottom"/>
            <w:hideMark/>
          </w:tcPr>
          <w:p w14:paraId="462E5B5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6.237,97</w:t>
            </w:r>
          </w:p>
        </w:tc>
        <w:tc>
          <w:tcPr>
            <w:tcW w:w="549" w:type="pct"/>
            <w:shd w:val="clear" w:color="000000" w:fill="FFFFFF"/>
            <w:noWrap/>
            <w:vAlign w:val="bottom"/>
            <w:hideMark/>
          </w:tcPr>
          <w:p w14:paraId="7B7220F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6.173,00</w:t>
            </w:r>
          </w:p>
        </w:tc>
        <w:tc>
          <w:tcPr>
            <w:tcW w:w="549" w:type="pct"/>
            <w:shd w:val="clear" w:color="000000" w:fill="FFFFFF"/>
            <w:noWrap/>
            <w:vAlign w:val="bottom"/>
            <w:hideMark/>
          </w:tcPr>
          <w:p w14:paraId="6466BAA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6.350,00</w:t>
            </w:r>
          </w:p>
        </w:tc>
        <w:tc>
          <w:tcPr>
            <w:tcW w:w="549" w:type="pct"/>
            <w:shd w:val="clear" w:color="000000" w:fill="FFFFFF"/>
            <w:noWrap/>
            <w:vAlign w:val="bottom"/>
            <w:hideMark/>
          </w:tcPr>
          <w:p w14:paraId="54148C3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6.448,00</w:t>
            </w:r>
          </w:p>
        </w:tc>
      </w:tr>
      <w:tr w:rsidR="00072B0B" w:rsidRPr="009F2699" w14:paraId="1884A005" w14:textId="77777777" w:rsidTr="00072B0B">
        <w:trPr>
          <w:trHeight w:val="270"/>
        </w:trPr>
        <w:tc>
          <w:tcPr>
            <w:tcW w:w="2253" w:type="pct"/>
            <w:shd w:val="clear" w:color="000000" w:fill="FFFFFF"/>
            <w:vAlign w:val="bottom"/>
            <w:hideMark/>
          </w:tcPr>
          <w:p w14:paraId="57D4B3D6"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66 Prihodi od prodaje proizvoda i robe te pruženih usluga i prihodi od donacija                        </w:t>
            </w:r>
          </w:p>
        </w:tc>
        <w:tc>
          <w:tcPr>
            <w:tcW w:w="549" w:type="pct"/>
            <w:shd w:val="clear" w:color="000000" w:fill="FFFFFF"/>
            <w:noWrap/>
            <w:vAlign w:val="bottom"/>
            <w:hideMark/>
          </w:tcPr>
          <w:p w14:paraId="1604028B"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469.234,35</w:t>
            </w:r>
          </w:p>
        </w:tc>
        <w:tc>
          <w:tcPr>
            <w:tcW w:w="549" w:type="pct"/>
            <w:shd w:val="clear" w:color="000000" w:fill="FFFFFF"/>
            <w:noWrap/>
            <w:vAlign w:val="bottom"/>
            <w:hideMark/>
          </w:tcPr>
          <w:p w14:paraId="32E25441"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890.387,00</w:t>
            </w:r>
          </w:p>
        </w:tc>
        <w:tc>
          <w:tcPr>
            <w:tcW w:w="549" w:type="pct"/>
            <w:shd w:val="clear" w:color="000000" w:fill="FFFFFF"/>
            <w:noWrap/>
            <w:vAlign w:val="bottom"/>
            <w:hideMark/>
          </w:tcPr>
          <w:p w14:paraId="2FC71F93"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852.503,00</w:t>
            </w:r>
          </w:p>
        </w:tc>
        <w:tc>
          <w:tcPr>
            <w:tcW w:w="549" w:type="pct"/>
            <w:shd w:val="clear" w:color="000000" w:fill="FFFFFF"/>
            <w:noWrap/>
            <w:vAlign w:val="bottom"/>
            <w:hideMark/>
          </w:tcPr>
          <w:p w14:paraId="05131BB4"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826.574,00</w:t>
            </w:r>
          </w:p>
        </w:tc>
        <w:tc>
          <w:tcPr>
            <w:tcW w:w="549" w:type="pct"/>
            <w:shd w:val="clear" w:color="000000" w:fill="FFFFFF"/>
            <w:noWrap/>
            <w:vAlign w:val="bottom"/>
            <w:hideMark/>
          </w:tcPr>
          <w:p w14:paraId="491A7EF0"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813.994,00</w:t>
            </w:r>
          </w:p>
        </w:tc>
      </w:tr>
      <w:tr w:rsidR="00072B0B" w:rsidRPr="009F2699" w14:paraId="1944C8C1" w14:textId="77777777" w:rsidTr="00072B0B">
        <w:trPr>
          <w:trHeight w:val="255"/>
        </w:trPr>
        <w:tc>
          <w:tcPr>
            <w:tcW w:w="2253" w:type="pct"/>
            <w:shd w:val="clear" w:color="000000" w:fill="FFFFFF"/>
            <w:vAlign w:val="bottom"/>
            <w:hideMark/>
          </w:tcPr>
          <w:p w14:paraId="32FBA9B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lastRenderedPageBreak/>
              <w:t>Izvor 1.1. Opći prihodi i primitci (nenamjenski)</w:t>
            </w:r>
          </w:p>
        </w:tc>
        <w:tc>
          <w:tcPr>
            <w:tcW w:w="549" w:type="pct"/>
            <w:shd w:val="clear" w:color="000000" w:fill="FFFFFF"/>
            <w:noWrap/>
            <w:vAlign w:val="bottom"/>
            <w:hideMark/>
          </w:tcPr>
          <w:p w14:paraId="7BA9EF3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39.498,85</w:t>
            </w:r>
          </w:p>
        </w:tc>
        <w:tc>
          <w:tcPr>
            <w:tcW w:w="549" w:type="pct"/>
            <w:shd w:val="clear" w:color="000000" w:fill="FFFFFF"/>
            <w:noWrap/>
            <w:vAlign w:val="bottom"/>
            <w:hideMark/>
          </w:tcPr>
          <w:p w14:paraId="414C3F1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83.615,36</w:t>
            </w:r>
          </w:p>
        </w:tc>
        <w:tc>
          <w:tcPr>
            <w:tcW w:w="549" w:type="pct"/>
            <w:shd w:val="clear" w:color="000000" w:fill="FFFFFF"/>
            <w:noWrap/>
            <w:vAlign w:val="bottom"/>
            <w:hideMark/>
          </w:tcPr>
          <w:p w14:paraId="251C60B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100.319,00</w:t>
            </w:r>
          </w:p>
        </w:tc>
        <w:tc>
          <w:tcPr>
            <w:tcW w:w="549" w:type="pct"/>
            <w:shd w:val="clear" w:color="000000" w:fill="FFFFFF"/>
            <w:noWrap/>
            <w:vAlign w:val="bottom"/>
            <w:hideMark/>
          </w:tcPr>
          <w:p w14:paraId="4CB6474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102.319,00</w:t>
            </w:r>
          </w:p>
        </w:tc>
        <w:tc>
          <w:tcPr>
            <w:tcW w:w="549" w:type="pct"/>
            <w:shd w:val="clear" w:color="000000" w:fill="FFFFFF"/>
            <w:noWrap/>
            <w:vAlign w:val="bottom"/>
            <w:hideMark/>
          </w:tcPr>
          <w:p w14:paraId="07D88A7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103.319,00</w:t>
            </w:r>
          </w:p>
        </w:tc>
      </w:tr>
      <w:tr w:rsidR="00072B0B" w:rsidRPr="009F2699" w14:paraId="7DAA9F3D" w14:textId="77777777" w:rsidTr="00072B0B">
        <w:trPr>
          <w:trHeight w:val="255"/>
        </w:trPr>
        <w:tc>
          <w:tcPr>
            <w:tcW w:w="2253" w:type="pct"/>
            <w:shd w:val="clear" w:color="000000" w:fill="FFFFFF"/>
            <w:vAlign w:val="bottom"/>
            <w:hideMark/>
          </w:tcPr>
          <w:p w14:paraId="7ED65F9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 xml:space="preserve">Izvor 1.1.3 </w:t>
            </w:r>
            <w:proofErr w:type="spellStart"/>
            <w:r w:rsidRPr="009F2699">
              <w:rPr>
                <w:rFonts w:ascii="Times New Roman" w:eastAsia="Times New Roman" w:hAnsi="Times New Roman" w:cs="Times New Roman"/>
                <w:color w:val="000000"/>
                <w:sz w:val="20"/>
                <w:szCs w:val="20"/>
                <w:lang w:eastAsia="hr-HR"/>
              </w:rPr>
              <w:t>Predfinanciranje</w:t>
            </w:r>
            <w:proofErr w:type="spellEnd"/>
            <w:r w:rsidRPr="009F2699">
              <w:rPr>
                <w:rFonts w:ascii="Times New Roman" w:eastAsia="Times New Roman" w:hAnsi="Times New Roman" w:cs="Times New Roman"/>
                <w:color w:val="000000"/>
                <w:sz w:val="20"/>
                <w:szCs w:val="20"/>
                <w:lang w:eastAsia="hr-HR"/>
              </w:rPr>
              <w:t xml:space="preserve"> projekata</w:t>
            </w:r>
          </w:p>
        </w:tc>
        <w:tc>
          <w:tcPr>
            <w:tcW w:w="549" w:type="pct"/>
            <w:shd w:val="clear" w:color="000000" w:fill="FFFFFF"/>
            <w:noWrap/>
            <w:vAlign w:val="bottom"/>
            <w:hideMark/>
          </w:tcPr>
          <w:p w14:paraId="011D142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3.381,44</w:t>
            </w:r>
          </w:p>
        </w:tc>
        <w:tc>
          <w:tcPr>
            <w:tcW w:w="549" w:type="pct"/>
            <w:shd w:val="clear" w:color="000000" w:fill="FFFFFF"/>
            <w:noWrap/>
            <w:vAlign w:val="bottom"/>
            <w:hideMark/>
          </w:tcPr>
          <w:p w14:paraId="539A9A9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7.133,85</w:t>
            </w:r>
          </w:p>
        </w:tc>
        <w:tc>
          <w:tcPr>
            <w:tcW w:w="549" w:type="pct"/>
            <w:shd w:val="clear" w:color="000000" w:fill="FFFFFF"/>
            <w:noWrap/>
            <w:vAlign w:val="bottom"/>
            <w:hideMark/>
          </w:tcPr>
          <w:p w14:paraId="6D299A2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48.228,00</w:t>
            </w:r>
          </w:p>
        </w:tc>
        <w:tc>
          <w:tcPr>
            <w:tcW w:w="549" w:type="pct"/>
            <w:shd w:val="clear" w:color="000000" w:fill="FFFFFF"/>
            <w:noWrap/>
            <w:vAlign w:val="bottom"/>
            <w:hideMark/>
          </w:tcPr>
          <w:p w14:paraId="700C974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21.000,00</w:t>
            </w:r>
          </w:p>
        </w:tc>
        <w:tc>
          <w:tcPr>
            <w:tcW w:w="549" w:type="pct"/>
            <w:shd w:val="clear" w:color="000000" w:fill="FFFFFF"/>
            <w:noWrap/>
            <w:vAlign w:val="bottom"/>
            <w:hideMark/>
          </w:tcPr>
          <w:p w14:paraId="2E152EA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ED61090" w14:textId="77777777" w:rsidTr="00072B0B">
        <w:trPr>
          <w:trHeight w:val="255"/>
        </w:trPr>
        <w:tc>
          <w:tcPr>
            <w:tcW w:w="2253" w:type="pct"/>
            <w:shd w:val="clear" w:color="000000" w:fill="FFFFFF"/>
            <w:vAlign w:val="bottom"/>
            <w:hideMark/>
          </w:tcPr>
          <w:p w14:paraId="15ABF5A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00FCB3E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324.941,42</w:t>
            </w:r>
          </w:p>
        </w:tc>
        <w:tc>
          <w:tcPr>
            <w:tcW w:w="549" w:type="pct"/>
            <w:shd w:val="clear" w:color="000000" w:fill="FFFFFF"/>
            <w:noWrap/>
            <w:vAlign w:val="bottom"/>
            <w:hideMark/>
          </w:tcPr>
          <w:p w14:paraId="798E9EC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390.432,15</w:t>
            </w:r>
          </w:p>
        </w:tc>
        <w:tc>
          <w:tcPr>
            <w:tcW w:w="549" w:type="pct"/>
            <w:shd w:val="clear" w:color="000000" w:fill="FFFFFF"/>
            <w:noWrap/>
            <w:vAlign w:val="bottom"/>
            <w:hideMark/>
          </w:tcPr>
          <w:p w14:paraId="6F6D12E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357.918,00</w:t>
            </w:r>
          </w:p>
        </w:tc>
        <w:tc>
          <w:tcPr>
            <w:tcW w:w="549" w:type="pct"/>
            <w:shd w:val="clear" w:color="000000" w:fill="FFFFFF"/>
            <w:noWrap/>
            <w:vAlign w:val="bottom"/>
            <w:hideMark/>
          </w:tcPr>
          <w:p w14:paraId="467BF81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363.768,00</w:t>
            </w:r>
          </w:p>
        </w:tc>
        <w:tc>
          <w:tcPr>
            <w:tcW w:w="549" w:type="pct"/>
            <w:shd w:val="clear" w:color="000000" w:fill="FFFFFF"/>
            <w:noWrap/>
            <w:vAlign w:val="bottom"/>
            <w:hideMark/>
          </w:tcPr>
          <w:p w14:paraId="1CEA980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369.351,00</w:t>
            </w:r>
          </w:p>
        </w:tc>
      </w:tr>
      <w:tr w:rsidR="00072B0B" w:rsidRPr="009F2699" w14:paraId="27DCC442" w14:textId="77777777" w:rsidTr="00072B0B">
        <w:trPr>
          <w:trHeight w:val="510"/>
        </w:trPr>
        <w:tc>
          <w:tcPr>
            <w:tcW w:w="2253" w:type="pct"/>
            <w:shd w:val="clear" w:color="000000" w:fill="FFFFFF"/>
            <w:vAlign w:val="bottom"/>
            <w:hideMark/>
          </w:tcPr>
          <w:p w14:paraId="254658F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3.6. Prihodi od sufinanciranje građana/Vodni doprinos/Naknada za uređenje voda</w:t>
            </w:r>
          </w:p>
        </w:tc>
        <w:tc>
          <w:tcPr>
            <w:tcW w:w="549" w:type="pct"/>
            <w:shd w:val="clear" w:color="000000" w:fill="FFFFFF"/>
            <w:noWrap/>
            <w:vAlign w:val="bottom"/>
            <w:hideMark/>
          </w:tcPr>
          <w:p w14:paraId="16D0419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E72193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305.262,46</w:t>
            </w:r>
          </w:p>
        </w:tc>
        <w:tc>
          <w:tcPr>
            <w:tcW w:w="549" w:type="pct"/>
            <w:shd w:val="clear" w:color="000000" w:fill="FFFFFF"/>
            <w:noWrap/>
            <w:vAlign w:val="bottom"/>
            <w:hideMark/>
          </w:tcPr>
          <w:p w14:paraId="0A3E7CD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272.082,00</w:t>
            </w:r>
          </w:p>
        </w:tc>
        <w:tc>
          <w:tcPr>
            <w:tcW w:w="549" w:type="pct"/>
            <w:shd w:val="clear" w:color="000000" w:fill="FFFFFF"/>
            <w:noWrap/>
            <w:vAlign w:val="bottom"/>
            <w:hideMark/>
          </w:tcPr>
          <w:p w14:paraId="1A483BD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272.082,00</w:t>
            </w:r>
          </w:p>
        </w:tc>
        <w:tc>
          <w:tcPr>
            <w:tcW w:w="549" w:type="pct"/>
            <w:shd w:val="clear" w:color="000000" w:fill="FFFFFF"/>
            <w:noWrap/>
            <w:vAlign w:val="bottom"/>
            <w:hideMark/>
          </w:tcPr>
          <w:p w14:paraId="602C8AF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272.082,00</w:t>
            </w:r>
          </w:p>
        </w:tc>
      </w:tr>
      <w:tr w:rsidR="00072B0B" w:rsidRPr="009F2699" w14:paraId="599655AD" w14:textId="77777777" w:rsidTr="00072B0B">
        <w:trPr>
          <w:trHeight w:val="255"/>
        </w:trPr>
        <w:tc>
          <w:tcPr>
            <w:tcW w:w="2253" w:type="pct"/>
            <w:shd w:val="clear" w:color="000000" w:fill="FFFFFF"/>
            <w:vAlign w:val="bottom"/>
            <w:hideMark/>
          </w:tcPr>
          <w:p w14:paraId="5B61E23B"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5.1. Tekuće donacije</w:t>
            </w:r>
          </w:p>
        </w:tc>
        <w:tc>
          <w:tcPr>
            <w:tcW w:w="549" w:type="pct"/>
            <w:shd w:val="clear" w:color="000000" w:fill="FFFFFF"/>
            <w:noWrap/>
            <w:vAlign w:val="bottom"/>
            <w:hideMark/>
          </w:tcPr>
          <w:p w14:paraId="5530CB7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9.415,26</w:t>
            </w:r>
          </w:p>
        </w:tc>
        <w:tc>
          <w:tcPr>
            <w:tcW w:w="549" w:type="pct"/>
            <w:shd w:val="clear" w:color="000000" w:fill="FFFFFF"/>
            <w:noWrap/>
            <w:vAlign w:val="bottom"/>
            <w:hideMark/>
          </w:tcPr>
          <w:p w14:paraId="4BFBADB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144128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5.733,00</w:t>
            </w:r>
          </w:p>
        </w:tc>
        <w:tc>
          <w:tcPr>
            <w:tcW w:w="549" w:type="pct"/>
            <w:shd w:val="clear" w:color="000000" w:fill="FFFFFF"/>
            <w:noWrap/>
            <w:vAlign w:val="bottom"/>
            <w:hideMark/>
          </w:tcPr>
          <w:p w14:paraId="7B86D49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E95F2F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4474B55D" w14:textId="77777777" w:rsidTr="00072B0B">
        <w:trPr>
          <w:trHeight w:val="255"/>
        </w:trPr>
        <w:tc>
          <w:tcPr>
            <w:tcW w:w="2253" w:type="pct"/>
            <w:shd w:val="clear" w:color="000000" w:fill="FFFFFF"/>
            <w:vAlign w:val="bottom"/>
            <w:hideMark/>
          </w:tcPr>
          <w:p w14:paraId="7761C25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5.1.2 Tekuće donacije - proračunski korisnici</w:t>
            </w:r>
          </w:p>
        </w:tc>
        <w:tc>
          <w:tcPr>
            <w:tcW w:w="549" w:type="pct"/>
            <w:shd w:val="clear" w:color="000000" w:fill="FFFFFF"/>
            <w:noWrap/>
            <w:vAlign w:val="bottom"/>
            <w:hideMark/>
          </w:tcPr>
          <w:p w14:paraId="7C6A2E9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52.264,76</w:t>
            </w:r>
          </w:p>
        </w:tc>
        <w:tc>
          <w:tcPr>
            <w:tcW w:w="549" w:type="pct"/>
            <w:shd w:val="clear" w:color="000000" w:fill="FFFFFF"/>
            <w:noWrap/>
            <w:vAlign w:val="bottom"/>
            <w:hideMark/>
          </w:tcPr>
          <w:p w14:paraId="1089674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52.075,10</w:t>
            </w:r>
          </w:p>
        </w:tc>
        <w:tc>
          <w:tcPr>
            <w:tcW w:w="549" w:type="pct"/>
            <w:shd w:val="clear" w:color="000000" w:fill="FFFFFF"/>
            <w:noWrap/>
            <w:vAlign w:val="bottom"/>
            <w:hideMark/>
          </w:tcPr>
          <w:p w14:paraId="024C4A0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53.757,00</w:t>
            </w:r>
          </w:p>
        </w:tc>
        <w:tc>
          <w:tcPr>
            <w:tcW w:w="549" w:type="pct"/>
            <w:shd w:val="clear" w:color="000000" w:fill="FFFFFF"/>
            <w:noWrap/>
            <w:vAlign w:val="bottom"/>
            <w:hideMark/>
          </w:tcPr>
          <w:p w14:paraId="43C1386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52.808,00</w:t>
            </w:r>
          </w:p>
        </w:tc>
        <w:tc>
          <w:tcPr>
            <w:tcW w:w="549" w:type="pct"/>
            <w:shd w:val="clear" w:color="000000" w:fill="FFFFFF"/>
            <w:noWrap/>
            <w:vAlign w:val="bottom"/>
            <w:hideMark/>
          </w:tcPr>
          <w:p w14:paraId="669D87E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54.520,00</w:t>
            </w:r>
          </w:p>
        </w:tc>
      </w:tr>
      <w:tr w:rsidR="00072B0B" w:rsidRPr="009F2699" w14:paraId="607BBDE7" w14:textId="77777777" w:rsidTr="00072B0B">
        <w:trPr>
          <w:trHeight w:val="255"/>
        </w:trPr>
        <w:tc>
          <w:tcPr>
            <w:tcW w:w="2253" w:type="pct"/>
            <w:shd w:val="clear" w:color="000000" w:fill="FFFFFF"/>
            <w:vAlign w:val="bottom"/>
            <w:hideMark/>
          </w:tcPr>
          <w:p w14:paraId="4C5E8CF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5.2. Kapitalne donacije</w:t>
            </w:r>
          </w:p>
        </w:tc>
        <w:tc>
          <w:tcPr>
            <w:tcW w:w="549" w:type="pct"/>
            <w:shd w:val="clear" w:color="000000" w:fill="FFFFFF"/>
            <w:noWrap/>
            <w:vAlign w:val="bottom"/>
            <w:hideMark/>
          </w:tcPr>
          <w:p w14:paraId="625209C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19.908,42</w:t>
            </w:r>
          </w:p>
        </w:tc>
        <w:tc>
          <w:tcPr>
            <w:tcW w:w="549" w:type="pct"/>
            <w:shd w:val="clear" w:color="000000" w:fill="FFFFFF"/>
            <w:noWrap/>
            <w:vAlign w:val="bottom"/>
            <w:hideMark/>
          </w:tcPr>
          <w:p w14:paraId="004E571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27.871,79</w:t>
            </w:r>
          </w:p>
        </w:tc>
        <w:tc>
          <w:tcPr>
            <w:tcW w:w="549" w:type="pct"/>
            <w:shd w:val="clear" w:color="000000" w:fill="FFFFFF"/>
            <w:noWrap/>
            <w:vAlign w:val="bottom"/>
            <w:hideMark/>
          </w:tcPr>
          <w:p w14:paraId="5870A70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4C3EFC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BD1F39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5F2A1410" w14:textId="77777777" w:rsidTr="00072B0B">
        <w:trPr>
          <w:trHeight w:val="255"/>
        </w:trPr>
        <w:tc>
          <w:tcPr>
            <w:tcW w:w="2253" w:type="pct"/>
            <w:shd w:val="clear" w:color="000000" w:fill="FFFFFF"/>
            <w:vAlign w:val="bottom"/>
            <w:hideMark/>
          </w:tcPr>
          <w:p w14:paraId="0631280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5.2.1 Kapitalne donacije - proračunski korisnici</w:t>
            </w:r>
          </w:p>
        </w:tc>
        <w:tc>
          <w:tcPr>
            <w:tcW w:w="549" w:type="pct"/>
            <w:shd w:val="clear" w:color="000000" w:fill="FFFFFF"/>
            <w:noWrap/>
            <w:vAlign w:val="bottom"/>
            <w:hideMark/>
          </w:tcPr>
          <w:p w14:paraId="26D9579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19.824,20</w:t>
            </w:r>
          </w:p>
        </w:tc>
        <w:tc>
          <w:tcPr>
            <w:tcW w:w="549" w:type="pct"/>
            <w:shd w:val="clear" w:color="000000" w:fill="FFFFFF"/>
            <w:noWrap/>
            <w:vAlign w:val="bottom"/>
            <w:hideMark/>
          </w:tcPr>
          <w:p w14:paraId="7B029E9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23.996,29</w:t>
            </w:r>
          </w:p>
        </w:tc>
        <w:tc>
          <w:tcPr>
            <w:tcW w:w="549" w:type="pct"/>
            <w:shd w:val="clear" w:color="000000" w:fill="FFFFFF"/>
            <w:noWrap/>
            <w:vAlign w:val="bottom"/>
            <w:hideMark/>
          </w:tcPr>
          <w:p w14:paraId="2E8AD30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14.466,00</w:t>
            </w:r>
          </w:p>
        </w:tc>
        <w:tc>
          <w:tcPr>
            <w:tcW w:w="549" w:type="pct"/>
            <w:shd w:val="clear" w:color="000000" w:fill="FFFFFF"/>
            <w:noWrap/>
            <w:vAlign w:val="bottom"/>
            <w:hideMark/>
          </w:tcPr>
          <w:p w14:paraId="1ECFB5F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14.597,00</w:t>
            </w:r>
          </w:p>
        </w:tc>
        <w:tc>
          <w:tcPr>
            <w:tcW w:w="549" w:type="pct"/>
            <w:shd w:val="clear" w:color="000000" w:fill="FFFFFF"/>
            <w:noWrap/>
            <w:vAlign w:val="bottom"/>
            <w:hideMark/>
          </w:tcPr>
          <w:p w14:paraId="2183FA6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14.722,00</w:t>
            </w:r>
          </w:p>
        </w:tc>
      </w:tr>
      <w:tr w:rsidR="00072B0B" w:rsidRPr="009F2699" w14:paraId="3A90A684" w14:textId="77777777" w:rsidTr="00072B0B">
        <w:trPr>
          <w:trHeight w:val="255"/>
        </w:trPr>
        <w:tc>
          <w:tcPr>
            <w:tcW w:w="2253" w:type="pct"/>
            <w:shd w:val="clear" w:color="000000" w:fill="FFFFFF"/>
            <w:vAlign w:val="bottom"/>
            <w:hideMark/>
          </w:tcPr>
          <w:p w14:paraId="6C509110"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68 Kazne, upravne mjere i ostali prihodi                                                                                                                                                                   </w:t>
            </w:r>
          </w:p>
        </w:tc>
        <w:tc>
          <w:tcPr>
            <w:tcW w:w="549" w:type="pct"/>
            <w:shd w:val="clear" w:color="000000" w:fill="FFFFFF"/>
            <w:noWrap/>
            <w:vAlign w:val="bottom"/>
            <w:hideMark/>
          </w:tcPr>
          <w:p w14:paraId="69D9F830"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258.763,39</w:t>
            </w:r>
          </w:p>
        </w:tc>
        <w:tc>
          <w:tcPr>
            <w:tcW w:w="549" w:type="pct"/>
            <w:shd w:val="clear" w:color="000000" w:fill="FFFFFF"/>
            <w:noWrap/>
            <w:vAlign w:val="bottom"/>
            <w:hideMark/>
          </w:tcPr>
          <w:p w14:paraId="6A13407F"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562.213,82</w:t>
            </w:r>
          </w:p>
        </w:tc>
        <w:tc>
          <w:tcPr>
            <w:tcW w:w="549" w:type="pct"/>
            <w:shd w:val="clear" w:color="000000" w:fill="FFFFFF"/>
            <w:noWrap/>
            <w:vAlign w:val="bottom"/>
            <w:hideMark/>
          </w:tcPr>
          <w:p w14:paraId="7F9E3A06"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522.731,00</w:t>
            </w:r>
          </w:p>
        </w:tc>
        <w:tc>
          <w:tcPr>
            <w:tcW w:w="549" w:type="pct"/>
            <w:shd w:val="clear" w:color="000000" w:fill="FFFFFF"/>
            <w:noWrap/>
            <w:vAlign w:val="bottom"/>
            <w:hideMark/>
          </w:tcPr>
          <w:p w14:paraId="7424FBFA"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551.296,00</w:t>
            </w:r>
          </w:p>
        </w:tc>
        <w:tc>
          <w:tcPr>
            <w:tcW w:w="549" w:type="pct"/>
            <w:shd w:val="clear" w:color="000000" w:fill="FFFFFF"/>
            <w:noWrap/>
            <w:vAlign w:val="bottom"/>
            <w:hideMark/>
          </w:tcPr>
          <w:p w14:paraId="49E39324"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540.397,00</w:t>
            </w:r>
          </w:p>
        </w:tc>
      </w:tr>
      <w:tr w:rsidR="00072B0B" w:rsidRPr="009F2699" w14:paraId="3BFEB612" w14:textId="77777777" w:rsidTr="00072B0B">
        <w:trPr>
          <w:trHeight w:val="255"/>
        </w:trPr>
        <w:tc>
          <w:tcPr>
            <w:tcW w:w="2253" w:type="pct"/>
            <w:shd w:val="clear" w:color="000000" w:fill="FFFFFF"/>
            <w:vAlign w:val="bottom"/>
            <w:hideMark/>
          </w:tcPr>
          <w:p w14:paraId="5A50F90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6F6DA08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211.822,66</w:t>
            </w:r>
          </w:p>
        </w:tc>
        <w:tc>
          <w:tcPr>
            <w:tcW w:w="549" w:type="pct"/>
            <w:shd w:val="clear" w:color="000000" w:fill="FFFFFF"/>
            <w:noWrap/>
            <w:vAlign w:val="bottom"/>
            <w:hideMark/>
          </w:tcPr>
          <w:p w14:paraId="5BB392D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250.978,83</w:t>
            </w:r>
          </w:p>
        </w:tc>
        <w:tc>
          <w:tcPr>
            <w:tcW w:w="549" w:type="pct"/>
            <w:shd w:val="clear" w:color="000000" w:fill="FFFFFF"/>
            <w:noWrap/>
            <w:vAlign w:val="bottom"/>
            <w:hideMark/>
          </w:tcPr>
          <w:p w14:paraId="13140B8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393.404,00</w:t>
            </w:r>
          </w:p>
        </w:tc>
        <w:tc>
          <w:tcPr>
            <w:tcW w:w="549" w:type="pct"/>
            <w:shd w:val="clear" w:color="000000" w:fill="FFFFFF"/>
            <w:noWrap/>
            <w:vAlign w:val="bottom"/>
            <w:hideMark/>
          </w:tcPr>
          <w:p w14:paraId="030A3AD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356.782,00</w:t>
            </w:r>
          </w:p>
        </w:tc>
        <w:tc>
          <w:tcPr>
            <w:tcW w:w="549" w:type="pct"/>
            <w:shd w:val="clear" w:color="000000" w:fill="FFFFFF"/>
            <w:noWrap/>
            <w:vAlign w:val="bottom"/>
            <w:hideMark/>
          </w:tcPr>
          <w:p w14:paraId="3A7F2D6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345.782,00</w:t>
            </w:r>
          </w:p>
        </w:tc>
      </w:tr>
      <w:tr w:rsidR="00072B0B" w:rsidRPr="009F2699" w14:paraId="2418D330" w14:textId="77777777" w:rsidTr="00072B0B">
        <w:trPr>
          <w:trHeight w:val="255"/>
        </w:trPr>
        <w:tc>
          <w:tcPr>
            <w:tcW w:w="2253" w:type="pct"/>
            <w:shd w:val="clear" w:color="000000" w:fill="FFFFFF"/>
            <w:vAlign w:val="bottom"/>
            <w:hideMark/>
          </w:tcPr>
          <w:p w14:paraId="359BAA9B"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2FECBC8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2.803,98</w:t>
            </w:r>
          </w:p>
        </w:tc>
        <w:tc>
          <w:tcPr>
            <w:tcW w:w="549" w:type="pct"/>
            <w:shd w:val="clear" w:color="000000" w:fill="FFFFFF"/>
            <w:noWrap/>
            <w:vAlign w:val="bottom"/>
            <w:hideMark/>
          </w:tcPr>
          <w:p w14:paraId="28092DB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7.299,77</w:t>
            </w:r>
          </w:p>
        </w:tc>
        <w:tc>
          <w:tcPr>
            <w:tcW w:w="549" w:type="pct"/>
            <w:shd w:val="clear" w:color="000000" w:fill="FFFFFF"/>
            <w:noWrap/>
            <w:vAlign w:val="bottom"/>
            <w:hideMark/>
          </w:tcPr>
          <w:p w14:paraId="032B481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12.528,00</w:t>
            </w:r>
          </w:p>
        </w:tc>
        <w:tc>
          <w:tcPr>
            <w:tcW w:w="549" w:type="pct"/>
            <w:shd w:val="clear" w:color="000000" w:fill="FFFFFF"/>
            <w:noWrap/>
            <w:vAlign w:val="bottom"/>
            <w:hideMark/>
          </w:tcPr>
          <w:p w14:paraId="2E79F4F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12.681,00</w:t>
            </w:r>
          </w:p>
        </w:tc>
        <w:tc>
          <w:tcPr>
            <w:tcW w:w="549" w:type="pct"/>
            <w:shd w:val="clear" w:color="000000" w:fill="FFFFFF"/>
            <w:noWrap/>
            <w:vAlign w:val="bottom"/>
            <w:hideMark/>
          </w:tcPr>
          <w:p w14:paraId="17B8B58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12.782,00</w:t>
            </w:r>
          </w:p>
        </w:tc>
      </w:tr>
      <w:tr w:rsidR="00072B0B" w:rsidRPr="009F2699" w14:paraId="0EC625B7" w14:textId="77777777" w:rsidTr="00072B0B">
        <w:trPr>
          <w:trHeight w:val="285"/>
        </w:trPr>
        <w:tc>
          <w:tcPr>
            <w:tcW w:w="2253" w:type="pct"/>
            <w:shd w:val="clear" w:color="000000" w:fill="FFFFFF"/>
            <w:vAlign w:val="bottom"/>
            <w:hideMark/>
          </w:tcPr>
          <w:p w14:paraId="676A956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 Prihodi po posebnim ugovorima/Naknada za neizgrađena parkirališta</w:t>
            </w:r>
          </w:p>
        </w:tc>
        <w:tc>
          <w:tcPr>
            <w:tcW w:w="549" w:type="pct"/>
            <w:shd w:val="clear" w:color="000000" w:fill="FFFFFF"/>
            <w:noWrap/>
            <w:vAlign w:val="bottom"/>
            <w:hideMark/>
          </w:tcPr>
          <w:p w14:paraId="7EF3714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24.679,82</w:t>
            </w:r>
          </w:p>
        </w:tc>
        <w:tc>
          <w:tcPr>
            <w:tcW w:w="549" w:type="pct"/>
            <w:shd w:val="clear" w:color="000000" w:fill="FFFFFF"/>
            <w:noWrap/>
            <w:vAlign w:val="bottom"/>
            <w:hideMark/>
          </w:tcPr>
          <w:p w14:paraId="5C4CB1B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230.937,68</w:t>
            </w:r>
          </w:p>
        </w:tc>
        <w:tc>
          <w:tcPr>
            <w:tcW w:w="549" w:type="pct"/>
            <w:shd w:val="clear" w:color="000000" w:fill="FFFFFF"/>
            <w:noWrap/>
            <w:vAlign w:val="bottom"/>
            <w:hideMark/>
          </w:tcPr>
          <w:p w14:paraId="054A90E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41.148,00</w:t>
            </w:r>
          </w:p>
        </w:tc>
        <w:tc>
          <w:tcPr>
            <w:tcW w:w="549" w:type="pct"/>
            <w:shd w:val="clear" w:color="000000" w:fill="FFFFFF"/>
            <w:noWrap/>
            <w:vAlign w:val="bottom"/>
            <w:hideMark/>
          </w:tcPr>
          <w:p w14:paraId="18A6869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39.820,00</w:t>
            </w:r>
          </w:p>
        </w:tc>
        <w:tc>
          <w:tcPr>
            <w:tcW w:w="549" w:type="pct"/>
            <w:shd w:val="clear" w:color="000000" w:fill="FFFFFF"/>
            <w:noWrap/>
            <w:vAlign w:val="bottom"/>
            <w:hideMark/>
          </w:tcPr>
          <w:p w14:paraId="478685C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39.820,00</w:t>
            </w:r>
          </w:p>
        </w:tc>
      </w:tr>
      <w:tr w:rsidR="00072B0B" w:rsidRPr="009F2699" w14:paraId="05A1BD7B" w14:textId="77777777" w:rsidTr="00072B0B">
        <w:trPr>
          <w:trHeight w:val="255"/>
        </w:trPr>
        <w:tc>
          <w:tcPr>
            <w:tcW w:w="2253" w:type="pct"/>
            <w:shd w:val="clear" w:color="000000" w:fill="FFFFFF"/>
            <w:vAlign w:val="bottom"/>
            <w:hideMark/>
          </w:tcPr>
          <w:p w14:paraId="62A1A6D5"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3.9.1 Prihodi po posebnim propisima - proračunski korisnici</w:t>
            </w:r>
          </w:p>
        </w:tc>
        <w:tc>
          <w:tcPr>
            <w:tcW w:w="549" w:type="pct"/>
            <w:shd w:val="clear" w:color="000000" w:fill="FFFFFF"/>
            <w:noWrap/>
            <w:vAlign w:val="bottom"/>
            <w:hideMark/>
          </w:tcPr>
          <w:p w14:paraId="6E8A32E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8.839,11</w:t>
            </w:r>
          </w:p>
        </w:tc>
        <w:tc>
          <w:tcPr>
            <w:tcW w:w="549" w:type="pct"/>
            <w:shd w:val="clear" w:color="000000" w:fill="FFFFFF"/>
            <w:noWrap/>
            <w:vAlign w:val="bottom"/>
            <w:hideMark/>
          </w:tcPr>
          <w:p w14:paraId="46D0065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13.272,28</w:t>
            </w:r>
          </w:p>
        </w:tc>
        <w:tc>
          <w:tcPr>
            <w:tcW w:w="549" w:type="pct"/>
            <w:shd w:val="clear" w:color="000000" w:fill="FFFFFF"/>
            <w:noWrap/>
            <w:vAlign w:val="bottom"/>
            <w:hideMark/>
          </w:tcPr>
          <w:p w14:paraId="358EF3A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3.981,00</w:t>
            </w:r>
          </w:p>
        </w:tc>
        <w:tc>
          <w:tcPr>
            <w:tcW w:w="549" w:type="pct"/>
            <w:shd w:val="clear" w:color="000000" w:fill="FFFFFF"/>
            <w:noWrap/>
            <w:vAlign w:val="bottom"/>
            <w:hideMark/>
          </w:tcPr>
          <w:p w14:paraId="4826C15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3.981,00</w:t>
            </w:r>
          </w:p>
        </w:tc>
        <w:tc>
          <w:tcPr>
            <w:tcW w:w="549" w:type="pct"/>
            <w:shd w:val="clear" w:color="000000" w:fill="FFFFFF"/>
            <w:noWrap/>
            <w:vAlign w:val="bottom"/>
            <w:hideMark/>
          </w:tcPr>
          <w:p w14:paraId="11D3CE6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3.981,00</w:t>
            </w:r>
          </w:p>
        </w:tc>
      </w:tr>
      <w:tr w:rsidR="00072B0B" w:rsidRPr="009F2699" w14:paraId="67F99B2B" w14:textId="77777777" w:rsidTr="00072B0B">
        <w:trPr>
          <w:trHeight w:val="255"/>
        </w:trPr>
        <w:tc>
          <w:tcPr>
            <w:tcW w:w="2253" w:type="pct"/>
            <w:shd w:val="clear" w:color="000000" w:fill="FFFFFF"/>
            <w:vAlign w:val="bottom"/>
            <w:hideMark/>
          </w:tcPr>
          <w:p w14:paraId="28EEC16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3.9.2 Prihodi od sponzorstva</w:t>
            </w:r>
          </w:p>
        </w:tc>
        <w:tc>
          <w:tcPr>
            <w:tcW w:w="549" w:type="pct"/>
            <w:shd w:val="clear" w:color="000000" w:fill="FFFFFF"/>
            <w:noWrap/>
            <w:vAlign w:val="bottom"/>
            <w:hideMark/>
          </w:tcPr>
          <w:p w14:paraId="6A7F066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10.617,82</w:t>
            </w:r>
          </w:p>
        </w:tc>
        <w:tc>
          <w:tcPr>
            <w:tcW w:w="549" w:type="pct"/>
            <w:shd w:val="clear" w:color="000000" w:fill="FFFFFF"/>
            <w:noWrap/>
            <w:vAlign w:val="bottom"/>
            <w:hideMark/>
          </w:tcPr>
          <w:p w14:paraId="26248F4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399810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2F84C3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A902C2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A3A3F00" w14:textId="77777777" w:rsidTr="00072B0B">
        <w:trPr>
          <w:trHeight w:val="255"/>
        </w:trPr>
        <w:tc>
          <w:tcPr>
            <w:tcW w:w="2253" w:type="pct"/>
            <w:shd w:val="clear" w:color="000000" w:fill="FFFFFF"/>
            <w:vAlign w:val="bottom"/>
            <w:hideMark/>
          </w:tcPr>
          <w:p w14:paraId="6DC2AEC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3.9.3. Prihodi od sponzorstva - proračunski korisnici</w:t>
            </w:r>
          </w:p>
        </w:tc>
        <w:tc>
          <w:tcPr>
            <w:tcW w:w="549" w:type="pct"/>
            <w:shd w:val="clear" w:color="000000" w:fill="FFFFFF"/>
            <w:noWrap/>
            <w:vAlign w:val="bottom"/>
            <w:hideMark/>
          </w:tcPr>
          <w:p w14:paraId="60B76F7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83D09F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59.725,26</w:t>
            </w:r>
          </w:p>
        </w:tc>
        <w:tc>
          <w:tcPr>
            <w:tcW w:w="549" w:type="pct"/>
            <w:shd w:val="clear" w:color="000000" w:fill="FFFFFF"/>
            <w:noWrap/>
            <w:vAlign w:val="bottom"/>
            <w:hideMark/>
          </w:tcPr>
          <w:p w14:paraId="58B436B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71.670,00</w:t>
            </w:r>
          </w:p>
        </w:tc>
        <w:tc>
          <w:tcPr>
            <w:tcW w:w="549" w:type="pct"/>
            <w:shd w:val="clear" w:color="000000" w:fill="FFFFFF"/>
            <w:noWrap/>
            <w:vAlign w:val="bottom"/>
            <w:hideMark/>
          </w:tcPr>
          <w:p w14:paraId="14A449E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138.032,00</w:t>
            </w:r>
          </w:p>
        </w:tc>
        <w:tc>
          <w:tcPr>
            <w:tcW w:w="549" w:type="pct"/>
            <w:shd w:val="clear" w:color="000000" w:fill="FFFFFF"/>
            <w:noWrap/>
            <w:vAlign w:val="bottom"/>
            <w:hideMark/>
          </w:tcPr>
          <w:p w14:paraId="7DB4C01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138.032,00</w:t>
            </w:r>
          </w:p>
        </w:tc>
      </w:tr>
      <w:tr w:rsidR="00072B0B" w:rsidRPr="009F2699" w14:paraId="4C0F5587" w14:textId="77777777" w:rsidTr="00072B0B">
        <w:trPr>
          <w:trHeight w:val="300"/>
        </w:trPr>
        <w:tc>
          <w:tcPr>
            <w:tcW w:w="2253" w:type="pct"/>
            <w:shd w:val="clear" w:color="000000" w:fill="FFFFFF"/>
            <w:vAlign w:val="bottom"/>
            <w:hideMark/>
          </w:tcPr>
          <w:p w14:paraId="478F943A"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7 Prihodi od prodaje nefinancijske imovine                                                            </w:t>
            </w:r>
          </w:p>
        </w:tc>
        <w:tc>
          <w:tcPr>
            <w:tcW w:w="549" w:type="pct"/>
            <w:shd w:val="clear" w:color="000000" w:fill="FFFFFF"/>
            <w:noWrap/>
            <w:vAlign w:val="bottom"/>
            <w:hideMark/>
          </w:tcPr>
          <w:p w14:paraId="6A365BDF"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2.854.137,88</w:t>
            </w:r>
          </w:p>
        </w:tc>
        <w:tc>
          <w:tcPr>
            <w:tcW w:w="549" w:type="pct"/>
            <w:shd w:val="clear" w:color="000000" w:fill="FFFFFF"/>
            <w:noWrap/>
            <w:vAlign w:val="bottom"/>
            <w:hideMark/>
          </w:tcPr>
          <w:p w14:paraId="426F5BF1"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2.515.229,94</w:t>
            </w:r>
          </w:p>
        </w:tc>
        <w:tc>
          <w:tcPr>
            <w:tcW w:w="549" w:type="pct"/>
            <w:shd w:val="clear" w:color="000000" w:fill="FFFFFF"/>
            <w:noWrap/>
            <w:vAlign w:val="bottom"/>
            <w:hideMark/>
          </w:tcPr>
          <w:p w14:paraId="452715E6"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2.441.895,00</w:t>
            </w:r>
          </w:p>
        </w:tc>
        <w:tc>
          <w:tcPr>
            <w:tcW w:w="549" w:type="pct"/>
            <w:shd w:val="clear" w:color="000000" w:fill="FFFFFF"/>
            <w:noWrap/>
            <w:vAlign w:val="bottom"/>
            <w:hideMark/>
          </w:tcPr>
          <w:p w14:paraId="0780013C"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1.450.908,00</w:t>
            </w:r>
          </w:p>
        </w:tc>
        <w:tc>
          <w:tcPr>
            <w:tcW w:w="549" w:type="pct"/>
            <w:shd w:val="clear" w:color="000000" w:fill="FFFFFF"/>
            <w:noWrap/>
            <w:vAlign w:val="bottom"/>
            <w:hideMark/>
          </w:tcPr>
          <w:p w14:paraId="54BC04C1"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1.418.797,00</w:t>
            </w:r>
          </w:p>
        </w:tc>
      </w:tr>
      <w:tr w:rsidR="00072B0B" w:rsidRPr="009F2699" w14:paraId="3321DC3F" w14:textId="77777777" w:rsidTr="00072B0B">
        <w:trPr>
          <w:trHeight w:val="255"/>
        </w:trPr>
        <w:tc>
          <w:tcPr>
            <w:tcW w:w="2253" w:type="pct"/>
            <w:shd w:val="clear" w:color="000000" w:fill="FFFFFF"/>
            <w:vAlign w:val="bottom"/>
            <w:hideMark/>
          </w:tcPr>
          <w:p w14:paraId="0350E7B9"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71 Prihodi od prodaje </w:t>
            </w:r>
            <w:proofErr w:type="spellStart"/>
            <w:r w:rsidRPr="009F2699">
              <w:rPr>
                <w:rFonts w:ascii="Times New Roman" w:eastAsia="Times New Roman" w:hAnsi="Times New Roman" w:cs="Times New Roman"/>
                <w:b/>
                <w:bCs/>
                <w:sz w:val="20"/>
                <w:szCs w:val="20"/>
                <w:lang w:eastAsia="hr-HR"/>
              </w:rPr>
              <w:t>neproizvedene</w:t>
            </w:r>
            <w:proofErr w:type="spellEnd"/>
            <w:r w:rsidRPr="009F2699">
              <w:rPr>
                <w:rFonts w:ascii="Times New Roman" w:eastAsia="Times New Roman" w:hAnsi="Times New Roman" w:cs="Times New Roman"/>
                <w:b/>
                <w:bCs/>
                <w:sz w:val="20"/>
                <w:szCs w:val="20"/>
                <w:lang w:eastAsia="hr-HR"/>
              </w:rPr>
              <w:t xml:space="preserve"> dugotrajne imovine                                                 </w:t>
            </w:r>
          </w:p>
        </w:tc>
        <w:tc>
          <w:tcPr>
            <w:tcW w:w="549" w:type="pct"/>
            <w:shd w:val="clear" w:color="000000" w:fill="FFFFFF"/>
            <w:noWrap/>
            <w:vAlign w:val="bottom"/>
            <w:hideMark/>
          </w:tcPr>
          <w:p w14:paraId="51D66937"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1.532.646,61</w:t>
            </w:r>
          </w:p>
        </w:tc>
        <w:tc>
          <w:tcPr>
            <w:tcW w:w="549" w:type="pct"/>
            <w:shd w:val="clear" w:color="000000" w:fill="FFFFFF"/>
            <w:noWrap/>
            <w:vAlign w:val="bottom"/>
            <w:hideMark/>
          </w:tcPr>
          <w:p w14:paraId="298F47FD"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1.575.791,36</w:t>
            </w:r>
          </w:p>
        </w:tc>
        <w:tc>
          <w:tcPr>
            <w:tcW w:w="549" w:type="pct"/>
            <w:shd w:val="clear" w:color="000000" w:fill="FFFFFF"/>
            <w:noWrap/>
            <w:vAlign w:val="bottom"/>
            <w:hideMark/>
          </w:tcPr>
          <w:p w14:paraId="78C979B1"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1.575.209,00</w:t>
            </w:r>
          </w:p>
        </w:tc>
        <w:tc>
          <w:tcPr>
            <w:tcW w:w="549" w:type="pct"/>
            <w:shd w:val="clear" w:color="000000" w:fill="FFFFFF"/>
            <w:noWrap/>
            <w:vAlign w:val="bottom"/>
            <w:hideMark/>
          </w:tcPr>
          <w:p w14:paraId="644E71C3"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1.010.770,00</w:t>
            </w:r>
          </w:p>
        </w:tc>
        <w:tc>
          <w:tcPr>
            <w:tcW w:w="549" w:type="pct"/>
            <w:shd w:val="clear" w:color="000000" w:fill="FFFFFF"/>
            <w:noWrap/>
            <w:vAlign w:val="bottom"/>
            <w:hideMark/>
          </w:tcPr>
          <w:p w14:paraId="306F266C"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1.010.770,00</w:t>
            </w:r>
          </w:p>
        </w:tc>
      </w:tr>
      <w:tr w:rsidR="00072B0B" w:rsidRPr="009F2699" w14:paraId="4CD22A87" w14:textId="77777777" w:rsidTr="00072B0B">
        <w:trPr>
          <w:trHeight w:val="255"/>
        </w:trPr>
        <w:tc>
          <w:tcPr>
            <w:tcW w:w="2253" w:type="pct"/>
            <w:shd w:val="clear" w:color="000000" w:fill="FFFFFF"/>
            <w:vAlign w:val="bottom"/>
            <w:hideMark/>
          </w:tcPr>
          <w:p w14:paraId="350B1CA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3.4. Prihodi od poljoprivrednog zemljišta</w:t>
            </w:r>
          </w:p>
        </w:tc>
        <w:tc>
          <w:tcPr>
            <w:tcW w:w="549" w:type="pct"/>
            <w:shd w:val="clear" w:color="000000" w:fill="FFFFFF"/>
            <w:noWrap/>
            <w:vAlign w:val="bottom"/>
            <w:hideMark/>
          </w:tcPr>
          <w:p w14:paraId="0656FC4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3.964,81</w:t>
            </w:r>
          </w:p>
        </w:tc>
        <w:tc>
          <w:tcPr>
            <w:tcW w:w="549" w:type="pct"/>
            <w:shd w:val="clear" w:color="000000" w:fill="FFFFFF"/>
            <w:noWrap/>
            <w:vAlign w:val="bottom"/>
            <w:hideMark/>
          </w:tcPr>
          <w:p w14:paraId="5217E4F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4.260,40</w:t>
            </w:r>
          </w:p>
        </w:tc>
        <w:tc>
          <w:tcPr>
            <w:tcW w:w="549" w:type="pct"/>
            <w:shd w:val="clear" w:color="000000" w:fill="FFFFFF"/>
            <w:noWrap/>
            <w:vAlign w:val="bottom"/>
            <w:hideMark/>
          </w:tcPr>
          <w:p w14:paraId="79B796A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4.260,00</w:t>
            </w:r>
          </w:p>
        </w:tc>
        <w:tc>
          <w:tcPr>
            <w:tcW w:w="549" w:type="pct"/>
            <w:shd w:val="clear" w:color="000000" w:fill="FFFFFF"/>
            <w:noWrap/>
            <w:vAlign w:val="bottom"/>
            <w:hideMark/>
          </w:tcPr>
          <w:p w14:paraId="131C0E2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4.260,00</w:t>
            </w:r>
          </w:p>
        </w:tc>
        <w:tc>
          <w:tcPr>
            <w:tcW w:w="549" w:type="pct"/>
            <w:shd w:val="clear" w:color="000000" w:fill="FFFFFF"/>
            <w:noWrap/>
            <w:vAlign w:val="bottom"/>
            <w:hideMark/>
          </w:tcPr>
          <w:p w14:paraId="365743D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4.260,00</w:t>
            </w:r>
          </w:p>
        </w:tc>
      </w:tr>
      <w:tr w:rsidR="00072B0B" w:rsidRPr="009F2699" w14:paraId="1293CA51" w14:textId="77777777" w:rsidTr="00072B0B">
        <w:trPr>
          <w:trHeight w:val="255"/>
        </w:trPr>
        <w:tc>
          <w:tcPr>
            <w:tcW w:w="2253" w:type="pct"/>
            <w:shd w:val="clear" w:color="000000" w:fill="FFFFFF"/>
            <w:vAlign w:val="bottom"/>
            <w:hideMark/>
          </w:tcPr>
          <w:p w14:paraId="35B6695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6.1. Prodaja građevinskog zemljišta</w:t>
            </w:r>
          </w:p>
        </w:tc>
        <w:tc>
          <w:tcPr>
            <w:tcW w:w="549" w:type="pct"/>
            <w:shd w:val="clear" w:color="000000" w:fill="FFFFFF"/>
            <w:noWrap/>
            <w:vAlign w:val="bottom"/>
            <w:hideMark/>
          </w:tcPr>
          <w:p w14:paraId="31F30DF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1.179.089,79</w:t>
            </w:r>
          </w:p>
        </w:tc>
        <w:tc>
          <w:tcPr>
            <w:tcW w:w="549" w:type="pct"/>
            <w:shd w:val="clear" w:color="000000" w:fill="FFFFFF"/>
            <w:noWrap/>
            <w:vAlign w:val="bottom"/>
            <w:hideMark/>
          </w:tcPr>
          <w:p w14:paraId="546B5F6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1.306.085,34</w:t>
            </w:r>
          </w:p>
        </w:tc>
        <w:tc>
          <w:tcPr>
            <w:tcW w:w="549" w:type="pct"/>
            <w:shd w:val="clear" w:color="000000" w:fill="FFFFFF"/>
            <w:noWrap/>
            <w:vAlign w:val="bottom"/>
            <w:hideMark/>
          </w:tcPr>
          <w:p w14:paraId="36388FE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1.305.949,00</w:t>
            </w:r>
          </w:p>
        </w:tc>
        <w:tc>
          <w:tcPr>
            <w:tcW w:w="549" w:type="pct"/>
            <w:shd w:val="clear" w:color="000000" w:fill="FFFFFF"/>
            <w:noWrap/>
            <w:vAlign w:val="bottom"/>
            <w:hideMark/>
          </w:tcPr>
          <w:p w14:paraId="32F51FF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741.510,00</w:t>
            </w:r>
          </w:p>
        </w:tc>
        <w:tc>
          <w:tcPr>
            <w:tcW w:w="549" w:type="pct"/>
            <w:shd w:val="clear" w:color="000000" w:fill="FFFFFF"/>
            <w:noWrap/>
            <w:vAlign w:val="bottom"/>
            <w:hideMark/>
          </w:tcPr>
          <w:p w14:paraId="00D8A73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741.510,00</w:t>
            </w:r>
          </w:p>
        </w:tc>
      </w:tr>
      <w:tr w:rsidR="00072B0B" w:rsidRPr="009F2699" w14:paraId="42EF0CC4" w14:textId="77777777" w:rsidTr="00072B0B">
        <w:trPr>
          <w:trHeight w:val="255"/>
        </w:trPr>
        <w:tc>
          <w:tcPr>
            <w:tcW w:w="2253" w:type="pct"/>
            <w:shd w:val="clear" w:color="000000" w:fill="FFFFFF"/>
            <w:vAlign w:val="bottom"/>
            <w:hideMark/>
          </w:tcPr>
          <w:p w14:paraId="4AC53707" w14:textId="4F79B078"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6.2. Prodaja građevinskog zemljišta-zone/unaprjeđenje gospodarstva</w:t>
            </w:r>
          </w:p>
        </w:tc>
        <w:tc>
          <w:tcPr>
            <w:tcW w:w="549" w:type="pct"/>
            <w:shd w:val="clear" w:color="000000" w:fill="FFFFFF"/>
            <w:noWrap/>
            <w:vAlign w:val="bottom"/>
            <w:hideMark/>
          </w:tcPr>
          <w:p w14:paraId="0ADCF65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349.592,01</w:t>
            </w:r>
          </w:p>
        </w:tc>
        <w:tc>
          <w:tcPr>
            <w:tcW w:w="549" w:type="pct"/>
            <w:shd w:val="clear" w:color="000000" w:fill="FFFFFF"/>
            <w:noWrap/>
            <w:vAlign w:val="bottom"/>
            <w:hideMark/>
          </w:tcPr>
          <w:p w14:paraId="59E2AA2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265.445,62</w:t>
            </w:r>
          </w:p>
        </w:tc>
        <w:tc>
          <w:tcPr>
            <w:tcW w:w="549" w:type="pct"/>
            <w:shd w:val="clear" w:color="000000" w:fill="FFFFFF"/>
            <w:noWrap/>
            <w:vAlign w:val="bottom"/>
            <w:hideMark/>
          </w:tcPr>
          <w:p w14:paraId="67A6E93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265.000,00</w:t>
            </w:r>
          </w:p>
        </w:tc>
        <w:tc>
          <w:tcPr>
            <w:tcW w:w="549" w:type="pct"/>
            <w:shd w:val="clear" w:color="000000" w:fill="FFFFFF"/>
            <w:noWrap/>
            <w:vAlign w:val="bottom"/>
            <w:hideMark/>
          </w:tcPr>
          <w:p w14:paraId="094CF82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265.000,00</w:t>
            </w:r>
          </w:p>
        </w:tc>
        <w:tc>
          <w:tcPr>
            <w:tcW w:w="549" w:type="pct"/>
            <w:shd w:val="clear" w:color="000000" w:fill="FFFFFF"/>
            <w:noWrap/>
            <w:vAlign w:val="bottom"/>
            <w:hideMark/>
          </w:tcPr>
          <w:p w14:paraId="68D8097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265.000,00</w:t>
            </w:r>
          </w:p>
        </w:tc>
      </w:tr>
      <w:tr w:rsidR="00072B0B" w:rsidRPr="009F2699" w14:paraId="2CEA8B6A" w14:textId="77777777" w:rsidTr="00072B0B">
        <w:trPr>
          <w:trHeight w:val="255"/>
        </w:trPr>
        <w:tc>
          <w:tcPr>
            <w:tcW w:w="2253" w:type="pct"/>
            <w:shd w:val="clear" w:color="000000" w:fill="FFFFFF"/>
            <w:vAlign w:val="bottom"/>
            <w:hideMark/>
          </w:tcPr>
          <w:p w14:paraId="67C99770"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72 Prihodi od prodaje proizvedene dugotrajne imovine                                                   </w:t>
            </w:r>
          </w:p>
        </w:tc>
        <w:tc>
          <w:tcPr>
            <w:tcW w:w="549" w:type="pct"/>
            <w:shd w:val="clear" w:color="000000" w:fill="FFFFFF"/>
            <w:noWrap/>
            <w:vAlign w:val="bottom"/>
            <w:hideMark/>
          </w:tcPr>
          <w:p w14:paraId="3BC39488"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1.321.491,27</w:t>
            </w:r>
          </w:p>
        </w:tc>
        <w:tc>
          <w:tcPr>
            <w:tcW w:w="549" w:type="pct"/>
            <w:shd w:val="clear" w:color="000000" w:fill="FFFFFF"/>
            <w:noWrap/>
            <w:vAlign w:val="bottom"/>
            <w:hideMark/>
          </w:tcPr>
          <w:p w14:paraId="5925EE03"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939.438,58</w:t>
            </w:r>
          </w:p>
        </w:tc>
        <w:tc>
          <w:tcPr>
            <w:tcW w:w="549" w:type="pct"/>
            <w:shd w:val="clear" w:color="000000" w:fill="FFFFFF"/>
            <w:noWrap/>
            <w:vAlign w:val="bottom"/>
            <w:hideMark/>
          </w:tcPr>
          <w:p w14:paraId="1F28C34E"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866.686,00</w:t>
            </w:r>
          </w:p>
        </w:tc>
        <w:tc>
          <w:tcPr>
            <w:tcW w:w="549" w:type="pct"/>
            <w:shd w:val="clear" w:color="000000" w:fill="FFFFFF"/>
            <w:noWrap/>
            <w:vAlign w:val="bottom"/>
            <w:hideMark/>
          </w:tcPr>
          <w:p w14:paraId="79D9557C"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440.138,00</w:t>
            </w:r>
          </w:p>
        </w:tc>
        <w:tc>
          <w:tcPr>
            <w:tcW w:w="549" w:type="pct"/>
            <w:shd w:val="clear" w:color="000000" w:fill="FFFFFF"/>
            <w:noWrap/>
            <w:vAlign w:val="bottom"/>
            <w:hideMark/>
          </w:tcPr>
          <w:p w14:paraId="21B16132"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408.027,00</w:t>
            </w:r>
          </w:p>
        </w:tc>
      </w:tr>
      <w:tr w:rsidR="00072B0B" w:rsidRPr="009F2699" w14:paraId="0ED33F55" w14:textId="77777777" w:rsidTr="00072B0B">
        <w:trPr>
          <w:trHeight w:val="255"/>
        </w:trPr>
        <w:tc>
          <w:tcPr>
            <w:tcW w:w="2253" w:type="pct"/>
            <w:shd w:val="clear" w:color="000000" w:fill="FFFFFF"/>
            <w:vAlign w:val="bottom"/>
            <w:hideMark/>
          </w:tcPr>
          <w:p w14:paraId="3CF3299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578F55A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478.100,98</w:t>
            </w:r>
          </w:p>
        </w:tc>
        <w:tc>
          <w:tcPr>
            <w:tcW w:w="549" w:type="pct"/>
            <w:shd w:val="clear" w:color="000000" w:fill="FFFFFF"/>
            <w:noWrap/>
            <w:vAlign w:val="bottom"/>
            <w:hideMark/>
          </w:tcPr>
          <w:p w14:paraId="30D5D2A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397.504,81</w:t>
            </w:r>
          </w:p>
        </w:tc>
        <w:tc>
          <w:tcPr>
            <w:tcW w:w="549" w:type="pct"/>
            <w:shd w:val="clear" w:color="000000" w:fill="FFFFFF"/>
            <w:noWrap/>
            <w:vAlign w:val="bottom"/>
            <w:hideMark/>
          </w:tcPr>
          <w:p w14:paraId="15FFAC4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514.301,00</w:t>
            </w:r>
          </w:p>
        </w:tc>
        <w:tc>
          <w:tcPr>
            <w:tcW w:w="549" w:type="pct"/>
            <w:shd w:val="clear" w:color="000000" w:fill="FFFFFF"/>
            <w:noWrap/>
            <w:vAlign w:val="bottom"/>
            <w:hideMark/>
          </w:tcPr>
          <w:p w14:paraId="0C812EE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202.402,00</w:t>
            </w:r>
          </w:p>
        </w:tc>
        <w:tc>
          <w:tcPr>
            <w:tcW w:w="549" w:type="pct"/>
            <w:shd w:val="clear" w:color="000000" w:fill="FFFFFF"/>
            <w:noWrap/>
            <w:vAlign w:val="bottom"/>
            <w:hideMark/>
          </w:tcPr>
          <w:p w14:paraId="52F1519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202.402,00</w:t>
            </w:r>
          </w:p>
        </w:tc>
      </w:tr>
      <w:tr w:rsidR="00072B0B" w:rsidRPr="009F2699" w14:paraId="7A3B4ECA" w14:textId="77777777" w:rsidTr="00072B0B">
        <w:trPr>
          <w:trHeight w:val="255"/>
        </w:trPr>
        <w:tc>
          <w:tcPr>
            <w:tcW w:w="2253" w:type="pct"/>
            <w:shd w:val="clear" w:color="000000" w:fill="FFFFFF"/>
            <w:vAlign w:val="bottom"/>
            <w:hideMark/>
          </w:tcPr>
          <w:p w14:paraId="59316BE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5806714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456.566,52</w:t>
            </w:r>
          </w:p>
        </w:tc>
        <w:tc>
          <w:tcPr>
            <w:tcW w:w="549" w:type="pct"/>
            <w:shd w:val="clear" w:color="000000" w:fill="FFFFFF"/>
            <w:noWrap/>
            <w:vAlign w:val="bottom"/>
            <w:hideMark/>
          </w:tcPr>
          <w:p w14:paraId="0A35DA7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122.104,99</w:t>
            </w:r>
          </w:p>
        </w:tc>
        <w:tc>
          <w:tcPr>
            <w:tcW w:w="549" w:type="pct"/>
            <w:shd w:val="clear" w:color="000000" w:fill="FFFFFF"/>
            <w:noWrap/>
            <w:vAlign w:val="bottom"/>
            <w:hideMark/>
          </w:tcPr>
          <w:p w14:paraId="4F0AB6E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1.460,00</w:t>
            </w:r>
          </w:p>
        </w:tc>
        <w:tc>
          <w:tcPr>
            <w:tcW w:w="549" w:type="pct"/>
            <w:shd w:val="clear" w:color="000000" w:fill="FFFFFF"/>
            <w:noWrap/>
            <w:vAlign w:val="bottom"/>
            <w:hideMark/>
          </w:tcPr>
          <w:p w14:paraId="6916EA0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1.464,00</w:t>
            </w:r>
          </w:p>
        </w:tc>
        <w:tc>
          <w:tcPr>
            <w:tcW w:w="549" w:type="pct"/>
            <w:shd w:val="clear" w:color="000000" w:fill="FFFFFF"/>
            <w:noWrap/>
            <w:vAlign w:val="bottom"/>
            <w:hideMark/>
          </w:tcPr>
          <w:p w14:paraId="2F1CAD9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804,00</w:t>
            </w:r>
          </w:p>
        </w:tc>
      </w:tr>
      <w:tr w:rsidR="00072B0B" w:rsidRPr="009F2699" w14:paraId="6680F2C2" w14:textId="77777777" w:rsidTr="00072B0B">
        <w:trPr>
          <w:trHeight w:val="255"/>
        </w:trPr>
        <w:tc>
          <w:tcPr>
            <w:tcW w:w="2253" w:type="pct"/>
            <w:shd w:val="clear" w:color="000000" w:fill="FFFFFF"/>
            <w:vAlign w:val="bottom"/>
            <w:hideMark/>
          </w:tcPr>
          <w:p w14:paraId="504AA7A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6.3. Prodaja stanova</w:t>
            </w:r>
          </w:p>
        </w:tc>
        <w:tc>
          <w:tcPr>
            <w:tcW w:w="549" w:type="pct"/>
            <w:shd w:val="clear" w:color="000000" w:fill="FFFFFF"/>
            <w:noWrap/>
            <w:vAlign w:val="bottom"/>
            <w:hideMark/>
          </w:tcPr>
          <w:p w14:paraId="5B0E665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384.613,18</w:t>
            </w:r>
          </w:p>
        </w:tc>
        <w:tc>
          <w:tcPr>
            <w:tcW w:w="549" w:type="pct"/>
            <w:shd w:val="clear" w:color="000000" w:fill="FFFFFF"/>
            <w:noWrap/>
            <w:vAlign w:val="bottom"/>
            <w:hideMark/>
          </w:tcPr>
          <w:p w14:paraId="52790C0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414.745,50</w:t>
            </w:r>
          </w:p>
        </w:tc>
        <w:tc>
          <w:tcPr>
            <w:tcW w:w="549" w:type="pct"/>
            <w:shd w:val="clear" w:color="000000" w:fill="FFFFFF"/>
            <w:noWrap/>
            <w:vAlign w:val="bottom"/>
            <w:hideMark/>
          </w:tcPr>
          <w:p w14:paraId="08CFE62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346.797,00</w:t>
            </w:r>
          </w:p>
        </w:tc>
        <w:tc>
          <w:tcPr>
            <w:tcW w:w="549" w:type="pct"/>
            <w:shd w:val="clear" w:color="000000" w:fill="FFFFFF"/>
            <w:noWrap/>
            <w:vAlign w:val="bottom"/>
            <w:hideMark/>
          </w:tcPr>
          <w:p w14:paraId="2ABE209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232.263,00</w:t>
            </w:r>
          </w:p>
        </w:tc>
        <w:tc>
          <w:tcPr>
            <w:tcW w:w="549" w:type="pct"/>
            <w:shd w:val="clear" w:color="000000" w:fill="FFFFFF"/>
            <w:noWrap/>
            <w:vAlign w:val="bottom"/>
            <w:hideMark/>
          </w:tcPr>
          <w:p w14:paraId="5AF43AC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200.798,00</w:t>
            </w:r>
          </w:p>
        </w:tc>
      </w:tr>
      <w:tr w:rsidR="00072B0B" w:rsidRPr="009F2699" w14:paraId="710D5AF4" w14:textId="77777777" w:rsidTr="00072B0B">
        <w:trPr>
          <w:trHeight w:val="510"/>
        </w:trPr>
        <w:tc>
          <w:tcPr>
            <w:tcW w:w="2253" w:type="pct"/>
            <w:shd w:val="clear" w:color="000000" w:fill="FFFFFF"/>
            <w:vAlign w:val="bottom"/>
            <w:hideMark/>
          </w:tcPr>
          <w:p w14:paraId="7BEDFB54" w14:textId="45130F96"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6.5. Prihodi od nefin</w:t>
            </w:r>
            <w:r w:rsidR="007E7C6E">
              <w:rPr>
                <w:rFonts w:ascii="Times New Roman" w:eastAsia="Times New Roman" w:hAnsi="Times New Roman" w:cs="Times New Roman"/>
                <w:color w:val="000000"/>
                <w:sz w:val="20"/>
                <w:szCs w:val="20"/>
                <w:lang w:eastAsia="hr-HR"/>
              </w:rPr>
              <w:t>an</w:t>
            </w:r>
            <w:r w:rsidRPr="009F2699">
              <w:rPr>
                <w:rFonts w:ascii="Times New Roman" w:eastAsia="Times New Roman" w:hAnsi="Times New Roman" w:cs="Times New Roman"/>
                <w:color w:val="000000"/>
                <w:sz w:val="20"/>
                <w:szCs w:val="20"/>
                <w:lang w:eastAsia="hr-HR"/>
              </w:rPr>
              <w:t>cijske imovine i naknade štete - proračunski korisnici</w:t>
            </w:r>
          </w:p>
        </w:tc>
        <w:tc>
          <w:tcPr>
            <w:tcW w:w="549" w:type="pct"/>
            <w:shd w:val="clear" w:color="000000" w:fill="FFFFFF"/>
            <w:noWrap/>
            <w:vAlign w:val="bottom"/>
            <w:hideMark/>
          </w:tcPr>
          <w:p w14:paraId="73CFB33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2.210,59</w:t>
            </w:r>
          </w:p>
        </w:tc>
        <w:tc>
          <w:tcPr>
            <w:tcW w:w="549" w:type="pct"/>
            <w:shd w:val="clear" w:color="000000" w:fill="FFFFFF"/>
            <w:noWrap/>
            <w:vAlign w:val="bottom"/>
            <w:hideMark/>
          </w:tcPr>
          <w:p w14:paraId="021AF57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5.083,28</w:t>
            </w:r>
          </w:p>
        </w:tc>
        <w:tc>
          <w:tcPr>
            <w:tcW w:w="549" w:type="pct"/>
            <w:shd w:val="clear" w:color="000000" w:fill="FFFFFF"/>
            <w:noWrap/>
            <w:vAlign w:val="bottom"/>
            <w:hideMark/>
          </w:tcPr>
          <w:p w14:paraId="5F47776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4.128,00</w:t>
            </w:r>
          </w:p>
        </w:tc>
        <w:tc>
          <w:tcPr>
            <w:tcW w:w="549" w:type="pct"/>
            <w:shd w:val="clear" w:color="000000" w:fill="FFFFFF"/>
            <w:noWrap/>
            <w:vAlign w:val="bottom"/>
            <w:hideMark/>
          </w:tcPr>
          <w:p w14:paraId="53BD55F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4.009,00</w:t>
            </w:r>
          </w:p>
        </w:tc>
        <w:tc>
          <w:tcPr>
            <w:tcW w:w="549" w:type="pct"/>
            <w:shd w:val="clear" w:color="000000" w:fill="FFFFFF"/>
            <w:noWrap/>
            <w:vAlign w:val="bottom"/>
            <w:hideMark/>
          </w:tcPr>
          <w:p w14:paraId="219876A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4.023,00</w:t>
            </w:r>
          </w:p>
        </w:tc>
      </w:tr>
      <w:tr w:rsidR="00072B0B" w:rsidRPr="009F2699" w14:paraId="6A6CD952" w14:textId="77777777" w:rsidTr="00072B0B">
        <w:trPr>
          <w:trHeight w:val="315"/>
        </w:trPr>
        <w:tc>
          <w:tcPr>
            <w:tcW w:w="2253" w:type="pct"/>
            <w:shd w:val="clear" w:color="000000" w:fill="FFFFFF"/>
            <w:vAlign w:val="bottom"/>
            <w:hideMark/>
          </w:tcPr>
          <w:p w14:paraId="286744DE"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UKUPNO RASHODI / IZDATCI </w:t>
            </w:r>
          </w:p>
        </w:tc>
        <w:tc>
          <w:tcPr>
            <w:tcW w:w="549" w:type="pct"/>
            <w:shd w:val="clear" w:color="000000" w:fill="FFFFFF"/>
            <w:noWrap/>
            <w:vAlign w:val="bottom"/>
            <w:hideMark/>
          </w:tcPr>
          <w:p w14:paraId="1CC9C6CD"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97.211.704,77</w:t>
            </w:r>
          </w:p>
        </w:tc>
        <w:tc>
          <w:tcPr>
            <w:tcW w:w="549" w:type="pct"/>
            <w:shd w:val="clear" w:color="000000" w:fill="FFFFFF"/>
            <w:noWrap/>
            <w:vAlign w:val="bottom"/>
            <w:hideMark/>
          </w:tcPr>
          <w:p w14:paraId="03DC6B43"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126.043.749,16</w:t>
            </w:r>
          </w:p>
        </w:tc>
        <w:tc>
          <w:tcPr>
            <w:tcW w:w="549" w:type="pct"/>
            <w:shd w:val="clear" w:color="000000" w:fill="FFFFFF"/>
            <w:noWrap/>
            <w:vAlign w:val="bottom"/>
            <w:hideMark/>
          </w:tcPr>
          <w:p w14:paraId="3A0B9313"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124.433.603,00</w:t>
            </w:r>
          </w:p>
        </w:tc>
        <w:tc>
          <w:tcPr>
            <w:tcW w:w="549" w:type="pct"/>
            <w:shd w:val="clear" w:color="000000" w:fill="FFFFFF"/>
            <w:noWrap/>
            <w:vAlign w:val="bottom"/>
            <w:hideMark/>
          </w:tcPr>
          <w:p w14:paraId="69162068"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115.887.330,00</w:t>
            </w:r>
          </w:p>
        </w:tc>
        <w:tc>
          <w:tcPr>
            <w:tcW w:w="549" w:type="pct"/>
            <w:shd w:val="clear" w:color="000000" w:fill="FFFFFF"/>
            <w:noWrap/>
            <w:vAlign w:val="bottom"/>
            <w:hideMark/>
          </w:tcPr>
          <w:p w14:paraId="10E63430"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102.024.830,00</w:t>
            </w:r>
          </w:p>
        </w:tc>
      </w:tr>
      <w:tr w:rsidR="00072B0B" w:rsidRPr="009F2699" w14:paraId="4C48ACA2" w14:textId="77777777" w:rsidTr="00072B0B">
        <w:trPr>
          <w:trHeight w:val="300"/>
        </w:trPr>
        <w:tc>
          <w:tcPr>
            <w:tcW w:w="2253" w:type="pct"/>
            <w:shd w:val="clear" w:color="000000" w:fill="FFFFFF"/>
            <w:vAlign w:val="bottom"/>
            <w:hideMark/>
          </w:tcPr>
          <w:p w14:paraId="6CDA0E5B"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3 Rashodi poslovanja                                                                                  </w:t>
            </w:r>
          </w:p>
        </w:tc>
        <w:tc>
          <w:tcPr>
            <w:tcW w:w="549" w:type="pct"/>
            <w:shd w:val="clear" w:color="000000" w:fill="FFFFFF"/>
            <w:noWrap/>
            <w:vAlign w:val="bottom"/>
            <w:hideMark/>
          </w:tcPr>
          <w:p w14:paraId="0465A4A9"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77.733.139,10</w:t>
            </w:r>
          </w:p>
        </w:tc>
        <w:tc>
          <w:tcPr>
            <w:tcW w:w="549" w:type="pct"/>
            <w:shd w:val="clear" w:color="000000" w:fill="FFFFFF"/>
            <w:noWrap/>
            <w:vAlign w:val="bottom"/>
            <w:hideMark/>
          </w:tcPr>
          <w:p w14:paraId="4A6A9493"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88.578.541,08</w:t>
            </w:r>
          </w:p>
        </w:tc>
        <w:tc>
          <w:tcPr>
            <w:tcW w:w="549" w:type="pct"/>
            <w:shd w:val="clear" w:color="000000" w:fill="FFFFFF"/>
            <w:noWrap/>
            <w:vAlign w:val="bottom"/>
            <w:hideMark/>
          </w:tcPr>
          <w:p w14:paraId="75D2B98B"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89.026.275,00</w:t>
            </w:r>
          </w:p>
        </w:tc>
        <w:tc>
          <w:tcPr>
            <w:tcW w:w="549" w:type="pct"/>
            <w:shd w:val="clear" w:color="000000" w:fill="FFFFFF"/>
            <w:noWrap/>
            <w:vAlign w:val="bottom"/>
            <w:hideMark/>
          </w:tcPr>
          <w:p w14:paraId="30250A26"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87.524.787,00</w:t>
            </w:r>
          </w:p>
        </w:tc>
        <w:tc>
          <w:tcPr>
            <w:tcW w:w="549" w:type="pct"/>
            <w:shd w:val="clear" w:color="000000" w:fill="FFFFFF"/>
            <w:noWrap/>
            <w:vAlign w:val="bottom"/>
            <w:hideMark/>
          </w:tcPr>
          <w:p w14:paraId="18032900"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87.547.500,00</w:t>
            </w:r>
          </w:p>
        </w:tc>
      </w:tr>
      <w:tr w:rsidR="00072B0B" w:rsidRPr="009F2699" w14:paraId="296B09E1" w14:textId="77777777" w:rsidTr="00072B0B">
        <w:trPr>
          <w:trHeight w:val="255"/>
        </w:trPr>
        <w:tc>
          <w:tcPr>
            <w:tcW w:w="2253" w:type="pct"/>
            <w:shd w:val="clear" w:color="000000" w:fill="FFFFFF"/>
            <w:vAlign w:val="bottom"/>
            <w:hideMark/>
          </w:tcPr>
          <w:p w14:paraId="1B138F35"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31 Rashodi za zaposlene                                                                                </w:t>
            </w:r>
          </w:p>
        </w:tc>
        <w:tc>
          <w:tcPr>
            <w:tcW w:w="549" w:type="pct"/>
            <w:shd w:val="clear" w:color="000000" w:fill="FFFFFF"/>
            <w:noWrap/>
            <w:vAlign w:val="bottom"/>
            <w:hideMark/>
          </w:tcPr>
          <w:p w14:paraId="58699B40"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37.718.726,98</w:t>
            </w:r>
          </w:p>
        </w:tc>
        <w:tc>
          <w:tcPr>
            <w:tcW w:w="549" w:type="pct"/>
            <w:shd w:val="clear" w:color="000000" w:fill="FFFFFF"/>
            <w:noWrap/>
            <w:vAlign w:val="bottom"/>
            <w:hideMark/>
          </w:tcPr>
          <w:p w14:paraId="6675CC86"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40.512.694,34</w:t>
            </w:r>
          </w:p>
        </w:tc>
        <w:tc>
          <w:tcPr>
            <w:tcW w:w="549" w:type="pct"/>
            <w:shd w:val="clear" w:color="000000" w:fill="FFFFFF"/>
            <w:noWrap/>
            <w:vAlign w:val="bottom"/>
            <w:hideMark/>
          </w:tcPr>
          <w:p w14:paraId="50342E8F"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43.736.034,00</w:t>
            </w:r>
          </w:p>
        </w:tc>
        <w:tc>
          <w:tcPr>
            <w:tcW w:w="549" w:type="pct"/>
            <w:shd w:val="clear" w:color="000000" w:fill="FFFFFF"/>
            <w:noWrap/>
            <w:vAlign w:val="bottom"/>
            <w:hideMark/>
          </w:tcPr>
          <w:p w14:paraId="7CEB03C7"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43.781.545,00</w:t>
            </w:r>
          </w:p>
        </w:tc>
        <w:tc>
          <w:tcPr>
            <w:tcW w:w="549" w:type="pct"/>
            <w:shd w:val="clear" w:color="000000" w:fill="FFFFFF"/>
            <w:noWrap/>
            <w:vAlign w:val="bottom"/>
            <w:hideMark/>
          </w:tcPr>
          <w:p w14:paraId="5EFCF5B5"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44.334.084,00</w:t>
            </w:r>
          </w:p>
        </w:tc>
      </w:tr>
      <w:tr w:rsidR="00072B0B" w:rsidRPr="009F2699" w14:paraId="37897030" w14:textId="77777777" w:rsidTr="00072B0B">
        <w:trPr>
          <w:trHeight w:val="255"/>
        </w:trPr>
        <w:tc>
          <w:tcPr>
            <w:tcW w:w="2253" w:type="pct"/>
            <w:shd w:val="clear" w:color="000000" w:fill="FFFFFF"/>
            <w:vAlign w:val="bottom"/>
            <w:hideMark/>
          </w:tcPr>
          <w:p w14:paraId="0A66D08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2559E7E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11.996.180,07</w:t>
            </w:r>
          </w:p>
        </w:tc>
        <w:tc>
          <w:tcPr>
            <w:tcW w:w="549" w:type="pct"/>
            <w:shd w:val="clear" w:color="000000" w:fill="FFFFFF"/>
            <w:noWrap/>
            <w:vAlign w:val="bottom"/>
            <w:hideMark/>
          </w:tcPr>
          <w:p w14:paraId="0522C9F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12.702.391,76</w:t>
            </w:r>
          </w:p>
        </w:tc>
        <w:tc>
          <w:tcPr>
            <w:tcW w:w="549" w:type="pct"/>
            <w:shd w:val="clear" w:color="000000" w:fill="FFFFFF"/>
            <w:noWrap/>
            <w:vAlign w:val="bottom"/>
            <w:hideMark/>
          </w:tcPr>
          <w:p w14:paraId="22A9AC1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15.572.771,00</w:t>
            </w:r>
          </w:p>
        </w:tc>
        <w:tc>
          <w:tcPr>
            <w:tcW w:w="549" w:type="pct"/>
            <w:shd w:val="clear" w:color="000000" w:fill="FFFFFF"/>
            <w:noWrap/>
            <w:vAlign w:val="bottom"/>
            <w:hideMark/>
          </w:tcPr>
          <w:p w14:paraId="623AE4A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16.030.891,00</w:t>
            </w:r>
          </w:p>
        </w:tc>
        <w:tc>
          <w:tcPr>
            <w:tcW w:w="549" w:type="pct"/>
            <w:shd w:val="clear" w:color="000000" w:fill="FFFFFF"/>
            <w:noWrap/>
            <w:vAlign w:val="bottom"/>
            <w:hideMark/>
          </w:tcPr>
          <w:p w14:paraId="0862209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16.443.344,00</w:t>
            </w:r>
          </w:p>
        </w:tc>
      </w:tr>
      <w:tr w:rsidR="00072B0B" w:rsidRPr="009F2699" w14:paraId="1F4A056C" w14:textId="77777777" w:rsidTr="00072B0B">
        <w:trPr>
          <w:trHeight w:val="255"/>
        </w:trPr>
        <w:tc>
          <w:tcPr>
            <w:tcW w:w="2253" w:type="pct"/>
            <w:shd w:val="clear" w:color="000000" w:fill="FFFFFF"/>
            <w:vAlign w:val="bottom"/>
            <w:hideMark/>
          </w:tcPr>
          <w:p w14:paraId="2EA1BCC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1.1.1. Prihodi iz nadležnog proračuna - PK Osnovne škole</w:t>
            </w:r>
          </w:p>
        </w:tc>
        <w:tc>
          <w:tcPr>
            <w:tcW w:w="549" w:type="pct"/>
            <w:shd w:val="clear" w:color="000000" w:fill="FFFFFF"/>
            <w:noWrap/>
            <w:vAlign w:val="bottom"/>
            <w:hideMark/>
          </w:tcPr>
          <w:p w14:paraId="0DD3E1E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11.531,14</w:t>
            </w:r>
          </w:p>
        </w:tc>
        <w:tc>
          <w:tcPr>
            <w:tcW w:w="549" w:type="pct"/>
            <w:shd w:val="clear" w:color="000000" w:fill="FFFFFF"/>
            <w:noWrap/>
            <w:vAlign w:val="bottom"/>
            <w:hideMark/>
          </w:tcPr>
          <w:p w14:paraId="148D487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11.973,32</w:t>
            </w:r>
          </w:p>
        </w:tc>
        <w:tc>
          <w:tcPr>
            <w:tcW w:w="549" w:type="pct"/>
            <w:shd w:val="clear" w:color="000000" w:fill="FFFFFF"/>
            <w:noWrap/>
            <w:vAlign w:val="bottom"/>
            <w:hideMark/>
          </w:tcPr>
          <w:p w14:paraId="0B20A00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206,00</w:t>
            </w:r>
          </w:p>
        </w:tc>
        <w:tc>
          <w:tcPr>
            <w:tcW w:w="549" w:type="pct"/>
            <w:shd w:val="clear" w:color="000000" w:fill="FFFFFF"/>
            <w:noWrap/>
            <w:vAlign w:val="bottom"/>
            <w:hideMark/>
          </w:tcPr>
          <w:p w14:paraId="7DA8980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210,00</w:t>
            </w:r>
          </w:p>
        </w:tc>
        <w:tc>
          <w:tcPr>
            <w:tcW w:w="549" w:type="pct"/>
            <w:shd w:val="clear" w:color="000000" w:fill="FFFFFF"/>
            <w:noWrap/>
            <w:vAlign w:val="bottom"/>
            <w:hideMark/>
          </w:tcPr>
          <w:p w14:paraId="47DDB3D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215,00</w:t>
            </w:r>
          </w:p>
        </w:tc>
      </w:tr>
      <w:tr w:rsidR="00072B0B" w:rsidRPr="009F2699" w14:paraId="18828FF1" w14:textId="77777777" w:rsidTr="00072B0B">
        <w:trPr>
          <w:trHeight w:val="255"/>
        </w:trPr>
        <w:tc>
          <w:tcPr>
            <w:tcW w:w="2253" w:type="pct"/>
            <w:shd w:val="clear" w:color="000000" w:fill="FFFFFF"/>
            <w:vAlign w:val="bottom"/>
            <w:hideMark/>
          </w:tcPr>
          <w:p w14:paraId="75BEB56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lastRenderedPageBreak/>
              <w:t>Izvor 1.1.2. Opći prihodi (nenamjenski) - PK Osnovne škole</w:t>
            </w:r>
          </w:p>
        </w:tc>
        <w:tc>
          <w:tcPr>
            <w:tcW w:w="549" w:type="pct"/>
            <w:shd w:val="clear" w:color="000000" w:fill="FFFFFF"/>
            <w:noWrap/>
            <w:vAlign w:val="bottom"/>
            <w:hideMark/>
          </w:tcPr>
          <w:p w14:paraId="30433BD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922.581,87</w:t>
            </w:r>
          </w:p>
        </w:tc>
        <w:tc>
          <w:tcPr>
            <w:tcW w:w="549" w:type="pct"/>
            <w:shd w:val="clear" w:color="000000" w:fill="FFFFFF"/>
            <w:noWrap/>
            <w:vAlign w:val="bottom"/>
            <w:hideMark/>
          </w:tcPr>
          <w:p w14:paraId="1E5A885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1.046.296,75</w:t>
            </w:r>
          </w:p>
        </w:tc>
        <w:tc>
          <w:tcPr>
            <w:tcW w:w="549" w:type="pct"/>
            <w:shd w:val="clear" w:color="000000" w:fill="FFFFFF"/>
            <w:noWrap/>
            <w:vAlign w:val="bottom"/>
            <w:hideMark/>
          </w:tcPr>
          <w:p w14:paraId="122D02B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949.806,00</w:t>
            </w:r>
          </w:p>
        </w:tc>
        <w:tc>
          <w:tcPr>
            <w:tcW w:w="549" w:type="pct"/>
            <w:shd w:val="clear" w:color="000000" w:fill="FFFFFF"/>
            <w:noWrap/>
            <w:vAlign w:val="bottom"/>
            <w:hideMark/>
          </w:tcPr>
          <w:p w14:paraId="63CD03A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954.260,00</w:t>
            </w:r>
          </w:p>
        </w:tc>
        <w:tc>
          <w:tcPr>
            <w:tcW w:w="549" w:type="pct"/>
            <w:shd w:val="clear" w:color="000000" w:fill="FFFFFF"/>
            <w:noWrap/>
            <w:vAlign w:val="bottom"/>
            <w:hideMark/>
          </w:tcPr>
          <w:p w14:paraId="4B124F8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957.641,00</w:t>
            </w:r>
          </w:p>
        </w:tc>
      </w:tr>
      <w:tr w:rsidR="00072B0B" w:rsidRPr="009F2699" w14:paraId="58084385" w14:textId="77777777" w:rsidTr="00072B0B">
        <w:trPr>
          <w:trHeight w:val="255"/>
        </w:trPr>
        <w:tc>
          <w:tcPr>
            <w:tcW w:w="2253" w:type="pct"/>
            <w:shd w:val="clear" w:color="000000" w:fill="FFFFFF"/>
            <w:vAlign w:val="bottom"/>
            <w:hideMark/>
          </w:tcPr>
          <w:p w14:paraId="63D8E17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 xml:space="preserve">Izvor 1.1.3 </w:t>
            </w:r>
            <w:proofErr w:type="spellStart"/>
            <w:r w:rsidRPr="009F2699">
              <w:rPr>
                <w:rFonts w:ascii="Times New Roman" w:eastAsia="Times New Roman" w:hAnsi="Times New Roman" w:cs="Times New Roman"/>
                <w:color w:val="000000"/>
                <w:sz w:val="20"/>
                <w:szCs w:val="20"/>
                <w:lang w:eastAsia="hr-HR"/>
              </w:rPr>
              <w:t>Predfinanciranje</w:t>
            </w:r>
            <w:proofErr w:type="spellEnd"/>
            <w:r w:rsidRPr="009F2699">
              <w:rPr>
                <w:rFonts w:ascii="Times New Roman" w:eastAsia="Times New Roman" w:hAnsi="Times New Roman" w:cs="Times New Roman"/>
                <w:color w:val="000000"/>
                <w:sz w:val="20"/>
                <w:szCs w:val="20"/>
                <w:lang w:eastAsia="hr-HR"/>
              </w:rPr>
              <w:t xml:space="preserve"> projekata</w:t>
            </w:r>
          </w:p>
        </w:tc>
        <w:tc>
          <w:tcPr>
            <w:tcW w:w="549" w:type="pct"/>
            <w:shd w:val="clear" w:color="000000" w:fill="FFFFFF"/>
            <w:noWrap/>
            <w:vAlign w:val="bottom"/>
            <w:hideMark/>
          </w:tcPr>
          <w:p w14:paraId="124EBF6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68.406,67</w:t>
            </w:r>
          </w:p>
        </w:tc>
        <w:tc>
          <w:tcPr>
            <w:tcW w:w="549" w:type="pct"/>
            <w:shd w:val="clear" w:color="000000" w:fill="FFFFFF"/>
            <w:noWrap/>
            <w:vAlign w:val="bottom"/>
            <w:hideMark/>
          </w:tcPr>
          <w:p w14:paraId="7211306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107.700,58</w:t>
            </w:r>
          </w:p>
        </w:tc>
        <w:tc>
          <w:tcPr>
            <w:tcW w:w="549" w:type="pct"/>
            <w:shd w:val="clear" w:color="000000" w:fill="FFFFFF"/>
            <w:noWrap/>
            <w:vAlign w:val="bottom"/>
            <w:hideMark/>
          </w:tcPr>
          <w:p w14:paraId="187AA76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24.059,00</w:t>
            </w:r>
          </w:p>
        </w:tc>
        <w:tc>
          <w:tcPr>
            <w:tcW w:w="549" w:type="pct"/>
            <w:shd w:val="clear" w:color="000000" w:fill="FFFFFF"/>
            <w:noWrap/>
            <w:vAlign w:val="bottom"/>
            <w:hideMark/>
          </w:tcPr>
          <w:p w14:paraId="3475C98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45.060,00</w:t>
            </w:r>
          </w:p>
        </w:tc>
        <w:tc>
          <w:tcPr>
            <w:tcW w:w="549" w:type="pct"/>
            <w:shd w:val="clear" w:color="000000" w:fill="FFFFFF"/>
            <w:noWrap/>
            <w:vAlign w:val="bottom"/>
            <w:hideMark/>
          </w:tcPr>
          <w:p w14:paraId="25C0299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45.060,00</w:t>
            </w:r>
          </w:p>
        </w:tc>
      </w:tr>
      <w:tr w:rsidR="00072B0B" w:rsidRPr="009F2699" w14:paraId="326863D0" w14:textId="77777777" w:rsidTr="00072B0B">
        <w:trPr>
          <w:trHeight w:val="255"/>
        </w:trPr>
        <w:tc>
          <w:tcPr>
            <w:tcW w:w="2253" w:type="pct"/>
            <w:shd w:val="clear" w:color="000000" w:fill="FFFFFF"/>
            <w:vAlign w:val="bottom"/>
            <w:hideMark/>
          </w:tcPr>
          <w:p w14:paraId="501331F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1.3. Decentralizirana funkcija-vatrogastvo</w:t>
            </w:r>
          </w:p>
        </w:tc>
        <w:tc>
          <w:tcPr>
            <w:tcW w:w="549" w:type="pct"/>
            <w:shd w:val="clear" w:color="000000" w:fill="FFFFFF"/>
            <w:noWrap/>
            <w:vAlign w:val="bottom"/>
            <w:hideMark/>
          </w:tcPr>
          <w:p w14:paraId="0B7092B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1.414.921,01</w:t>
            </w:r>
          </w:p>
        </w:tc>
        <w:tc>
          <w:tcPr>
            <w:tcW w:w="549" w:type="pct"/>
            <w:shd w:val="clear" w:color="000000" w:fill="FFFFFF"/>
            <w:noWrap/>
            <w:vAlign w:val="bottom"/>
            <w:hideMark/>
          </w:tcPr>
          <w:p w14:paraId="78BA5DD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1.414.920,97</w:t>
            </w:r>
          </w:p>
        </w:tc>
        <w:tc>
          <w:tcPr>
            <w:tcW w:w="549" w:type="pct"/>
            <w:shd w:val="clear" w:color="000000" w:fill="FFFFFF"/>
            <w:noWrap/>
            <w:vAlign w:val="bottom"/>
            <w:hideMark/>
          </w:tcPr>
          <w:p w14:paraId="20AEBA4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1.414.922,00</w:t>
            </w:r>
          </w:p>
        </w:tc>
        <w:tc>
          <w:tcPr>
            <w:tcW w:w="549" w:type="pct"/>
            <w:shd w:val="clear" w:color="000000" w:fill="FFFFFF"/>
            <w:noWrap/>
            <w:vAlign w:val="bottom"/>
            <w:hideMark/>
          </w:tcPr>
          <w:p w14:paraId="6A2D000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1.414.922,00</w:t>
            </w:r>
          </w:p>
        </w:tc>
        <w:tc>
          <w:tcPr>
            <w:tcW w:w="549" w:type="pct"/>
            <w:shd w:val="clear" w:color="000000" w:fill="FFFFFF"/>
            <w:noWrap/>
            <w:vAlign w:val="bottom"/>
            <w:hideMark/>
          </w:tcPr>
          <w:p w14:paraId="5B67A66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1.414.922,00</w:t>
            </w:r>
          </w:p>
        </w:tc>
      </w:tr>
      <w:tr w:rsidR="00072B0B" w:rsidRPr="009F2699" w14:paraId="5AB80053" w14:textId="77777777" w:rsidTr="00072B0B">
        <w:trPr>
          <w:trHeight w:val="255"/>
        </w:trPr>
        <w:tc>
          <w:tcPr>
            <w:tcW w:w="2253" w:type="pct"/>
            <w:shd w:val="clear" w:color="000000" w:fill="FFFFFF"/>
            <w:vAlign w:val="bottom"/>
            <w:hideMark/>
          </w:tcPr>
          <w:p w14:paraId="69C9EF9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02F9433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510.765,11</w:t>
            </w:r>
          </w:p>
        </w:tc>
        <w:tc>
          <w:tcPr>
            <w:tcW w:w="549" w:type="pct"/>
            <w:shd w:val="clear" w:color="000000" w:fill="FFFFFF"/>
            <w:noWrap/>
            <w:vAlign w:val="bottom"/>
            <w:hideMark/>
          </w:tcPr>
          <w:p w14:paraId="2F94097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61.108,77</w:t>
            </w:r>
          </w:p>
        </w:tc>
        <w:tc>
          <w:tcPr>
            <w:tcW w:w="549" w:type="pct"/>
            <w:shd w:val="clear" w:color="000000" w:fill="FFFFFF"/>
            <w:noWrap/>
            <w:vAlign w:val="bottom"/>
            <w:hideMark/>
          </w:tcPr>
          <w:p w14:paraId="5D3B0EF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41.975,00</w:t>
            </w:r>
          </w:p>
        </w:tc>
        <w:tc>
          <w:tcPr>
            <w:tcW w:w="549" w:type="pct"/>
            <w:shd w:val="clear" w:color="000000" w:fill="FFFFFF"/>
            <w:noWrap/>
            <w:vAlign w:val="bottom"/>
            <w:hideMark/>
          </w:tcPr>
          <w:p w14:paraId="3DB90AB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46.786,00</w:t>
            </w:r>
          </w:p>
        </w:tc>
        <w:tc>
          <w:tcPr>
            <w:tcW w:w="549" w:type="pct"/>
            <w:shd w:val="clear" w:color="000000" w:fill="FFFFFF"/>
            <w:noWrap/>
            <w:vAlign w:val="bottom"/>
            <w:hideMark/>
          </w:tcPr>
          <w:p w14:paraId="7EDC0BA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53.698,00</w:t>
            </w:r>
          </w:p>
        </w:tc>
      </w:tr>
      <w:tr w:rsidR="00072B0B" w:rsidRPr="009F2699" w14:paraId="03E53D8C" w14:textId="77777777" w:rsidTr="00072B0B">
        <w:trPr>
          <w:trHeight w:val="255"/>
        </w:trPr>
        <w:tc>
          <w:tcPr>
            <w:tcW w:w="2253" w:type="pct"/>
            <w:shd w:val="clear" w:color="000000" w:fill="FFFFFF"/>
            <w:vAlign w:val="bottom"/>
            <w:hideMark/>
          </w:tcPr>
          <w:p w14:paraId="5FF1575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3.2. Komunalni doprinos/Doprinos za šume/Naknada za legalizaciju</w:t>
            </w:r>
          </w:p>
        </w:tc>
        <w:tc>
          <w:tcPr>
            <w:tcW w:w="549" w:type="pct"/>
            <w:shd w:val="clear" w:color="000000" w:fill="FFFFFF"/>
            <w:noWrap/>
            <w:vAlign w:val="bottom"/>
            <w:hideMark/>
          </w:tcPr>
          <w:p w14:paraId="48B00FE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34.555,45</w:t>
            </w:r>
          </w:p>
        </w:tc>
        <w:tc>
          <w:tcPr>
            <w:tcW w:w="549" w:type="pct"/>
            <w:shd w:val="clear" w:color="000000" w:fill="FFFFFF"/>
            <w:noWrap/>
            <w:vAlign w:val="bottom"/>
            <w:hideMark/>
          </w:tcPr>
          <w:p w14:paraId="255FCBD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26.544,57</w:t>
            </w:r>
          </w:p>
        </w:tc>
        <w:tc>
          <w:tcPr>
            <w:tcW w:w="549" w:type="pct"/>
            <w:shd w:val="clear" w:color="000000" w:fill="FFFFFF"/>
            <w:noWrap/>
            <w:vAlign w:val="bottom"/>
            <w:hideMark/>
          </w:tcPr>
          <w:p w14:paraId="671BE1A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39.817,00</w:t>
            </w:r>
          </w:p>
        </w:tc>
        <w:tc>
          <w:tcPr>
            <w:tcW w:w="549" w:type="pct"/>
            <w:shd w:val="clear" w:color="000000" w:fill="FFFFFF"/>
            <w:noWrap/>
            <w:vAlign w:val="bottom"/>
            <w:hideMark/>
          </w:tcPr>
          <w:p w14:paraId="33ACA8B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39.817,00</w:t>
            </w:r>
          </w:p>
        </w:tc>
        <w:tc>
          <w:tcPr>
            <w:tcW w:w="549" w:type="pct"/>
            <w:shd w:val="clear" w:color="000000" w:fill="FFFFFF"/>
            <w:noWrap/>
            <w:vAlign w:val="bottom"/>
            <w:hideMark/>
          </w:tcPr>
          <w:p w14:paraId="01D2828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39.817,00</w:t>
            </w:r>
          </w:p>
        </w:tc>
      </w:tr>
      <w:tr w:rsidR="00072B0B" w:rsidRPr="009F2699" w14:paraId="2A11A44C" w14:textId="77777777" w:rsidTr="00072B0B">
        <w:trPr>
          <w:trHeight w:val="255"/>
        </w:trPr>
        <w:tc>
          <w:tcPr>
            <w:tcW w:w="2253" w:type="pct"/>
            <w:shd w:val="clear" w:color="000000" w:fill="FFFFFF"/>
            <w:vAlign w:val="bottom"/>
            <w:hideMark/>
          </w:tcPr>
          <w:p w14:paraId="0C76DD8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3.9.1 Prihodi po posebnim propisima - proračunski korisnici</w:t>
            </w:r>
          </w:p>
        </w:tc>
        <w:tc>
          <w:tcPr>
            <w:tcW w:w="549" w:type="pct"/>
            <w:shd w:val="clear" w:color="000000" w:fill="FFFFFF"/>
            <w:noWrap/>
            <w:vAlign w:val="bottom"/>
            <w:hideMark/>
          </w:tcPr>
          <w:p w14:paraId="471E7C2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2.048.923,96</w:t>
            </w:r>
          </w:p>
        </w:tc>
        <w:tc>
          <w:tcPr>
            <w:tcW w:w="549" w:type="pct"/>
            <w:shd w:val="clear" w:color="000000" w:fill="FFFFFF"/>
            <w:noWrap/>
            <w:vAlign w:val="bottom"/>
            <w:hideMark/>
          </w:tcPr>
          <w:p w14:paraId="778E8EA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2.502.865,73</w:t>
            </w:r>
          </w:p>
        </w:tc>
        <w:tc>
          <w:tcPr>
            <w:tcW w:w="549" w:type="pct"/>
            <w:shd w:val="clear" w:color="000000" w:fill="FFFFFF"/>
            <w:noWrap/>
            <w:vAlign w:val="bottom"/>
            <w:hideMark/>
          </w:tcPr>
          <w:p w14:paraId="3302D05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2.465.007,00</w:t>
            </w:r>
          </w:p>
        </w:tc>
        <w:tc>
          <w:tcPr>
            <w:tcW w:w="549" w:type="pct"/>
            <w:shd w:val="clear" w:color="000000" w:fill="FFFFFF"/>
            <w:noWrap/>
            <w:vAlign w:val="bottom"/>
            <w:hideMark/>
          </w:tcPr>
          <w:p w14:paraId="0DFE89D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2.494.481,00</w:t>
            </w:r>
          </w:p>
        </w:tc>
        <w:tc>
          <w:tcPr>
            <w:tcW w:w="549" w:type="pct"/>
            <w:shd w:val="clear" w:color="000000" w:fill="FFFFFF"/>
            <w:noWrap/>
            <w:vAlign w:val="bottom"/>
            <w:hideMark/>
          </w:tcPr>
          <w:p w14:paraId="78FA015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2.501.111,00</w:t>
            </w:r>
          </w:p>
        </w:tc>
      </w:tr>
      <w:tr w:rsidR="00072B0B" w:rsidRPr="009F2699" w14:paraId="3C96494E" w14:textId="77777777" w:rsidTr="00072B0B">
        <w:trPr>
          <w:trHeight w:val="255"/>
        </w:trPr>
        <w:tc>
          <w:tcPr>
            <w:tcW w:w="2253" w:type="pct"/>
            <w:shd w:val="clear" w:color="000000" w:fill="FFFFFF"/>
            <w:vAlign w:val="bottom"/>
            <w:hideMark/>
          </w:tcPr>
          <w:p w14:paraId="01D8B4A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4.1.1. Pomoći - proračunski korisnici</w:t>
            </w:r>
          </w:p>
        </w:tc>
        <w:tc>
          <w:tcPr>
            <w:tcW w:w="549" w:type="pct"/>
            <w:shd w:val="clear" w:color="000000" w:fill="FFFFFF"/>
            <w:noWrap/>
            <w:vAlign w:val="bottom"/>
            <w:hideMark/>
          </w:tcPr>
          <w:p w14:paraId="71982C1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18.349.864,76</w:t>
            </w:r>
          </w:p>
        </w:tc>
        <w:tc>
          <w:tcPr>
            <w:tcW w:w="549" w:type="pct"/>
            <w:shd w:val="clear" w:color="000000" w:fill="FFFFFF"/>
            <w:noWrap/>
            <w:vAlign w:val="bottom"/>
            <w:hideMark/>
          </w:tcPr>
          <w:p w14:paraId="75E1112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20.278.589,41</w:t>
            </w:r>
          </w:p>
        </w:tc>
        <w:tc>
          <w:tcPr>
            <w:tcW w:w="549" w:type="pct"/>
            <w:shd w:val="clear" w:color="000000" w:fill="FFFFFF"/>
            <w:noWrap/>
            <w:vAlign w:val="bottom"/>
            <w:hideMark/>
          </w:tcPr>
          <w:p w14:paraId="565BF3F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21.431.683,00</w:t>
            </w:r>
          </w:p>
        </w:tc>
        <w:tc>
          <w:tcPr>
            <w:tcW w:w="549" w:type="pct"/>
            <w:shd w:val="clear" w:color="000000" w:fill="FFFFFF"/>
            <w:noWrap/>
            <w:vAlign w:val="bottom"/>
            <w:hideMark/>
          </w:tcPr>
          <w:p w14:paraId="20ABFD4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21.298.236,00</w:t>
            </w:r>
          </w:p>
        </w:tc>
        <w:tc>
          <w:tcPr>
            <w:tcW w:w="549" w:type="pct"/>
            <w:shd w:val="clear" w:color="000000" w:fill="FFFFFF"/>
            <w:noWrap/>
            <w:vAlign w:val="bottom"/>
            <w:hideMark/>
          </w:tcPr>
          <w:p w14:paraId="011FD0B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21.748.263,00</w:t>
            </w:r>
          </w:p>
        </w:tc>
      </w:tr>
      <w:tr w:rsidR="00072B0B" w:rsidRPr="009F2699" w14:paraId="1D53CB8A" w14:textId="77777777" w:rsidTr="00072B0B">
        <w:trPr>
          <w:trHeight w:val="255"/>
        </w:trPr>
        <w:tc>
          <w:tcPr>
            <w:tcW w:w="2253" w:type="pct"/>
            <w:shd w:val="clear" w:color="000000" w:fill="FFFFFF"/>
            <w:vAlign w:val="bottom"/>
            <w:hideMark/>
          </w:tcPr>
          <w:p w14:paraId="6C870CD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4.1.3 Fond za sufinanciranje provedbe EU projekata</w:t>
            </w:r>
          </w:p>
        </w:tc>
        <w:tc>
          <w:tcPr>
            <w:tcW w:w="549" w:type="pct"/>
            <w:shd w:val="clear" w:color="000000" w:fill="FFFFFF"/>
            <w:noWrap/>
            <w:vAlign w:val="bottom"/>
            <w:hideMark/>
          </w:tcPr>
          <w:p w14:paraId="1404F27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11.692,68</w:t>
            </w:r>
          </w:p>
        </w:tc>
        <w:tc>
          <w:tcPr>
            <w:tcW w:w="549" w:type="pct"/>
            <w:shd w:val="clear" w:color="000000" w:fill="FFFFFF"/>
            <w:noWrap/>
            <w:vAlign w:val="bottom"/>
            <w:hideMark/>
          </w:tcPr>
          <w:p w14:paraId="1CD7A9D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3.378,60</w:t>
            </w:r>
          </w:p>
        </w:tc>
        <w:tc>
          <w:tcPr>
            <w:tcW w:w="549" w:type="pct"/>
            <w:shd w:val="clear" w:color="000000" w:fill="FFFFFF"/>
            <w:noWrap/>
            <w:vAlign w:val="bottom"/>
            <w:hideMark/>
          </w:tcPr>
          <w:p w14:paraId="189A427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9.122,00</w:t>
            </w:r>
          </w:p>
        </w:tc>
        <w:tc>
          <w:tcPr>
            <w:tcW w:w="549" w:type="pct"/>
            <w:shd w:val="clear" w:color="000000" w:fill="FFFFFF"/>
            <w:noWrap/>
            <w:vAlign w:val="bottom"/>
            <w:hideMark/>
          </w:tcPr>
          <w:p w14:paraId="70F4A80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9.122,00</w:t>
            </w:r>
          </w:p>
        </w:tc>
        <w:tc>
          <w:tcPr>
            <w:tcW w:w="549" w:type="pct"/>
            <w:shd w:val="clear" w:color="000000" w:fill="FFFFFF"/>
            <w:noWrap/>
            <w:vAlign w:val="bottom"/>
            <w:hideMark/>
          </w:tcPr>
          <w:p w14:paraId="74DEAB0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9.122,00</w:t>
            </w:r>
          </w:p>
        </w:tc>
      </w:tr>
      <w:tr w:rsidR="00072B0B" w:rsidRPr="009F2699" w14:paraId="325003E9" w14:textId="77777777" w:rsidTr="00072B0B">
        <w:trPr>
          <w:trHeight w:val="255"/>
        </w:trPr>
        <w:tc>
          <w:tcPr>
            <w:tcW w:w="2253" w:type="pct"/>
            <w:shd w:val="clear" w:color="000000" w:fill="FFFFFF"/>
            <w:vAlign w:val="bottom"/>
            <w:hideMark/>
          </w:tcPr>
          <w:p w14:paraId="32B4363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4.1.5 Fond za sufinanciranje EU projekata-višak</w:t>
            </w:r>
          </w:p>
        </w:tc>
        <w:tc>
          <w:tcPr>
            <w:tcW w:w="549" w:type="pct"/>
            <w:shd w:val="clear" w:color="000000" w:fill="FFFFFF"/>
            <w:noWrap/>
            <w:vAlign w:val="bottom"/>
            <w:hideMark/>
          </w:tcPr>
          <w:p w14:paraId="468FAD1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0F073D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9.557,91</w:t>
            </w:r>
          </w:p>
        </w:tc>
        <w:tc>
          <w:tcPr>
            <w:tcW w:w="549" w:type="pct"/>
            <w:shd w:val="clear" w:color="000000" w:fill="FFFFFF"/>
            <w:noWrap/>
            <w:vAlign w:val="bottom"/>
            <w:hideMark/>
          </w:tcPr>
          <w:p w14:paraId="7399F90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4F3FC5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F23FA8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539C232C" w14:textId="77777777" w:rsidTr="00072B0B">
        <w:trPr>
          <w:trHeight w:val="255"/>
        </w:trPr>
        <w:tc>
          <w:tcPr>
            <w:tcW w:w="2253" w:type="pct"/>
            <w:shd w:val="clear" w:color="000000" w:fill="FFFFFF"/>
            <w:vAlign w:val="bottom"/>
            <w:hideMark/>
          </w:tcPr>
          <w:p w14:paraId="42B2D1D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 Tekuće pomoći iz županijskog proračuna</w:t>
            </w:r>
          </w:p>
        </w:tc>
        <w:tc>
          <w:tcPr>
            <w:tcW w:w="549" w:type="pct"/>
            <w:shd w:val="clear" w:color="000000" w:fill="FFFFFF"/>
            <w:noWrap/>
            <w:vAlign w:val="bottom"/>
            <w:hideMark/>
          </w:tcPr>
          <w:p w14:paraId="6128266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C56115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CE3FAD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5.707,00</w:t>
            </w:r>
          </w:p>
        </w:tc>
        <w:tc>
          <w:tcPr>
            <w:tcW w:w="549" w:type="pct"/>
            <w:shd w:val="clear" w:color="000000" w:fill="FFFFFF"/>
            <w:noWrap/>
            <w:vAlign w:val="bottom"/>
            <w:hideMark/>
          </w:tcPr>
          <w:p w14:paraId="011BDC5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4E0800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4B944295" w14:textId="77777777" w:rsidTr="00072B0B">
        <w:trPr>
          <w:trHeight w:val="255"/>
        </w:trPr>
        <w:tc>
          <w:tcPr>
            <w:tcW w:w="2253" w:type="pct"/>
            <w:shd w:val="clear" w:color="000000" w:fill="FFFFFF"/>
            <w:vAlign w:val="bottom"/>
            <w:hideMark/>
          </w:tcPr>
          <w:p w14:paraId="27FE2EC8"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4.2.1 Pomoći HNK - Financiranje OBŽ</w:t>
            </w:r>
          </w:p>
        </w:tc>
        <w:tc>
          <w:tcPr>
            <w:tcW w:w="549" w:type="pct"/>
            <w:shd w:val="clear" w:color="000000" w:fill="FFFFFF"/>
            <w:noWrap/>
            <w:vAlign w:val="bottom"/>
            <w:hideMark/>
          </w:tcPr>
          <w:p w14:paraId="5D557E1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1.539.858,91</w:t>
            </w:r>
          </w:p>
        </w:tc>
        <w:tc>
          <w:tcPr>
            <w:tcW w:w="549" w:type="pct"/>
            <w:shd w:val="clear" w:color="000000" w:fill="FFFFFF"/>
            <w:noWrap/>
            <w:vAlign w:val="bottom"/>
            <w:hideMark/>
          </w:tcPr>
          <w:p w14:paraId="33D2B3C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1.599.076,24</w:t>
            </w:r>
          </w:p>
        </w:tc>
        <w:tc>
          <w:tcPr>
            <w:tcW w:w="549" w:type="pct"/>
            <w:shd w:val="clear" w:color="000000" w:fill="FFFFFF"/>
            <w:noWrap/>
            <w:vAlign w:val="bottom"/>
            <w:hideMark/>
          </w:tcPr>
          <w:p w14:paraId="3547FCC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1.291.373,00</w:t>
            </w:r>
          </w:p>
        </w:tc>
        <w:tc>
          <w:tcPr>
            <w:tcW w:w="549" w:type="pct"/>
            <w:shd w:val="clear" w:color="000000" w:fill="FFFFFF"/>
            <w:noWrap/>
            <w:vAlign w:val="bottom"/>
            <w:hideMark/>
          </w:tcPr>
          <w:p w14:paraId="25B991E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976.144,00</w:t>
            </w:r>
          </w:p>
        </w:tc>
        <w:tc>
          <w:tcPr>
            <w:tcW w:w="549" w:type="pct"/>
            <w:shd w:val="clear" w:color="000000" w:fill="FFFFFF"/>
            <w:noWrap/>
            <w:vAlign w:val="bottom"/>
            <w:hideMark/>
          </w:tcPr>
          <w:p w14:paraId="5B1EE71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650.763,00</w:t>
            </w:r>
          </w:p>
        </w:tc>
      </w:tr>
      <w:tr w:rsidR="00072B0B" w:rsidRPr="009F2699" w14:paraId="766FCED1" w14:textId="77777777" w:rsidTr="00072B0B">
        <w:trPr>
          <w:trHeight w:val="255"/>
        </w:trPr>
        <w:tc>
          <w:tcPr>
            <w:tcW w:w="2253" w:type="pct"/>
            <w:shd w:val="clear" w:color="000000" w:fill="FFFFFF"/>
            <w:vAlign w:val="bottom"/>
            <w:hideMark/>
          </w:tcPr>
          <w:p w14:paraId="11CB372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4.2.2 Tekuće pomoći iz županijskog proračuna-proračunski korisnici</w:t>
            </w:r>
          </w:p>
        </w:tc>
        <w:tc>
          <w:tcPr>
            <w:tcW w:w="549" w:type="pct"/>
            <w:shd w:val="clear" w:color="000000" w:fill="FFFFFF"/>
            <w:noWrap/>
            <w:vAlign w:val="bottom"/>
            <w:hideMark/>
          </w:tcPr>
          <w:p w14:paraId="3C10AC8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2.171,16</w:t>
            </w:r>
          </w:p>
        </w:tc>
        <w:tc>
          <w:tcPr>
            <w:tcW w:w="549" w:type="pct"/>
            <w:shd w:val="clear" w:color="000000" w:fill="FFFFFF"/>
            <w:noWrap/>
            <w:vAlign w:val="bottom"/>
            <w:hideMark/>
          </w:tcPr>
          <w:p w14:paraId="66B6FE6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4.415,69</w:t>
            </w:r>
          </w:p>
        </w:tc>
        <w:tc>
          <w:tcPr>
            <w:tcW w:w="549" w:type="pct"/>
            <w:shd w:val="clear" w:color="000000" w:fill="FFFFFF"/>
            <w:noWrap/>
            <w:vAlign w:val="bottom"/>
            <w:hideMark/>
          </w:tcPr>
          <w:p w14:paraId="154A5C9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4.328,00</w:t>
            </w:r>
          </w:p>
        </w:tc>
        <w:tc>
          <w:tcPr>
            <w:tcW w:w="549" w:type="pct"/>
            <w:shd w:val="clear" w:color="000000" w:fill="FFFFFF"/>
            <w:noWrap/>
            <w:vAlign w:val="bottom"/>
            <w:hideMark/>
          </w:tcPr>
          <w:p w14:paraId="60CF801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4.503,00</w:t>
            </w:r>
          </w:p>
        </w:tc>
        <w:tc>
          <w:tcPr>
            <w:tcW w:w="549" w:type="pct"/>
            <w:shd w:val="clear" w:color="000000" w:fill="FFFFFF"/>
            <w:noWrap/>
            <w:vAlign w:val="bottom"/>
            <w:hideMark/>
          </w:tcPr>
          <w:p w14:paraId="1371239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4.578,00</w:t>
            </w:r>
          </w:p>
        </w:tc>
      </w:tr>
      <w:tr w:rsidR="00072B0B" w:rsidRPr="009F2699" w14:paraId="6032EDA9" w14:textId="77777777" w:rsidTr="00072B0B">
        <w:trPr>
          <w:trHeight w:val="510"/>
        </w:trPr>
        <w:tc>
          <w:tcPr>
            <w:tcW w:w="2253" w:type="pct"/>
            <w:shd w:val="clear" w:color="000000" w:fill="FFFFFF"/>
            <w:vAlign w:val="bottom"/>
            <w:hideMark/>
          </w:tcPr>
          <w:p w14:paraId="3A5E1C2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 Tekuće pomoći temeljem prijenos sredstava EU i od međunarodnih organizacija</w:t>
            </w:r>
          </w:p>
        </w:tc>
        <w:tc>
          <w:tcPr>
            <w:tcW w:w="549" w:type="pct"/>
            <w:shd w:val="clear" w:color="000000" w:fill="FFFFFF"/>
            <w:noWrap/>
            <w:vAlign w:val="bottom"/>
            <w:hideMark/>
          </w:tcPr>
          <w:p w14:paraId="476A606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411.565,32</w:t>
            </w:r>
          </w:p>
        </w:tc>
        <w:tc>
          <w:tcPr>
            <w:tcW w:w="549" w:type="pct"/>
            <w:shd w:val="clear" w:color="000000" w:fill="FFFFFF"/>
            <w:noWrap/>
            <w:vAlign w:val="bottom"/>
            <w:hideMark/>
          </w:tcPr>
          <w:p w14:paraId="57021D2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466.641,05</w:t>
            </w:r>
          </w:p>
        </w:tc>
        <w:tc>
          <w:tcPr>
            <w:tcW w:w="549" w:type="pct"/>
            <w:shd w:val="clear" w:color="000000" w:fill="FFFFFF"/>
            <w:noWrap/>
            <w:vAlign w:val="bottom"/>
            <w:hideMark/>
          </w:tcPr>
          <w:p w14:paraId="072515B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397.306,00</w:t>
            </w:r>
          </w:p>
        </w:tc>
        <w:tc>
          <w:tcPr>
            <w:tcW w:w="549" w:type="pct"/>
            <w:shd w:val="clear" w:color="000000" w:fill="FFFFFF"/>
            <w:noWrap/>
            <w:vAlign w:val="bottom"/>
            <w:hideMark/>
          </w:tcPr>
          <w:p w14:paraId="34BE0DC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377.389,00</w:t>
            </w:r>
          </w:p>
        </w:tc>
        <w:tc>
          <w:tcPr>
            <w:tcW w:w="549" w:type="pct"/>
            <w:shd w:val="clear" w:color="000000" w:fill="FFFFFF"/>
            <w:noWrap/>
            <w:vAlign w:val="bottom"/>
            <w:hideMark/>
          </w:tcPr>
          <w:p w14:paraId="7A245DE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377.389,00</w:t>
            </w:r>
          </w:p>
        </w:tc>
      </w:tr>
      <w:tr w:rsidR="00072B0B" w:rsidRPr="009F2699" w14:paraId="4D61BFE8" w14:textId="77777777" w:rsidTr="00072B0B">
        <w:trPr>
          <w:trHeight w:val="255"/>
        </w:trPr>
        <w:tc>
          <w:tcPr>
            <w:tcW w:w="2253" w:type="pct"/>
            <w:shd w:val="clear" w:color="000000" w:fill="FFFFFF"/>
            <w:vAlign w:val="bottom"/>
            <w:hideMark/>
          </w:tcPr>
          <w:p w14:paraId="1CD453B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4.6.1. Tekuće pomoći temeljem prijenosa EU-proračunski korisnici</w:t>
            </w:r>
          </w:p>
        </w:tc>
        <w:tc>
          <w:tcPr>
            <w:tcW w:w="549" w:type="pct"/>
            <w:shd w:val="clear" w:color="000000" w:fill="FFFFFF"/>
            <w:noWrap/>
            <w:vAlign w:val="bottom"/>
            <w:hideMark/>
          </w:tcPr>
          <w:p w14:paraId="189CA63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2.665,95</w:t>
            </w:r>
          </w:p>
        </w:tc>
        <w:tc>
          <w:tcPr>
            <w:tcW w:w="549" w:type="pct"/>
            <w:shd w:val="clear" w:color="000000" w:fill="FFFFFF"/>
            <w:noWrap/>
            <w:vAlign w:val="bottom"/>
            <w:hideMark/>
          </w:tcPr>
          <w:p w14:paraId="4CA0724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10.904,24</w:t>
            </w:r>
          </w:p>
        </w:tc>
        <w:tc>
          <w:tcPr>
            <w:tcW w:w="549" w:type="pct"/>
            <w:shd w:val="clear" w:color="000000" w:fill="FFFFFF"/>
            <w:noWrap/>
            <w:vAlign w:val="bottom"/>
            <w:hideMark/>
          </w:tcPr>
          <w:p w14:paraId="424DDF4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07B381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22415B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0BDC7FD" w14:textId="77777777" w:rsidTr="00072B0B">
        <w:trPr>
          <w:trHeight w:val="510"/>
        </w:trPr>
        <w:tc>
          <w:tcPr>
            <w:tcW w:w="2253" w:type="pct"/>
            <w:shd w:val="clear" w:color="000000" w:fill="FFFFFF"/>
            <w:vAlign w:val="bottom"/>
            <w:hideMark/>
          </w:tcPr>
          <w:p w14:paraId="3A0C0A7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4.7.1. Tekuće pomoći od izvanproračunskih korisnika/fondova-proračunski korisnici</w:t>
            </w:r>
          </w:p>
        </w:tc>
        <w:tc>
          <w:tcPr>
            <w:tcW w:w="549" w:type="pct"/>
            <w:shd w:val="clear" w:color="000000" w:fill="FFFFFF"/>
            <w:noWrap/>
            <w:vAlign w:val="bottom"/>
            <w:hideMark/>
          </w:tcPr>
          <w:p w14:paraId="7AFB23C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41.254,96</w:t>
            </w:r>
          </w:p>
        </w:tc>
        <w:tc>
          <w:tcPr>
            <w:tcW w:w="549" w:type="pct"/>
            <w:shd w:val="clear" w:color="000000" w:fill="FFFFFF"/>
            <w:noWrap/>
            <w:vAlign w:val="bottom"/>
            <w:hideMark/>
          </w:tcPr>
          <w:p w14:paraId="0F98058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45.345,27</w:t>
            </w:r>
          </w:p>
        </w:tc>
        <w:tc>
          <w:tcPr>
            <w:tcW w:w="549" w:type="pct"/>
            <w:shd w:val="clear" w:color="000000" w:fill="FFFFFF"/>
            <w:noWrap/>
            <w:vAlign w:val="bottom"/>
            <w:hideMark/>
          </w:tcPr>
          <w:p w14:paraId="5619A2B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49.878,00</w:t>
            </w:r>
          </w:p>
        </w:tc>
        <w:tc>
          <w:tcPr>
            <w:tcW w:w="549" w:type="pct"/>
            <w:shd w:val="clear" w:color="000000" w:fill="FFFFFF"/>
            <w:noWrap/>
            <w:vAlign w:val="bottom"/>
            <w:hideMark/>
          </w:tcPr>
          <w:p w14:paraId="30839AE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50.694,00</w:t>
            </w:r>
          </w:p>
        </w:tc>
        <w:tc>
          <w:tcPr>
            <w:tcW w:w="549" w:type="pct"/>
            <w:shd w:val="clear" w:color="000000" w:fill="FFFFFF"/>
            <w:noWrap/>
            <w:vAlign w:val="bottom"/>
            <w:hideMark/>
          </w:tcPr>
          <w:p w14:paraId="43D941C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51.684,00</w:t>
            </w:r>
          </w:p>
        </w:tc>
      </w:tr>
      <w:tr w:rsidR="00072B0B" w:rsidRPr="009F2699" w14:paraId="7F013033" w14:textId="77777777" w:rsidTr="00072B0B">
        <w:trPr>
          <w:trHeight w:val="510"/>
        </w:trPr>
        <w:tc>
          <w:tcPr>
            <w:tcW w:w="2253" w:type="pct"/>
            <w:shd w:val="clear" w:color="000000" w:fill="FFFFFF"/>
            <w:vAlign w:val="bottom"/>
            <w:hideMark/>
          </w:tcPr>
          <w:p w14:paraId="0BADF41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4.8. Kapitalne pomoći temeljem prijenosa sredstava EU i od međunarodnih organizacija</w:t>
            </w:r>
          </w:p>
        </w:tc>
        <w:tc>
          <w:tcPr>
            <w:tcW w:w="549" w:type="pct"/>
            <w:shd w:val="clear" w:color="000000" w:fill="FFFFFF"/>
            <w:noWrap/>
            <w:vAlign w:val="bottom"/>
            <w:hideMark/>
          </w:tcPr>
          <w:p w14:paraId="2B795B7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36.650,58</w:t>
            </w:r>
          </w:p>
        </w:tc>
        <w:tc>
          <w:tcPr>
            <w:tcW w:w="549" w:type="pct"/>
            <w:shd w:val="clear" w:color="000000" w:fill="FFFFFF"/>
            <w:noWrap/>
            <w:vAlign w:val="bottom"/>
            <w:hideMark/>
          </w:tcPr>
          <w:p w14:paraId="69B6AC0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12.608,67</w:t>
            </w:r>
          </w:p>
        </w:tc>
        <w:tc>
          <w:tcPr>
            <w:tcW w:w="549" w:type="pct"/>
            <w:shd w:val="clear" w:color="000000" w:fill="FFFFFF"/>
            <w:noWrap/>
            <w:vAlign w:val="bottom"/>
            <w:hideMark/>
          </w:tcPr>
          <w:p w14:paraId="1FF3395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14.184,00</w:t>
            </w:r>
          </w:p>
        </w:tc>
        <w:tc>
          <w:tcPr>
            <w:tcW w:w="549" w:type="pct"/>
            <w:shd w:val="clear" w:color="000000" w:fill="FFFFFF"/>
            <w:noWrap/>
            <w:vAlign w:val="bottom"/>
            <w:hideMark/>
          </w:tcPr>
          <w:p w14:paraId="50EA984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14.184,00</w:t>
            </w:r>
          </w:p>
        </w:tc>
        <w:tc>
          <w:tcPr>
            <w:tcW w:w="549" w:type="pct"/>
            <w:shd w:val="clear" w:color="000000" w:fill="FFFFFF"/>
            <w:noWrap/>
            <w:vAlign w:val="bottom"/>
            <w:hideMark/>
          </w:tcPr>
          <w:p w14:paraId="52E0394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10.638,00</w:t>
            </w:r>
          </w:p>
        </w:tc>
      </w:tr>
      <w:tr w:rsidR="00072B0B" w:rsidRPr="009F2699" w14:paraId="30276B48" w14:textId="77777777" w:rsidTr="00072B0B">
        <w:trPr>
          <w:trHeight w:val="255"/>
        </w:trPr>
        <w:tc>
          <w:tcPr>
            <w:tcW w:w="2253" w:type="pct"/>
            <w:shd w:val="clear" w:color="000000" w:fill="FFFFFF"/>
            <w:vAlign w:val="bottom"/>
            <w:hideMark/>
          </w:tcPr>
          <w:p w14:paraId="6BA3209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4.9.1 Tekuće pomoći iz gradskih proračuna - proračunski korisnici</w:t>
            </w:r>
          </w:p>
        </w:tc>
        <w:tc>
          <w:tcPr>
            <w:tcW w:w="549" w:type="pct"/>
            <w:shd w:val="clear" w:color="000000" w:fill="FFFFFF"/>
            <w:noWrap/>
            <w:vAlign w:val="bottom"/>
            <w:hideMark/>
          </w:tcPr>
          <w:p w14:paraId="6C25473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298.795,08</w:t>
            </w:r>
          </w:p>
        </w:tc>
        <w:tc>
          <w:tcPr>
            <w:tcW w:w="549" w:type="pct"/>
            <w:shd w:val="clear" w:color="000000" w:fill="FFFFFF"/>
            <w:noWrap/>
            <w:vAlign w:val="bottom"/>
            <w:hideMark/>
          </w:tcPr>
          <w:p w14:paraId="6D2B1D5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208.374,81</w:t>
            </w:r>
          </w:p>
        </w:tc>
        <w:tc>
          <w:tcPr>
            <w:tcW w:w="549" w:type="pct"/>
            <w:shd w:val="clear" w:color="000000" w:fill="FFFFFF"/>
            <w:noWrap/>
            <w:vAlign w:val="bottom"/>
            <w:hideMark/>
          </w:tcPr>
          <w:p w14:paraId="2A12852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23.890,00</w:t>
            </w:r>
          </w:p>
        </w:tc>
        <w:tc>
          <w:tcPr>
            <w:tcW w:w="549" w:type="pct"/>
            <w:shd w:val="clear" w:color="000000" w:fill="FFFFFF"/>
            <w:noWrap/>
            <w:vAlign w:val="bottom"/>
            <w:hideMark/>
          </w:tcPr>
          <w:p w14:paraId="2389FEB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24.846,00</w:t>
            </w:r>
          </w:p>
        </w:tc>
        <w:tc>
          <w:tcPr>
            <w:tcW w:w="549" w:type="pct"/>
            <w:shd w:val="clear" w:color="000000" w:fill="FFFFFF"/>
            <w:noWrap/>
            <w:vAlign w:val="bottom"/>
            <w:hideMark/>
          </w:tcPr>
          <w:p w14:paraId="7FFD36A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25.839,00</w:t>
            </w:r>
          </w:p>
        </w:tc>
      </w:tr>
      <w:tr w:rsidR="00072B0B" w:rsidRPr="009F2699" w14:paraId="52F7B6F9" w14:textId="77777777" w:rsidTr="00072B0B">
        <w:trPr>
          <w:trHeight w:val="255"/>
        </w:trPr>
        <w:tc>
          <w:tcPr>
            <w:tcW w:w="2253" w:type="pct"/>
            <w:shd w:val="clear" w:color="000000" w:fill="FFFFFF"/>
            <w:vAlign w:val="bottom"/>
            <w:hideMark/>
          </w:tcPr>
          <w:p w14:paraId="734B7A4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5.2. Kapitalne donacije</w:t>
            </w:r>
          </w:p>
        </w:tc>
        <w:tc>
          <w:tcPr>
            <w:tcW w:w="549" w:type="pct"/>
            <w:shd w:val="clear" w:color="000000" w:fill="FFFFFF"/>
            <w:noWrap/>
            <w:vAlign w:val="bottom"/>
            <w:hideMark/>
          </w:tcPr>
          <w:p w14:paraId="319FD15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16.342,30</w:t>
            </w:r>
          </w:p>
        </w:tc>
        <w:tc>
          <w:tcPr>
            <w:tcW w:w="549" w:type="pct"/>
            <w:shd w:val="clear" w:color="000000" w:fill="FFFFFF"/>
            <w:noWrap/>
            <w:vAlign w:val="bottom"/>
            <w:hideMark/>
          </w:tcPr>
          <w:p w14:paraId="5B2DAEE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29C6AC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5BA16D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F0BCE5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877474B" w14:textId="77777777" w:rsidTr="00072B0B">
        <w:trPr>
          <w:trHeight w:val="255"/>
        </w:trPr>
        <w:tc>
          <w:tcPr>
            <w:tcW w:w="2253" w:type="pct"/>
            <w:shd w:val="clear" w:color="000000" w:fill="FFFFFF"/>
            <w:vAlign w:val="bottom"/>
            <w:hideMark/>
          </w:tcPr>
          <w:p w14:paraId="0433405C"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32 Materijalni rashodi                                                                                 </w:t>
            </w:r>
          </w:p>
        </w:tc>
        <w:tc>
          <w:tcPr>
            <w:tcW w:w="549" w:type="pct"/>
            <w:shd w:val="clear" w:color="000000" w:fill="FFFFFF"/>
            <w:noWrap/>
            <w:vAlign w:val="bottom"/>
            <w:hideMark/>
          </w:tcPr>
          <w:p w14:paraId="3D38AAFE"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20.893.028,91</w:t>
            </w:r>
          </w:p>
        </w:tc>
        <w:tc>
          <w:tcPr>
            <w:tcW w:w="549" w:type="pct"/>
            <w:shd w:val="clear" w:color="000000" w:fill="FFFFFF"/>
            <w:noWrap/>
            <w:vAlign w:val="bottom"/>
            <w:hideMark/>
          </w:tcPr>
          <w:p w14:paraId="42049423"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27.058.556,71</w:t>
            </w:r>
          </w:p>
        </w:tc>
        <w:tc>
          <w:tcPr>
            <w:tcW w:w="549" w:type="pct"/>
            <w:shd w:val="clear" w:color="000000" w:fill="FFFFFF"/>
            <w:noWrap/>
            <w:vAlign w:val="bottom"/>
            <w:hideMark/>
          </w:tcPr>
          <w:p w14:paraId="44B3CF97"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26.498.841,00</w:t>
            </w:r>
          </w:p>
        </w:tc>
        <w:tc>
          <w:tcPr>
            <w:tcW w:w="549" w:type="pct"/>
            <w:shd w:val="clear" w:color="000000" w:fill="FFFFFF"/>
            <w:noWrap/>
            <w:vAlign w:val="bottom"/>
            <w:hideMark/>
          </w:tcPr>
          <w:p w14:paraId="412FBBA2"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25.611.565,00</w:t>
            </w:r>
          </w:p>
        </w:tc>
        <w:tc>
          <w:tcPr>
            <w:tcW w:w="549" w:type="pct"/>
            <w:shd w:val="clear" w:color="000000" w:fill="FFFFFF"/>
            <w:noWrap/>
            <w:vAlign w:val="bottom"/>
            <w:hideMark/>
          </w:tcPr>
          <w:p w14:paraId="5F3DFF48"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25.935.813,00</w:t>
            </w:r>
          </w:p>
        </w:tc>
      </w:tr>
      <w:tr w:rsidR="00072B0B" w:rsidRPr="009F2699" w14:paraId="3D606504" w14:textId="77777777" w:rsidTr="00072B0B">
        <w:trPr>
          <w:trHeight w:val="255"/>
        </w:trPr>
        <w:tc>
          <w:tcPr>
            <w:tcW w:w="2253" w:type="pct"/>
            <w:shd w:val="clear" w:color="000000" w:fill="FFFFFF"/>
            <w:vAlign w:val="bottom"/>
            <w:hideMark/>
          </w:tcPr>
          <w:p w14:paraId="42F6F5CB"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174035A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5.869.067,90</w:t>
            </w:r>
          </w:p>
        </w:tc>
        <w:tc>
          <w:tcPr>
            <w:tcW w:w="549" w:type="pct"/>
            <w:shd w:val="clear" w:color="000000" w:fill="FFFFFF"/>
            <w:noWrap/>
            <w:vAlign w:val="bottom"/>
            <w:hideMark/>
          </w:tcPr>
          <w:p w14:paraId="1557176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8.197.036,38</w:t>
            </w:r>
          </w:p>
        </w:tc>
        <w:tc>
          <w:tcPr>
            <w:tcW w:w="549" w:type="pct"/>
            <w:shd w:val="clear" w:color="000000" w:fill="FFFFFF"/>
            <w:noWrap/>
            <w:vAlign w:val="bottom"/>
            <w:hideMark/>
          </w:tcPr>
          <w:p w14:paraId="49293B5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8.420.683,00</w:t>
            </w:r>
          </w:p>
        </w:tc>
        <w:tc>
          <w:tcPr>
            <w:tcW w:w="549" w:type="pct"/>
            <w:shd w:val="clear" w:color="000000" w:fill="FFFFFF"/>
            <w:noWrap/>
            <w:vAlign w:val="bottom"/>
            <w:hideMark/>
          </w:tcPr>
          <w:p w14:paraId="4DD6FEB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8.256.929,00</w:t>
            </w:r>
          </w:p>
        </w:tc>
        <w:tc>
          <w:tcPr>
            <w:tcW w:w="549" w:type="pct"/>
            <w:shd w:val="clear" w:color="000000" w:fill="FFFFFF"/>
            <w:noWrap/>
            <w:vAlign w:val="bottom"/>
            <w:hideMark/>
          </w:tcPr>
          <w:p w14:paraId="4BF627C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8.499.241,00</w:t>
            </w:r>
          </w:p>
        </w:tc>
      </w:tr>
      <w:tr w:rsidR="00072B0B" w:rsidRPr="009F2699" w14:paraId="3A038F76" w14:textId="77777777" w:rsidTr="00072B0B">
        <w:trPr>
          <w:trHeight w:val="255"/>
        </w:trPr>
        <w:tc>
          <w:tcPr>
            <w:tcW w:w="2253" w:type="pct"/>
            <w:shd w:val="clear" w:color="000000" w:fill="FFFFFF"/>
            <w:vAlign w:val="bottom"/>
            <w:hideMark/>
          </w:tcPr>
          <w:p w14:paraId="361029F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1.1.1. Prihodi iz nadležnog proračuna - PK Osnovne škole</w:t>
            </w:r>
          </w:p>
        </w:tc>
        <w:tc>
          <w:tcPr>
            <w:tcW w:w="549" w:type="pct"/>
            <w:shd w:val="clear" w:color="000000" w:fill="FFFFFF"/>
            <w:noWrap/>
            <w:vAlign w:val="bottom"/>
            <w:hideMark/>
          </w:tcPr>
          <w:p w14:paraId="2527991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34.690,09</w:t>
            </w:r>
          </w:p>
        </w:tc>
        <w:tc>
          <w:tcPr>
            <w:tcW w:w="549" w:type="pct"/>
            <w:shd w:val="clear" w:color="000000" w:fill="FFFFFF"/>
            <w:noWrap/>
            <w:vAlign w:val="bottom"/>
            <w:hideMark/>
          </w:tcPr>
          <w:p w14:paraId="7B28DA7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26.575,06</w:t>
            </w:r>
          </w:p>
        </w:tc>
        <w:tc>
          <w:tcPr>
            <w:tcW w:w="549" w:type="pct"/>
            <w:shd w:val="clear" w:color="000000" w:fill="FFFFFF"/>
            <w:noWrap/>
            <w:vAlign w:val="bottom"/>
            <w:hideMark/>
          </w:tcPr>
          <w:p w14:paraId="6951587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23.322,00</w:t>
            </w:r>
          </w:p>
        </w:tc>
        <w:tc>
          <w:tcPr>
            <w:tcW w:w="549" w:type="pct"/>
            <w:shd w:val="clear" w:color="000000" w:fill="FFFFFF"/>
            <w:noWrap/>
            <w:vAlign w:val="bottom"/>
            <w:hideMark/>
          </w:tcPr>
          <w:p w14:paraId="70BC0CF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24.317,00</w:t>
            </w:r>
          </w:p>
        </w:tc>
        <w:tc>
          <w:tcPr>
            <w:tcW w:w="549" w:type="pct"/>
            <w:shd w:val="clear" w:color="000000" w:fill="FFFFFF"/>
            <w:noWrap/>
            <w:vAlign w:val="bottom"/>
            <w:hideMark/>
          </w:tcPr>
          <w:p w14:paraId="794A7F5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24.552,00</w:t>
            </w:r>
          </w:p>
        </w:tc>
      </w:tr>
      <w:tr w:rsidR="00072B0B" w:rsidRPr="009F2699" w14:paraId="3319F906" w14:textId="77777777" w:rsidTr="00072B0B">
        <w:trPr>
          <w:trHeight w:val="255"/>
        </w:trPr>
        <w:tc>
          <w:tcPr>
            <w:tcW w:w="2253" w:type="pct"/>
            <w:shd w:val="clear" w:color="000000" w:fill="FFFFFF"/>
            <w:vAlign w:val="bottom"/>
            <w:hideMark/>
          </w:tcPr>
          <w:p w14:paraId="35A36288"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1.1.2. Opći prihodi (nenamjenski) - PK Osnovne škole</w:t>
            </w:r>
          </w:p>
        </w:tc>
        <w:tc>
          <w:tcPr>
            <w:tcW w:w="549" w:type="pct"/>
            <w:shd w:val="clear" w:color="000000" w:fill="FFFFFF"/>
            <w:noWrap/>
            <w:vAlign w:val="bottom"/>
            <w:hideMark/>
          </w:tcPr>
          <w:p w14:paraId="5807CBE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12.414,83</w:t>
            </w:r>
          </w:p>
        </w:tc>
        <w:tc>
          <w:tcPr>
            <w:tcW w:w="549" w:type="pct"/>
            <w:shd w:val="clear" w:color="000000" w:fill="FFFFFF"/>
            <w:noWrap/>
            <w:vAlign w:val="bottom"/>
            <w:hideMark/>
          </w:tcPr>
          <w:p w14:paraId="3E2553B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20.527,56</w:t>
            </w:r>
          </w:p>
        </w:tc>
        <w:tc>
          <w:tcPr>
            <w:tcW w:w="549" w:type="pct"/>
            <w:shd w:val="clear" w:color="000000" w:fill="FFFFFF"/>
            <w:noWrap/>
            <w:vAlign w:val="bottom"/>
            <w:hideMark/>
          </w:tcPr>
          <w:p w14:paraId="3909CA0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23.179,00</w:t>
            </w:r>
          </w:p>
        </w:tc>
        <w:tc>
          <w:tcPr>
            <w:tcW w:w="549" w:type="pct"/>
            <w:shd w:val="clear" w:color="000000" w:fill="FFFFFF"/>
            <w:noWrap/>
            <w:vAlign w:val="bottom"/>
            <w:hideMark/>
          </w:tcPr>
          <w:p w14:paraId="4797747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20.967,00</w:t>
            </w:r>
          </w:p>
        </w:tc>
        <w:tc>
          <w:tcPr>
            <w:tcW w:w="549" w:type="pct"/>
            <w:shd w:val="clear" w:color="000000" w:fill="FFFFFF"/>
            <w:noWrap/>
            <w:vAlign w:val="bottom"/>
            <w:hideMark/>
          </w:tcPr>
          <w:p w14:paraId="185C970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21.414,00</w:t>
            </w:r>
          </w:p>
        </w:tc>
      </w:tr>
      <w:tr w:rsidR="00072B0B" w:rsidRPr="009F2699" w14:paraId="26130C12" w14:textId="77777777" w:rsidTr="00072B0B">
        <w:trPr>
          <w:trHeight w:val="255"/>
        </w:trPr>
        <w:tc>
          <w:tcPr>
            <w:tcW w:w="2253" w:type="pct"/>
            <w:shd w:val="clear" w:color="000000" w:fill="FFFFFF"/>
            <w:vAlign w:val="bottom"/>
            <w:hideMark/>
          </w:tcPr>
          <w:p w14:paraId="06733818"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 xml:space="preserve">Izvor 1.1.3 </w:t>
            </w:r>
            <w:proofErr w:type="spellStart"/>
            <w:r w:rsidRPr="009F2699">
              <w:rPr>
                <w:rFonts w:ascii="Times New Roman" w:eastAsia="Times New Roman" w:hAnsi="Times New Roman" w:cs="Times New Roman"/>
                <w:color w:val="000000"/>
                <w:sz w:val="20"/>
                <w:szCs w:val="20"/>
                <w:lang w:eastAsia="hr-HR"/>
              </w:rPr>
              <w:t>Predfinanciranje</w:t>
            </w:r>
            <w:proofErr w:type="spellEnd"/>
            <w:r w:rsidRPr="009F2699">
              <w:rPr>
                <w:rFonts w:ascii="Times New Roman" w:eastAsia="Times New Roman" w:hAnsi="Times New Roman" w:cs="Times New Roman"/>
                <w:color w:val="000000"/>
                <w:sz w:val="20"/>
                <w:szCs w:val="20"/>
                <w:lang w:eastAsia="hr-HR"/>
              </w:rPr>
              <w:t xml:space="preserve"> projekata</w:t>
            </w:r>
          </w:p>
        </w:tc>
        <w:tc>
          <w:tcPr>
            <w:tcW w:w="549" w:type="pct"/>
            <w:shd w:val="clear" w:color="000000" w:fill="FFFFFF"/>
            <w:noWrap/>
            <w:vAlign w:val="bottom"/>
            <w:hideMark/>
          </w:tcPr>
          <w:p w14:paraId="0D3BAD3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117.518,01</w:t>
            </w:r>
          </w:p>
        </w:tc>
        <w:tc>
          <w:tcPr>
            <w:tcW w:w="549" w:type="pct"/>
            <w:shd w:val="clear" w:color="000000" w:fill="FFFFFF"/>
            <w:noWrap/>
            <w:vAlign w:val="bottom"/>
            <w:hideMark/>
          </w:tcPr>
          <w:p w14:paraId="456FD45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163.049,94</w:t>
            </w:r>
          </w:p>
        </w:tc>
        <w:tc>
          <w:tcPr>
            <w:tcW w:w="549" w:type="pct"/>
            <w:shd w:val="clear" w:color="000000" w:fill="FFFFFF"/>
            <w:noWrap/>
            <w:vAlign w:val="bottom"/>
            <w:hideMark/>
          </w:tcPr>
          <w:p w14:paraId="6E31050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87.022,00</w:t>
            </w:r>
          </w:p>
        </w:tc>
        <w:tc>
          <w:tcPr>
            <w:tcW w:w="549" w:type="pct"/>
            <w:shd w:val="clear" w:color="000000" w:fill="FFFFFF"/>
            <w:noWrap/>
            <w:vAlign w:val="bottom"/>
            <w:hideMark/>
          </w:tcPr>
          <w:p w14:paraId="699A18E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16.656,00</w:t>
            </w:r>
          </w:p>
        </w:tc>
        <w:tc>
          <w:tcPr>
            <w:tcW w:w="549" w:type="pct"/>
            <w:shd w:val="clear" w:color="000000" w:fill="FFFFFF"/>
            <w:noWrap/>
            <w:vAlign w:val="bottom"/>
            <w:hideMark/>
          </w:tcPr>
          <w:p w14:paraId="57BA6DC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14.957,00</w:t>
            </w:r>
          </w:p>
        </w:tc>
      </w:tr>
      <w:tr w:rsidR="00072B0B" w:rsidRPr="009F2699" w14:paraId="1757BE0A" w14:textId="77777777" w:rsidTr="00072B0B">
        <w:trPr>
          <w:trHeight w:val="255"/>
        </w:trPr>
        <w:tc>
          <w:tcPr>
            <w:tcW w:w="2253" w:type="pct"/>
            <w:shd w:val="clear" w:color="000000" w:fill="FFFFFF"/>
            <w:vAlign w:val="bottom"/>
            <w:hideMark/>
          </w:tcPr>
          <w:p w14:paraId="43C2C3A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 xml:space="preserve">Izvor 1.1.4 </w:t>
            </w:r>
            <w:proofErr w:type="spellStart"/>
            <w:r w:rsidRPr="009F2699">
              <w:rPr>
                <w:rFonts w:ascii="Times New Roman" w:eastAsia="Times New Roman" w:hAnsi="Times New Roman" w:cs="Times New Roman"/>
                <w:color w:val="000000"/>
                <w:sz w:val="20"/>
                <w:szCs w:val="20"/>
                <w:lang w:eastAsia="hr-HR"/>
              </w:rPr>
              <w:t>Predfinanciranje</w:t>
            </w:r>
            <w:proofErr w:type="spellEnd"/>
            <w:r w:rsidRPr="009F2699">
              <w:rPr>
                <w:rFonts w:ascii="Times New Roman" w:eastAsia="Times New Roman" w:hAnsi="Times New Roman" w:cs="Times New Roman"/>
                <w:color w:val="000000"/>
                <w:sz w:val="20"/>
                <w:szCs w:val="20"/>
                <w:lang w:eastAsia="hr-HR"/>
              </w:rPr>
              <w:t xml:space="preserve"> EU projekata-PK</w:t>
            </w:r>
          </w:p>
        </w:tc>
        <w:tc>
          <w:tcPr>
            <w:tcW w:w="549" w:type="pct"/>
            <w:shd w:val="clear" w:color="000000" w:fill="FFFFFF"/>
            <w:noWrap/>
            <w:vAlign w:val="bottom"/>
            <w:hideMark/>
          </w:tcPr>
          <w:p w14:paraId="21D9224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45.258,79</w:t>
            </w:r>
          </w:p>
        </w:tc>
        <w:tc>
          <w:tcPr>
            <w:tcW w:w="549" w:type="pct"/>
            <w:shd w:val="clear" w:color="000000" w:fill="FFFFFF"/>
            <w:noWrap/>
            <w:vAlign w:val="bottom"/>
            <w:hideMark/>
          </w:tcPr>
          <w:p w14:paraId="2204EF9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60.956,93</w:t>
            </w:r>
          </w:p>
        </w:tc>
        <w:tc>
          <w:tcPr>
            <w:tcW w:w="549" w:type="pct"/>
            <w:shd w:val="clear" w:color="000000" w:fill="FFFFFF"/>
            <w:noWrap/>
            <w:vAlign w:val="bottom"/>
            <w:hideMark/>
          </w:tcPr>
          <w:p w14:paraId="32690A2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2B6D21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AA642A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7EBDCCA3" w14:textId="77777777" w:rsidTr="00072B0B">
        <w:trPr>
          <w:trHeight w:val="255"/>
        </w:trPr>
        <w:tc>
          <w:tcPr>
            <w:tcW w:w="2253" w:type="pct"/>
            <w:shd w:val="clear" w:color="000000" w:fill="FFFFFF"/>
            <w:vAlign w:val="bottom"/>
            <w:hideMark/>
          </w:tcPr>
          <w:p w14:paraId="1C22470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1.2. Decentralizirana funkcija-osnovno školstvo</w:t>
            </w:r>
          </w:p>
        </w:tc>
        <w:tc>
          <w:tcPr>
            <w:tcW w:w="549" w:type="pct"/>
            <w:shd w:val="clear" w:color="000000" w:fill="FFFFFF"/>
            <w:noWrap/>
            <w:vAlign w:val="bottom"/>
            <w:hideMark/>
          </w:tcPr>
          <w:p w14:paraId="6A0C60C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1.704.440,14</w:t>
            </w:r>
          </w:p>
        </w:tc>
        <w:tc>
          <w:tcPr>
            <w:tcW w:w="549" w:type="pct"/>
            <w:shd w:val="clear" w:color="000000" w:fill="FFFFFF"/>
            <w:noWrap/>
            <w:vAlign w:val="bottom"/>
            <w:hideMark/>
          </w:tcPr>
          <w:p w14:paraId="77E9FF8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2.127.059,70</w:t>
            </w:r>
          </w:p>
        </w:tc>
        <w:tc>
          <w:tcPr>
            <w:tcW w:w="549" w:type="pct"/>
            <w:shd w:val="clear" w:color="000000" w:fill="FFFFFF"/>
            <w:noWrap/>
            <w:vAlign w:val="bottom"/>
            <w:hideMark/>
          </w:tcPr>
          <w:p w14:paraId="66FC7ED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2.139.746,00</w:t>
            </w:r>
          </w:p>
        </w:tc>
        <w:tc>
          <w:tcPr>
            <w:tcW w:w="549" w:type="pct"/>
            <w:shd w:val="clear" w:color="000000" w:fill="FFFFFF"/>
            <w:noWrap/>
            <w:vAlign w:val="bottom"/>
            <w:hideMark/>
          </w:tcPr>
          <w:p w14:paraId="7F9BAD5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2.138.751,00</w:t>
            </w:r>
          </w:p>
        </w:tc>
        <w:tc>
          <w:tcPr>
            <w:tcW w:w="549" w:type="pct"/>
            <w:shd w:val="clear" w:color="000000" w:fill="FFFFFF"/>
            <w:noWrap/>
            <w:vAlign w:val="bottom"/>
            <w:hideMark/>
          </w:tcPr>
          <w:p w14:paraId="1255C04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2.138.111,00</w:t>
            </w:r>
          </w:p>
        </w:tc>
      </w:tr>
      <w:tr w:rsidR="00072B0B" w:rsidRPr="009F2699" w14:paraId="20061F8C" w14:textId="77777777" w:rsidTr="00072B0B">
        <w:trPr>
          <w:trHeight w:val="255"/>
        </w:trPr>
        <w:tc>
          <w:tcPr>
            <w:tcW w:w="2253" w:type="pct"/>
            <w:shd w:val="clear" w:color="000000" w:fill="FFFFFF"/>
            <w:vAlign w:val="bottom"/>
            <w:hideMark/>
          </w:tcPr>
          <w:p w14:paraId="5260848C" w14:textId="28A98331"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1.2.1 Decentralizirana funkcija - os</w:t>
            </w:r>
            <w:r w:rsidR="007E7C6E">
              <w:rPr>
                <w:rFonts w:ascii="Times New Roman" w:eastAsia="Times New Roman" w:hAnsi="Times New Roman" w:cs="Times New Roman"/>
                <w:color w:val="000000"/>
                <w:sz w:val="20"/>
                <w:szCs w:val="20"/>
                <w:lang w:eastAsia="hr-HR"/>
              </w:rPr>
              <w:t>novno</w:t>
            </w:r>
            <w:r w:rsidRPr="009F2699">
              <w:rPr>
                <w:rFonts w:ascii="Times New Roman" w:eastAsia="Times New Roman" w:hAnsi="Times New Roman" w:cs="Times New Roman"/>
                <w:color w:val="000000"/>
                <w:sz w:val="20"/>
                <w:szCs w:val="20"/>
                <w:lang w:eastAsia="hr-HR"/>
              </w:rPr>
              <w:t xml:space="preserve"> školstvo - preneseni višak</w:t>
            </w:r>
          </w:p>
        </w:tc>
        <w:tc>
          <w:tcPr>
            <w:tcW w:w="549" w:type="pct"/>
            <w:shd w:val="clear" w:color="000000" w:fill="FFFFFF"/>
            <w:noWrap/>
            <w:vAlign w:val="bottom"/>
            <w:hideMark/>
          </w:tcPr>
          <w:p w14:paraId="5BC9C81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70E4DB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44.218,06</w:t>
            </w:r>
          </w:p>
        </w:tc>
        <w:tc>
          <w:tcPr>
            <w:tcW w:w="549" w:type="pct"/>
            <w:shd w:val="clear" w:color="000000" w:fill="FFFFFF"/>
            <w:noWrap/>
            <w:vAlign w:val="bottom"/>
            <w:hideMark/>
          </w:tcPr>
          <w:p w14:paraId="2AC8F94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B107D7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2AA72E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E74B7A4" w14:textId="77777777" w:rsidTr="00072B0B">
        <w:trPr>
          <w:trHeight w:val="255"/>
        </w:trPr>
        <w:tc>
          <w:tcPr>
            <w:tcW w:w="2253" w:type="pct"/>
            <w:shd w:val="clear" w:color="000000" w:fill="FFFFFF"/>
            <w:vAlign w:val="bottom"/>
            <w:hideMark/>
          </w:tcPr>
          <w:p w14:paraId="25F4F05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1.3. Decentralizirana funkcija-vatrogastvo</w:t>
            </w:r>
          </w:p>
        </w:tc>
        <w:tc>
          <w:tcPr>
            <w:tcW w:w="549" w:type="pct"/>
            <w:shd w:val="clear" w:color="000000" w:fill="FFFFFF"/>
            <w:noWrap/>
            <w:vAlign w:val="bottom"/>
            <w:hideMark/>
          </w:tcPr>
          <w:p w14:paraId="40B5E39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155.089,68</w:t>
            </w:r>
          </w:p>
        </w:tc>
        <w:tc>
          <w:tcPr>
            <w:tcW w:w="549" w:type="pct"/>
            <w:shd w:val="clear" w:color="000000" w:fill="FFFFFF"/>
            <w:noWrap/>
            <w:vAlign w:val="bottom"/>
            <w:hideMark/>
          </w:tcPr>
          <w:p w14:paraId="1CE926D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155.355,37</w:t>
            </w:r>
          </w:p>
        </w:tc>
        <w:tc>
          <w:tcPr>
            <w:tcW w:w="549" w:type="pct"/>
            <w:shd w:val="clear" w:color="000000" w:fill="FFFFFF"/>
            <w:noWrap/>
            <w:vAlign w:val="bottom"/>
            <w:hideMark/>
          </w:tcPr>
          <w:p w14:paraId="37830FA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155.088,00</w:t>
            </w:r>
          </w:p>
        </w:tc>
        <w:tc>
          <w:tcPr>
            <w:tcW w:w="549" w:type="pct"/>
            <w:shd w:val="clear" w:color="000000" w:fill="FFFFFF"/>
            <w:noWrap/>
            <w:vAlign w:val="bottom"/>
            <w:hideMark/>
          </w:tcPr>
          <w:p w14:paraId="39FC001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155.088,00</w:t>
            </w:r>
          </w:p>
        </w:tc>
        <w:tc>
          <w:tcPr>
            <w:tcW w:w="549" w:type="pct"/>
            <w:shd w:val="clear" w:color="000000" w:fill="FFFFFF"/>
            <w:noWrap/>
            <w:vAlign w:val="bottom"/>
            <w:hideMark/>
          </w:tcPr>
          <w:p w14:paraId="139D23D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155.088,00</w:t>
            </w:r>
          </w:p>
        </w:tc>
      </w:tr>
      <w:tr w:rsidR="00072B0B" w:rsidRPr="009F2699" w14:paraId="13624E06" w14:textId="77777777" w:rsidTr="00072B0B">
        <w:trPr>
          <w:trHeight w:val="255"/>
        </w:trPr>
        <w:tc>
          <w:tcPr>
            <w:tcW w:w="2253" w:type="pct"/>
            <w:shd w:val="clear" w:color="000000" w:fill="FFFFFF"/>
            <w:vAlign w:val="bottom"/>
            <w:hideMark/>
          </w:tcPr>
          <w:p w14:paraId="2EB5BB7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0CE5702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466.000,01</w:t>
            </w:r>
          </w:p>
        </w:tc>
        <w:tc>
          <w:tcPr>
            <w:tcW w:w="549" w:type="pct"/>
            <w:shd w:val="clear" w:color="000000" w:fill="FFFFFF"/>
            <w:noWrap/>
            <w:vAlign w:val="bottom"/>
            <w:hideMark/>
          </w:tcPr>
          <w:p w14:paraId="590BD97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805.090,88</w:t>
            </w:r>
          </w:p>
        </w:tc>
        <w:tc>
          <w:tcPr>
            <w:tcW w:w="549" w:type="pct"/>
            <w:shd w:val="clear" w:color="000000" w:fill="FFFFFF"/>
            <w:noWrap/>
            <w:vAlign w:val="bottom"/>
            <w:hideMark/>
          </w:tcPr>
          <w:p w14:paraId="36A3640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658.184,00</w:t>
            </w:r>
          </w:p>
        </w:tc>
        <w:tc>
          <w:tcPr>
            <w:tcW w:w="549" w:type="pct"/>
            <w:shd w:val="clear" w:color="000000" w:fill="FFFFFF"/>
            <w:noWrap/>
            <w:vAlign w:val="bottom"/>
            <w:hideMark/>
          </w:tcPr>
          <w:p w14:paraId="354155A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559.517,00</w:t>
            </w:r>
          </w:p>
        </w:tc>
        <w:tc>
          <w:tcPr>
            <w:tcW w:w="549" w:type="pct"/>
            <w:shd w:val="clear" w:color="000000" w:fill="FFFFFF"/>
            <w:noWrap/>
            <w:vAlign w:val="bottom"/>
            <w:hideMark/>
          </w:tcPr>
          <w:p w14:paraId="267FE43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561.403,00</w:t>
            </w:r>
          </w:p>
        </w:tc>
      </w:tr>
      <w:tr w:rsidR="00072B0B" w:rsidRPr="009F2699" w14:paraId="0A776410" w14:textId="77777777" w:rsidTr="00072B0B">
        <w:trPr>
          <w:trHeight w:val="255"/>
        </w:trPr>
        <w:tc>
          <w:tcPr>
            <w:tcW w:w="2253" w:type="pct"/>
            <w:shd w:val="clear" w:color="000000" w:fill="FFFFFF"/>
            <w:vAlign w:val="bottom"/>
            <w:hideMark/>
          </w:tcPr>
          <w:p w14:paraId="3D57F95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3.1. Komunalna naknada</w:t>
            </w:r>
          </w:p>
        </w:tc>
        <w:tc>
          <w:tcPr>
            <w:tcW w:w="549" w:type="pct"/>
            <w:shd w:val="clear" w:color="000000" w:fill="FFFFFF"/>
            <w:noWrap/>
            <w:vAlign w:val="bottom"/>
            <w:hideMark/>
          </w:tcPr>
          <w:p w14:paraId="7304A10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6.519.939,18</w:t>
            </w:r>
          </w:p>
        </w:tc>
        <w:tc>
          <w:tcPr>
            <w:tcW w:w="549" w:type="pct"/>
            <w:shd w:val="clear" w:color="000000" w:fill="FFFFFF"/>
            <w:noWrap/>
            <w:vAlign w:val="bottom"/>
            <w:hideMark/>
          </w:tcPr>
          <w:p w14:paraId="13A21BA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8.048.841,98</w:t>
            </w:r>
          </w:p>
        </w:tc>
        <w:tc>
          <w:tcPr>
            <w:tcW w:w="549" w:type="pct"/>
            <w:shd w:val="clear" w:color="000000" w:fill="FFFFFF"/>
            <w:noWrap/>
            <w:vAlign w:val="bottom"/>
            <w:hideMark/>
          </w:tcPr>
          <w:p w14:paraId="4D0C943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7.657.152,00</w:t>
            </w:r>
          </w:p>
        </w:tc>
        <w:tc>
          <w:tcPr>
            <w:tcW w:w="549" w:type="pct"/>
            <w:shd w:val="clear" w:color="000000" w:fill="FFFFFF"/>
            <w:noWrap/>
            <w:vAlign w:val="bottom"/>
            <w:hideMark/>
          </w:tcPr>
          <w:p w14:paraId="769DD53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7.770.283,00</w:t>
            </w:r>
          </w:p>
        </w:tc>
        <w:tc>
          <w:tcPr>
            <w:tcW w:w="549" w:type="pct"/>
            <w:shd w:val="clear" w:color="000000" w:fill="FFFFFF"/>
            <w:noWrap/>
            <w:vAlign w:val="bottom"/>
            <w:hideMark/>
          </w:tcPr>
          <w:p w14:paraId="2008BE4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7.770.283,00</w:t>
            </w:r>
          </w:p>
        </w:tc>
      </w:tr>
      <w:tr w:rsidR="00072B0B" w:rsidRPr="009F2699" w14:paraId="546F78D3" w14:textId="77777777" w:rsidTr="00072B0B">
        <w:trPr>
          <w:trHeight w:val="255"/>
        </w:trPr>
        <w:tc>
          <w:tcPr>
            <w:tcW w:w="2253" w:type="pct"/>
            <w:shd w:val="clear" w:color="000000" w:fill="FFFFFF"/>
            <w:vAlign w:val="bottom"/>
            <w:hideMark/>
          </w:tcPr>
          <w:p w14:paraId="21465FE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3.1.2 Komunalna naknada-preneseni višak</w:t>
            </w:r>
          </w:p>
        </w:tc>
        <w:tc>
          <w:tcPr>
            <w:tcW w:w="549" w:type="pct"/>
            <w:shd w:val="clear" w:color="000000" w:fill="FFFFFF"/>
            <w:noWrap/>
            <w:vAlign w:val="bottom"/>
            <w:hideMark/>
          </w:tcPr>
          <w:p w14:paraId="23D8F8B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152.305,35</w:t>
            </w:r>
          </w:p>
        </w:tc>
        <w:tc>
          <w:tcPr>
            <w:tcW w:w="549" w:type="pct"/>
            <w:shd w:val="clear" w:color="000000" w:fill="FFFFFF"/>
            <w:noWrap/>
            <w:vAlign w:val="bottom"/>
            <w:hideMark/>
          </w:tcPr>
          <w:p w14:paraId="55C9F38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F9119C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C95B71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69CB24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8838619" w14:textId="77777777" w:rsidTr="00072B0B">
        <w:trPr>
          <w:trHeight w:val="255"/>
        </w:trPr>
        <w:tc>
          <w:tcPr>
            <w:tcW w:w="2253" w:type="pct"/>
            <w:shd w:val="clear" w:color="000000" w:fill="FFFFFF"/>
            <w:vAlign w:val="bottom"/>
            <w:hideMark/>
          </w:tcPr>
          <w:p w14:paraId="537B113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3.2. Komunalni doprinos/Doprinos za šume/Naknada za legalizaciju</w:t>
            </w:r>
          </w:p>
        </w:tc>
        <w:tc>
          <w:tcPr>
            <w:tcW w:w="549" w:type="pct"/>
            <w:shd w:val="clear" w:color="000000" w:fill="FFFFFF"/>
            <w:noWrap/>
            <w:vAlign w:val="bottom"/>
            <w:hideMark/>
          </w:tcPr>
          <w:p w14:paraId="3351422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451.066,53</w:t>
            </w:r>
          </w:p>
        </w:tc>
        <w:tc>
          <w:tcPr>
            <w:tcW w:w="549" w:type="pct"/>
            <w:shd w:val="clear" w:color="000000" w:fill="FFFFFF"/>
            <w:noWrap/>
            <w:vAlign w:val="bottom"/>
            <w:hideMark/>
          </w:tcPr>
          <w:p w14:paraId="4F63A8B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232.928,53</w:t>
            </w:r>
          </w:p>
        </w:tc>
        <w:tc>
          <w:tcPr>
            <w:tcW w:w="549" w:type="pct"/>
            <w:shd w:val="clear" w:color="000000" w:fill="FFFFFF"/>
            <w:noWrap/>
            <w:vAlign w:val="bottom"/>
            <w:hideMark/>
          </w:tcPr>
          <w:p w14:paraId="3D4C201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C77E14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E095EB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335BBAF" w14:textId="77777777" w:rsidTr="00072B0B">
        <w:trPr>
          <w:trHeight w:val="255"/>
        </w:trPr>
        <w:tc>
          <w:tcPr>
            <w:tcW w:w="2253" w:type="pct"/>
            <w:shd w:val="clear" w:color="000000" w:fill="FFFFFF"/>
            <w:vAlign w:val="bottom"/>
            <w:hideMark/>
          </w:tcPr>
          <w:p w14:paraId="08BC2AF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lastRenderedPageBreak/>
              <w:t>Izvor 3.2.1 Komunalni doprinos-preneseni višak</w:t>
            </w:r>
          </w:p>
        </w:tc>
        <w:tc>
          <w:tcPr>
            <w:tcW w:w="549" w:type="pct"/>
            <w:shd w:val="clear" w:color="000000" w:fill="FFFFFF"/>
            <w:noWrap/>
            <w:vAlign w:val="bottom"/>
            <w:hideMark/>
          </w:tcPr>
          <w:p w14:paraId="35C96DA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B802EF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26.544,56</w:t>
            </w:r>
          </w:p>
        </w:tc>
        <w:tc>
          <w:tcPr>
            <w:tcW w:w="549" w:type="pct"/>
            <w:shd w:val="clear" w:color="000000" w:fill="FFFFFF"/>
            <w:noWrap/>
            <w:vAlign w:val="bottom"/>
            <w:hideMark/>
          </w:tcPr>
          <w:p w14:paraId="4F96229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DB95CB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B27716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1B11A77" w14:textId="77777777" w:rsidTr="00072B0B">
        <w:trPr>
          <w:trHeight w:val="255"/>
        </w:trPr>
        <w:tc>
          <w:tcPr>
            <w:tcW w:w="2253" w:type="pct"/>
            <w:shd w:val="clear" w:color="000000" w:fill="FFFFFF"/>
            <w:vAlign w:val="bottom"/>
            <w:hideMark/>
          </w:tcPr>
          <w:p w14:paraId="0F6DDE7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3.4. Prihodi od poljoprivrednog zemljišta</w:t>
            </w:r>
          </w:p>
        </w:tc>
        <w:tc>
          <w:tcPr>
            <w:tcW w:w="549" w:type="pct"/>
            <w:shd w:val="clear" w:color="000000" w:fill="FFFFFF"/>
            <w:noWrap/>
            <w:vAlign w:val="bottom"/>
            <w:hideMark/>
          </w:tcPr>
          <w:p w14:paraId="04FBAC4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29.653,03</w:t>
            </w:r>
          </w:p>
        </w:tc>
        <w:tc>
          <w:tcPr>
            <w:tcW w:w="549" w:type="pct"/>
            <w:shd w:val="clear" w:color="000000" w:fill="FFFFFF"/>
            <w:noWrap/>
            <w:vAlign w:val="bottom"/>
            <w:hideMark/>
          </w:tcPr>
          <w:p w14:paraId="460C289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109.463,14</w:t>
            </w:r>
          </w:p>
        </w:tc>
        <w:tc>
          <w:tcPr>
            <w:tcW w:w="549" w:type="pct"/>
            <w:shd w:val="clear" w:color="000000" w:fill="FFFFFF"/>
            <w:noWrap/>
            <w:vAlign w:val="bottom"/>
            <w:hideMark/>
          </w:tcPr>
          <w:p w14:paraId="5B7DB65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102.400,00</w:t>
            </w:r>
          </w:p>
        </w:tc>
        <w:tc>
          <w:tcPr>
            <w:tcW w:w="549" w:type="pct"/>
            <w:shd w:val="clear" w:color="000000" w:fill="FFFFFF"/>
            <w:noWrap/>
            <w:vAlign w:val="bottom"/>
            <w:hideMark/>
          </w:tcPr>
          <w:p w14:paraId="00C91C2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135.496,00</w:t>
            </w:r>
          </w:p>
        </w:tc>
        <w:tc>
          <w:tcPr>
            <w:tcW w:w="549" w:type="pct"/>
            <w:shd w:val="clear" w:color="000000" w:fill="FFFFFF"/>
            <w:noWrap/>
            <w:vAlign w:val="bottom"/>
            <w:hideMark/>
          </w:tcPr>
          <w:p w14:paraId="3E48960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135.496,00</w:t>
            </w:r>
          </w:p>
        </w:tc>
      </w:tr>
      <w:tr w:rsidR="00072B0B" w:rsidRPr="009F2699" w14:paraId="6E07747B" w14:textId="77777777" w:rsidTr="00072B0B">
        <w:trPr>
          <w:trHeight w:val="255"/>
        </w:trPr>
        <w:tc>
          <w:tcPr>
            <w:tcW w:w="2253" w:type="pct"/>
            <w:shd w:val="clear" w:color="000000" w:fill="FFFFFF"/>
            <w:vAlign w:val="bottom"/>
            <w:hideMark/>
          </w:tcPr>
          <w:p w14:paraId="0250E67B"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3.4.1 Poljoprivredno zemljište-preneseni višak</w:t>
            </w:r>
          </w:p>
        </w:tc>
        <w:tc>
          <w:tcPr>
            <w:tcW w:w="549" w:type="pct"/>
            <w:shd w:val="clear" w:color="000000" w:fill="FFFFFF"/>
            <w:noWrap/>
            <w:vAlign w:val="bottom"/>
            <w:hideMark/>
          </w:tcPr>
          <w:p w14:paraId="74A6A65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35.232,23</w:t>
            </w:r>
          </w:p>
        </w:tc>
        <w:tc>
          <w:tcPr>
            <w:tcW w:w="549" w:type="pct"/>
            <w:shd w:val="clear" w:color="000000" w:fill="FFFFFF"/>
            <w:noWrap/>
            <w:vAlign w:val="bottom"/>
            <w:hideMark/>
          </w:tcPr>
          <w:p w14:paraId="38486E8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212.029,33</w:t>
            </w:r>
          </w:p>
        </w:tc>
        <w:tc>
          <w:tcPr>
            <w:tcW w:w="549" w:type="pct"/>
            <w:shd w:val="clear" w:color="000000" w:fill="FFFFFF"/>
            <w:noWrap/>
            <w:vAlign w:val="bottom"/>
            <w:hideMark/>
          </w:tcPr>
          <w:p w14:paraId="4DC43CD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398.300,00</w:t>
            </w:r>
          </w:p>
        </w:tc>
        <w:tc>
          <w:tcPr>
            <w:tcW w:w="549" w:type="pct"/>
            <w:shd w:val="clear" w:color="000000" w:fill="FFFFFF"/>
            <w:noWrap/>
            <w:vAlign w:val="bottom"/>
            <w:hideMark/>
          </w:tcPr>
          <w:p w14:paraId="7C5E756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ECB72F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085C546" w14:textId="77777777" w:rsidTr="00072B0B">
        <w:trPr>
          <w:trHeight w:val="255"/>
        </w:trPr>
        <w:tc>
          <w:tcPr>
            <w:tcW w:w="2253" w:type="pct"/>
            <w:shd w:val="clear" w:color="000000" w:fill="FFFFFF"/>
            <w:vAlign w:val="bottom"/>
            <w:hideMark/>
          </w:tcPr>
          <w:p w14:paraId="2F0C765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3.5. Koncesije/Zakupnina od skloništa</w:t>
            </w:r>
          </w:p>
        </w:tc>
        <w:tc>
          <w:tcPr>
            <w:tcW w:w="549" w:type="pct"/>
            <w:shd w:val="clear" w:color="000000" w:fill="FFFFFF"/>
            <w:noWrap/>
            <w:vAlign w:val="bottom"/>
            <w:hideMark/>
          </w:tcPr>
          <w:p w14:paraId="0C24B19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113.736,37</w:t>
            </w:r>
          </w:p>
        </w:tc>
        <w:tc>
          <w:tcPr>
            <w:tcW w:w="549" w:type="pct"/>
            <w:shd w:val="clear" w:color="000000" w:fill="FFFFFF"/>
            <w:noWrap/>
            <w:vAlign w:val="bottom"/>
            <w:hideMark/>
          </w:tcPr>
          <w:p w14:paraId="76BC9F8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92.905,97</w:t>
            </w:r>
          </w:p>
        </w:tc>
        <w:tc>
          <w:tcPr>
            <w:tcW w:w="549" w:type="pct"/>
            <w:shd w:val="clear" w:color="000000" w:fill="FFFFFF"/>
            <w:noWrap/>
            <w:vAlign w:val="bottom"/>
            <w:hideMark/>
          </w:tcPr>
          <w:p w14:paraId="3D3FE89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92.906,00</w:t>
            </w:r>
          </w:p>
        </w:tc>
        <w:tc>
          <w:tcPr>
            <w:tcW w:w="549" w:type="pct"/>
            <w:shd w:val="clear" w:color="000000" w:fill="FFFFFF"/>
            <w:noWrap/>
            <w:vAlign w:val="bottom"/>
            <w:hideMark/>
          </w:tcPr>
          <w:p w14:paraId="57C9A7E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92.906,00</w:t>
            </w:r>
          </w:p>
        </w:tc>
        <w:tc>
          <w:tcPr>
            <w:tcW w:w="549" w:type="pct"/>
            <w:shd w:val="clear" w:color="000000" w:fill="FFFFFF"/>
            <w:noWrap/>
            <w:vAlign w:val="bottom"/>
            <w:hideMark/>
          </w:tcPr>
          <w:p w14:paraId="6E3BA06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92.906,00</w:t>
            </w:r>
          </w:p>
        </w:tc>
      </w:tr>
      <w:tr w:rsidR="00072B0B" w:rsidRPr="009F2699" w14:paraId="47148EB0" w14:textId="77777777" w:rsidTr="00072B0B">
        <w:trPr>
          <w:trHeight w:val="255"/>
        </w:trPr>
        <w:tc>
          <w:tcPr>
            <w:tcW w:w="2253" w:type="pct"/>
            <w:shd w:val="clear" w:color="000000" w:fill="FFFFFF"/>
            <w:vAlign w:val="bottom"/>
            <w:hideMark/>
          </w:tcPr>
          <w:p w14:paraId="26EDBBE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3.5.1. Koncesije/Zakupnina od skloništa -preneseni višak</w:t>
            </w:r>
          </w:p>
        </w:tc>
        <w:tc>
          <w:tcPr>
            <w:tcW w:w="549" w:type="pct"/>
            <w:shd w:val="clear" w:color="000000" w:fill="FFFFFF"/>
            <w:noWrap/>
            <w:vAlign w:val="bottom"/>
            <w:hideMark/>
          </w:tcPr>
          <w:p w14:paraId="094EBD4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CC1084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3.456,10</w:t>
            </w:r>
          </w:p>
        </w:tc>
        <w:tc>
          <w:tcPr>
            <w:tcW w:w="549" w:type="pct"/>
            <w:shd w:val="clear" w:color="000000" w:fill="FFFFFF"/>
            <w:noWrap/>
            <w:vAlign w:val="bottom"/>
            <w:hideMark/>
          </w:tcPr>
          <w:p w14:paraId="0467711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F6925C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FDC076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4F67D2B" w14:textId="77777777" w:rsidTr="00072B0B">
        <w:trPr>
          <w:trHeight w:val="510"/>
        </w:trPr>
        <w:tc>
          <w:tcPr>
            <w:tcW w:w="2253" w:type="pct"/>
            <w:shd w:val="clear" w:color="000000" w:fill="FFFFFF"/>
            <w:vAlign w:val="bottom"/>
            <w:hideMark/>
          </w:tcPr>
          <w:p w14:paraId="7AB2C1C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3.6. Prihodi od sufinanciranje građana/Vodni doprinos/Naknada za uređenje voda</w:t>
            </w:r>
          </w:p>
        </w:tc>
        <w:tc>
          <w:tcPr>
            <w:tcW w:w="549" w:type="pct"/>
            <w:shd w:val="clear" w:color="000000" w:fill="FFFFFF"/>
            <w:noWrap/>
            <w:vAlign w:val="bottom"/>
            <w:hideMark/>
          </w:tcPr>
          <w:p w14:paraId="36C04F2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40.050,18</w:t>
            </w:r>
          </w:p>
        </w:tc>
        <w:tc>
          <w:tcPr>
            <w:tcW w:w="549" w:type="pct"/>
            <w:shd w:val="clear" w:color="000000" w:fill="FFFFFF"/>
            <w:noWrap/>
            <w:vAlign w:val="bottom"/>
            <w:hideMark/>
          </w:tcPr>
          <w:p w14:paraId="0AA941A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278.717,90</w:t>
            </w:r>
          </w:p>
        </w:tc>
        <w:tc>
          <w:tcPr>
            <w:tcW w:w="549" w:type="pct"/>
            <w:shd w:val="clear" w:color="000000" w:fill="FFFFFF"/>
            <w:noWrap/>
            <w:vAlign w:val="bottom"/>
            <w:hideMark/>
          </w:tcPr>
          <w:p w14:paraId="1A480C7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272.082,00</w:t>
            </w:r>
          </w:p>
        </w:tc>
        <w:tc>
          <w:tcPr>
            <w:tcW w:w="549" w:type="pct"/>
            <w:shd w:val="clear" w:color="000000" w:fill="FFFFFF"/>
            <w:noWrap/>
            <w:vAlign w:val="bottom"/>
            <w:hideMark/>
          </w:tcPr>
          <w:p w14:paraId="5912190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272.082,00</w:t>
            </w:r>
          </w:p>
        </w:tc>
        <w:tc>
          <w:tcPr>
            <w:tcW w:w="549" w:type="pct"/>
            <w:shd w:val="clear" w:color="000000" w:fill="FFFFFF"/>
            <w:noWrap/>
            <w:vAlign w:val="bottom"/>
            <w:hideMark/>
          </w:tcPr>
          <w:p w14:paraId="2657E4E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272.082,00</w:t>
            </w:r>
          </w:p>
        </w:tc>
      </w:tr>
      <w:tr w:rsidR="00072B0B" w:rsidRPr="009F2699" w14:paraId="434BFD2B" w14:textId="77777777" w:rsidTr="00072B0B">
        <w:trPr>
          <w:trHeight w:val="255"/>
        </w:trPr>
        <w:tc>
          <w:tcPr>
            <w:tcW w:w="2253" w:type="pct"/>
            <w:shd w:val="clear" w:color="000000" w:fill="FFFFFF"/>
            <w:vAlign w:val="bottom"/>
            <w:hideMark/>
          </w:tcPr>
          <w:p w14:paraId="4F2C940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3.6.2 Naknada za uređenje voda-preneseni višak</w:t>
            </w:r>
          </w:p>
        </w:tc>
        <w:tc>
          <w:tcPr>
            <w:tcW w:w="549" w:type="pct"/>
            <w:shd w:val="clear" w:color="000000" w:fill="FFFFFF"/>
            <w:noWrap/>
            <w:vAlign w:val="bottom"/>
            <w:hideMark/>
          </w:tcPr>
          <w:p w14:paraId="7C373C8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67.942,66</w:t>
            </w:r>
          </w:p>
        </w:tc>
        <w:tc>
          <w:tcPr>
            <w:tcW w:w="549" w:type="pct"/>
            <w:shd w:val="clear" w:color="000000" w:fill="FFFFFF"/>
            <w:noWrap/>
            <w:vAlign w:val="bottom"/>
            <w:hideMark/>
          </w:tcPr>
          <w:p w14:paraId="6E1A40D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218.495,19</w:t>
            </w:r>
          </w:p>
        </w:tc>
        <w:tc>
          <w:tcPr>
            <w:tcW w:w="549" w:type="pct"/>
            <w:shd w:val="clear" w:color="000000" w:fill="FFFFFF"/>
            <w:noWrap/>
            <w:vAlign w:val="bottom"/>
            <w:hideMark/>
          </w:tcPr>
          <w:p w14:paraId="00374A1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422D65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78563A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46EEFF5E" w14:textId="77777777" w:rsidTr="00072B0B">
        <w:trPr>
          <w:trHeight w:val="255"/>
        </w:trPr>
        <w:tc>
          <w:tcPr>
            <w:tcW w:w="2253" w:type="pct"/>
            <w:shd w:val="clear" w:color="000000" w:fill="FFFFFF"/>
            <w:vAlign w:val="bottom"/>
            <w:hideMark/>
          </w:tcPr>
          <w:p w14:paraId="553C20C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3.7. Prihodi mjesne samouprave</w:t>
            </w:r>
          </w:p>
        </w:tc>
        <w:tc>
          <w:tcPr>
            <w:tcW w:w="549" w:type="pct"/>
            <w:shd w:val="clear" w:color="000000" w:fill="FFFFFF"/>
            <w:noWrap/>
            <w:vAlign w:val="bottom"/>
            <w:hideMark/>
          </w:tcPr>
          <w:p w14:paraId="7EC1668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4.038,15</w:t>
            </w:r>
          </w:p>
        </w:tc>
        <w:tc>
          <w:tcPr>
            <w:tcW w:w="549" w:type="pct"/>
            <w:shd w:val="clear" w:color="000000" w:fill="FFFFFF"/>
            <w:noWrap/>
            <w:vAlign w:val="bottom"/>
            <w:hideMark/>
          </w:tcPr>
          <w:p w14:paraId="5C88124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9.290,60</w:t>
            </w:r>
          </w:p>
        </w:tc>
        <w:tc>
          <w:tcPr>
            <w:tcW w:w="549" w:type="pct"/>
            <w:shd w:val="clear" w:color="000000" w:fill="FFFFFF"/>
            <w:noWrap/>
            <w:vAlign w:val="bottom"/>
            <w:hideMark/>
          </w:tcPr>
          <w:p w14:paraId="6B320CB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9.291,00</w:t>
            </w:r>
          </w:p>
        </w:tc>
        <w:tc>
          <w:tcPr>
            <w:tcW w:w="549" w:type="pct"/>
            <w:shd w:val="clear" w:color="000000" w:fill="FFFFFF"/>
            <w:noWrap/>
            <w:vAlign w:val="bottom"/>
            <w:hideMark/>
          </w:tcPr>
          <w:p w14:paraId="7A1F1AB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9.291,00</w:t>
            </w:r>
          </w:p>
        </w:tc>
        <w:tc>
          <w:tcPr>
            <w:tcW w:w="549" w:type="pct"/>
            <w:shd w:val="clear" w:color="000000" w:fill="FFFFFF"/>
            <w:noWrap/>
            <w:vAlign w:val="bottom"/>
            <w:hideMark/>
          </w:tcPr>
          <w:p w14:paraId="165145C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9.291,00</w:t>
            </w:r>
          </w:p>
        </w:tc>
      </w:tr>
      <w:tr w:rsidR="00072B0B" w:rsidRPr="009F2699" w14:paraId="0D044F39" w14:textId="77777777" w:rsidTr="00072B0B">
        <w:trPr>
          <w:trHeight w:val="270"/>
        </w:trPr>
        <w:tc>
          <w:tcPr>
            <w:tcW w:w="2253" w:type="pct"/>
            <w:shd w:val="clear" w:color="000000" w:fill="FFFFFF"/>
            <w:vAlign w:val="bottom"/>
            <w:hideMark/>
          </w:tcPr>
          <w:p w14:paraId="59C7A0B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 Prihodi po posebnim ugovorima/Naknada za neizgrađena parkirališta</w:t>
            </w:r>
          </w:p>
        </w:tc>
        <w:tc>
          <w:tcPr>
            <w:tcW w:w="549" w:type="pct"/>
            <w:shd w:val="clear" w:color="000000" w:fill="FFFFFF"/>
            <w:noWrap/>
            <w:vAlign w:val="bottom"/>
            <w:hideMark/>
          </w:tcPr>
          <w:p w14:paraId="5A6CCDE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5.972,66</w:t>
            </w:r>
          </w:p>
        </w:tc>
        <w:tc>
          <w:tcPr>
            <w:tcW w:w="549" w:type="pct"/>
            <w:shd w:val="clear" w:color="000000" w:fill="FFFFFF"/>
            <w:noWrap/>
            <w:vAlign w:val="bottom"/>
            <w:hideMark/>
          </w:tcPr>
          <w:p w14:paraId="1B24708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5.985,80</w:t>
            </w:r>
          </w:p>
        </w:tc>
        <w:tc>
          <w:tcPr>
            <w:tcW w:w="549" w:type="pct"/>
            <w:shd w:val="clear" w:color="000000" w:fill="FFFFFF"/>
            <w:noWrap/>
            <w:vAlign w:val="bottom"/>
            <w:hideMark/>
          </w:tcPr>
          <w:p w14:paraId="5FFD17A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5.986,00</w:t>
            </w:r>
          </w:p>
        </w:tc>
        <w:tc>
          <w:tcPr>
            <w:tcW w:w="549" w:type="pct"/>
            <w:shd w:val="clear" w:color="000000" w:fill="FFFFFF"/>
            <w:noWrap/>
            <w:vAlign w:val="bottom"/>
            <w:hideMark/>
          </w:tcPr>
          <w:p w14:paraId="0B810EC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5.986,00</w:t>
            </w:r>
          </w:p>
        </w:tc>
        <w:tc>
          <w:tcPr>
            <w:tcW w:w="549" w:type="pct"/>
            <w:shd w:val="clear" w:color="000000" w:fill="FFFFFF"/>
            <w:noWrap/>
            <w:vAlign w:val="bottom"/>
            <w:hideMark/>
          </w:tcPr>
          <w:p w14:paraId="7120A91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5.986,00</w:t>
            </w:r>
          </w:p>
        </w:tc>
      </w:tr>
      <w:tr w:rsidR="00072B0B" w:rsidRPr="009F2699" w14:paraId="1A9DBA47" w14:textId="77777777" w:rsidTr="00072B0B">
        <w:trPr>
          <w:trHeight w:val="255"/>
        </w:trPr>
        <w:tc>
          <w:tcPr>
            <w:tcW w:w="2253" w:type="pct"/>
            <w:shd w:val="clear" w:color="000000" w:fill="FFFFFF"/>
            <w:vAlign w:val="bottom"/>
            <w:hideMark/>
          </w:tcPr>
          <w:p w14:paraId="795FEC1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3.9.1 Prihodi po posebnim propisima - proračunski korisnici</w:t>
            </w:r>
          </w:p>
        </w:tc>
        <w:tc>
          <w:tcPr>
            <w:tcW w:w="549" w:type="pct"/>
            <w:shd w:val="clear" w:color="000000" w:fill="FFFFFF"/>
            <w:noWrap/>
            <w:vAlign w:val="bottom"/>
            <w:hideMark/>
          </w:tcPr>
          <w:p w14:paraId="6FF0F28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1.883.181,88</w:t>
            </w:r>
          </w:p>
        </w:tc>
        <w:tc>
          <w:tcPr>
            <w:tcW w:w="549" w:type="pct"/>
            <w:shd w:val="clear" w:color="000000" w:fill="FFFFFF"/>
            <w:noWrap/>
            <w:vAlign w:val="bottom"/>
            <w:hideMark/>
          </w:tcPr>
          <w:p w14:paraId="09957D5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1.948.613,52</w:t>
            </w:r>
          </w:p>
        </w:tc>
        <w:tc>
          <w:tcPr>
            <w:tcW w:w="549" w:type="pct"/>
            <w:shd w:val="clear" w:color="000000" w:fill="FFFFFF"/>
            <w:noWrap/>
            <w:vAlign w:val="bottom"/>
            <w:hideMark/>
          </w:tcPr>
          <w:p w14:paraId="46F71B8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2.301.029,00</w:t>
            </w:r>
          </w:p>
        </w:tc>
        <w:tc>
          <w:tcPr>
            <w:tcW w:w="549" w:type="pct"/>
            <w:shd w:val="clear" w:color="000000" w:fill="FFFFFF"/>
            <w:noWrap/>
            <w:vAlign w:val="bottom"/>
            <w:hideMark/>
          </w:tcPr>
          <w:p w14:paraId="10E89DA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2.255.381,00</w:t>
            </w:r>
          </w:p>
        </w:tc>
        <w:tc>
          <w:tcPr>
            <w:tcW w:w="549" w:type="pct"/>
            <w:shd w:val="clear" w:color="000000" w:fill="FFFFFF"/>
            <w:noWrap/>
            <w:vAlign w:val="bottom"/>
            <w:hideMark/>
          </w:tcPr>
          <w:p w14:paraId="46F4062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2.325.054,00</w:t>
            </w:r>
          </w:p>
        </w:tc>
      </w:tr>
      <w:tr w:rsidR="00072B0B" w:rsidRPr="009F2699" w14:paraId="624DD891" w14:textId="77777777" w:rsidTr="00072B0B">
        <w:trPr>
          <w:trHeight w:val="255"/>
        </w:trPr>
        <w:tc>
          <w:tcPr>
            <w:tcW w:w="2253" w:type="pct"/>
            <w:shd w:val="clear" w:color="000000" w:fill="FFFFFF"/>
            <w:vAlign w:val="bottom"/>
            <w:hideMark/>
          </w:tcPr>
          <w:p w14:paraId="2FFFE5A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3.9.2 Prihodi od sponzorstva</w:t>
            </w:r>
          </w:p>
        </w:tc>
        <w:tc>
          <w:tcPr>
            <w:tcW w:w="549" w:type="pct"/>
            <w:shd w:val="clear" w:color="000000" w:fill="FFFFFF"/>
            <w:noWrap/>
            <w:vAlign w:val="bottom"/>
            <w:hideMark/>
          </w:tcPr>
          <w:p w14:paraId="071AD3F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10.617,83</w:t>
            </w:r>
          </w:p>
        </w:tc>
        <w:tc>
          <w:tcPr>
            <w:tcW w:w="549" w:type="pct"/>
            <w:shd w:val="clear" w:color="000000" w:fill="FFFFFF"/>
            <w:noWrap/>
            <w:vAlign w:val="bottom"/>
            <w:hideMark/>
          </w:tcPr>
          <w:p w14:paraId="2B41CA4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5FAA83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C14215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B4F0A6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826E7DF" w14:textId="77777777" w:rsidTr="00072B0B">
        <w:trPr>
          <w:trHeight w:val="255"/>
        </w:trPr>
        <w:tc>
          <w:tcPr>
            <w:tcW w:w="2253" w:type="pct"/>
            <w:shd w:val="clear" w:color="000000" w:fill="FFFFFF"/>
            <w:vAlign w:val="bottom"/>
            <w:hideMark/>
          </w:tcPr>
          <w:p w14:paraId="5F7A2EC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3.9.3. Prihodi od sponzorstva - proračunski korisnici</w:t>
            </w:r>
          </w:p>
        </w:tc>
        <w:tc>
          <w:tcPr>
            <w:tcW w:w="549" w:type="pct"/>
            <w:shd w:val="clear" w:color="000000" w:fill="FFFFFF"/>
            <w:noWrap/>
            <w:vAlign w:val="bottom"/>
            <w:hideMark/>
          </w:tcPr>
          <w:p w14:paraId="6D609A8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E14DC8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59.725,26</w:t>
            </w:r>
          </w:p>
        </w:tc>
        <w:tc>
          <w:tcPr>
            <w:tcW w:w="549" w:type="pct"/>
            <w:shd w:val="clear" w:color="000000" w:fill="FFFFFF"/>
            <w:noWrap/>
            <w:vAlign w:val="bottom"/>
            <w:hideMark/>
          </w:tcPr>
          <w:p w14:paraId="715DC6F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71.670,00</w:t>
            </w:r>
          </w:p>
        </w:tc>
        <w:tc>
          <w:tcPr>
            <w:tcW w:w="549" w:type="pct"/>
            <w:shd w:val="clear" w:color="000000" w:fill="FFFFFF"/>
            <w:noWrap/>
            <w:vAlign w:val="bottom"/>
            <w:hideMark/>
          </w:tcPr>
          <w:p w14:paraId="35A7D9D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138.032,00</w:t>
            </w:r>
          </w:p>
        </w:tc>
        <w:tc>
          <w:tcPr>
            <w:tcW w:w="549" w:type="pct"/>
            <w:shd w:val="clear" w:color="000000" w:fill="FFFFFF"/>
            <w:noWrap/>
            <w:vAlign w:val="bottom"/>
            <w:hideMark/>
          </w:tcPr>
          <w:p w14:paraId="035CBF6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138.032,00</w:t>
            </w:r>
          </w:p>
        </w:tc>
      </w:tr>
      <w:tr w:rsidR="00072B0B" w:rsidRPr="009F2699" w14:paraId="46DC3D5E" w14:textId="77777777" w:rsidTr="00072B0B">
        <w:trPr>
          <w:trHeight w:val="255"/>
        </w:trPr>
        <w:tc>
          <w:tcPr>
            <w:tcW w:w="2253" w:type="pct"/>
            <w:shd w:val="clear" w:color="000000" w:fill="FFFFFF"/>
            <w:vAlign w:val="bottom"/>
            <w:hideMark/>
          </w:tcPr>
          <w:p w14:paraId="279A249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 Tekuće pomoći iz državnog proračuna</w:t>
            </w:r>
          </w:p>
        </w:tc>
        <w:tc>
          <w:tcPr>
            <w:tcW w:w="549" w:type="pct"/>
            <w:shd w:val="clear" w:color="000000" w:fill="FFFFFF"/>
            <w:noWrap/>
            <w:vAlign w:val="bottom"/>
            <w:hideMark/>
          </w:tcPr>
          <w:p w14:paraId="5F7B634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257.026,29</w:t>
            </w:r>
          </w:p>
        </w:tc>
        <w:tc>
          <w:tcPr>
            <w:tcW w:w="549" w:type="pct"/>
            <w:shd w:val="clear" w:color="000000" w:fill="FFFFFF"/>
            <w:noWrap/>
            <w:vAlign w:val="bottom"/>
            <w:hideMark/>
          </w:tcPr>
          <w:p w14:paraId="1B9C057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25.721,66</w:t>
            </w:r>
          </w:p>
        </w:tc>
        <w:tc>
          <w:tcPr>
            <w:tcW w:w="549" w:type="pct"/>
            <w:shd w:val="clear" w:color="000000" w:fill="FFFFFF"/>
            <w:noWrap/>
            <w:vAlign w:val="bottom"/>
            <w:hideMark/>
          </w:tcPr>
          <w:p w14:paraId="4B897C7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53.320,00</w:t>
            </w:r>
          </w:p>
        </w:tc>
        <w:tc>
          <w:tcPr>
            <w:tcW w:w="549" w:type="pct"/>
            <w:shd w:val="clear" w:color="000000" w:fill="FFFFFF"/>
            <w:noWrap/>
            <w:vAlign w:val="bottom"/>
            <w:hideMark/>
          </w:tcPr>
          <w:p w14:paraId="7477E45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53.350,00</w:t>
            </w:r>
          </w:p>
        </w:tc>
        <w:tc>
          <w:tcPr>
            <w:tcW w:w="549" w:type="pct"/>
            <w:shd w:val="clear" w:color="000000" w:fill="FFFFFF"/>
            <w:noWrap/>
            <w:vAlign w:val="bottom"/>
            <w:hideMark/>
          </w:tcPr>
          <w:p w14:paraId="367F25D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53.400,00</w:t>
            </w:r>
          </w:p>
        </w:tc>
      </w:tr>
      <w:tr w:rsidR="00072B0B" w:rsidRPr="009F2699" w14:paraId="22B331F1" w14:textId="77777777" w:rsidTr="00072B0B">
        <w:trPr>
          <w:trHeight w:val="255"/>
        </w:trPr>
        <w:tc>
          <w:tcPr>
            <w:tcW w:w="2253" w:type="pct"/>
            <w:shd w:val="clear" w:color="000000" w:fill="FFFFFF"/>
            <w:vAlign w:val="bottom"/>
            <w:hideMark/>
          </w:tcPr>
          <w:p w14:paraId="0A2B0DD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4.1.1. Pomoći - proračunski korisnici</w:t>
            </w:r>
          </w:p>
        </w:tc>
        <w:tc>
          <w:tcPr>
            <w:tcW w:w="549" w:type="pct"/>
            <w:shd w:val="clear" w:color="000000" w:fill="FFFFFF"/>
            <w:noWrap/>
            <w:vAlign w:val="bottom"/>
            <w:hideMark/>
          </w:tcPr>
          <w:p w14:paraId="30BE26D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1.403.582,66</w:t>
            </w:r>
          </w:p>
        </w:tc>
        <w:tc>
          <w:tcPr>
            <w:tcW w:w="549" w:type="pct"/>
            <w:shd w:val="clear" w:color="000000" w:fill="FFFFFF"/>
            <w:noWrap/>
            <w:vAlign w:val="bottom"/>
            <w:hideMark/>
          </w:tcPr>
          <w:p w14:paraId="09E552D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1.772.886,71</w:t>
            </w:r>
          </w:p>
        </w:tc>
        <w:tc>
          <w:tcPr>
            <w:tcW w:w="549" w:type="pct"/>
            <w:shd w:val="clear" w:color="000000" w:fill="FFFFFF"/>
            <w:noWrap/>
            <w:vAlign w:val="bottom"/>
            <w:hideMark/>
          </w:tcPr>
          <w:p w14:paraId="3DA6B25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1.869.513,00</w:t>
            </w:r>
          </w:p>
        </w:tc>
        <w:tc>
          <w:tcPr>
            <w:tcW w:w="549" w:type="pct"/>
            <w:shd w:val="clear" w:color="000000" w:fill="FFFFFF"/>
            <w:noWrap/>
            <w:vAlign w:val="bottom"/>
            <w:hideMark/>
          </w:tcPr>
          <w:p w14:paraId="3F14264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1.844.662,00</w:t>
            </w:r>
          </w:p>
        </w:tc>
        <w:tc>
          <w:tcPr>
            <w:tcW w:w="549" w:type="pct"/>
            <w:shd w:val="clear" w:color="000000" w:fill="FFFFFF"/>
            <w:noWrap/>
            <w:vAlign w:val="bottom"/>
            <w:hideMark/>
          </w:tcPr>
          <w:p w14:paraId="030CF22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1.879.719,00</w:t>
            </w:r>
          </w:p>
        </w:tc>
      </w:tr>
      <w:tr w:rsidR="00072B0B" w:rsidRPr="009F2699" w14:paraId="2BE476FB" w14:textId="77777777" w:rsidTr="00072B0B">
        <w:trPr>
          <w:trHeight w:val="255"/>
        </w:trPr>
        <w:tc>
          <w:tcPr>
            <w:tcW w:w="2253" w:type="pct"/>
            <w:shd w:val="clear" w:color="000000" w:fill="FFFFFF"/>
            <w:vAlign w:val="bottom"/>
            <w:hideMark/>
          </w:tcPr>
          <w:p w14:paraId="4F8FA79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4.1.3 Fond za sufinanciranje provedbe EU projekata</w:t>
            </w:r>
          </w:p>
        </w:tc>
        <w:tc>
          <w:tcPr>
            <w:tcW w:w="549" w:type="pct"/>
            <w:shd w:val="clear" w:color="000000" w:fill="FFFFFF"/>
            <w:noWrap/>
            <w:vAlign w:val="bottom"/>
            <w:hideMark/>
          </w:tcPr>
          <w:p w14:paraId="551E4AA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7.495,69</w:t>
            </w:r>
          </w:p>
        </w:tc>
        <w:tc>
          <w:tcPr>
            <w:tcW w:w="549" w:type="pct"/>
            <w:shd w:val="clear" w:color="000000" w:fill="FFFFFF"/>
            <w:noWrap/>
            <w:vAlign w:val="bottom"/>
            <w:hideMark/>
          </w:tcPr>
          <w:p w14:paraId="062335A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8.539,00</w:t>
            </w:r>
          </w:p>
        </w:tc>
        <w:tc>
          <w:tcPr>
            <w:tcW w:w="549" w:type="pct"/>
            <w:shd w:val="clear" w:color="000000" w:fill="FFFFFF"/>
            <w:noWrap/>
            <w:vAlign w:val="bottom"/>
            <w:hideMark/>
          </w:tcPr>
          <w:p w14:paraId="0FCEE02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20.645,00</w:t>
            </w:r>
          </w:p>
        </w:tc>
        <w:tc>
          <w:tcPr>
            <w:tcW w:w="549" w:type="pct"/>
            <w:shd w:val="clear" w:color="000000" w:fill="FFFFFF"/>
            <w:noWrap/>
            <w:vAlign w:val="bottom"/>
            <w:hideMark/>
          </w:tcPr>
          <w:p w14:paraId="0E7900E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20.645,00</w:t>
            </w:r>
          </w:p>
        </w:tc>
        <w:tc>
          <w:tcPr>
            <w:tcW w:w="549" w:type="pct"/>
            <w:shd w:val="clear" w:color="000000" w:fill="FFFFFF"/>
            <w:noWrap/>
            <w:vAlign w:val="bottom"/>
            <w:hideMark/>
          </w:tcPr>
          <w:p w14:paraId="53241FC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20.645,00</w:t>
            </w:r>
          </w:p>
        </w:tc>
      </w:tr>
      <w:tr w:rsidR="00072B0B" w:rsidRPr="009F2699" w14:paraId="70B39D84" w14:textId="77777777" w:rsidTr="00072B0B">
        <w:trPr>
          <w:trHeight w:val="255"/>
        </w:trPr>
        <w:tc>
          <w:tcPr>
            <w:tcW w:w="2253" w:type="pct"/>
            <w:shd w:val="clear" w:color="000000" w:fill="FFFFFF"/>
            <w:vAlign w:val="bottom"/>
            <w:hideMark/>
          </w:tcPr>
          <w:p w14:paraId="76B5328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4.1.4 Tekuće pomoći iz državnog proračuna-preneseni višak</w:t>
            </w:r>
          </w:p>
        </w:tc>
        <w:tc>
          <w:tcPr>
            <w:tcW w:w="549" w:type="pct"/>
            <w:shd w:val="clear" w:color="000000" w:fill="FFFFFF"/>
            <w:noWrap/>
            <w:vAlign w:val="bottom"/>
            <w:hideMark/>
          </w:tcPr>
          <w:p w14:paraId="2061545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0ED770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7.287,01</w:t>
            </w:r>
          </w:p>
        </w:tc>
        <w:tc>
          <w:tcPr>
            <w:tcW w:w="549" w:type="pct"/>
            <w:shd w:val="clear" w:color="000000" w:fill="FFFFFF"/>
            <w:noWrap/>
            <w:vAlign w:val="bottom"/>
            <w:hideMark/>
          </w:tcPr>
          <w:p w14:paraId="40FC373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6DDF8A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C987B0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5817B4A1" w14:textId="77777777" w:rsidTr="00072B0B">
        <w:trPr>
          <w:trHeight w:val="255"/>
        </w:trPr>
        <w:tc>
          <w:tcPr>
            <w:tcW w:w="2253" w:type="pct"/>
            <w:shd w:val="clear" w:color="000000" w:fill="FFFFFF"/>
            <w:vAlign w:val="bottom"/>
            <w:hideMark/>
          </w:tcPr>
          <w:p w14:paraId="35AECE1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4.1.5 Fond za sufinanciranje EU projekata-višak</w:t>
            </w:r>
          </w:p>
        </w:tc>
        <w:tc>
          <w:tcPr>
            <w:tcW w:w="549" w:type="pct"/>
            <w:shd w:val="clear" w:color="000000" w:fill="FFFFFF"/>
            <w:noWrap/>
            <w:vAlign w:val="bottom"/>
            <w:hideMark/>
          </w:tcPr>
          <w:p w14:paraId="0E24E2A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818178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13.511,59</w:t>
            </w:r>
          </w:p>
        </w:tc>
        <w:tc>
          <w:tcPr>
            <w:tcW w:w="549" w:type="pct"/>
            <w:shd w:val="clear" w:color="000000" w:fill="FFFFFF"/>
            <w:noWrap/>
            <w:vAlign w:val="bottom"/>
            <w:hideMark/>
          </w:tcPr>
          <w:p w14:paraId="0F4A8CD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A0A4AA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7DDEE9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43848C20" w14:textId="77777777" w:rsidTr="00072B0B">
        <w:trPr>
          <w:trHeight w:val="255"/>
        </w:trPr>
        <w:tc>
          <w:tcPr>
            <w:tcW w:w="2253" w:type="pct"/>
            <w:shd w:val="clear" w:color="000000" w:fill="FFFFFF"/>
            <w:vAlign w:val="bottom"/>
            <w:hideMark/>
          </w:tcPr>
          <w:p w14:paraId="20797C2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 Tekuće pomoći iz županijskog proračuna</w:t>
            </w:r>
          </w:p>
        </w:tc>
        <w:tc>
          <w:tcPr>
            <w:tcW w:w="549" w:type="pct"/>
            <w:shd w:val="clear" w:color="000000" w:fill="FFFFFF"/>
            <w:noWrap/>
            <w:vAlign w:val="bottom"/>
            <w:hideMark/>
          </w:tcPr>
          <w:p w14:paraId="6F9C9AB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61.661,55</w:t>
            </w:r>
          </w:p>
        </w:tc>
        <w:tc>
          <w:tcPr>
            <w:tcW w:w="549" w:type="pct"/>
            <w:shd w:val="clear" w:color="000000" w:fill="FFFFFF"/>
            <w:noWrap/>
            <w:vAlign w:val="bottom"/>
            <w:hideMark/>
          </w:tcPr>
          <w:p w14:paraId="65E8414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1.327,23</w:t>
            </w:r>
          </w:p>
        </w:tc>
        <w:tc>
          <w:tcPr>
            <w:tcW w:w="549" w:type="pct"/>
            <w:shd w:val="clear" w:color="000000" w:fill="FFFFFF"/>
            <w:noWrap/>
            <w:vAlign w:val="bottom"/>
            <w:hideMark/>
          </w:tcPr>
          <w:p w14:paraId="1A1E640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23.730,00</w:t>
            </w:r>
          </w:p>
        </w:tc>
        <w:tc>
          <w:tcPr>
            <w:tcW w:w="549" w:type="pct"/>
            <w:shd w:val="clear" w:color="000000" w:fill="FFFFFF"/>
            <w:noWrap/>
            <w:vAlign w:val="bottom"/>
            <w:hideMark/>
          </w:tcPr>
          <w:p w14:paraId="1AEFD20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7D58676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47.780,00</w:t>
            </w:r>
          </w:p>
        </w:tc>
      </w:tr>
      <w:tr w:rsidR="00072B0B" w:rsidRPr="009F2699" w14:paraId="76C76447" w14:textId="77777777" w:rsidTr="00072B0B">
        <w:trPr>
          <w:trHeight w:val="255"/>
        </w:trPr>
        <w:tc>
          <w:tcPr>
            <w:tcW w:w="2253" w:type="pct"/>
            <w:shd w:val="clear" w:color="000000" w:fill="FFFFFF"/>
            <w:vAlign w:val="bottom"/>
            <w:hideMark/>
          </w:tcPr>
          <w:p w14:paraId="4F00850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4.2.1 Pomoći HNK - Financiranje OBŽ</w:t>
            </w:r>
          </w:p>
        </w:tc>
        <w:tc>
          <w:tcPr>
            <w:tcW w:w="549" w:type="pct"/>
            <w:shd w:val="clear" w:color="000000" w:fill="FFFFFF"/>
            <w:noWrap/>
            <w:vAlign w:val="bottom"/>
            <w:hideMark/>
          </w:tcPr>
          <w:p w14:paraId="61FD7DB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171.914,42</w:t>
            </w:r>
          </w:p>
        </w:tc>
        <w:tc>
          <w:tcPr>
            <w:tcW w:w="549" w:type="pct"/>
            <w:shd w:val="clear" w:color="000000" w:fill="FFFFFF"/>
            <w:noWrap/>
            <w:vAlign w:val="bottom"/>
            <w:hideMark/>
          </w:tcPr>
          <w:p w14:paraId="54CBE90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113.178,04</w:t>
            </w:r>
          </w:p>
        </w:tc>
        <w:tc>
          <w:tcPr>
            <w:tcW w:w="549" w:type="pct"/>
            <w:shd w:val="clear" w:color="000000" w:fill="FFFFFF"/>
            <w:noWrap/>
            <w:vAlign w:val="bottom"/>
            <w:hideMark/>
          </w:tcPr>
          <w:p w14:paraId="2DB8C4A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77.795,00</w:t>
            </w:r>
          </w:p>
        </w:tc>
        <w:tc>
          <w:tcPr>
            <w:tcW w:w="549" w:type="pct"/>
            <w:shd w:val="clear" w:color="000000" w:fill="FFFFFF"/>
            <w:noWrap/>
            <w:vAlign w:val="bottom"/>
            <w:hideMark/>
          </w:tcPr>
          <w:p w14:paraId="245D439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50.733,00</w:t>
            </w:r>
          </w:p>
        </w:tc>
        <w:tc>
          <w:tcPr>
            <w:tcW w:w="549" w:type="pct"/>
            <w:shd w:val="clear" w:color="000000" w:fill="FFFFFF"/>
            <w:noWrap/>
            <w:vAlign w:val="bottom"/>
            <w:hideMark/>
          </w:tcPr>
          <w:p w14:paraId="28F5BFA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33.822,00</w:t>
            </w:r>
          </w:p>
        </w:tc>
      </w:tr>
      <w:tr w:rsidR="00072B0B" w:rsidRPr="009F2699" w14:paraId="4E4C8C9A" w14:textId="77777777" w:rsidTr="00072B0B">
        <w:trPr>
          <w:trHeight w:val="255"/>
        </w:trPr>
        <w:tc>
          <w:tcPr>
            <w:tcW w:w="2253" w:type="pct"/>
            <w:shd w:val="clear" w:color="000000" w:fill="FFFFFF"/>
            <w:vAlign w:val="bottom"/>
            <w:hideMark/>
          </w:tcPr>
          <w:p w14:paraId="5A5EF17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4.2.2 Tekuće pomoći iz županijskog proračuna-proračunski korisnici</w:t>
            </w:r>
          </w:p>
        </w:tc>
        <w:tc>
          <w:tcPr>
            <w:tcW w:w="549" w:type="pct"/>
            <w:shd w:val="clear" w:color="000000" w:fill="FFFFFF"/>
            <w:noWrap/>
            <w:vAlign w:val="bottom"/>
            <w:hideMark/>
          </w:tcPr>
          <w:p w14:paraId="0762AE9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24.665,78</w:t>
            </w:r>
          </w:p>
        </w:tc>
        <w:tc>
          <w:tcPr>
            <w:tcW w:w="549" w:type="pct"/>
            <w:shd w:val="clear" w:color="000000" w:fill="FFFFFF"/>
            <w:noWrap/>
            <w:vAlign w:val="bottom"/>
            <w:hideMark/>
          </w:tcPr>
          <w:p w14:paraId="6FCF8A9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71.329,34</w:t>
            </w:r>
          </w:p>
        </w:tc>
        <w:tc>
          <w:tcPr>
            <w:tcW w:w="549" w:type="pct"/>
            <w:shd w:val="clear" w:color="000000" w:fill="FFFFFF"/>
            <w:noWrap/>
            <w:vAlign w:val="bottom"/>
            <w:hideMark/>
          </w:tcPr>
          <w:p w14:paraId="080509F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82.244,00</w:t>
            </w:r>
          </w:p>
        </w:tc>
        <w:tc>
          <w:tcPr>
            <w:tcW w:w="549" w:type="pct"/>
            <w:shd w:val="clear" w:color="000000" w:fill="FFFFFF"/>
            <w:noWrap/>
            <w:vAlign w:val="bottom"/>
            <w:hideMark/>
          </w:tcPr>
          <w:p w14:paraId="445B2DD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82.399,00</w:t>
            </w:r>
          </w:p>
        </w:tc>
        <w:tc>
          <w:tcPr>
            <w:tcW w:w="549" w:type="pct"/>
            <w:shd w:val="clear" w:color="000000" w:fill="FFFFFF"/>
            <w:noWrap/>
            <w:vAlign w:val="bottom"/>
            <w:hideMark/>
          </w:tcPr>
          <w:p w14:paraId="78FAF31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82.650,00</w:t>
            </w:r>
          </w:p>
        </w:tc>
      </w:tr>
      <w:tr w:rsidR="00072B0B" w:rsidRPr="009F2699" w14:paraId="3055FD94" w14:textId="77777777" w:rsidTr="00072B0B">
        <w:trPr>
          <w:trHeight w:val="255"/>
        </w:trPr>
        <w:tc>
          <w:tcPr>
            <w:tcW w:w="2253" w:type="pct"/>
            <w:shd w:val="clear" w:color="000000" w:fill="FFFFFF"/>
            <w:vAlign w:val="bottom"/>
            <w:hideMark/>
          </w:tcPr>
          <w:p w14:paraId="69BAC24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4.2.3 Tekuće pomoći iz županijskog proračuna - preneseni višak</w:t>
            </w:r>
          </w:p>
        </w:tc>
        <w:tc>
          <w:tcPr>
            <w:tcW w:w="549" w:type="pct"/>
            <w:shd w:val="clear" w:color="000000" w:fill="FFFFFF"/>
            <w:noWrap/>
            <w:vAlign w:val="bottom"/>
            <w:hideMark/>
          </w:tcPr>
          <w:p w14:paraId="3CBC82A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6EC03A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6,64</w:t>
            </w:r>
          </w:p>
        </w:tc>
        <w:tc>
          <w:tcPr>
            <w:tcW w:w="549" w:type="pct"/>
            <w:shd w:val="clear" w:color="000000" w:fill="FFFFFF"/>
            <w:noWrap/>
            <w:vAlign w:val="bottom"/>
            <w:hideMark/>
          </w:tcPr>
          <w:p w14:paraId="4753E04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7CEC9E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3243D7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0D0987C" w14:textId="77777777" w:rsidTr="00072B0B">
        <w:trPr>
          <w:trHeight w:val="255"/>
        </w:trPr>
        <w:tc>
          <w:tcPr>
            <w:tcW w:w="2253" w:type="pct"/>
            <w:shd w:val="clear" w:color="000000" w:fill="FFFFFF"/>
            <w:vAlign w:val="bottom"/>
            <w:hideMark/>
          </w:tcPr>
          <w:p w14:paraId="6DEDF55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4.3. Kapitalne pomoći iz državnog proračuna</w:t>
            </w:r>
          </w:p>
        </w:tc>
        <w:tc>
          <w:tcPr>
            <w:tcW w:w="549" w:type="pct"/>
            <w:shd w:val="clear" w:color="000000" w:fill="FFFFFF"/>
            <w:noWrap/>
            <w:vAlign w:val="bottom"/>
            <w:hideMark/>
          </w:tcPr>
          <w:p w14:paraId="5CE953D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2.946,44</w:t>
            </w:r>
          </w:p>
        </w:tc>
        <w:tc>
          <w:tcPr>
            <w:tcW w:w="549" w:type="pct"/>
            <w:shd w:val="clear" w:color="000000" w:fill="FFFFFF"/>
            <w:noWrap/>
            <w:vAlign w:val="bottom"/>
            <w:hideMark/>
          </w:tcPr>
          <w:p w14:paraId="7E41F4C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12.183,95</w:t>
            </w:r>
          </w:p>
        </w:tc>
        <w:tc>
          <w:tcPr>
            <w:tcW w:w="549" w:type="pct"/>
            <w:shd w:val="clear" w:color="000000" w:fill="FFFFFF"/>
            <w:noWrap/>
            <w:vAlign w:val="bottom"/>
            <w:hideMark/>
          </w:tcPr>
          <w:p w14:paraId="4357A34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89.000,00</w:t>
            </w:r>
          </w:p>
        </w:tc>
        <w:tc>
          <w:tcPr>
            <w:tcW w:w="549" w:type="pct"/>
            <w:shd w:val="clear" w:color="000000" w:fill="FFFFFF"/>
            <w:noWrap/>
            <w:vAlign w:val="bottom"/>
            <w:hideMark/>
          </w:tcPr>
          <w:p w14:paraId="141F846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8264FD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E61559C" w14:textId="77777777" w:rsidTr="00072B0B">
        <w:trPr>
          <w:trHeight w:val="255"/>
        </w:trPr>
        <w:tc>
          <w:tcPr>
            <w:tcW w:w="2253" w:type="pct"/>
            <w:shd w:val="clear" w:color="000000" w:fill="FFFFFF"/>
            <w:vAlign w:val="bottom"/>
            <w:hideMark/>
          </w:tcPr>
          <w:p w14:paraId="2D76902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4.3.3 Kapitalne pomoći iz državnog proračuna - preneseni višak</w:t>
            </w:r>
          </w:p>
        </w:tc>
        <w:tc>
          <w:tcPr>
            <w:tcW w:w="549" w:type="pct"/>
            <w:shd w:val="clear" w:color="000000" w:fill="FFFFFF"/>
            <w:noWrap/>
            <w:vAlign w:val="bottom"/>
            <w:hideMark/>
          </w:tcPr>
          <w:p w14:paraId="38862B5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E38D73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1.700,44</w:t>
            </w:r>
          </w:p>
        </w:tc>
        <w:tc>
          <w:tcPr>
            <w:tcW w:w="549" w:type="pct"/>
            <w:shd w:val="clear" w:color="000000" w:fill="FFFFFF"/>
            <w:noWrap/>
            <w:vAlign w:val="bottom"/>
            <w:hideMark/>
          </w:tcPr>
          <w:p w14:paraId="35A5E89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8D8FA3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703F88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327BB516" w14:textId="77777777" w:rsidTr="00072B0B">
        <w:trPr>
          <w:trHeight w:val="510"/>
        </w:trPr>
        <w:tc>
          <w:tcPr>
            <w:tcW w:w="2253" w:type="pct"/>
            <w:shd w:val="clear" w:color="000000" w:fill="FFFFFF"/>
            <w:vAlign w:val="bottom"/>
            <w:hideMark/>
          </w:tcPr>
          <w:p w14:paraId="271E3F7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 Tekuće pomoći temeljem prijenos sredstava EU i od međunarodnih organizacija</w:t>
            </w:r>
          </w:p>
        </w:tc>
        <w:tc>
          <w:tcPr>
            <w:tcW w:w="549" w:type="pct"/>
            <w:shd w:val="clear" w:color="000000" w:fill="FFFFFF"/>
            <w:noWrap/>
            <w:vAlign w:val="bottom"/>
            <w:hideMark/>
          </w:tcPr>
          <w:p w14:paraId="4E76044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180.355,49</w:t>
            </w:r>
          </w:p>
        </w:tc>
        <w:tc>
          <w:tcPr>
            <w:tcW w:w="549" w:type="pct"/>
            <w:shd w:val="clear" w:color="000000" w:fill="FFFFFF"/>
            <w:noWrap/>
            <w:vAlign w:val="bottom"/>
            <w:hideMark/>
          </w:tcPr>
          <w:p w14:paraId="208E491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425.511,02</w:t>
            </w:r>
          </w:p>
        </w:tc>
        <w:tc>
          <w:tcPr>
            <w:tcW w:w="549" w:type="pct"/>
            <w:shd w:val="clear" w:color="000000" w:fill="FFFFFF"/>
            <w:noWrap/>
            <w:vAlign w:val="bottom"/>
            <w:hideMark/>
          </w:tcPr>
          <w:p w14:paraId="0D97E86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415.827,00</w:t>
            </w:r>
          </w:p>
        </w:tc>
        <w:tc>
          <w:tcPr>
            <w:tcW w:w="549" w:type="pct"/>
            <w:shd w:val="clear" w:color="000000" w:fill="FFFFFF"/>
            <w:noWrap/>
            <w:vAlign w:val="bottom"/>
            <w:hideMark/>
          </w:tcPr>
          <w:p w14:paraId="17BA9AF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280.871,00</w:t>
            </w:r>
          </w:p>
        </w:tc>
        <w:tc>
          <w:tcPr>
            <w:tcW w:w="549" w:type="pct"/>
            <w:shd w:val="clear" w:color="000000" w:fill="FFFFFF"/>
            <w:noWrap/>
            <w:vAlign w:val="bottom"/>
            <w:hideMark/>
          </w:tcPr>
          <w:p w14:paraId="6CD7EBB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274.871,00</w:t>
            </w:r>
          </w:p>
        </w:tc>
      </w:tr>
      <w:tr w:rsidR="00072B0B" w:rsidRPr="009F2699" w14:paraId="0F44838A" w14:textId="77777777" w:rsidTr="00072B0B">
        <w:trPr>
          <w:trHeight w:val="255"/>
        </w:trPr>
        <w:tc>
          <w:tcPr>
            <w:tcW w:w="2253" w:type="pct"/>
            <w:shd w:val="clear" w:color="000000" w:fill="FFFFFF"/>
            <w:vAlign w:val="bottom"/>
            <w:hideMark/>
          </w:tcPr>
          <w:p w14:paraId="4EDED78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4.6.1. Tekuće pomoći temeljem prijenosa EU-proračunski korisnici</w:t>
            </w:r>
          </w:p>
        </w:tc>
        <w:tc>
          <w:tcPr>
            <w:tcW w:w="549" w:type="pct"/>
            <w:shd w:val="clear" w:color="000000" w:fill="FFFFFF"/>
            <w:noWrap/>
            <w:vAlign w:val="bottom"/>
            <w:hideMark/>
          </w:tcPr>
          <w:p w14:paraId="55FFE56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122.787,37</w:t>
            </w:r>
          </w:p>
        </w:tc>
        <w:tc>
          <w:tcPr>
            <w:tcW w:w="549" w:type="pct"/>
            <w:shd w:val="clear" w:color="000000" w:fill="FFFFFF"/>
            <w:noWrap/>
            <w:vAlign w:val="bottom"/>
            <w:hideMark/>
          </w:tcPr>
          <w:p w14:paraId="5511A96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399.853,09</w:t>
            </w:r>
          </w:p>
        </w:tc>
        <w:tc>
          <w:tcPr>
            <w:tcW w:w="549" w:type="pct"/>
            <w:shd w:val="clear" w:color="000000" w:fill="FFFFFF"/>
            <w:noWrap/>
            <w:vAlign w:val="bottom"/>
            <w:hideMark/>
          </w:tcPr>
          <w:p w14:paraId="219D3C6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262.721,00</w:t>
            </w:r>
          </w:p>
        </w:tc>
        <w:tc>
          <w:tcPr>
            <w:tcW w:w="549" w:type="pct"/>
            <w:shd w:val="clear" w:color="000000" w:fill="FFFFFF"/>
            <w:noWrap/>
            <w:vAlign w:val="bottom"/>
            <w:hideMark/>
          </w:tcPr>
          <w:p w14:paraId="2822D65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259.908,00</w:t>
            </w:r>
          </w:p>
        </w:tc>
        <w:tc>
          <w:tcPr>
            <w:tcW w:w="549" w:type="pct"/>
            <w:shd w:val="clear" w:color="000000" w:fill="FFFFFF"/>
            <w:noWrap/>
            <w:vAlign w:val="bottom"/>
            <w:hideMark/>
          </w:tcPr>
          <w:p w14:paraId="5B84C34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249.872,00</w:t>
            </w:r>
          </w:p>
        </w:tc>
      </w:tr>
      <w:tr w:rsidR="00072B0B" w:rsidRPr="009F2699" w14:paraId="6E446072" w14:textId="77777777" w:rsidTr="00072B0B">
        <w:trPr>
          <w:trHeight w:val="255"/>
        </w:trPr>
        <w:tc>
          <w:tcPr>
            <w:tcW w:w="2253" w:type="pct"/>
            <w:shd w:val="clear" w:color="000000" w:fill="FFFFFF"/>
            <w:vAlign w:val="bottom"/>
            <w:hideMark/>
          </w:tcPr>
          <w:p w14:paraId="52770B9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4.7. Tekuće pomoći od izvanproračunskih fondova/korisnika</w:t>
            </w:r>
          </w:p>
        </w:tc>
        <w:tc>
          <w:tcPr>
            <w:tcW w:w="549" w:type="pct"/>
            <w:shd w:val="clear" w:color="000000" w:fill="FFFFFF"/>
            <w:noWrap/>
            <w:vAlign w:val="bottom"/>
            <w:hideMark/>
          </w:tcPr>
          <w:p w14:paraId="3C0389A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561.859,72</w:t>
            </w:r>
          </w:p>
        </w:tc>
        <w:tc>
          <w:tcPr>
            <w:tcW w:w="549" w:type="pct"/>
            <w:shd w:val="clear" w:color="000000" w:fill="FFFFFF"/>
            <w:noWrap/>
            <w:vAlign w:val="bottom"/>
            <w:hideMark/>
          </w:tcPr>
          <w:p w14:paraId="6EC391B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690.158,60</w:t>
            </w:r>
          </w:p>
        </w:tc>
        <w:tc>
          <w:tcPr>
            <w:tcW w:w="549" w:type="pct"/>
            <w:shd w:val="clear" w:color="000000" w:fill="FFFFFF"/>
            <w:noWrap/>
            <w:vAlign w:val="bottom"/>
            <w:hideMark/>
          </w:tcPr>
          <w:p w14:paraId="5FB939F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703.431,00</w:t>
            </w:r>
          </w:p>
        </w:tc>
        <w:tc>
          <w:tcPr>
            <w:tcW w:w="549" w:type="pct"/>
            <w:shd w:val="clear" w:color="000000" w:fill="FFFFFF"/>
            <w:noWrap/>
            <w:vAlign w:val="bottom"/>
            <w:hideMark/>
          </w:tcPr>
          <w:p w14:paraId="5FF0E27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703.431,00</w:t>
            </w:r>
          </w:p>
        </w:tc>
        <w:tc>
          <w:tcPr>
            <w:tcW w:w="549" w:type="pct"/>
            <w:shd w:val="clear" w:color="000000" w:fill="FFFFFF"/>
            <w:noWrap/>
            <w:vAlign w:val="bottom"/>
            <w:hideMark/>
          </w:tcPr>
          <w:p w14:paraId="372DACA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703.431,00</w:t>
            </w:r>
          </w:p>
        </w:tc>
      </w:tr>
      <w:tr w:rsidR="00072B0B" w:rsidRPr="009F2699" w14:paraId="16FD16A4" w14:textId="77777777" w:rsidTr="00072B0B">
        <w:trPr>
          <w:trHeight w:val="510"/>
        </w:trPr>
        <w:tc>
          <w:tcPr>
            <w:tcW w:w="2253" w:type="pct"/>
            <w:shd w:val="clear" w:color="000000" w:fill="FFFFFF"/>
            <w:vAlign w:val="bottom"/>
            <w:hideMark/>
          </w:tcPr>
          <w:p w14:paraId="5034EBF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4.7.1. Tekuće pomoći od izvanproračunskih korisnika/fondova-proračunski korisnici</w:t>
            </w:r>
          </w:p>
        </w:tc>
        <w:tc>
          <w:tcPr>
            <w:tcW w:w="549" w:type="pct"/>
            <w:shd w:val="clear" w:color="000000" w:fill="FFFFFF"/>
            <w:noWrap/>
            <w:vAlign w:val="bottom"/>
            <w:hideMark/>
          </w:tcPr>
          <w:p w14:paraId="194CB0E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4.133,97</w:t>
            </w:r>
          </w:p>
        </w:tc>
        <w:tc>
          <w:tcPr>
            <w:tcW w:w="549" w:type="pct"/>
            <w:shd w:val="clear" w:color="000000" w:fill="FFFFFF"/>
            <w:noWrap/>
            <w:vAlign w:val="bottom"/>
            <w:hideMark/>
          </w:tcPr>
          <w:p w14:paraId="2E2B6FC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31.061,79</w:t>
            </w:r>
          </w:p>
        </w:tc>
        <w:tc>
          <w:tcPr>
            <w:tcW w:w="549" w:type="pct"/>
            <w:shd w:val="clear" w:color="000000" w:fill="FFFFFF"/>
            <w:noWrap/>
            <w:vAlign w:val="bottom"/>
            <w:hideMark/>
          </w:tcPr>
          <w:p w14:paraId="536BE14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14.103,00</w:t>
            </w:r>
          </w:p>
        </w:tc>
        <w:tc>
          <w:tcPr>
            <w:tcW w:w="549" w:type="pct"/>
            <w:shd w:val="clear" w:color="000000" w:fill="FFFFFF"/>
            <w:noWrap/>
            <w:vAlign w:val="bottom"/>
            <w:hideMark/>
          </w:tcPr>
          <w:p w14:paraId="6CAF807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18.077,00</w:t>
            </w:r>
          </w:p>
        </w:tc>
        <w:tc>
          <w:tcPr>
            <w:tcW w:w="549" w:type="pct"/>
            <w:shd w:val="clear" w:color="000000" w:fill="FFFFFF"/>
            <w:noWrap/>
            <w:vAlign w:val="bottom"/>
            <w:hideMark/>
          </w:tcPr>
          <w:p w14:paraId="23E1581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18.152,00</w:t>
            </w:r>
          </w:p>
        </w:tc>
      </w:tr>
      <w:tr w:rsidR="00072B0B" w:rsidRPr="009F2699" w14:paraId="3A878243" w14:textId="77777777" w:rsidTr="00072B0B">
        <w:trPr>
          <w:trHeight w:val="255"/>
        </w:trPr>
        <w:tc>
          <w:tcPr>
            <w:tcW w:w="2253" w:type="pct"/>
            <w:shd w:val="clear" w:color="000000" w:fill="FFFFFF"/>
            <w:vAlign w:val="bottom"/>
            <w:hideMark/>
          </w:tcPr>
          <w:p w14:paraId="065A5278"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4.7.2 Tek. pomoći od izvanproračunskih fondova/kor.-višak prihoda</w:t>
            </w:r>
          </w:p>
        </w:tc>
        <w:tc>
          <w:tcPr>
            <w:tcW w:w="549" w:type="pct"/>
            <w:shd w:val="clear" w:color="000000" w:fill="FFFFFF"/>
            <w:noWrap/>
            <w:vAlign w:val="bottom"/>
            <w:hideMark/>
          </w:tcPr>
          <w:p w14:paraId="521A849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E5E254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127.915,85</w:t>
            </w:r>
          </w:p>
        </w:tc>
        <w:tc>
          <w:tcPr>
            <w:tcW w:w="549" w:type="pct"/>
            <w:shd w:val="clear" w:color="000000" w:fill="FFFFFF"/>
            <w:noWrap/>
            <w:vAlign w:val="bottom"/>
            <w:hideMark/>
          </w:tcPr>
          <w:p w14:paraId="5CC9992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D05E82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6A8F33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3585F200" w14:textId="77777777" w:rsidTr="00072B0B">
        <w:trPr>
          <w:trHeight w:val="510"/>
        </w:trPr>
        <w:tc>
          <w:tcPr>
            <w:tcW w:w="2253" w:type="pct"/>
            <w:shd w:val="clear" w:color="000000" w:fill="FFFFFF"/>
            <w:vAlign w:val="bottom"/>
            <w:hideMark/>
          </w:tcPr>
          <w:p w14:paraId="7B9D12C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4.8. Kapitalne pomoći temeljem prijenosa sredstava EU i od međunarodnih organizacija</w:t>
            </w:r>
          </w:p>
        </w:tc>
        <w:tc>
          <w:tcPr>
            <w:tcW w:w="549" w:type="pct"/>
            <w:shd w:val="clear" w:color="000000" w:fill="FFFFFF"/>
            <w:noWrap/>
            <w:vAlign w:val="bottom"/>
            <w:hideMark/>
          </w:tcPr>
          <w:p w14:paraId="53E6B00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61.180,47</w:t>
            </w:r>
          </w:p>
        </w:tc>
        <w:tc>
          <w:tcPr>
            <w:tcW w:w="549" w:type="pct"/>
            <w:shd w:val="clear" w:color="000000" w:fill="FFFFFF"/>
            <w:noWrap/>
            <w:vAlign w:val="bottom"/>
            <w:hideMark/>
          </w:tcPr>
          <w:p w14:paraId="53FC55C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147.640,32</w:t>
            </w:r>
          </w:p>
        </w:tc>
        <w:tc>
          <w:tcPr>
            <w:tcW w:w="549" w:type="pct"/>
            <w:shd w:val="clear" w:color="000000" w:fill="FFFFFF"/>
            <w:noWrap/>
            <w:vAlign w:val="bottom"/>
            <w:hideMark/>
          </w:tcPr>
          <w:p w14:paraId="1272E36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57.873,00</w:t>
            </w:r>
          </w:p>
        </w:tc>
        <w:tc>
          <w:tcPr>
            <w:tcW w:w="549" w:type="pct"/>
            <w:shd w:val="clear" w:color="000000" w:fill="FFFFFF"/>
            <w:noWrap/>
            <w:vAlign w:val="bottom"/>
            <w:hideMark/>
          </w:tcPr>
          <w:p w14:paraId="5C8B67F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16.445,00</w:t>
            </w:r>
          </w:p>
        </w:tc>
        <w:tc>
          <w:tcPr>
            <w:tcW w:w="549" w:type="pct"/>
            <w:shd w:val="clear" w:color="000000" w:fill="FFFFFF"/>
            <w:noWrap/>
            <w:vAlign w:val="bottom"/>
            <w:hideMark/>
          </w:tcPr>
          <w:p w14:paraId="6B1F943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9.211,00</w:t>
            </w:r>
          </w:p>
        </w:tc>
      </w:tr>
      <w:tr w:rsidR="00072B0B" w:rsidRPr="009F2699" w14:paraId="6A3A43A2" w14:textId="77777777" w:rsidTr="00072B0B">
        <w:trPr>
          <w:trHeight w:val="510"/>
        </w:trPr>
        <w:tc>
          <w:tcPr>
            <w:tcW w:w="2253" w:type="pct"/>
            <w:shd w:val="clear" w:color="000000" w:fill="FFFFFF"/>
            <w:vAlign w:val="bottom"/>
            <w:hideMark/>
          </w:tcPr>
          <w:p w14:paraId="6EA1B2C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lastRenderedPageBreak/>
              <w:t>Izvor 4.8.1. Kapitalne pomoći temeljem prijenosa EU sredstava-proračunski korisnici</w:t>
            </w:r>
          </w:p>
        </w:tc>
        <w:tc>
          <w:tcPr>
            <w:tcW w:w="549" w:type="pct"/>
            <w:shd w:val="clear" w:color="000000" w:fill="FFFFFF"/>
            <w:noWrap/>
            <w:vAlign w:val="bottom"/>
            <w:hideMark/>
          </w:tcPr>
          <w:p w14:paraId="4C537E4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42.143,03</w:t>
            </w:r>
          </w:p>
        </w:tc>
        <w:tc>
          <w:tcPr>
            <w:tcW w:w="549" w:type="pct"/>
            <w:shd w:val="clear" w:color="000000" w:fill="FFFFFF"/>
            <w:noWrap/>
            <w:vAlign w:val="bottom"/>
            <w:hideMark/>
          </w:tcPr>
          <w:p w14:paraId="3A1FBCC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15.379,93</w:t>
            </w:r>
          </w:p>
        </w:tc>
        <w:tc>
          <w:tcPr>
            <w:tcW w:w="549" w:type="pct"/>
            <w:shd w:val="clear" w:color="000000" w:fill="FFFFFF"/>
            <w:noWrap/>
            <w:vAlign w:val="bottom"/>
            <w:hideMark/>
          </w:tcPr>
          <w:p w14:paraId="6E99584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15.380,00</w:t>
            </w:r>
          </w:p>
        </w:tc>
        <w:tc>
          <w:tcPr>
            <w:tcW w:w="549" w:type="pct"/>
            <w:shd w:val="clear" w:color="000000" w:fill="FFFFFF"/>
            <w:noWrap/>
            <w:vAlign w:val="bottom"/>
            <w:hideMark/>
          </w:tcPr>
          <w:p w14:paraId="0BDDB5E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15.380,00</w:t>
            </w:r>
          </w:p>
        </w:tc>
        <w:tc>
          <w:tcPr>
            <w:tcW w:w="549" w:type="pct"/>
            <w:shd w:val="clear" w:color="000000" w:fill="FFFFFF"/>
            <w:noWrap/>
            <w:vAlign w:val="bottom"/>
            <w:hideMark/>
          </w:tcPr>
          <w:p w14:paraId="539730D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15.380,00</w:t>
            </w:r>
          </w:p>
        </w:tc>
      </w:tr>
      <w:tr w:rsidR="00072B0B" w:rsidRPr="009F2699" w14:paraId="7C0AA27A" w14:textId="77777777" w:rsidTr="00072B0B">
        <w:trPr>
          <w:trHeight w:val="255"/>
        </w:trPr>
        <w:tc>
          <w:tcPr>
            <w:tcW w:w="2253" w:type="pct"/>
            <w:shd w:val="clear" w:color="000000" w:fill="FFFFFF"/>
            <w:vAlign w:val="bottom"/>
            <w:hideMark/>
          </w:tcPr>
          <w:p w14:paraId="58418447" w14:textId="092C551C"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4.8.2 Kapitalne pom</w:t>
            </w:r>
            <w:r w:rsidR="007E7C6E">
              <w:rPr>
                <w:rFonts w:ascii="Times New Roman" w:eastAsia="Times New Roman" w:hAnsi="Times New Roman" w:cs="Times New Roman"/>
                <w:color w:val="000000"/>
                <w:sz w:val="20"/>
                <w:szCs w:val="20"/>
                <w:lang w:eastAsia="hr-HR"/>
              </w:rPr>
              <w:t>oći</w:t>
            </w:r>
            <w:r w:rsidRPr="009F2699">
              <w:rPr>
                <w:rFonts w:ascii="Times New Roman" w:eastAsia="Times New Roman" w:hAnsi="Times New Roman" w:cs="Times New Roman"/>
                <w:color w:val="000000"/>
                <w:sz w:val="20"/>
                <w:szCs w:val="20"/>
                <w:lang w:eastAsia="hr-HR"/>
              </w:rPr>
              <w:t xml:space="preserve"> temeljem prijenosa sredstava EU- prenes</w:t>
            </w:r>
            <w:r w:rsidR="007E7C6E">
              <w:rPr>
                <w:rFonts w:ascii="Times New Roman" w:eastAsia="Times New Roman" w:hAnsi="Times New Roman" w:cs="Times New Roman"/>
                <w:color w:val="000000"/>
                <w:sz w:val="20"/>
                <w:szCs w:val="20"/>
                <w:lang w:eastAsia="hr-HR"/>
              </w:rPr>
              <w:t xml:space="preserve">eni </w:t>
            </w:r>
            <w:r w:rsidRPr="009F2699">
              <w:rPr>
                <w:rFonts w:ascii="Times New Roman" w:eastAsia="Times New Roman" w:hAnsi="Times New Roman" w:cs="Times New Roman"/>
                <w:color w:val="000000"/>
                <w:sz w:val="20"/>
                <w:szCs w:val="20"/>
                <w:lang w:eastAsia="hr-HR"/>
              </w:rPr>
              <w:t>višak</w:t>
            </w:r>
          </w:p>
        </w:tc>
        <w:tc>
          <w:tcPr>
            <w:tcW w:w="549" w:type="pct"/>
            <w:shd w:val="clear" w:color="000000" w:fill="FFFFFF"/>
            <w:noWrap/>
            <w:vAlign w:val="bottom"/>
            <w:hideMark/>
          </w:tcPr>
          <w:p w14:paraId="647C7D3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6DDB17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9.635,81</w:t>
            </w:r>
          </w:p>
        </w:tc>
        <w:tc>
          <w:tcPr>
            <w:tcW w:w="549" w:type="pct"/>
            <w:shd w:val="clear" w:color="000000" w:fill="FFFFFF"/>
            <w:noWrap/>
            <w:vAlign w:val="bottom"/>
            <w:hideMark/>
          </w:tcPr>
          <w:p w14:paraId="51EE7C1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51C933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447A82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49C2408A" w14:textId="77777777" w:rsidTr="00072B0B">
        <w:trPr>
          <w:trHeight w:val="255"/>
        </w:trPr>
        <w:tc>
          <w:tcPr>
            <w:tcW w:w="2253" w:type="pct"/>
            <w:shd w:val="clear" w:color="000000" w:fill="FFFFFF"/>
            <w:vAlign w:val="bottom"/>
            <w:hideMark/>
          </w:tcPr>
          <w:p w14:paraId="3F081915"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4.9.1 Tekuće pomoći iz gradskih proračuna - proračunski korisnici</w:t>
            </w:r>
          </w:p>
        </w:tc>
        <w:tc>
          <w:tcPr>
            <w:tcW w:w="549" w:type="pct"/>
            <w:shd w:val="clear" w:color="000000" w:fill="FFFFFF"/>
            <w:noWrap/>
            <w:vAlign w:val="bottom"/>
            <w:hideMark/>
          </w:tcPr>
          <w:p w14:paraId="34B710B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1.484,11</w:t>
            </w:r>
          </w:p>
        </w:tc>
        <w:tc>
          <w:tcPr>
            <w:tcW w:w="549" w:type="pct"/>
            <w:shd w:val="clear" w:color="000000" w:fill="FFFFFF"/>
            <w:noWrap/>
            <w:vAlign w:val="bottom"/>
            <w:hideMark/>
          </w:tcPr>
          <w:p w14:paraId="6E0957B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557,44</w:t>
            </w:r>
          </w:p>
        </w:tc>
        <w:tc>
          <w:tcPr>
            <w:tcW w:w="549" w:type="pct"/>
            <w:shd w:val="clear" w:color="000000" w:fill="FFFFFF"/>
            <w:noWrap/>
            <w:vAlign w:val="bottom"/>
            <w:hideMark/>
          </w:tcPr>
          <w:p w14:paraId="7777888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35.835,00</w:t>
            </w:r>
          </w:p>
        </w:tc>
        <w:tc>
          <w:tcPr>
            <w:tcW w:w="549" w:type="pct"/>
            <w:shd w:val="clear" w:color="000000" w:fill="FFFFFF"/>
            <w:noWrap/>
            <w:vAlign w:val="bottom"/>
            <w:hideMark/>
          </w:tcPr>
          <w:p w14:paraId="3FBEB7E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35.835,00</w:t>
            </w:r>
          </w:p>
        </w:tc>
        <w:tc>
          <w:tcPr>
            <w:tcW w:w="549" w:type="pct"/>
            <w:shd w:val="clear" w:color="000000" w:fill="FFFFFF"/>
            <w:noWrap/>
            <w:vAlign w:val="bottom"/>
            <w:hideMark/>
          </w:tcPr>
          <w:p w14:paraId="12A11C2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35.835,00</w:t>
            </w:r>
          </w:p>
        </w:tc>
      </w:tr>
      <w:tr w:rsidR="00072B0B" w:rsidRPr="009F2699" w14:paraId="06F48CBA" w14:textId="77777777" w:rsidTr="00072B0B">
        <w:trPr>
          <w:trHeight w:val="255"/>
        </w:trPr>
        <w:tc>
          <w:tcPr>
            <w:tcW w:w="2253" w:type="pct"/>
            <w:shd w:val="clear" w:color="000000" w:fill="FFFFFF"/>
            <w:vAlign w:val="bottom"/>
            <w:hideMark/>
          </w:tcPr>
          <w:p w14:paraId="3C32BA5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5.1. Tekuće donacije</w:t>
            </w:r>
          </w:p>
        </w:tc>
        <w:tc>
          <w:tcPr>
            <w:tcW w:w="549" w:type="pct"/>
            <w:shd w:val="clear" w:color="000000" w:fill="FFFFFF"/>
            <w:noWrap/>
            <w:vAlign w:val="bottom"/>
            <w:hideMark/>
          </w:tcPr>
          <w:p w14:paraId="012344A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9.174,47</w:t>
            </w:r>
          </w:p>
        </w:tc>
        <w:tc>
          <w:tcPr>
            <w:tcW w:w="549" w:type="pct"/>
            <w:shd w:val="clear" w:color="000000" w:fill="FFFFFF"/>
            <w:noWrap/>
            <w:vAlign w:val="bottom"/>
            <w:hideMark/>
          </w:tcPr>
          <w:p w14:paraId="410E1C4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55FA68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185AE4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07C2DC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CC696B5" w14:textId="77777777" w:rsidTr="00072B0B">
        <w:trPr>
          <w:trHeight w:val="255"/>
        </w:trPr>
        <w:tc>
          <w:tcPr>
            <w:tcW w:w="2253" w:type="pct"/>
            <w:shd w:val="clear" w:color="000000" w:fill="FFFFFF"/>
            <w:vAlign w:val="bottom"/>
            <w:hideMark/>
          </w:tcPr>
          <w:p w14:paraId="6EC76AD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5.1.2 Tekuće donacije - proračunski korisnici</w:t>
            </w:r>
          </w:p>
        </w:tc>
        <w:tc>
          <w:tcPr>
            <w:tcW w:w="549" w:type="pct"/>
            <w:shd w:val="clear" w:color="000000" w:fill="FFFFFF"/>
            <w:noWrap/>
            <w:vAlign w:val="bottom"/>
            <w:hideMark/>
          </w:tcPr>
          <w:p w14:paraId="735AF84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9.751,17</w:t>
            </w:r>
          </w:p>
        </w:tc>
        <w:tc>
          <w:tcPr>
            <w:tcW w:w="549" w:type="pct"/>
            <w:shd w:val="clear" w:color="000000" w:fill="FFFFFF"/>
            <w:noWrap/>
            <w:vAlign w:val="bottom"/>
            <w:hideMark/>
          </w:tcPr>
          <w:p w14:paraId="03F36F9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48.627,47</w:t>
            </w:r>
          </w:p>
        </w:tc>
        <w:tc>
          <w:tcPr>
            <w:tcW w:w="549" w:type="pct"/>
            <w:shd w:val="clear" w:color="000000" w:fill="FFFFFF"/>
            <w:noWrap/>
            <w:vAlign w:val="bottom"/>
            <w:hideMark/>
          </w:tcPr>
          <w:p w14:paraId="2D0BFB4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49.404,00</w:t>
            </w:r>
          </w:p>
        </w:tc>
        <w:tc>
          <w:tcPr>
            <w:tcW w:w="549" w:type="pct"/>
            <w:shd w:val="clear" w:color="000000" w:fill="FFFFFF"/>
            <w:noWrap/>
            <w:vAlign w:val="bottom"/>
            <w:hideMark/>
          </w:tcPr>
          <w:p w14:paraId="3FB4627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48.417,00</w:t>
            </w:r>
          </w:p>
        </w:tc>
        <w:tc>
          <w:tcPr>
            <w:tcW w:w="549" w:type="pct"/>
            <w:shd w:val="clear" w:color="000000" w:fill="FFFFFF"/>
            <w:noWrap/>
            <w:vAlign w:val="bottom"/>
            <w:hideMark/>
          </w:tcPr>
          <w:p w14:paraId="0632FAA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50.099,00</w:t>
            </w:r>
          </w:p>
        </w:tc>
      </w:tr>
      <w:tr w:rsidR="00072B0B" w:rsidRPr="009F2699" w14:paraId="2B019882" w14:textId="77777777" w:rsidTr="00072B0B">
        <w:trPr>
          <w:trHeight w:val="255"/>
        </w:trPr>
        <w:tc>
          <w:tcPr>
            <w:tcW w:w="2253" w:type="pct"/>
            <w:shd w:val="clear" w:color="000000" w:fill="FFFFFF"/>
            <w:vAlign w:val="bottom"/>
            <w:hideMark/>
          </w:tcPr>
          <w:p w14:paraId="199086E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5.2.1 Kapitalne donacije - proračunski korisnici</w:t>
            </w:r>
          </w:p>
        </w:tc>
        <w:tc>
          <w:tcPr>
            <w:tcW w:w="549" w:type="pct"/>
            <w:shd w:val="clear" w:color="000000" w:fill="FFFFFF"/>
            <w:noWrap/>
            <w:vAlign w:val="bottom"/>
            <w:hideMark/>
          </w:tcPr>
          <w:p w14:paraId="5893399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1.936,19</w:t>
            </w:r>
          </w:p>
        </w:tc>
        <w:tc>
          <w:tcPr>
            <w:tcW w:w="549" w:type="pct"/>
            <w:shd w:val="clear" w:color="000000" w:fill="FFFFFF"/>
            <w:noWrap/>
            <w:vAlign w:val="bottom"/>
            <w:hideMark/>
          </w:tcPr>
          <w:p w14:paraId="2314ECC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2.322,65</w:t>
            </w:r>
          </w:p>
        </w:tc>
        <w:tc>
          <w:tcPr>
            <w:tcW w:w="549" w:type="pct"/>
            <w:shd w:val="clear" w:color="000000" w:fill="FFFFFF"/>
            <w:noWrap/>
            <w:vAlign w:val="bottom"/>
            <w:hideMark/>
          </w:tcPr>
          <w:p w14:paraId="74CCA4D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930,00</w:t>
            </w:r>
          </w:p>
        </w:tc>
        <w:tc>
          <w:tcPr>
            <w:tcW w:w="549" w:type="pct"/>
            <w:shd w:val="clear" w:color="000000" w:fill="FFFFFF"/>
            <w:noWrap/>
            <w:vAlign w:val="bottom"/>
            <w:hideMark/>
          </w:tcPr>
          <w:p w14:paraId="69DC094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1.104,00</w:t>
            </w:r>
          </w:p>
        </w:tc>
        <w:tc>
          <w:tcPr>
            <w:tcW w:w="549" w:type="pct"/>
            <w:shd w:val="clear" w:color="000000" w:fill="FFFFFF"/>
            <w:noWrap/>
            <w:vAlign w:val="bottom"/>
            <w:hideMark/>
          </w:tcPr>
          <w:p w14:paraId="395C750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1.104,00</w:t>
            </w:r>
          </w:p>
        </w:tc>
      </w:tr>
      <w:tr w:rsidR="00072B0B" w:rsidRPr="009F2699" w14:paraId="75F9E5C1" w14:textId="77777777" w:rsidTr="00072B0B">
        <w:trPr>
          <w:trHeight w:val="255"/>
        </w:trPr>
        <w:tc>
          <w:tcPr>
            <w:tcW w:w="2253" w:type="pct"/>
            <w:shd w:val="clear" w:color="000000" w:fill="FFFFFF"/>
            <w:vAlign w:val="bottom"/>
            <w:hideMark/>
          </w:tcPr>
          <w:p w14:paraId="7744715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6.1. Prodaja građevinskog zemljišta</w:t>
            </w:r>
          </w:p>
        </w:tc>
        <w:tc>
          <w:tcPr>
            <w:tcW w:w="549" w:type="pct"/>
            <w:shd w:val="clear" w:color="000000" w:fill="FFFFFF"/>
            <w:noWrap/>
            <w:vAlign w:val="bottom"/>
            <w:hideMark/>
          </w:tcPr>
          <w:p w14:paraId="17BD06B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52.006,38</w:t>
            </w:r>
          </w:p>
        </w:tc>
        <w:tc>
          <w:tcPr>
            <w:tcW w:w="549" w:type="pct"/>
            <w:shd w:val="clear" w:color="000000" w:fill="FFFFFF"/>
            <w:noWrap/>
            <w:vAlign w:val="bottom"/>
            <w:hideMark/>
          </w:tcPr>
          <w:p w14:paraId="49B6D0A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70.343,09</w:t>
            </w:r>
          </w:p>
        </w:tc>
        <w:tc>
          <w:tcPr>
            <w:tcW w:w="549" w:type="pct"/>
            <w:shd w:val="clear" w:color="000000" w:fill="FFFFFF"/>
            <w:noWrap/>
            <w:vAlign w:val="bottom"/>
            <w:hideMark/>
          </w:tcPr>
          <w:p w14:paraId="057059E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112.815,00</w:t>
            </w:r>
          </w:p>
        </w:tc>
        <w:tc>
          <w:tcPr>
            <w:tcW w:w="549" w:type="pct"/>
            <w:shd w:val="clear" w:color="000000" w:fill="FFFFFF"/>
            <w:noWrap/>
            <w:vAlign w:val="bottom"/>
            <w:hideMark/>
          </w:tcPr>
          <w:p w14:paraId="42360A0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86.270,00</w:t>
            </w:r>
          </w:p>
        </w:tc>
        <w:tc>
          <w:tcPr>
            <w:tcW w:w="549" w:type="pct"/>
            <w:shd w:val="clear" w:color="000000" w:fill="FFFFFF"/>
            <w:noWrap/>
            <w:vAlign w:val="bottom"/>
            <w:hideMark/>
          </w:tcPr>
          <w:p w14:paraId="2E2C565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86.270,00</w:t>
            </w:r>
          </w:p>
        </w:tc>
      </w:tr>
      <w:tr w:rsidR="00072B0B" w:rsidRPr="009F2699" w14:paraId="1735ABDD" w14:textId="77777777" w:rsidTr="00072B0B">
        <w:trPr>
          <w:trHeight w:val="255"/>
        </w:trPr>
        <w:tc>
          <w:tcPr>
            <w:tcW w:w="2253" w:type="pct"/>
            <w:shd w:val="clear" w:color="000000" w:fill="FFFFFF"/>
            <w:vAlign w:val="bottom"/>
            <w:hideMark/>
          </w:tcPr>
          <w:p w14:paraId="0EF0114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6.3. Prodaja stanova</w:t>
            </w:r>
          </w:p>
        </w:tc>
        <w:tc>
          <w:tcPr>
            <w:tcW w:w="549" w:type="pct"/>
            <w:shd w:val="clear" w:color="000000" w:fill="FFFFFF"/>
            <w:noWrap/>
            <w:vAlign w:val="bottom"/>
            <w:hideMark/>
          </w:tcPr>
          <w:p w14:paraId="2AD2B31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195.343,41</w:t>
            </w:r>
          </w:p>
        </w:tc>
        <w:tc>
          <w:tcPr>
            <w:tcW w:w="549" w:type="pct"/>
            <w:shd w:val="clear" w:color="000000" w:fill="FFFFFF"/>
            <w:noWrap/>
            <w:vAlign w:val="bottom"/>
            <w:hideMark/>
          </w:tcPr>
          <w:p w14:paraId="702C85D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202.389,02</w:t>
            </w:r>
          </w:p>
        </w:tc>
        <w:tc>
          <w:tcPr>
            <w:tcW w:w="549" w:type="pct"/>
            <w:shd w:val="clear" w:color="000000" w:fill="FFFFFF"/>
            <w:noWrap/>
            <w:vAlign w:val="bottom"/>
            <w:hideMark/>
          </w:tcPr>
          <w:p w14:paraId="7716795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187.527,00</w:t>
            </w:r>
          </w:p>
        </w:tc>
        <w:tc>
          <w:tcPr>
            <w:tcW w:w="549" w:type="pct"/>
            <w:shd w:val="clear" w:color="000000" w:fill="FFFFFF"/>
            <w:noWrap/>
            <w:vAlign w:val="bottom"/>
            <w:hideMark/>
          </w:tcPr>
          <w:p w14:paraId="343902E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232.263,00</w:t>
            </w:r>
          </w:p>
        </w:tc>
        <w:tc>
          <w:tcPr>
            <w:tcW w:w="549" w:type="pct"/>
            <w:shd w:val="clear" w:color="000000" w:fill="FFFFFF"/>
            <w:noWrap/>
            <w:vAlign w:val="bottom"/>
            <w:hideMark/>
          </w:tcPr>
          <w:p w14:paraId="0A310FB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200.798,00</w:t>
            </w:r>
          </w:p>
        </w:tc>
      </w:tr>
      <w:tr w:rsidR="00072B0B" w:rsidRPr="009F2699" w14:paraId="6745263D" w14:textId="77777777" w:rsidTr="00072B0B">
        <w:trPr>
          <w:trHeight w:val="510"/>
        </w:trPr>
        <w:tc>
          <w:tcPr>
            <w:tcW w:w="2253" w:type="pct"/>
            <w:shd w:val="clear" w:color="000000" w:fill="FFFFFF"/>
            <w:vAlign w:val="bottom"/>
            <w:hideMark/>
          </w:tcPr>
          <w:p w14:paraId="010F0DD6" w14:textId="4D9CCB8B"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6.5. Prihodi od nefinancijske imovine i naknade štete - proračunski korisnici</w:t>
            </w:r>
          </w:p>
        </w:tc>
        <w:tc>
          <w:tcPr>
            <w:tcW w:w="549" w:type="pct"/>
            <w:shd w:val="clear" w:color="000000" w:fill="FFFFFF"/>
            <w:noWrap/>
            <w:vAlign w:val="bottom"/>
            <w:hideMark/>
          </w:tcPr>
          <w:p w14:paraId="3992885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3.364,80</w:t>
            </w:r>
          </w:p>
        </w:tc>
        <w:tc>
          <w:tcPr>
            <w:tcW w:w="549" w:type="pct"/>
            <w:shd w:val="clear" w:color="000000" w:fill="FFFFFF"/>
            <w:noWrap/>
            <w:vAlign w:val="bottom"/>
            <w:hideMark/>
          </w:tcPr>
          <w:p w14:paraId="45850A8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12.621,26</w:t>
            </w:r>
          </w:p>
        </w:tc>
        <w:tc>
          <w:tcPr>
            <w:tcW w:w="549" w:type="pct"/>
            <w:shd w:val="clear" w:color="000000" w:fill="FFFFFF"/>
            <w:noWrap/>
            <w:vAlign w:val="bottom"/>
            <w:hideMark/>
          </w:tcPr>
          <w:p w14:paraId="1BF2E18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8.708,00</w:t>
            </w:r>
          </w:p>
        </w:tc>
        <w:tc>
          <w:tcPr>
            <w:tcW w:w="549" w:type="pct"/>
            <w:shd w:val="clear" w:color="000000" w:fill="FFFFFF"/>
            <w:noWrap/>
            <w:vAlign w:val="bottom"/>
            <w:hideMark/>
          </w:tcPr>
          <w:p w14:paraId="4FC38A4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8.766,00</w:t>
            </w:r>
          </w:p>
        </w:tc>
        <w:tc>
          <w:tcPr>
            <w:tcW w:w="549" w:type="pct"/>
            <w:shd w:val="clear" w:color="000000" w:fill="FFFFFF"/>
            <w:noWrap/>
            <w:vAlign w:val="bottom"/>
            <w:hideMark/>
          </w:tcPr>
          <w:p w14:paraId="1B9CBE8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8.878,00</w:t>
            </w:r>
          </w:p>
        </w:tc>
      </w:tr>
      <w:tr w:rsidR="00072B0B" w:rsidRPr="009F2699" w14:paraId="450FAE03" w14:textId="77777777" w:rsidTr="00072B0B">
        <w:trPr>
          <w:trHeight w:val="255"/>
        </w:trPr>
        <w:tc>
          <w:tcPr>
            <w:tcW w:w="2253" w:type="pct"/>
            <w:shd w:val="clear" w:color="000000" w:fill="FFFFFF"/>
            <w:vAlign w:val="bottom"/>
            <w:hideMark/>
          </w:tcPr>
          <w:p w14:paraId="62D8E805"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34 Financijski rashodi                                                                                 </w:t>
            </w:r>
          </w:p>
        </w:tc>
        <w:tc>
          <w:tcPr>
            <w:tcW w:w="549" w:type="pct"/>
            <w:shd w:val="clear" w:color="000000" w:fill="FFFFFF"/>
            <w:noWrap/>
            <w:vAlign w:val="bottom"/>
            <w:hideMark/>
          </w:tcPr>
          <w:p w14:paraId="3649FD4E"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628.610,54</w:t>
            </w:r>
          </w:p>
        </w:tc>
        <w:tc>
          <w:tcPr>
            <w:tcW w:w="549" w:type="pct"/>
            <w:shd w:val="clear" w:color="000000" w:fill="FFFFFF"/>
            <w:noWrap/>
            <w:vAlign w:val="bottom"/>
            <w:hideMark/>
          </w:tcPr>
          <w:p w14:paraId="4F876BFB"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1.126.452,81</w:t>
            </w:r>
          </w:p>
        </w:tc>
        <w:tc>
          <w:tcPr>
            <w:tcW w:w="549" w:type="pct"/>
            <w:shd w:val="clear" w:color="000000" w:fill="FFFFFF"/>
            <w:noWrap/>
            <w:vAlign w:val="bottom"/>
            <w:hideMark/>
          </w:tcPr>
          <w:p w14:paraId="19466370"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904.131,00</w:t>
            </w:r>
          </w:p>
        </w:tc>
        <w:tc>
          <w:tcPr>
            <w:tcW w:w="549" w:type="pct"/>
            <w:shd w:val="clear" w:color="000000" w:fill="FFFFFF"/>
            <w:noWrap/>
            <w:vAlign w:val="bottom"/>
            <w:hideMark/>
          </w:tcPr>
          <w:p w14:paraId="3C617EB4"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867.169,00</w:t>
            </w:r>
          </w:p>
        </w:tc>
        <w:tc>
          <w:tcPr>
            <w:tcW w:w="549" w:type="pct"/>
            <w:shd w:val="clear" w:color="000000" w:fill="FFFFFF"/>
            <w:noWrap/>
            <w:vAlign w:val="bottom"/>
            <w:hideMark/>
          </w:tcPr>
          <w:p w14:paraId="03469004"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825.892,00</w:t>
            </w:r>
          </w:p>
        </w:tc>
      </w:tr>
      <w:tr w:rsidR="00072B0B" w:rsidRPr="009F2699" w14:paraId="173DBDAD" w14:textId="77777777" w:rsidTr="00072B0B">
        <w:trPr>
          <w:trHeight w:val="255"/>
        </w:trPr>
        <w:tc>
          <w:tcPr>
            <w:tcW w:w="2253" w:type="pct"/>
            <w:shd w:val="clear" w:color="000000" w:fill="FFFFFF"/>
            <w:vAlign w:val="bottom"/>
            <w:hideMark/>
          </w:tcPr>
          <w:p w14:paraId="05938AA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083ADFD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511.260,30</w:t>
            </w:r>
          </w:p>
        </w:tc>
        <w:tc>
          <w:tcPr>
            <w:tcW w:w="549" w:type="pct"/>
            <w:shd w:val="clear" w:color="000000" w:fill="FFFFFF"/>
            <w:noWrap/>
            <w:vAlign w:val="bottom"/>
            <w:hideMark/>
          </w:tcPr>
          <w:p w14:paraId="55A922C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592.461,21</w:t>
            </w:r>
          </w:p>
        </w:tc>
        <w:tc>
          <w:tcPr>
            <w:tcW w:w="549" w:type="pct"/>
            <w:shd w:val="clear" w:color="000000" w:fill="FFFFFF"/>
            <w:noWrap/>
            <w:vAlign w:val="bottom"/>
            <w:hideMark/>
          </w:tcPr>
          <w:p w14:paraId="54A7FB9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520.276,00</w:t>
            </w:r>
          </w:p>
        </w:tc>
        <w:tc>
          <w:tcPr>
            <w:tcW w:w="549" w:type="pct"/>
            <w:shd w:val="clear" w:color="000000" w:fill="FFFFFF"/>
            <w:noWrap/>
            <w:vAlign w:val="bottom"/>
            <w:hideMark/>
          </w:tcPr>
          <w:p w14:paraId="4B6ACA4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477.799,00</w:t>
            </w:r>
          </w:p>
        </w:tc>
        <w:tc>
          <w:tcPr>
            <w:tcW w:w="549" w:type="pct"/>
            <w:shd w:val="clear" w:color="000000" w:fill="FFFFFF"/>
            <w:noWrap/>
            <w:vAlign w:val="bottom"/>
            <w:hideMark/>
          </w:tcPr>
          <w:p w14:paraId="5ADE24F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435.276,00</w:t>
            </w:r>
          </w:p>
        </w:tc>
      </w:tr>
      <w:tr w:rsidR="00072B0B" w:rsidRPr="009F2699" w14:paraId="5C8E78CE" w14:textId="77777777" w:rsidTr="00072B0B">
        <w:trPr>
          <w:trHeight w:val="255"/>
        </w:trPr>
        <w:tc>
          <w:tcPr>
            <w:tcW w:w="2253" w:type="pct"/>
            <w:shd w:val="clear" w:color="000000" w:fill="FFFFFF"/>
            <w:vAlign w:val="bottom"/>
            <w:hideMark/>
          </w:tcPr>
          <w:p w14:paraId="36A25F6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1.1.1. Prihodi iz nadležnog proračuna - PK Osnovne škole</w:t>
            </w:r>
          </w:p>
        </w:tc>
        <w:tc>
          <w:tcPr>
            <w:tcW w:w="549" w:type="pct"/>
            <w:shd w:val="clear" w:color="000000" w:fill="FFFFFF"/>
            <w:noWrap/>
            <w:vAlign w:val="bottom"/>
            <w:hideMark/>
          </w:tcPr>
          <w:p w14:paraId="0E33C0A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506,00</w:t>
            </w:r>
          </w:p>
        </w:tc>
        <w:tc>
          <w:tcPr>
            <w:tcW w:w="549" w:type="pct"/>
            <w:shd w:val="clear" w:color="000000" w:fill="FFFFFF"/>
            <w:noWrap/>
            <w:vAlign w:val="bottom"/>
            <w:hideMark/>
          </w:tcPr>
          <w:p w14:paraId="72736BC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597,25</w:t>
            </w:r>
          </w:p>
        </w:tc>
        <w:tc>
          <w:tcPr>
            <w:tcW w:w="549" w:type="pct"/>
            <w:shd w:val="clear" w:color="000000" w:fill="FFFFFF"/>
            <w:noWrap/>
            <w:vAlign w:val="bottom"/>
            <w:hideMark/>
          </w:tcPr>
          <w:p w14:paraId="50FAEE0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186,00</w:t>
            </w:r>
          </w:p>
        </w:tc>
        <w:tc>
          <w:tcPr>
            <w:tcW w:w="549" w:type="pct"/>
            <w:shd w:val="clear" w:color="000000" w:fill="FFFFFF"/>
            <w:noWrap/>
            <w:vAlign w:val="bottom"/>
            <w:hideMark/>
          </w:tcPr>
          <w:p w14:paraId="458ABE6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6B6C41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F5B1E86" w14:textId="77777777" w:rsidTr="00072B0B">
        <w:trPr>
          <w:trHeight w:val="255"/>
        </w:trPr>
        <w:tc>
          <w:tcPr>
            <w:tcW w:w="2253" w:type="pct"/>
            <w:shd w:val="clear" w:color="000000" w:fill="FFFFFF"/>
            <w:vAlign w:val="bottom"/>
            <w:hideMark/>
          </w:tcPr>
          <w:p w14:paraId="60BD62C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1.2. Decentralizirana funkcija-osnovno školstvo</w:t>
            </w:r>
          </w:p>
        </w:tc>
        <w:tc>
          <w:tcPr>
            <w:tcW w:w="549" w:type="pct"/>
            <w:shd w:val="clear" w:color="000000" w:fill="FFFFFF"/>
            <w:noWrap/>
            <w:vAlign w:val="bottom"/>
            <w:hideMark/>
          </w:tcPr>
          <w:p w14:paraId="5C846F3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24.110,67</w:t>
            </w:r>
          </w:p>
        </w:tc>
        <w:tc>
          <w:tcPr>
            <w:tcW w:w="549" w:type="pct"/>
            <w:shd w:val="clear" w:color="000000" w:fill="FFFFFF"/>
            <w:noWrap/>
            <w:vAlign w:val="bottom"/>
            <w:hideMark/>
          </w:tcPr>
          <w:p w14:paraId="5FABB73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28.482,84</w:t>
            </w:r>
          </w:p>
        </w:tc>
        <w:tc>
          <w:tcPr>
            <w:tcW w:w="549" w:type="pct"/>
            <w:shd w:val="clear" w:color="000000" w:fill="FFFFFF"/>
            <w:noWrap/>
            <w:vAlign w:val="bottom"/>
            <w:hideMark/>
          </w:tcPr>
          <w:p w14:paraId="59A1C80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14.517,00</w:t>
            </w:r>
          </w:p>
        </w:tc>
        <w:tc>
          <w:tcPr>
            <w:tcW w:w="549" w:type="pct"/>
            <w:shd w:val="clear" w:color="000000" w:fill="FFFFFF"/>
            <w:noWrap/>
            <w:vAlign w:val="bottom"/>
            <w:hideMark/>
          </w:tcPr>
          <w:p w14:paraId="2E845E3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15.581,00</w:t>
            </w:r>
          </w:p>
        </w:tc>
        <w:tc>
          <w:tcPr>
            <w:tcW w:w="549" w:type="pct"/>
            <w:shd w:val="clear" w:color="000000" w:fill="FFFFFF"/>
            <w:noWrap/>
            <w:vAlign w:val="bottom"/>
            <w:hideMark/>
          </w:tcPr>
          <w:p w14:paraId="271FF08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15.677,00</w:t>
            </w:r>
          </w:p>
        </w:tc>
      </w:tr>
      <w:tr w:rsidR="00072B0B" w:rsidRPr="009F2699" w14:paraId="4A54B951" w14:textId="77777777" w:rsidTr="00072B0B">
        <w:trPr>
          <w:trHeight w:val="255"/>
        </w:trPr>
        <w:tc>
          <w:tcPr>
            <w:tcW w:w="2253" w:type="pct"/>
            <w:shd w:val="clear" w:color="000000" w:fill="FFFFFF"/>
            <w:vAlign w:val="bottom"/>
            <w:hideMark/>
          </w:tcPr>
          <w:p w14:paraId="35AEA5FD" w14:textId="4B898004"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1.2.1 Decentralizirana funkcija - osn</w:t>
            </w:r>
            <w:r w:rsidR="007E7C6E">
              <w:rPr>
                <w:rFonts w:ascii="Times New Roman" w:eastAsia="Times New Roman" w:hAnsi="Times New Roman" w:cs="Times New Roman"/>
                <w:color w:val="000000"/>
                <w:sz w:val="20"/>
                <w:szCs w:val="20"/>
                <w:lang w:eastAsia="hr-HR"/>
              </w:rPr>
              <w:t>o</w:t>
            </w:r>
            <w:r w:rsidR="00611B32">
              <w:rPr>
                <w:rFonts w:ascii="Times New Roman" w:eastAsia="Times New Roman" w:hAnsi="Times New Roman" w:cs="Times New Roman"/>
                <w:color w:val="000000"/>
                <w:sz w:val="20"/>
                <w:szCs w:val="20"/>
                <w:lang w:eastAsia="hr-HR"/>
              </w:rPr>
              <w:t>vno</w:t>
            </w:r>
            <w:r w:rsidRPr="009F2699">
              <w:rPr>
                <w:rFonts w:ascii="Times New Roman" w:eastAsia="Times New Roman" w:hAnsi="Times New Roman" w:cs="Times New Roman"/>
                <w:color w:val="000000"/>
                <w:sz w:val="20"/>
                <w:szCs w:val="20"/>
                <w:lang w:eastAsia="hr-HR"/>
              </w:rPr>
              <w:t xml:space="preserve"> školstvo - preneseni višak</w:t>
            </w:r>
          </w:p>
        </w:tc>
        <w:tc>
          <w:tcPr>
            <w:tcW w:w="549" w:type="pct"/>
            <w:shd w:val="clear" w:color="000000" w:fill="FFFFFF"/>
            <w:noWrap/>
            <w:vAlign w:val="bottom"/>
            <w:hideMark/>
          </w:tcPr>
          <w:p w14:paraId="0822B44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66BBC3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5.948,77</w:t>
            </w:r>
          </w:p>
        </w:tc>
        <w:tc>
          <w:tcPr>
            <w:tcW w:w="549" w:type="pct"/>
            <w:shd w:val="clear" w:color="000000" w:fill="FFFFFF"/>
            <w:noWrap/>
            <w:vAlign w:val="bottom"/>
            <w:hideMark/>
          </w:tcPr>
          <w:p w14:paraId="5E1FBC4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286E22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B9E133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43E665E" w14:textId="77777777" w:rsidTr="00072B0B">
        <w:trPr>
          <w:trHeight w:val="255"/>
        </w:trPr>
        <w:tc>
          <w:tcPr>
            <w:tcW w:w="2253" w:type="pct"/>
            <w:shd w:val="clear" w:color="000000" w:fill="FFFFFF"/>
            <w:vAlign w:val="bottom"/>
            <w:hideMark/>
          </w:tcPr>
          <w:p w14:paraId="2F56451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1.3. Decentralizirana funkcija-vatrogastvo</w:t>
            </w:r>
          </w:p>
        </w:tc>
        <w:tc>
          <w:tcPr>
            <w:tcW w:w="549" w:type="pct"/>
            <w:shd w:val="clear" w:color="000000" w:fill="FFFFFF"/>
            <w:noWrap/>
            <w:vAlign w:val="bottom"/>
            <w:hideMark/>
          </w:tcPr>
          <w:p w14:paraId="1BA44FE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2.123,63</w:t>
            </w:r>
          </w:p>
        </w:tc>
        <w:tc>
          <w:tcPr>
            <w:tcW w:w="549" w:type="pct"/>
            <w:shd w:val="clear" w:color="000000" w:fill="FFFFFF"/>
            <w:noWrap/>
            <w:vAlign w:val="bottom"/>
            <w:hideMark/>
          </w:tcPr>
          <w:p w14:paraId="099A29A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1.858,12</w:t>
            </w:r>
          </w:p>
        </w:tc>
        <w:tc>
          <w:tcPr>
            <w:tcW w:w="549" w:type="pct"/>
            <w:shd w:val="clear" w:color="000000" w:fill="FFFFFF"/>
            <w:noWrap/>
            <w:vAlign w:val="bottom"/>
            <w:hideMark/>
          </w:tcPr>
          <w:p w14:paraId="7A3C081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2.124,00</w:t>
            </w:r>
          </w:p>
        </w:tc>
        <w:tc>
          <w:tcPr>
            <w:tcW w:w="549" w:type="pct"/>
            <w:shd w:val="clear" w:color="000000" w:fill="FFFFFF"/>
            <w:noWrap/>
            <w:vAlign w:val="bottom"/>
            <w:hideMark/>
          </w:tcPr>
          <w:p w14:paraId="6C0F24D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2.124,00</w:t>
            </w:r>
          </w:p>
        </w:tc>
        <w:tc>
          <w:tcPr>
            <w:tcW w:w="549" w:type="pct"/>
            <w:shd w:val="clear" w:color="000000" w:fill="FFFFFF"/>
            <w:noWrap/>
            <w:vAlign w:val="bottom"/>
            <w:hideMark/>
          </w:tcPr>
          <w:p w14:paraId="1C04EE8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2.124,00</w:t>
            </w:r>
          </w:p>
        </w:tc>
      </w:tr>
      <w:tr w:rsidR="00072B0B" w:rsidRPr="009F2699" w14:paraId="42F53C26" w14:textId="77777777" w:rsidTr="00072B0B">
        <w:trPr>
          <w:trHeight w:val="255"/>
        </w:trPr>
        <w:tc>
          <w:tcPr>
            <w:tcW w:w="2253" w:type="pct"/>
            <w:shd w:val="clear" w:color="000000" w:fill="FFFFFF"/>
            <w:vAlign w:val="bottom"/>
            <w:hideMark/>
          </w:tcPr>
          <w:p w14:paraId="68E9CAA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6C109D2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3.404,62</w:t>
            </w:r>
          </w:p>
        </w:tc>
        <w:tc>
          <w:tcPr>
            <w:tcW w:w="549" w:type="pct"/>
            <w:shd w:val="clear" w:color="000000" w:fill="FFFFFF"/>
            <w:noWrap/>
            <w:vAlign w:val="bottom"/>
            <w:hideMark/>
          </w:tcPr>
          <w:p w14:paraId="546A6A6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4.711,12</w:t>
            </w:r>
          </w:p>
        </w:tc>
        <w:tc>
          <w:tcPr>
            <w:tcW w:w="549" w:type="pct"/>
            <w:shd w:val="clear" w:color="000000" w:fill="FFFFFF"/>
            <w:noWrap/>
            <w:vAlign w:val="bottom"/>
            <w:hideMark/>
          </w:tcPr>
          <w:p w14:paraId="11813EA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9.089,00</w:t>
            </w:r>
          </w:p>
        </w:tc>
        <w:tc>
          <w:tcPr>
            <w:tcW w:w="549" w:type="pct"/>
            <w:shd w:val="clear" w:color="000000" w:fill="FFFFFF"/>
            <w:noWrap/>
            <w:vAlign w:val="bottom"/>
            <w:hideMark/>
          </w:tcPr>
          <w:p w14:paraId="264D2D7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8.854,00</w:t>
            </w:r>
          </w:p>
        </w:tc>
        <w:tc>
          <w:tcPr>
            <w:tcW w:w="549" w:type="pct"/>
            <w:shd w:val="clear" w:color="000000" w:fill="FFFFFF"/>
            <w:noWrap/>
            <w:vAlign w:val="bottom"/>
            <w:hideMark/>
          </w:tcPr>
          <w:p w14:paraId="79D6DD5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8.873,00</w:t>
            </w:r>
          </w:p>
        </w:tc>
      </w:tr>
      <w:tr w:rsidR="00072B0B" w:rsidRPr="009F2699" w14:paraId="7979BC5D" w14:textId="77777777" w:rsidTr="00072B0B">
        <w:trPr>
          <w:trHeight w:val="255"/>
        </w:trPr>
        <w:tc>
          <w:tcPr>
            <w:tcW w:w="2253" w:type="pct"/>
            <w:shd w:val="clear" w:color="000000" w:fill="FFFFFF"/>
            <w:vAlign w:val="bottom"/>
            <w:hideMark/>
          </w:tcPr>
          <w:p w14:paraId="551161D5"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3.9.1 Prihodi po posebnim propisima - proračunski korisnici</w:t>
            </w:r>
          </w:p>
        </w:tc>
        <w:tc>
          <w:tcPr>
            <w:tcW w:w="549" w:type="pct"/>
            <w:shd w:val="clear" w:color="000000" w:fill="FFFFFF"/>
            <w:noWrap/>
            <w:vAlign w:val="bottom"/>
            <w:hideMark/>
          </w:tcPr>
          <w:p w14:paraId="16E3150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14.611,42</w:t>
            </w:r>
          </w:p>
        </w:tc>
        <w:tc>
          <w:tcPr>
            <w:tcW w:w="549" w:type="pct"/>
            <w:shd w:val="clear" w:color="000000" w:fill="FFFFFF"/>
            <w:noWrap/>
            <w:vAlign w:val="bottom"/>
            <w:hideMark/>
          </w:tcPr>
          <w:p w14:paraId="20AA6F8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14.161,52</w:t>
            </w:r>
          </w:p>
        </w:tc>
        <w:tc>
          <w:tcPr>
            <w:tcW w:w="549" w:type="pct"/>
            <w:shd w:val="clear" w:color="000000" w:fill="FFFFFF"/>
            <w:noWrap/>
            <w:vAlign w:val="bottom"/>
            <w:hideMark/>
          </w:tcPr>
          <w:p w14:paraId="4586756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13.630,00</w:t>
            </w:r>
          </w:p>
        </w:tc>
        <w:tc>
          <w:tcPr>
            <w:tcW w:w="549" w:type="pct"/>
            <w:shd w:val="clear" w:color="000000" w:fill="FFFFFF"/>
            <w:noWrap/>
            <w:vAlign w:val="bottom"/>
            <w:hideMark/>
          </w:tcPr>
          <w:p w14:paraId="5252A99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13.732,00</w:t>
            </w:r>
          </w:p>
        </w:tc>
        <w:tc>
          <w:tcPr>
            <w:tcW w:w="549" w:type="pct"/>
            <w:shd w:val="clear" w:color="000000" w:fill="FFFFFF"/>
            <w:noWrap/>
            <w:vAlign w:val="bottom"/>
            <w:hideMark/>
          </w:tcPr>
          <w:p w14:paraId="4840D00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13.899,00</w:t>
            </w:r>
          </w:p>
        </w:tc>
      </w:tr>
      <w:tr w:rsidR="00072B0B" w:rsidRPr="009F2699" w14:paraId="1138A808" w14:textId="77777777" w:rsidTr="00072B0B">
        <w:trPr>
          <w:trHeight w:val="255"/>
        </w:trPr>
        <w:tc>
          <w:tcPr>
            <w:tcW w:w="2253" w:type="pct"/>
            <w:shd w:val="clear" w:color="000000" w:fill="FFFFFF"/>
            <w:vAlign w:val="bottom"/>
            <w:hideMark/>
          </w:tcPr>
          <w:p w14:paraId="4E3C267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4.1.1. Pomoći - proračunski korisnici</w:t>
            </w:r>
          </w:p>
        </w:tc>
        <w:tc>
          <w:tcPr>
            <w:tcW w:w="549" w:type="pct"/>
            <w:shd w:val="clear" w:color="000000" w:fill="FFFFFF"/>
            <w:noWrap/>
            <w:vAlign w:val="bottom"/>
            <w:hideMark/>
          </w:tcPr>
          <w:p w14:paraId="749D2FB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9.723,49</w:t>
            </w:r>
          </w:p>
        </w:tc>
        <w:tc>
          <w:tcPr>
            <w:tcW w:w="549" w:type="pct"/>
            <w:shd w:val="clear" w:color="000000" w:fill="FFFFFF"/>
            <w:noWrap/>
            <w:vAlign w:val="bottom"/>
            <w:hideMark/>
          </w:tcPr>
          <w:p w14:paraId="4D3BB8E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78.814,77</w:t>
            </w:r>
          </w:p>
        </w:tc>
        <w:tc>
          <w:tcPr>
            <w:tcW w:w="549" w:type="pct"/>
            <w:shd w:val="clear" w:color="000000" w:fill="FFFFFF"/>
            <w:noWrap/>
            <w:vAlign w:val="bottom"/>
            <w:hideMark/>
          </w:tcPr>
          <w:p w14:paraId="0731258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61.476,00</w:t>
            </w:r>
          </w:p>
        </w:tc>
        <w:tc>
          <w:tcPr>
            <w:tcW w:w="549" w:type="pct"/>
            <w:shd w:val="clear" w:color="000000" w:fill="FFFFFF"/>
            <w:noWrap/>
            <w:vAlign w:val="bottom"/>
            <w:hideMark/>
          </w:tcPr>
          <w:p w14:paraId="0378601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66.246,00</w:t>
            </w:r>
          </w:p>
        </w:tc>
        <w:tc>
          <w:tcPr>
            <w:tcW w:w="549" w:type="pct"/>
            <w:shd w:val="clear" w:color="000000" w:fill="FFFFFF"/>
            <w:noWrap/>
            <w:vAlign w:val="bottom"/>
            <w:hideMark/>
          </w:tcPr>
          <w:p w14:paraId="3C0B1BD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67.210,00</w:t>
            </w:r>
          </w:p>
        </w:tc>
      </w:tr>
      <w:tr w:rsidR="00072B0B" w:rsidRPr="009F2699" w14:paraId="4AA20FF1" w14:textId="77777777" w:rsidTr="00072B0B">
        <w:trPr>
          <w:trHeight w:val="255"/>
        </w:trPr>
        <w:tc>
          <w:tcPr>
            <w:tcW w:w="2253" w:type="pct"/>
            <w:shd w:val="clear" w:color="000000" w:fill="FFFFFF"/>
            <w:vAlign w:val="bottom"/>
            <w:hideMark/>
          </w:tcPr>
          <w:p w14:paraId="4592FDF8"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4.2.1 Pomoći HNK - Financiranje OBŽ</w:t>
            </w:r>
          </w:p>
        </w:tc>
        <w:tc>
          <w:tcPr>
            <w:tcW w:w="549" w:type="pct"/>
            <w:shd w:val="clear" w:color="000000" w:fill="FFFFFF"/>
            <w:noWrap/>
            <w:vAlign w:val="bottom"/>
            <w:hideMark/>
          </w:tcPr>
          <w:p w14:paraId="3325DC6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2.341,78</w:t>
            </w:r>
          </w:p>
        </w:tc>
        <w:tc>
          <w:tcPr>
            <w:tcW w:w="549" w:type="pct"/>
            <w:shd w:val="clear" w:color="000000" w:fill="FFFFFF"/>
            <w:noWrap/>
            <w:vAlign w:val="bottom"/>
            <w:hideMark/>
          </w:tcPr>
          <w:p w14:paraId="4E841B1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2.524,39</w:t>
            </w:r>
          </w:p>
        </w:tc>
        <w:tc>
          <w:tcPr>
            <w:tcW w:w="549" w:type="pct"/>
            <w:shd w:val="clear" w:color="000000" w:fill="FFFFFF"/>
            <w:noWrap/>
            <w:vAlign w:val="bottom"/>
            <w:hideMark/>
          </w:tcPr>
          <w:p w14:paraId="3D0F9DB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B21577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924FA4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8C78B0F" w14:textId="77777777" w:rsidTr="00072B0B">
        <w:trPr>
          <w:trHeight w:val="255"/>
        </w:trPr>
        <w:tc>
          <w:tcPr>
            <w:tcW w:w="2253" w:type="pct"/>
            <w:shd w:val="clear" w:color="000000" w:fill="FFFFFF"/>
            <w:vAlign w:val="bottom"/>
            <w:hideMark/>
          </w:tcPr>
          <w:p w14:paraId="464A797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4.2.3 Tekuće pomoći iz županijskog proračuna - preneseni višak</w:t>
            </w:r>
          </w:p>
        </w:tc>
        <w:tc>
          <w:tcPr>
            <w:tcW w:w="549" w:type="pct"/>
            <w:shd w:val="clear" w:color="000000" w:fill="FFFFFF"/>
            <w:noWrap/>
            <w:vAlign w:val="bottom"/>
            <w:hideMark/>
          </w:tcPr>
          <w:p w14:paraId="3222160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0B30D6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139,36</w:t>
            </w:r>
          </w:p>
        </w:tc>
        <w:tc>
          <w:tcPr>
            <w:tcW w:w="549" w:type="pct"/>
            <w:shd w:val="clear" w:color="000000" w:fill="FFFFFF"/>
            <w:noWrap/>
            <w:vAlign w:val="bottom"/>
            <w:hideMark/>
          </w:tcPr>
          <w:p w14:paraId="5016684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6AC7F8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2A46BC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ABB3C0F" w14:textId="77777777" w:rsidTr="00072B0B">
        <w:trPr>
          <w:trHeight w:val="255"/>
        </w:trPr>
        <w:tc>
          <w:tcPr>
            <w:tcW w:w="2253" w:type="pct"/>
            <w:shd w:val="clear" w:color="000000" w:fill="FFFFFF"/>
            <w:vAlign w:val="bottom"/>
            <w:hideMark/>
          </w:tcPr>
          <w:p w14:paraId="3A2E892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4.6.2 Višak prihoda-tekuće pomoći EU</w:t>
            </w:r>
          </w:p>
        </w:tc>
        <w:tc>
          <w:tcPr>
            <w:tcW w:w="549" w:type="pct"/>
            <w:shd w:val="clear" w:color="000000" w:fill="FFFFFF"/>
            <w:noWrap/>
            <w:vAlign w:val="bottom"/>
            <w:hideMark/>
          </w:tcPr>
          <w:p w14:paraId="26507AA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87F330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113.921,16</w:t>
            </w:r>
          </w:p>
        </w:tc>
        <w:tc>
          <w:tcPr>
            <w:tcW w:w="549" w:type="pct"/>
            <w:shd w:val="clear" w:color="000000" w:fill="FFFFFF"/>
            <w:noWrap/>
            <w:vAlign w:val="bottom"/>
            <w:hideMark/>
          </w:tcPr>
          <w:p w14:paraId="42D6BC1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2FA78B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DF63E2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29E2DD6B" w14:textId="77777777" w:rsidTr="00072B0B">
        <w:trPr>
          <w:trHeight w:val="255"/>
        </w:trPr>
        <w:tc>
          <w:tcPr>
            <w:tcW w:w="2253" w:type="pct"/>
            <w:shd w:val="clear" w:color="000000" w:fill="FFFFFF"/>
            <w:vAlign w:val="bottom"/>
            <w:hideMark/>
          </w:tcPr>
          <w:p w14:paraId="4BFBAF6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6.1. Prodaja građevinskog zemljišta</w:t>
            </w:r>
          </w:p>
        </w:tc>
        <w:tc>
          <w:tcPr>
            <w:tcW w:w="549" w:type="pct"/>
            <w:shd w:val="clear" w:color="000000" w:fill="FFFFFF"/>
            <w:noWrap/>
            <w:vAlign w:val="bottom"/>
            <w:hideMark/>
          </w:tcPr>
          <w:p w14:paraId="1185568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60.528,63</w:t>
            </w:r>
          </w:p>
        </w:tc>
        <w:tc>
          <w:tcPr>
            <w:tcW w:w="549" w:type="pct"/>
            <w:shd w:val="clear" w:color="000000" w:fill="FFFFFF"/>
            <w:noWrap/>
            <w:vAlign w:val="bottom"/>
            <w:hideMark/>
          </w:tcPr>
          <w:p w14:paraId="4355CE9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282.699,58</w:t>
            </w:r>
          </w:p>
        </w:tc>
        <w:tc>
          <w:tcPr>
            <w:tcW w:w="549" w:type="pct"/>
            <w:shd w:val="clear" w:color="000000" w:fill="FFFFFF"/>
            <w:noWrap/>
            <w:vAlign w:val="bottom"/>
            <w:hideMark/>
          </w:tcPr>
          <w:p w14:paraId="4DE3444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282.700,00</w:t>
            </w:r>
          </w:p>
        </w:tc>
        <w:tc>
          <w:tcPr>
            <w:tcW w:w="549" w:type="pct"/>
            <w:shd w:val="clear" w:color="000000" w:fill="FFFFFF"/>
            <w:noWrap/>
            <w:vAlign w:val="bottom"/>
            <w:hideMark/>
          </w:tcPr>
          <w:p w14:paraId="22BE63C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282.700,00</w:t>
            </w:r>
          </w:p>
        </w:tc>
        <w:tc>
          <w:tcPr>
            <w:tcW w:w="549" w:type="pct"/>
            <w:shd w:val="clear" w:color="000000" w:fill="FFFFFF"/>
            <w:noWrap/>
            <w:vAlign w:val="bottom"/>
            <w:hideMark/>
          </w:tcPr>
          <w:p w14:paraId="7D07A8C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282.700,00</w:t>
            </w:r>
          </w:p>
        </w:tc>
      </w:tr>
      <w:tr w:rsidR="00072B0B" w:rsidRPr="009F2699" w14:paraId="3C5D1B38" w14:textId="77777777" w:rsidTr="00072B0B">
        <w:trPr>
          <w:trHeight w:val="510"/>
        </w:trPr>
        <w:tc>
          <w:tcPr>
            <w:tcW w:w="2253" w:type="pct"/>
            <w:shd w:val="clear" w:color="000000" w:fill="FFFFFF"/>
            <w:vAlign w:val="bottom"/>
            <w:hideMark/>
          </w:tcPr>
          <w:p w14:paraId="7F5526E9" w14:textId="0C19BE72"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6.5. Prihodi od nefin</w:t>
            </w:r>
            <w:r w:rsidR="00611B32">
              <w:rPr>
                <w:rFonts w:ascii="Times New Roman" w:eastAsia="Times New Roman" w:hAnsi="Times New Roman" w:cs="Times New Roman"/>
                <w:color w:val="000000"/>
                <w:sz w:val="20"/>
                <w:szCs w:val="20"/>
                <w:lang w:eastAsia="hr-HR"/>
              </w:rPr>
              <w:t>an</w:t>
            </w:r>
            <w:r w:rsidRPr="009F2699">
              <w:rPr>
                <w:rFonts w:ascii="Times New Roman" w:eastAsia="Times New Roman" w:hAnsi="Times New Roman" w:cs="Times New Roman"/>
                <w:color w:val="000000"/>
                <w:sz w:val="20"/>
                <w:szCs w:val="20"/>
                <w:lang w:eastAsia="hr-HR"/>
              </w:rPr>
              <w:t>cijske imovine i naknade štete - proračunski korisnici</w:t>
            </w:r>
          </w:p>
        </w:tc>
        <w:tc>
          <w:tcPr>
            <w:tcW w:w="549" w:type="pct"/>
            <w:shd w:val="clear" w:color="000000" w:fill="FFFFFF"/>
            <w:noWrap/>
            <w:vAlign w:val="bottom"/>
            <w:hideMark/>
          </w:tcPr>
          <w:p w14:paraId="00C2BF1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A28C3E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w:t>
            </w:r>
          </w:p>
        </w:tc>
        <w:tc>
          <w:tcPr>
            <w:tcW w:w="549" w:type="pct"/>
            <w:shd w:val="clear" w:color="000000" w:fill="FFFFFF"/>
            <w:noWrap/>
            <w:vAlign w:val="bottom"/>
            <w:hideMark/>
          </w:tcPr>
          <w:p w14:paraId="18F0F8E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w:t>
            </w:r>
          </w:p>
        </w:tc>
        <w:tc>
          <w:tcPr>
            <w:tcW w:w="549" w:type="pct"/>
            <w:shd w:val="clear" w:color="000000" w:fill="FFFFFF"/>
            <w:noWrap/>
            <w:vAlign w:val="bottom"/>
            <w:hideMark/>
          </w:tcPr>
          <w:p w14:paraId="6F8A3FE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w:t>
            </w:r>
          </w:p>
        </w:tc>
        <w:tc>
          <w:tcPr>
            <w:tcW w:w="549" w:type="pct"/>
            <w:shd w:val="clear" w:color="000000" w:fill="FFFFFF"/>
            <w:noWrap/>
            <w:vAlign w:val="bottom"/>
            <w:hideMark/>
          </w:tcPr>
          <w:p w14:paraId="25C2C71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w:t>
            </w:r>
          </w:p>
        </w:tc>
      </w:tr>
      <w:tr w:rsidR="00072B0B" w:rsidRPr="009F2699" w14:paraId="1D153505" w14:textId="77777777" w:rsidTr="00072B0B">
        <w:trPr>
          <w:trHeight w:val="255"/>
        </w:trPr>
        <w:tc>
          <w:tcPr>
            <w:tcW w:w="2253" w:type="pct"/>
            <w:shd w:val="clear" w:color="000000" w:fill="FFFFFF"/>
            <w:vAlign w:val="bottom"/>
            <w:hideMark/>
          </w:tcPr>
          <w:p w14:paraId="5AEA06F6"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35 Subvencije                                                                                          </w:t>
            </w:r>
          </w:p>
        </w:tc>
        <w:tc>
          <w:tcPr>
            <w:tcW w:w="549" w:type="pct"/>
            <w:shd w:val="clear" w:color="000000" w:fill="FFFFFF"/>
            <w:noWrap/>
            <w:vAlign w:val="bottom"/>
            <w:hideMark/>
          </w:tcPr>
          <w:p w14:paraId="5F1A007B"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8.196.424,50</w:t>
            </w:r>
          </w:p>
        </w:tc>
        <w:tc>
          <w:tcPr>
            <w:tcW w:w="549" w:type="pct"/>
            <w:shd w:val="clear" w:color="000000" w:fill="FFFFFF"/>
            <w:noWrap/>
            <w:vAlign w:val="bottom"/>
            <w:hideMark/>
          </w:tcPr>
          <w:p w14:paraId="039144DB"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9.009.841,37</w:t>
            </w:r>
          </w:p>
        </w:tc>
        <w:tc>
          <w:tcPr>
            <w:tcW w:w="549" w:type="pct"/>
            <w:shd w:val="clear" w:color="000000" w:fill="FFFFFF"/>
            <w:noWrap/>
            <w:vAlign w:val="bottom"/>
            <w:hideMark/>
          </w:tcPr>
          <w:p w14:paraId="770B34AF"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8.527.888,00</w:t>
            </w:r>
          </w:p>
        </w:tc>
        <w:tc>
          <w:tcPr>
            <w:tcW w:w="549" w:type="pct"/>
            <w:shd w:val="clear" w:color="000000" w:fill="FFFFFF"/>
            <w:noWrap/>
            <w:vAlign w:val="bottom"/>
            <w:hideMark/>
          </w:tcPr>
          <w:p w14:paraId="03F12772"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7.925.592,00</w:t>
            </w:r>
          </w:p>
        </w:tc>
        <w:tc>
          <w:tcPr>
            <w:tcW w:w="549" w:type="pct"/>
            <w:shd w:val="clear" w:color="000000" w:fill="FFFFFF"/>
            <w:noWrap/>
            <w:vAlign w:val="bottom"/>
            <w:hideMark/>
          </w:tcPr>
          <w:p w14:paraId="5582FC48"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6.848.052,00</w:t>
            </w:r>
          </w:p>
        </w:tc>
      </w:tr>
      <w:tr w:rsidR="00072B0B" w:rsidRPr="009F2699" w14:paraId="45636060" w14:textId="77777777" w:rsidTr="00072B0B">
        <w:trPr>
          <w:trHeight w:val="255"/>
        </w:trPr>
        <w:tc>
          <w:tcPr>
            <w:tcW w:w="2253" w:type="pct"/>
            <w:shd w:val="clear" w:color="000000" w:fill="FFFFFF"/>
            <w:vAlign w:val="bottom"/>
            <w:hideMark/>
          </w:tcPr>
          <w:p w14:paraId="519FB2A5"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769535C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8.183.152,22</w:t>
            </w:r>
          </w:p>
        </w:tc>
        <w:tc>
          <w:tcPr>
            <w:tcW w:w="549" w:type="pct"/>
            <w:shd w:val="clear" w:color="000000" w:fill="FFFFFF"/>
            <w:noWrap/>
            <w:vAlign w:val="bottom"/>
            <w:hideMark/>
          </w:tcPr>
          <w:p w14:paraId="553C612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8.942.152,74</w:t>
            </w:r>
          </w:p>
        </w:tc>
        <w:tc>
          <w:tcPr>
            <w:tcW w:w="549" w:type="pct"/>
            <w:shd w:val="clear" w:color="000000" w:fill="FFFFFF"/>
            <w:noWrap/>
            <w:vAlign w:val="bottom"/>
            <w:hideMark/>
          </w:tcPr>
          <w:p w14:paraId="086874A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8.493.388,00</w:t>
            </w:r>
          </w:p>
        </w:tc>
        <w:tc>
          <w:tcPr>
            <w:tcW w:w="549" w:type="pct"/>
            <w:shd w:val="clear" w:color="000000" w:fill="FFFFFF"/>
            <w:noWrap/>
            <w:vAlign w:val="bottom"/>
            <w:hideMark/>
          </w:tcPr>
          <w:p w14:paraId="2A510AA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7.891.092,00</w:t>
            </w:r>
          </w:p>
        </w:tc>
        <w:tc>
          <w:tcPr>
            <w:tcW w:w="549" w:type="pct"/>
            <w:shd w:val="clear" w:color="000000" w:fill="FFFFFF"/>
            <w:noWrap/>
            <w:vAlign w:val="bottom"/>
            <w:hideMark/>
          </w:tcPr>
          <w:p w14:paraId="02139C6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6.813.552,00</w:t>
            </w:r>
          </w:p>
        </w:tc>
      </w:tr>
      <w:tr w:rsidR="00072B0B" w:rsidRPr="009F2699" w14:paraId="3D1021EF" w14:textId="77777777" w:rsidTr="00072B0B">
        <w:trPr>
          <w:trHeight w:val="255"/>
        </w:trPr>
        <w:tc>
          <w:tcPr>
            <w:tcW w:w="2253" w:type="pct"/>
            <w:shd w:val="clear" w:color="000000" w:fill="FFFFFF"/>
            <w:vAlign w:val="bottom"/>
            <w:hideMark/>
          </w:tcPr>
          <w:p w14:paraId="107517A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3.4. Prihodi od poljoprivrednog zemljišta</w:t>
            </w:r>
          </w:p>
        </w:tc>
        <w:tc>
          <w:tcPr>
            <w:tcW w:w="549" w:type="pct"/>
            <w:shd w:val="clear" w:color="000000" w:fill="FFFFFF"/>
            <w:noWrap/>
            <w:vAlign w:val="bottom"/>
            <w:hideMark/>
          </w:tcPr>
          <w:p w14:paraId="771809F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13.272,28</w:t>
            </w:r>
          </w:p>
        </w:tc>
        <w:tc>
          <w:tcPr>
            <w:tcW w:w="549" w:type="pct"/>
            <w:shd w:val="clear" w:color="000000" w:fill="FFFFFF"/>
            <w:noWrap/>
            <w:vAlign w:val="bottom"/>
            <w:hideMark/>
          </w:tcPr>
          <w:p w14:paraId="70428B4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67.688,63</w:t>
            </w:r>
          </w:p>
        </w:tc>
        <w:tc>
          <w:tcPr>
            <w:tcW w:w="549" w:type="pct"/>
            <w:shd w:val="clear" w:color="000000" w:fill="FFFFFF"/>
            <w:noWrap/>
            <w:vAlign w:val="bottom"/>
            <w:hideMark/>
          </w:tcPr>
          <w:p w14:paraId="43E671D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34.500,00</w:t>
            </w:r>
          </w:p>
        </w:tc>
        <w:tc>
          <w:tcPr>
            <w:tcW w:w="549" w:type="pct"/>
            <w:shd w:val="clear" w:color="000000" w:fill="FFFFFF"/>
            <w:noWrap/>
            <w:vAlign w:val="bottom"/>
            <w:hideMark/>
          </w:tcPr>
          <w:p w14:paraId="7AA95A5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34.500,00</w:t>
            </w:r>
          </w:p>
        </w:tc>
        <w:tc>
          <w:tcPr>
            <w:tcW w:w="549" w:type="pct"/>
            <w:shd w:val="clear" w:color="000000" w:fill="FFFFFF"/>
            <w:noWrap/>
            <w:vAlign w:val="bottom"/>
            <w:hideMark/>
          </w:tcPr>
          <w:p w14:paraId="4DFB4EF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34.500,00</w:t>
            </w:r>
          </w:p>
        </w:tc>
      </w:tr>
      <w:tr w:rsidR="00072B0B" w:rsidRPr="009F2699" w14:paraId="0AA49B36" w14:textId="77777777" w:rsidTr="00072B0B">
        <w:trPr>
          <w:trHeight w:val="255"/>
        </w:trPr>
        <w:tc>
          <w:tcPr>
            <w:tcW w:w="2253" w:type="pct"/>
            <w:shd w:val="clear" w:color="000000" w:fill="FFFFFF"/>
            <w:vAlign w:val="bottom"/>
            <w:hideMark/>
          </w:tcPr>
          <w:p w14:paraId="2EF29203"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36 Pomoći dane u inozemstvo i unutar općeg proračuna</w:t>
            </w:r>
          </w:p>
        </w:tc>
        <w:tc>
          <w:tcPr>
            <w:tcW w:w="549" w:type="pct"/>
            <w:shd w:val="clear" w:color="000000" w:fill="FFFFFF"/>
            <w:noWrap/>
            <w:vAlign w:val="bottom"/>
            <w:hideMark/>
          </w:tcPr>
          <w:p w14:paraId="2AD83BCE"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762.809,75</w:t>
            </w:r>
          </w:p>
        </w:tc>
        <w:tc>
          <w:tcPr>
            <w:tcW w:w="549" w:type="pct"/>
            <w:shd w:val="clear" w:color="000000" w:fill="FFFFFF"/>
            <w:noWrap/>
            <w:vAlign w:val="bottom"/>
            <w:hideMark/>
          </w:tcPr>
          <w:p w14:paraId="447B28F3"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1.100.763,13</w:t>
            </w:r>
          </w:p>
        </w:tc>
        <w:tc>
          <w:tcPr>
            <w:tcW w:w="549" w:type="pct"/>
            <w:shd w:val="clear" w:color="000000" w:fill="FFFFFF"/>
            <w:noWrap/>
            <w:vAlign w:val="bottom"/>
            <w:hideMark/>
          </w:tcPr>
          <w:p w14:paraId="43DEC752"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804.356,00</w:t>
            </w:r>
          </w:p>
        </w:tc>
        <w:tc>
          <w:tcPr>
            <w:tcW w:w="549" w:type="pct"/>
            <w:shd w:val="clear" w:color="000000" w:fill="FFFFFF"/>
            <w:noWrap/>
            <w:vAlign w:val="bottom"/>
            <w:hideMark/>
          </w:tcPr>
          <w:p w14:paraId="549174D9"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838.181,00</w:t>
            </w:r>
          </w:p>
        </w:tc>
        <w:tc>
          <w:tcPr>
            <w:tcW w:w="549" w:type="pct"/>
            <w:shd w:val="clear" w:color="000000" w:fill="FFFFFF"/>
            <w:noWrap/>
            <w:vAlign w:val="bottom"/>
            <w:hideMark/>
          </w:tcPr>
          <w:p w14:paraId="6B3C7D6C"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851.421,00</w:t>
            </w:r>
          </w:p>
        </w:tc>
      </w:tr>
      <w:tr w:rsidR="00072B0B" w:rsidRPr="009F2699" w14:paraId="077708F7" w14:textId="77777777" w:rsidTr="00072B0B">
        <w:trPr>
          <w:trHeight w:val="255"/>
        </w:trPr>
        <w:tc>
          <w:tcPr>
            <w:tcW w:w="2253" w:type="pct"/>
            <w:shd w:val="clear" w:color="000000" w:fill="FFFFFF"/>
            <w:vAlign w:val="bottom"/>
            <w:hideMark/>
          </w:tcPr>
          <w:p w14:paraId="67E32D9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11583AC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760.258,28</w:t>
            </w:r>
          </w:p>
        </w:tc>
        <w:tc>
          <w:tcPr>
            <w:tcW w:w="549" w:type="pct"/>
            <w:shd w:val="clear" w:color="000000" w:fill="FFFFFF"/>
            <w:noWrap/>
            <w:vAlign w:val="bottom"/>
            <w:hideMark/>
          </w:tcPr>
          <w:p w14:paraId="00D34D4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596.177,57</w:t>
            </w:r>
          </w:p>
        </w:tc>
        <w:tc>
          <w:tcPr>
            <w:tcW w:w="549" w:type="pct"/>
            <w:shd w:val="clear" w:color="000000" w:fill="FFFFFF"/>
            <w:noWrap/>
            <w:vAlign w:val="bottom"/>
            <w:hideMark/>
          </w:tcPr>
          <w:p w14:paraId="4548F2C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571.964,00</w:t>
            </w:r>
          </w:p>
        </w:tc>
        <w:tc>
          <w:tcPr>
            <w:tcW w:w="549" w:type="pct"/>
            <w:shd w:val="clear" w:color="000000" w:fill="FFFFFF"/>
            <w:noWrap/>
            <w:vAlign w:val="bottom"/>
            <w:hideMark/>
          </w:tcPr>
          <w:p w14:paraId="1A97003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625.796,00</w:t>
            </w:r>
          </w:p>
        </w:tc>
        <w:tc>
          <w:tcPr>
            <w:tcW w:w="549" w:type="pct"/>
            <w:shd w:val="clear" w:color="000000" w:fill="FFFFFF"/>
            <w:noWrap/>
            <w:vAlign w:val="bottom"/>
            <w:hideMark/>
          </w:tcPr>
          <w:p w14:paraId="2DF0BC5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639.036,00</w:t>
            </w:r>
          </w:p>
        </w:tc>
      </w:tr>
      <w:tr w:rsidR="00072B0B" w:rsidRPr="009F2699" w14:paraId="19082B87" w14:textId="77777777" w:rsidTr="00072B0B">
        <w:trPr>
          <w:trHeight w:val="255"/>
        </w:trPr>
        <w:tc>
          <w:tcPr>
            <w:tcW w:w="2253" w:type="pct"/>
            <w:shd w:val="clear" w:color="000000" w:fill="FFFFFF"/>
            <w:vAlign w:val="bottom"/>
            <w:hideMark/>
          </w:tcPr>
          <w:p w14:paraId="7C9FA2A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 xml:space="preserve">Izvor 1.1.3 </w:t>
            </w:r>
            <w:proofErr w:type="spellStart"/>
            <w:r w:rsidRPr="009F2699">
              <w:rPr>
                <w:rFonts w:ascii="Times New Roman" w:eastAsia="Times New Roman" w:hAnsi="Times New Roman" w:cs="Times New Roman"/>
                <w:color w:val="000000"/>
                <w:sz w:val="20"/>
                <w:szCs w:val="20"/>
                <w:lang w:eastAsia="hr-HR"/>
              </w:rPr>
              <w:t>Predfinanciranje</w:t>
            </w:r>
            <w:proofErr w:type="spellEnd"/>
            <w:r w:rsidRPr="009F2699">
              <w:rPr>
                <w:rFonts w:ascii="Times New Roman" w:eastAsia="Times New Roman" w:hAnsi="Times New Roman" w:cs="Times New Roman"/>
                <w:color w:val="000000"/>
                <w:sz w:val="20"/>
                <w:szCs w:val="20"/>
                <w:lang w:eastAsia="hr-HR"/>
              </w:rPr>
              <w:t xml:space="preserve"> projekata</w:t>
            </w:r>
          </w:p>
        </w:tc>
        <w:tc>
          <w:tcPr>
            <w:tcW w:w="549" w:type="pct"/>
            <w:shd w:val="clear" w:color="000000" w:fill="FFFFFF"/>
            <w:noWrap/>
            <w:vAlign w:val="bottom"/>
            <w:hideMark/>
          </w:tcPr>
          <w:p w14:paraId="132FBFF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9E4B57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756,52</w:t>
            </w:r>
          </w:p>
        </w:tc>
        <w:tc>
          <w:tcPr>
            <w:tcW w:w="549" w:type="pct"/>
            <w:shd w:val="clear" w:color="000000" w:fill="FFFFFF"/>
            <w:noWrap/>
            <w:vAlign w:val="bottom"/>
            <w:hideMark/>
          </w:tcPr>
          <w:p w14:paraId="461228F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300,00</w:t>
            </w:r>
          </w:p>
        </w:tc>
        <w:tc>
          <w:tcPr>
            <w:tcW w:w="549" w:type="pct"/>
            <w:shd w:val="clear" w:color="000000" w:fill="FFFFFF"/>
            <w:noWrap/>
            <w:vAlign w:val="bottom"/>
            <w:hideMark/>
          </w:tcPr>
          <w:p w14:paraId="41BA4EF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3734AC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31F12522" w14:textId="77777777" w:rsidTr="00072B0B">
        <w:trPr>
          <w:trHeight w:val="255"/>
        </w:trPr>
        <w:tc>
          <w:tcPr>
            <w:tcW w:w="2253" w:type="pct"/>
            <w:shd w:val="clear" w:color="000000" w:fill="FFFFFF"/>
            <w:vAlign w:val="bottom"/>
            <w:hideMark/>
          </w:tcPr>
          <w:p w14:paraId="697AAA3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3.2. Komunalni doprinos/Doprinos za šume/Naknada za legalizaciju</w:t>
            </w:r>
          </w:p>
        </w:tc>
        <w:tc>
          <w:tcPr>
            <w:tcW w:w="549" w:type="pct"/>
            <w:shd w:val="clear" w:color="000000" w:fill="FFFFFF"/>
            <w:noWrap/>
            <w:vAlign w:val="bottom"/>
            <w:hideMark/>
          </w:tcPr>
          <w:p w14:paraId="21E0E77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C1C476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398.168,43</w:t>
            </w:r>
          </w:p>
        </w:tc>
        <w:tc>
          <w:tcPr>
            <w:tcW w:w="549" w:type="pct"/>
            <w:shd w:val="clear" w:color="000000" w:fill="FFFFFF"/>
            <w:noWrap/>
            <w:vAlign w:val="bottom"/>
            <w:hideMark/>
          </w:tcPr>
          <w:p w14:paraId="73ECE4D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146.000,00</w:t>
            </w:r>
          </w:p>
        </w:tc>
        <w:tc>
          <w:tcPr>
            <w:tcW w:w="549" w:type="pct"/>
            <w:shd w:val="clear" w:color="000000" w:fill="FFFFFF"/>
            <w:noWrap/>
            <w:vAlign w:val="bottom"/>
            <w:hideMark/>
          </w:tcPr>
          <w:p w14:paraId="6214919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199.085,00</w:t>
            </w:r>
          </w:p>
        </w:tc>
        <w:tc>
          <w:tcPr>
            <w:tcW w:w="549" w:type="pct"/>
            <w:shd w:val="clear" w:color="000000" w:fill="FFFFFF"/>
            <w:noWrap/>
            <w:vAlign w:val="bottom"/>
            <w:hideMark/>
          </w:tcPr>
          <w:p w14:paraId="4A22BE7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199.085,00</w:t>
            </w:r>
          </w:p>
        </w:tc>
      </w:tr>
      <w:tr w:rsidR="00072B0B" w:rsidRPr="009F2699" w14:paraId="2596B6D9" w14:textId="77777777" w:rsidTr="00072B0B">
        <w:trPr>
          <w:trHeight w:val="255"/>
        </w:trPr>
        <w:tc>
          <w:tcPr>
            <w:tcW w:w="2253" w:type="pct"/>
            <w:shd w:val="clear" w:color="000000" w:fill="FFFFFF"/>
            <w:vAlign w:val="bottom"/>
            <w:hideMark/>
          </w:tcPr>
          <w:p w14:paraId="0B2A5DA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lastRenderedPageBreak/>
              <w:t>Izvor 3.3. Spomenička renta</w:t>
            </w:r>
          </w:p>
        </w:tc>
        <w:tc>
          <w:tcPr>
            <w:tcW w:w="549" w:type="pct"/>
            <w:shd w:val="clear" w:color="000000" w:fill="FFFFFF"/>
            <w:noWrap/>
            <w:vAlign w:val="bottom"/>
            <w:hideMark/>
          </w:tcPr>
          <w:p w14:paraId="73576A0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B8BFF6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53.089,12</w:t>
            </w:r>
          </w:p>
        </w:tc>
        <w:tc>
          <w:tcPr>
            <w:tcW w:w="549" w:type="pct"/>
            <w:shd w:val="clear" w:color="000000" w:fill="FFFFFF"/>
            <w:noWrap/>
            <w:vAlign w:val="bottom"/>
            <w:hideMark/>
          </w:tcPr>
          <w:p w14:paraId="44D344A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7FC9F5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179B80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4F04EE74" w14:textId="77777777" w:rsidTr="00072B0B">
        <w:trPr>
          <w:trHeight w:val="255"/>
        </w:trPr>
        <w:tc>
          <w:tcPr>
            <w:tcW w:w="2253" w:type="pct"/>
            <w:shd w:val="clear" w:color="000000" w:fill="FFFFFF"/>
            <w:vAlign w:val="bottom"/>
            <w:hideMark/>
          </w:tcPr>
          <w:p w14:paraId="21F15A6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3.4. Prihodi od poljoprivrednog zemljišta</w:t>
            </w:r>
          </w:p>
        </w:tc>
        <w:tc>
          <w:tcPr>
            <w:tcW w:w="549" w:type="pct"/>
            <w:shd w:val="clear" w:color="000000" w:fill="FFFFFF"/>
            <w:noWrap/>
            <w:vAlign w:val="bottom"/>
            <w:hideMark/>
          </w:tcPr>
          <w:p w14:paraId="4326FF4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A1B63E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6.636,14</w:t>
            </w:r>
          </w:p>
        </w:tc>
        <w:tc>
          <w:tcPr>
            <w:tcW w:w="549" w:type="pct"/>
            <w:shd w:val="clear" w:color="000000" w:fill="FFFFFF"/>
            <w:noWrap/>
            <w:vAlign w:val="bottom"/>
            <w:hideMark/>
          </w:tcPr>
          <w:p w14:paraId="17D3DE4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46.452,00</w:t>
            </w:r>
          </w:p>
        </w:tc>
        <w:tc>
          <w:tcPr>
            <w:tcW w:w="549" w:type="pct"/>
            <w:shd w:val="clear" w:color="000000" w:fill="FFFFFF"/>
            <w:noWrap/>
            <w:vAlign w:val="bottom"/>
            <w:hideMark/>
          </w:tcPr>
          <w:p w14:paraId="3603D37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13.300,00</w:t>
            </w:r>
          </w:p>
        </w:tc>
        <w:tc>
          <w:tcPr>
            <w:tcW w:w="549" w:type="pct"/>
            <w:shd w:val="clear" w:color="000000" w:fill="FFFFFF"/>
            <w:noWrap/>
            <w:vAlign w:val="bottom"/>
            <w:hideMark/>
          </w:tcPr>
          <w:p w14:paraId="4BD53FF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13.300,00</w:t>
            </w:r>
          </w:p>
        </w:tc>
      </w:tr>
      <w:tr w:rsidR="00072B0B" w:rsidRPr="009F2699" w14:paraId="7E609610" w14:textId="77777777" w:rsidTr="00072B0B">
        <w:trPr>
          <w:trHeight w:val="255"/>
        </w:trPr>
        <w:tc>
          <w:tcPr>
            <w:tcW w:w="2253" w:type="pct"/>
            <w:shd w:val="clear" w:color="000000" w:fill="FFFFFF"/>
            <w:vAlign w:val="bottom"/>
            <w:hideMark/>
          </w:tcPr>
          <w:p w14:paraId="0B3CC9A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3.5. Koncesije/Zakupnina od skloništa</w:t>
            </w:r>
          </w:p>
        </w:tc>
        <w:tc>
          <w:tcPr>
            <w:tcW w:w="549" w:type="pct"/>
            <w:shd w:val="clear" w:color="000000" w:fill="FFFFFF"/>
            <w:noWrap/>
            <w:vAlign w:val="bottom"/>
            <w:hideMark/>
          </w:tcPr>
          <w:p w14:paraId="361112F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102,73</w:t>
            </w:r>
          </w:p>
        </w:tc>
        <w:tc>
          <w:tcPr>
            <w:tcW w:w="549" w:type="pct"/>
            <w:shd w:val="clear" w:color="000000" w:fill="FFFFFF"/>
            <w:noWrap/>
            <w:vAlign w:val="bottom"/>
            <w:hideMark/>
          </w:tcPr>
          <w:p w14:paraId="48124F6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17CCD9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BE7723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915A4C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94AC6BF" w14:textId="77777777" w:rsidTr="00072B0B">
        <w:trPr>
          <w:trHeight w:val="255"/>
        </w:trPr>
        <w:tc>
          <w:tcPr>
            <w:tcW w:w="2253" w:type="pct"/>
            <w:shd w:val="clear" w:color="000000" w:fill="FFFFFF"/>
            <w:vAlign w:val="bottom"/>
            <w:hideMark/>
          </w:tcPr>
          <w:p w14:paraId="5A69EBE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4.2.2 Tekuće pomoći iz županijskog proračuna-proračunski korisnici</w:t>
            </w:r>
          </w:p>
        </w:tc>
        <w:tc>
          <w:tcPr>
            <w:tcW w:w="549" w:type="pct"/>
            <w:shd w:val="clear" w:color="000000" w:fill="FFFFFF"/>
            <w:noWrap/>
            <w:vAlign w:val="bottom"/>
            <w:hideMark/>
          </w:tcPr>
          <w:p w14:paraId="2C8B118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E2CF68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26,54</w:t>
            </w:r>
          </w:p>
        </w:tc>
        <w:tc>
          <w:tcPr>
            <w:tcW w:w="549" w:type="pct"/>
            <w:shd w:val="clear" w:color="000000" w:fill="FFFFFF"/>
            <w:noWrap/>
            <w:vAlign w:val="bottom"/>
            <w:hideMark/>
          </w:tcPr>
          <w:p w14:paraId="4DFAB4F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5FD67C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5834DC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A5D636E" w14:textId="77777777" w:rsidTr="00072B0B">
        <w:trPr>
          <w:trHeight w:val="255"/>
        </w:trPr>
        <w:tc>
          <w:tcPr>
            <w:tcW w:w="2253" w:type="pct"/>
            <w:shd w:val="clear" w:color="000000" w:fill="FFFFFF"/>
            <w:vAlign w:val="bottom"/>
            <w:hideMark/>
          </w:tcPr>
          <w:p w14:paraId="64B75AD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4.9.1 Tekuće pomoći iz gradskih proračuna - proračunski korisnici</w:t>
            </w:r>
          </w:p>
        </w:tc>
        <w:tc>
          <w:tcPr>
            <w:tcW w:w="549" w:type="pct"/>
            <w:shd w:val="clear" w:color="000000" w:fill="FFFFFF"/>
            <w:noWrap/>
            <w:vAlign w:val="bottom"/>
            <w:hideMark/>
          </w:tcPr>
          <w:p w14:paraId="6925A31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3EE2B7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26,54</w:t>
            </w:r>
          </w:p>
        </w:tc>
        <w:tc>
          <w:tcPr>
            <w:tcW w:w="549" w:type="pct"/>
            <w:shd w:val="clear" w:color="000000" w:fill="FFFFFF"/>
            <w:noWrap/>
            <w:vAlign w:val="bottom"/>
            <w:hideMark/>
          </w:tcPr>
          <w:p w14:paraId="4305DE4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32D1B2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477FE2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7C1A90F" w14:textId="77777777" w:rsidTr="00072B0B">
        <w:trPr>
          <w:trHeight w:val="255"/>
        </w:trPr>
        <w:tc>
          <w:tcPr>
            <w:tcW w:w="2253" w:type="pct"/>
            <w:shd w:val="clear" w:color="000000" w:fill="FFFFFF"/>
            <w:vAlign w:val="bottom"/>
            <w:hideMark/>
          </w:tcPr>
          <w:p w14:paraId="3BBC16D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6.1. Prodaja građevinskog zemljišta</w:t>
            </w:r>
          </w:p>
        </w:tc>
        <w:tc>
          <w:tcPr>
            <w:tcW w:w="549" w:type="pct"/>
            <w:shd w:val="clear" w:color="000000" w:fill="FFFFFF"/>
            <w:noWrap/>
            <w:vAlign w:val="bottom"/>
            <w:hideMark/>
          </w:tcPr>
          <w:p w14:paraId="39C5834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2.448,74</w:t>
            </w:r>
          </w:p>
        </w:tc>
        <w:tc>
          <w:tcPr>
            <w:tcW w:w="549" w:type="pct"/>
            <w:shd w:val="clear" w:color="000000" w:fill="FFFFFF"/>
            <w:noWrap/>
            <w:vAlign w:val="bottom"/>
            <w:hideMark/>
          </w:tcPr>
          <w:p w14:paraId="6949618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45.882,27</w:t>
            </w:r>
          </w:p>
        </w:tc>
        <w:tc>
          <w:tcPr>
            <w:tcW w:w="549" w:type="pct"/>
            <w:shd w:val="clear" w:color="000000" w:fill="FFFFFF"/>
            <w:noWrap/>
            <w:vAlign w:val="bottom"/>
            <w:hideMark/>
          </w:tcPr>
          <w:p w14:paraId="3F30519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39.640,00</w:t>
            </w:r>
          </w:p>
        </w:tc>
        <w:tc>
          <w:tcPr>
            <w:tcW w:w="549" w:type="pct"/>
            <w:shd w:val="clear" w:color="000000" w:fill="FFFFFF"/>
            <w:noWrap/>
            <w:vAlign w:val="bottom"/>
            <w:hideMark/>
          </w:tcPr>
          <w:p w14:paraId="3BB7C36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3CF6E2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42ABFBD" w14:textId="77777777" w:rsidTr="00072B0B">
        <w:trPr>
          <w:trHeight w:val="300"/>
        </w:trPr>
        <w:tc>
          <w:tcPr>
            <w:tcW w:w="2253" w:type="pct"/>
            <w:shd w:val="clear" w:color="000000" w:fill="FFFFFF"/>
            <w:vAlign w:val="bottom"/>
            <w:hideMark/>
          </w:tcPr>
          <w:p w14:paraId="7B7F6496"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49" w:type="pct"/>
            <w:shd w:val="clear" w:color="000000" w:fill="FFFFFF"/>
            <w:noWrap/>
            <w:vAlign w:val="bottom"/>
            <w:hideMark/>
          </w:tcPr>
          <w:p w14:paraId="6142BAE9"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2.099.666,73</w:t>
            </w:r>
          </w:p>
        </w:tc>
        <w:tc>
          <w:tcPr>
            <w:tcW w:w="549" w:type="pct"/>
            <w:shd w:val="clear" w:color="000000" w:fill="FFFFFF"/>
            <w:noWrap/>
            <w:vAlign w:val="bottom"/>
            <w:hideMark/>
          </w:tcPr>
          <w:p w14:paraId="5809768D"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2.328.382,62</w:t>
            </w:r>
          </w:p>
        </w:tc>
        <w:tc>
          <w:tcPr>
            <w:tcW w:w="549" w:type="pct"/>
            <w:shd w:val="clear" w:color="000000" w:fill="FFFFFF"/>
            <w:noWrap/>
            <w:vAlign w:val="bottom"/>
            <w:hideMark/>
          </w:tcPr>
          <w:p w14:paraId="7E15ED5D"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2.497.987,00</w:t>
            </w:r>
          </w:p>
        </w:tc>
        <w:tc>
          <w:tcPr>
            <w:tcW w:w="549" w:type="pct"/>
            <w:shd w:val="clear" w:color="000000" w:fill="FFFFFF"/>
            <w:noWrap/>
            <w:vAlign w:val="bottom"/>
            <w:hideMark/>
          </w:tcPr>
          <w:p w14:paraId="2A400970"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2.491.224,00</w:t>
            </w:r>
          </w:p>
        </w:tc>
        <w:tc>
          <w:tcPr>
            <w:tcW w:w="549" w:type="pct"/>
            <w:shd w:val="clear" w:color="000000" w:fill="FFFFFF"/>
            <w:noWrap/>
            <w:vAlign w:val="bottom"/>
            <w:hideMark/>
          </w:tcPr>
          <w:p w14:paraId="75B6E2E1"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2.488.846,00</w:t>
            </w:r>
          </w:p>
        </w:tc>
      </w:tr>
      <w:tr w:rsidR="00072B0B" w:rsidRPr="009F2699" w14:paraId="471D4F99" w14:textId="77777777" w:rsidTr="00072B0B">
        <w:trPr>
          <w:trHeight w:val="255"/>
        </w:trPr>
        <w:tc>
          <w:tcPr>
            <w:tcW w:w="2253" w:type="pct"/>
            <w:shd w:val="clear" w:color="000000" w:fill="FFFFFF"/>
            <w:vAlign w:val="bottom"/>
            <w:hideMark/>
          </w:tcPr>
          <w:p w14:paraId="770A5BA5"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636ACCA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1.807.108,86</w:t>
            </w:r>
          </w:p>
        </w:tc>
        <w:tc>
          <w:tcPr>
            <w:tcW w:w="549" w:type="pct"/>
            <w:shd w:val="clear" w:color="000000" w:fill="FFFFFF"/>
            <w:noWrap/>
            <w:vAlign w:val="bottom"/>
            <w:hideMark/>
          </w:tcPr>
          <w:p w14:paraId="133A7C3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2.096.661,86</w:t>
            </w:r>
          </w:p>
        </w:tc>
        <w:tc>
          <w:tcPr>
            <w:tcW w:w="549" w:type="pct"/>
            <w:shd w:val="clear" w:color="000000" w:fill="FFFFFF"/>
            <w:noWrap/>
            <w:vAlign w:val="bottom"/>
            <w:hideMark/>
          </w:tcPr>
          <w:p w14:paraId="45BAFC87" w14:textId="1A79C013" w:rsidR="009F2699" w:rsidRPr="009F2699" w:rsidRDefault="009F5DE8" w:rsidP="009F2699">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1.849.732</w:t>
            </w:r>
            <w:r w:rsidR="009F2699" w:rsidRPr="009F2699">
              <w:rPr>
                <w:rFonts w:ascii="Times New Roman" w:eastAsia="Times New Roman" w:hAnsi="Times New Roman" w:cs="Times New Roman"/>
                <w:color w:val="000000"/>
                <w:sz w:val="20"/>
                <w:szCs w:val="20"/>
                <w:lang w:eastAsia="hr-HR"/>
              </w:rPr>
              <w:t>,00</w:t>
            </w:r>
          </w:p>
        </w:tc>
        <w:tc>
          <w:tcPr>
            <w:tcW w:w="549" w:type="pct"/>
            <w:shd w:val="clear" w:color="000000" w:fill="FFFFFF"/>
            <w:noWrap/>
            <w:vAlign w:val="bottom"/>
            <w:hideMark/>
          </w:tcPr>
          <w:p w14:paraId="31769EA3" w14:textId="623F20D1" w:rsidR="009F2699" w:rsidRPr="009F2699" w:rsidRDefault="002B2CA1" w:rsidP="009F2699">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1.846</w:t>
            </w:r>
            <w:r w:rsidR="009F2699" w:rsidRPr="009F2699">
              <w:rPr>
                <w:rFonts w:ascii="Times New Roman" w:eastAsia="Times New Roman" w:hAnsi="Times New Roman" w:cs="Times New Roman"/>
                <w:color w:val="000000"/>
                <w:sz w:val="20"/>
                <w:szCs w:val="20"/>
                <w:lang w:eastAsia="hr-HR"/>
              </w:rPr>
              <w:t>.267,00</w:t>
            </w:r>
          </w:p>
        </w:tc>
        <w:tc>
          <w:tcPr>
            <w:tcW w:w="549" w:type="pct"/>
            <w:shd w:val="clear" w:color="000000" w:fill="FFFFFF"/>
            <w:noWrap/>
            <w:vAlign w:val="bottom"/>
            <w:hideMark/>
          </w:tcPr>
          <w:p w14:paraId="2EB093A8" w14:textId="239CB787" w:rsidR="009F2699" w:rsidRPr="009F2699" w:rsidRDefault="005C1873" w:rsidP="009F2699">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1.841</w:t>
            </w:r>
            <w:r w:rsidR="009F2699" w:rsidRPr="009F2699">
              <w:rPr>
                <w:rFonts w:ascii="Times New Roman" w:eastAsia="Times New Roman" w:hAnsi="Times New Roman" w:cs="Times New Roman"/>
                <w:color w:val="000000"/>
                <w:sz w:val="20"/>
                <w:szCs w:val="20"/>
                <w:lang w:eastAsia="hr-HR"/>
              </w:rPr>
              <w:t>.267,00</w:t>
            </w:r>
          </w:p>
        </w:tc>
      </w:tr>
      <w:tr w:rsidR="00072B0B" w:rsidRPr="009F2699" w14:paraId="76051CC3" w14:textId="77777777" w:rsidTr="00072B0B">
        <w:trPr>
          <w:trHeight w:val="255"/>
        </w:trPr>
        <w:tc>
          <w:tcPr>
            <w:tcW w:w="2253" w:type="pct"/>
            <w:shd w:val="clear" w:color="000000" w:fill="FFFFFF"/>
            <w:vAlign w:val="bottom"/>
            <w:hideMark/>
          </w:tcPr>
          <w:p w14:paraId="4A8389E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334F582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2.320,83</w:t>
            </w:r>
          </w:p>
        </w:tc>
        <w:tc>
          <w:tcPr>
            <w:tcW w:w="549" w:type="pct"/>
            <w:shd w:val="clear" w:color="000000" w:fill="FFFFFF"/>
            <w:noWrap/>
            <w:vAlign w:val="bottom"/>
            <w:hideMark/>
          </w:tcPr>
          <w:p w14:paraId="05F5070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1.911,21</w:t>
            </w:r>
          </w:p>
        </w:tc>
        <w:tc>
          <w:tcPr>
            <w:tcW w:w="549" w:type="pct"/>
            <w:shd w:val="clear" w:color="000000" w:fill="FFFFFF"/>
            <w:noWrap/>
            <w:vAlign w:val="bottom"/>
            <w:hideMark/>
          </w:tcPr>
          <w:p w14:paraId="241BD9A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2.057,00</w:t>
            </w:r>
          </w:p>
        </w:tc>
        <w:tc>
          <w:tcPr>
            <w:tcW w:w="549" w:type="pct"/>
            <w:shd w:val="clear" w:color="000000" w:fill="FFFFFF"/>
            <w:noWrap/>
            <w:vAlign w:val="bottom"/>
            <w:hideMark/>
          </w:tcPr>
          <w:p w14:paraId="5B7ADA4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2.775,00</w:t>
            </w:r>
          </w:p>
        </w:tc>
        <w:tc>
          <w:tcPr>
            <w:tcW w:w="549" w:type="pct"/>
            <w:shd w:val="clear" w:color="000000" w:fill="FFFFFF"/>
            <w:noWrap/>
            <w:vAlign w:val="bottom"/>
            <w:hideMark/>
          </w:tcPr>
          <w:p w14:paraId="1313B4A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2.776,00</w:t>
            </w:r>
          </w:p>
        </w:tc>
      </w:tr>
      <w:tr w:rsidR="004B28AA" w:rsidRPr="009F2699" w14:paraId="684E3CAB" w14:textId="77777777" w:rsidTr="00072B0B">
        <w:trPr>
          <w:trHeight w:val="255"/>
        </w:trPr>
        <w:tc>
          <w:tcPr>
            <w:tcW w:w="2253" w:type="pct"/>
            <w:shd w:val="clear" w:color="000000" w:fill="FFFFFF"/>
            <w:vAlign w:val="bottom"/>
          </w:tcPr>
          <w:p w14:paraId="658516A9" w14:textId="0E099064" w:rsidR="004B28AA" w:rsidRPr="009F2699" w:rsidRDefault="004B28AA" w:rsidP="009F2699">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Izvor 4.1.</w:t>
            </w:r>
            <w:r w:rsidR="005113A2">
              <w:rPr>
                <w:rFonts w:ascii="Times New Roman" w:eastAsia="Times New Roman" w:hAnsi="Times New Roman" w:cs="Times New Roman"/>
                <w:color w:val="000000"/>
                <w:sz w:val="20"/>
                <w:szCs w:val="20"/>
                <w:lang w:eastAsia="hr-HR"/>
              </w:rPr>
              <w:t xml:space="preserve"> Tekuće pomoći iz </w:t>
            </w:r>
            <w:r w:rsidR="004817D8">
              <w:rPr>
                <w:rFonts w:ascii="Times New Roman" w:eastAsia="Times New Roman" w:hAnsi="Times New Roman" w:cs="Times New Roman"/>
                <w:color w:val="000000"/>
                <w:sz w:val="20"/>
                <w:szCs w:val="20"/>
                <w:lang w:eastAsia="hr-HR"/>
              </w:rPr>
              <w:t>državnog proračuna</w:t>
            </w:r>
          </w:p>
        </w:tc>
        <w:tc>
          <w:tcPr>
            <w:tcW w:w="549" w:type="pct"/>
            <w:shd w:val="clear" w:color="000000" w:fill="FFFFFF"/>
            <w:noWrap/>
            <w:vAlign w:val="bottom"/>
          </w:tcPr>
          <w:p w14:paraId="3DC334C0" w14:textId="1FA9453A" w:rsidR="004B28AA" w:rsidRPr="009F2699" w:rsidRDefault="00C166EB" w:rsidP="009F2699">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tcPr>
          <w:p w14:paraId="04CB7E0C" w14:textId="4EB98B53" w:rsidR="004B28AA" w:rsidRPr="009F2699" w:rsidRDefault="00C166EB" w:rsidP="009F2699">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tcPr>
          <w:p w14:paraId="0DAF531A" w14:textId="02E44A28" w:rsidR="004B28AA" w:rsidRPr="009F2699" w:rsidRDefault="00C45582" w:rsidP="009F2699">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364.805,00</w:t>
            </w:r>
          </w:p>
        </w:tc>
        <w:tc>
          <w:tcPr>
            <w:tcW w:w="549" w:type="pct"/>
            <w:shd w:val="clear" w:color="000000" w:fill="FFFFFF"/>
            <w:noWrap/>
            <w:vAlign w:val="bottom"/>
          </w:tcPr>
          <w:p w14:paraId="1A13BD87" w14:textId="44B318EB" w:rsidR="004B28AA" w:rsidRPr="009F2699" w:rsidRDefault="00C94EE2" w:rsidP="009F2699">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365.000,00</w:t>
            </w:r>
          </w:p>
        </w:tc>
        <w:tc>
          <w:tcPr>
            <w:tcW w:w="549" w:type="pct"/>
            <w:shd w:val="clear" w:color="000000" w:fill="FFFFFF"/>
            <w:noWrap/>
            <w:vAlign w:val="bottom"/>
          </w:tcPr>
          <w:p w14:paraId="025A968C" w14:textId="653690AF" w:rsidR="004B28AA" w:rsidRPr="009F2699" w:rsidRDefault="00264736" w:rsidP="009F2699">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366.000</w:t>
            </w:r>
            <w:r w:rsidR="001E01EE">
              <w:rPr>
                <w:rFonts w:ascii="Times New Roman" w:eastAsia="Times New Roman" w:hAnsi="Times New Roman" w:cs="Times New Roman"/>
                <w:color w:val="000000"/>
                <w:sz w:val="20"/>
                <w:szCs w:val="20"/>
                <w:lang w:eastAsia="hr-HR"/>
              </w:rPr>
              <w:t>,00</w:t>
            </w:r>
          </w:p>
        </w:tc>
      </w:tr>
      <w:tr w:rsidR="00072B0B" w:rsidRPr="009F2699" w14:paraId="084F0D7E" w14:textId="77777777" w:rsidTr="00072B0B">
        <w:trPr>
          <w:trHeight w:val="255"/>
        </w:trPr>
        <w:tc>
          <w:tcPr>
            <w:tcW w:w="2253" w:type="pct"/>
            <w:shd w:val="clear" w:color="000000" w:fill="FFFFFF"/>
            <w:vAlign w:val="bottom"/>
            <w:hideMark/>
          </w:tcPr>
          <w:p w14:paraId="3D2D5F5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4.1.1. Pomoći - proračunski korisnici</w:t>
            </w:r>
          </w:p>
        </w:tc>
        <w:tc>
          <w:tcPr>
            <w:tcW w:w="549" w:type="pct"/>
            <w:shd w:val="clear" w:color="000000" w:fill="FFFFFF"/>
            <w:noWrap/>
            <w:vAlign w:val="bottom"/>
            <w:hideMark/>
          </w:tcPr>
          <w:p w14:paraId="10AFB29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155.893,44</w:t>
            </w:r>
          </w:p>
        </w:tc>
        <w:tc>
          <w:tcPr>
            <w:tcW w:w="549" w:type="pct"/>
            <w:shd w:val="clear" w:color="000000" w:fill="FFFFFF"/>
            <w:noWrap/>
            <w:vAlign w:val="bottom"/>
            <w:hideMark/>
          </w:tcPr>
          <w:p w14:paraId="3F6271B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138.894,43</w:t>
            </w:r>
          </w:p>
        </w:tc>
        <w:tc>
          <w:tcPr>
            <w:tcW w:w="549" w:type="pct"/>
            <w:shd w:val="clear" w:color="000000" w:fill="FFFFFF"/>
            <w:noWrap/>
            <w:vAlign w:val="bottom"/>
            <w:hideMark/>
          </w:tcPr>
          <w:p w14:paraId="3EB0674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160.660,00</w:t>
            </w:r>
          </w:p>
        </w:tc>
        <w:tc>
          <w:tcPr>
            <w:tcW w:w="549" w:type="pct"/>
            <w:shd w:val="clear" w:color="000000" w:fill="FFFFFF"/>
            <w:noWrap/>
            <w:vAlign w:val="bottom"/>
            <w:hideMark/>
          </w:tcPr>
          <w:p w14:paraId="107799D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162.182,00</w:t>
            </w:r>
          </w:p>
        </w:tc>
        <w:tc>
          <w:tcPr>
            <w:tcW w:w="549" w:type="pct"/>
            <w:shd w:val="clear" w:color="000000" w:fill="FFFFFF"/>
            <w:noWrap/>
            <w:vAlign w:val="bottom"/>
            <w:hideMark/>
          </w:tcPr>
          <w:p w14:paraId="57558EA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163.803,00</w:t>
            </w:r>
          </w:p>
        </w:tc>
      </w:tr>
      <w:tr w:rsidR="00072B0B" w:rsidRPr="009F2699" w14:paraId="22541C20" w14:textId="77777777" w:rsidTr="00072B0B">
        <w:trPr>
          <w:trHeight w:val="255"/>
        </w:trPr>
        <w:tc>
          <w:tcPr>
            <w:tcW w:w="2253" w:type="pct"/>
            <w:shd w:val="clear" w:color="000000" w:fill="FFFFFF"/>
            <w:vAlign w:val="bottom"/>
            <w:hideMark/>
          </w:tcPr>
          <w:p w14:paraId="5BC5464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 Tekuće pomoći iz županijskog proračuna</w:t>
            </w:r>
          </w:p>
        </w:tc>
        <w:tc>
          <w:tcPr>
            <w:tcW w:w="549" w:type="pct"/>
            <w:shd w:val="clear" w:color="000000" w:fill="FFFFFF"/>
            <w:noWrap/>
            <w:vAlign w:val="bottom"/>
            <w:hideMark/>
          </w:tcPr>
          <w:p w14:paraId="3A270CA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49.472,44</w:t>
            </w:r>
          </w:p>
        </w:tc>
        <w:tc>
          <w:tcPr>
            <w:tcW w:w="549" w:type="pct"/>
            <w:shd w:val="clear" w:color="000000" w:fill="FFFFFF"/>
            <w:noWrap/>
            <w:vAlign w:val="bottom"/>
            <w:hideMark/>
          </w:tcPr>
          <w:p w14:paraId="071C64B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7508D5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84BC3D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DA4B22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02B4669" w14:textId="77777777" w:rsidTr="00072B0B">
        <w:trPr>
          <w:trHeight w:val="510"/>
        </w:trPr>
        <w:tc>
          <w:tcPr>
            <w:tcW w:w="2253" w:type="pct"/>
            <w:shd w:val="clear" w:color="000000" w:fill="FFFFFF"/>
            <w:vAlign w:val="bottom"/>
            <w:hideMark/>
          </w:tcPr>
          <w:p w14:paraId="0FC7BEC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 Tekuće pomoći temeljem prijenos sredstava EU i od međunarodnih organizacija</w:t>
            </w:r>
          </w:p>
        </w:tc>
        <w:tc>
          <w:tcPr>
            <w:tcW w:w="549" w:type="pct"/>
            <w:shd w:val="clear" w:color="000000" w:fill="FFFFFF"/>
            <w:noWrap/>
            <w:vAlign w:val="bottom"/>
            <w:hideMark/>
          </w:tcPr>
          <w:p w14:paraId="7CEFD41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83.078,41</w:t>
            </w:r>
          </w:p>
        </w:tc>
        <w:tc>
          <w:tcPr>
            <w:tcW w:w="549" w:type="pct"/>
            <w:shd w:val="clear" w:color="000000" w:fill="FFFFFF"/>
            <w:noWrap/>
            <w:vAlign w:val="bottom"/>
            <w:hideMark/>
          </w:tcPr>
          <w:p w14:paraId="17A8DF8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87.597,05</w:t>
            </w:r>
          </w:p>
        </w:tc>
        <w:tc>
          <w:tcPr>
            <w:tcW w:w="549" w:type="pct"/>
            <w:shd w:val="clear" w:color="000000" w:fill="FFFFFF"/>
            <w:noWrap/>
            <w:vAlign w:val="bottom"/>
            <w:hideMark/>
          </w:tcPr>
          <w:p w14:paraId="4494487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115.000,00</w:t>
            </w:r>
          </w:p>
        </w:tc>
        <w:tc>
          <w:tcPr>
            <w:tcW w:w="549" w:type="pct"/>
            <w:shd w:val="clear" w:color="000000" w:fill="FFFFFF"/>
            <w:noWrap/>
            <w:vAlign w:val="bottom"/>
            <w:hideMark/>
          </w:tcPr>
          <w:p w14:paraId="07ABB6F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115.000,00</w:t>
            </w:r>
          </w:p>
        </w:tc>
        <w:tc>
          <w:tcPr>
            <w:tcW w:w="549" w:type="pct"/>
            <w:shd w:val="clear" w:color="000000" w:fill="FFFFFF"/>
            <w:noWrap/>
            <w:vAlign w:val="bottom"/>
            <w:hideMark/>
          </w:tcPr>
          <w:p w14:paraId="6197307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115.000,00</w:t>
            </w:r>
          </w:p>
        </w:tc>
      </w:tr>
      <w:tr w:rsidR="00072B0B" w:rsidRPr="009F2699" w14:paraId="5E024DA4" w14:textId="77777777" w:rsidTr="00072B0B">
        <w:trPr>
          <w:trHeight w:val="255"/>
        </w:trPr>
        <w:tc>
          <w:tcPr>
            <w:tcW w:w="2253" w:type="pct"/>
            <w:shd w:val="clear" w:color="000000" w:fill="FFFFFF"/>
            <w:vAlign w:val="bottom"/>
            <w:hideMark/>
          </w:tcPr>
          <w:p w14:paraId="1738E35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5.1. Tekuće donacije</w:t>
            </w:r>
          </w:p>
        </w:tc>
        <w:tc>
          <w:tcPr>
            <w:tcW w:w="549" w:type="pct"/>
            <w:shd w:val="clear" w:color="000000" w:fill="FFFFFF"/>
            <w:noWrap/>
            <w:vAlign w:val="bottom"/>
            <w:hideMark/>
          </w:tcPr>
          <w:p w14:paraId="7C75649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EA16FC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249C65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5.733,00</w:t>
            </w:r>
          </w:p>
        </w:tc>
        <w:tc>
          <w:tcPr>
            <w:tcW w:w="549" w:type="pct"/>
            <w:shd w:val="clear" w:color="000000" w:fill="FFFFFF"/>
            <w:noWrap/>
            <w:vAlign w:val="bottom"/>
            <w:hideMark/>
          </w:tcPr>
          <w:p w14:paraId="734AAF0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32A6F7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5D60580C" w14:textId="77777777" w:rsidTr="00072B0B">
        <w:trPr>
          <w:trHeight w:val="255"/>
        </w:trPr>
        <w:tc>
          <w:tcPr>
            <w:tcW w:w="2253" w:type="pct"/>
            <w:shd w:val="clear" w:color="000000" w:fill="FFFFFF"/>
            <w:vAlign w:val="bottom"/>
            <w:hideMark/>
          </w:tcPr>
          <w:p w14:paraId="196975A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6.1. Prodaja građevinskog zemljišta</w:t>
            </w:r>
          </w:p>
        </w:tc>
        <w:tc>
          <w:tcPr>
            <w:tcW w:w="549" w:type="pct"/>
            <w:shd w:val="clear" w:color="000000" w:fill="FFFFFF"/>
            <w:noWrap/>
            <w:vAlign w:val="bottom"/>
            <w:hideMark/>
          </w:tcPr>
          <w:p w14:paraId="7DD26E4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1.792,75</w:t>
            </w:r>
          </w:p>
        </w:tc>
        <w:tc>
          <w:tcPr>
            <w:tcW w:w="549" w:type="pct"/>
            <w:shd w:val="clear" w:color="000000" w:fill="FFFFFF"/>
            <w:noWrap/>
            <w:vAlign w:val="bottom"/>
            <w:hideMark/>
          </w:tcPr>
          <w:p w14:paraId="0CDDEDB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3.318,07</w:t>
            </w:r>
          </w:p>
        </w:tc>
        <w:tc>
          <w:tcPr>
            <w:tcW w:w="549" w:type="pct"/>
            <w:shd w:val="clear" w:color="000000" w:fill="FFFFFF"/>
            <w:noWrap/>
            <w:vAlign w:val="bottom"/>
            <w:hideMark/>
          </w:tcPr>
          <w:p w14:paraId="38F46CD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400C0F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BF7681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54612198" w14:textId="77777777" w:rsidTr="00072B0B">
        <w:trPr>
          <w:trHeight w:val="255"/>
        </w:trPr>
        <w:tc>
          <w:tcPr>
            <w:tcW w:w="2253" w:type="pct"/>
            <w:shd w:val="clear" w:color="000000" w:fill="FFFFFF"/>
            <w:vAlign w:val="bottom"/>
            <w:hideMark/>
          </w:tcPr>
          <w:p w14:paraId="541EB892"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38 Ostali rashodi                                                                                      </w:t>
            </w:r>
          </w:p>
        </w:tc>
        <w:tc>
          <w:tcPr>
            <w:tcW w:w="549" w:type="pct"/>
            <w:shd w:val="clear" w:color="000000" w:fill="FFFFFF"/>
            <w:noWrap/>
            <w:vAlign w:val="bottom"/>
            <w:hideMark/>
          </w:tcPr>
          <w:p w14:paraId="399BAEAD"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7.433.871,69</w:t>
            </w:r>
          </w:p>
        </w:tc>
        <w:tc>
          <w:tcPr>
            <w:tcW w:w="549" w:type="pct"/>
            <w:shd w:val="clear" w:color="000000" w:fill="FFFFFF"/>
            <w:noWrap/>
            <w:vAlign w:val="bottom"/>
            <w:hideMark/>
          </w:tcPr>
          <w:p w14:paraId="2489036F"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7.441.850,10</w:t>
            </w:r>
          </w:p>
        </w:tc>
        <w:tc>
          <w:tcPr>
            <w:tcW w:w="549" w:type="pct"/>
            <w:shd w:val="clear" w:color="000000" w:fill="FFFFFF"/>
            <w:noWrap/>
            <w:vAlign w:val="bottom"/>
            <w:hideMark/>
          </w:tcPr>
          <w:p w14:paraId="375571F9"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6.057.038,00</w:t>
            </w:r>
          </w:p>
        </w:tc>
        <w:tc>
          <w:tcPr>
            <w:tcW w:w="549" w:type="pct"/>
            <w:shd w:val="clear" w:color="000000" w:fill="FFFFFF"/>
            <w:noWrap/>
            <w:vAlign w:val="bottom"/>
            <w:hideMark/>
          </w:tcPr>
          <w:p w14:paraId="64021D38"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6.009.511,00</w:t>
            </w:r>
          </w:p>
        </w:tc>
        <w:tc>
          <w:tcPr>
            <w:tcW w:w="549" w:type="pct"/>
            <w:shd w:val="clear" w:color="000000" w:fill="FFFFFF"/>
            <w:noWrap/>
            <w:vAlign w:val="bottom"/>
            <w:hideMark/>
          </w:tcPr>
          <w:p w14:paraId="4027DD49"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6.263.392,00</w:t>
            </w:r>
          </w:p>
        </w:tc>
      </w:tr>
      <w:tr w:rsidR="00072B0B" w:rsidRPr="009F2699" w14:paraId="5A827F57" w14:textId="77777777" w:rsidTr="00072B0B">
        <w:trPr>
          <w:trHeight w:val="255"/>
        </w:trPr>
        <w:tc>
          <w:tcPr>
            <w:tcW w:w="2253" w:type="pct"/>
            <w:shd w:val="clear" w:color="000000" w:fill="FFFFFF"/>
            <w:vAlign w:val="bottom"/>
            <w:hideMark/>
          </w:tcPr>
          <w:p w14:paraId="2D52A98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573E435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6.640.524,15</w:t>
            </w:r>
          </w:p>
        </w:tc>
        <w:tc>
          <w:tcPr>
            <w:tcW w:w="549" w:type="pct"/>
            <w:shd w:val="clear" w:color="000000" w:fill="FFFFFF"/>
            <w:noWrap/>
            <w:vAlign w:val="bottom"/>
            <w:hideMark/>
          </w:tcPr>
          <w:p w14:paraId="0AAA02E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6.016.315,97</w:t>
            </w:r>
          </w:p>
        </w:tc>
        <w:tc>
          <w:tcPr>
            <w:tcW w:w="549" w:type="pct"/>
            <w:shd w:val="clear" w:color="000000" w:fill="FFFFFF"/>
            <w:noWrap/>
            <w:vAlign w:val="bottom"/>
            <w:hideMark/>
          </w:tcPr>
          <w:p w14:paraId="373EF8E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5.541.837,00</w:t>
            </w:r>
          </w:p>
        </w:tc>
        <w:tc>
          <w:tcPr>
            <w:tcW w:w="549" w:type="pct"/>
            <w:shd w:val="clear" w:color="000000" w:fill="FFFFFF"/>
            <w:noWrap/>
            <w:vAlign w:val="bottom"/>
            <w:hideMark/>
          </w:tcPr>
          <w:p w14:paraId="05E0196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5.500.590,00</w:t>
            </w:r>
          </w:p>
        </w:tc>
        <w:tc>
          <w:tcPr>
            <w:tcW w:w="549" w:type="pct"/>
            <w:shd w:val="clear" w:color="000000" w:fill="FFFFFF"/>
            <w:noWrap/>
            <w:vAlign w:val="bottom"/>
            <w:hideMark/>
          </w:tcPr>
          <w:p w14:paraId="013B499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5.754.471,00</w:t>
            </w:r>
          </w:p>
        </w:tc>
      </w:tr>
      <w:tr w:rsidR="00072B0B" w:rsidRPr="009F2699" w14:paraId="7E17624E" w14:textId="77777777" w:rsidTr="00072B0B">
        <w:trPr>
          <w:trHeight w:val="255"/>
        </w:trPr>
        <w:tc>
          <w:tcPr>
            <w:tcW w:w="2253" w:type="pct"/>
            <w:shd w:val="clear" w:color="000000" w:fill="FFFFFF"/>
            <w:vAlign w:val="bottom"/>
            <w:hideMark/>
          </w:tcPr>
          <w:p w14:paraId="5B5C1ED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 xml:space="preserve">Izvor 1.1.3 </w:t>
            </w:r>
            <w:proofErr w:type="spellStart"/>
            <w:r w:rsidRPr="009F2699">
              <w:rPr>
                <w:rFonts w:ascii="Times New Roman" w:eastAsia="Times New Roman" w:hAnsi="Times New Roman" w:cs="Times New Roman"/>
                <w:color w:val="000000"/>
                <w:sz w:val="20"/>
                <w:szCs w:val="20"/>
                <w:lang w:eastAsia="hr-HR"/>
              </w:rPr>
              <w:t>Predfinanciranje</w:t>
            </w:r>
            <w:proofErr w:type="spellEnd"/>
            <w:r w:rsidRPr="009F2699">
              <w:rPr>
                <w:rFonts w:ascii="Times New Roman" w:eastAsia="Times New Roman" w:hAnsi="Times New Roman" w:cs="Times New Roman"/>
                <w:color w:val="000000"/>
                <w:sz w:val="20"/>
                <w:szCs w:val="20"/>
                <w:lang w:eastAsia="hr-HR"/>
              </w:rPr>
              <w:t xml:space="preserve"> projekata</w:t>
            </w:r>
          </w:p>
        </w:tc>
        <w:tc>
          <w:tcPr>
            <w:tcW w:w="549" w:type="pct"/>
            <w:shd w:val="clear" w:color="000000" w:fill="FFFFFF"/>
            <w:noWrap/>
            <w:vAlign w:val="bottom"/>
            <w:hideMark/>
          </w:tcPr>
          <w:p w14:paraId="7819366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A486AF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44.462,14</w:t>
            </w:r>
          </w:p>
        </w:tc>
        <w:tc>
          <w:tcPr>
            <w:tcW w:w="549" w:type="pct"/>
            <w:shd w:val="clear" w:color="000000" w:fill="FFFFFF"/>
            <w:noWrap/>
            <w:vAlign w:val="bottom"/>
            <w:hideMark/>
          </w:tcPr>
          <w:p w14:paraId="473BD73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3.000,00</w:t>
            </w:r>
          </w:p>
        </w:tc>
        <w:tc>
          <w:tcPr>
            <w:tcW w:w="549" w:type="pct"/>
            <w:shd w:val="clear" w:color="000000" w:fill="FFFFFF"/>
            <w:noWrap/>
            <w:vAlign w:val="bottom"/>
            <w:hideMark/>
          </w:tcPr>
          <w:p w14:paraId="5DBBA12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2226F6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284B981" w14:textId="77777777" w:rsidTr="00072B0B">
        <w:trPr>
          <w:trHeight w:val="255"/>
        </w:trPr>
        <w:tc>
          <w:tcPr>
            <w:tcW w:w="2253" w:type="pct"/>
            <w:shd w:val="clear" w:color="000000" w:fill="FFFFFF"/>
            <w:vAlign w:val="bottom"/>
            <w:hideMark/>
          </w:tcPr>
          <w:p w14:paraId="62233F8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 xml:space="preserve">Izvor 1.1.4 </w:t>
            </w:r>
            <w:proofErr w:type="spellStart"/>
            <w:r w:rsidRPr="009F2699">
              <w:rPr>
                <w:rFonts w:ascii="Times New Roman" w:eastAsia="Times New Roman" w:hAnsi="Times New Roman" w:cs="Times New Roman"/>
                <w:color w:val="000000"/>
                <w:sz w:val="20"/>
                <w:szCs w:val="20"/>
                <w:lang w:eastAsia="hr-HR"/>
              </w:rPr>
              <w:t>Predfinanciranje</w:t>
            </w:r>
            <w:proofErr w:type="spellEnd"/>
            <w:r w:rsidRPr="009F2699">
              <w:rPr>
                <w:rFonts w:ascii="Times New Roman" w:eastAsia="Times New Roman" w:hAnsi="Times New Roman" w:cs="Times New Roman"/>
                <w:color w:val="000000"/>
                <w:sz w:val="20"/>
                <w:szCs w:val="20"/>
                <w:lang w:eastAsia="hr-HR"/>
              </w:rPr>
              <w:t xml:space="preserve"> EU projekata-PK</w:t>
            </w:r>
          </w:p>
        </w:tc>
        <w:tc>
          <w:tcPr>
            <w:tcW w:w="549" w:type="pct"/>
            <w:shd w:val="clear" w:color="000000" w:fill="FFFFFF"/>
            <w:noWrap/>
            <w:vAlign w:val="bottom"/>
            <w:hideMark/>
          </w:tcPr>
          <w:p w14:paraId="7D48EBE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6.207,13</w:t>
            </w:r>
          </w:p>
        </w:tc>
        <w:tc>
          <w:tcPr>
            <w:tcW w:w="549" w:type="pct"/>
            <w:shd w:val="clear" w:color="000000" w:fill="FFFFFF"/>
            <w:noWrap/>
            <w:vAlign w:val="bottom"/>
            <w:hideMark/>
          </w:tcPr>
          <w:p w14:paraId="718E7F7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2BCD8F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1DC426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9EBB4D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12AF8F0" w14:textId="77777777" w:rsidTr="00072B0B">
        <w:trPr>
          <w:trHeight w:val="255"/>
        </w:trPr>
        <w:tc>
          <w:tcPr>
            <w:tcW w:w="2253" w:type="pct"/>
            <w:shd w:val="clear" w:color="000000" w:fill="FFFFFF"/>
            <w:vAlign w:val="bottom"/>
            <w:hideMark/>
          </w:tcPr>
          <w:p w14:paraId="38CD3BD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347D86D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3.888,78</w:t>
            </w:r>
          </w:p>
        </w:tc>
        <w:tc>
          <w:tcPr>
            <w:tcW w:w="549" w:type="pct"/>
            <w:shd w:val="clear" w:color="000000" w:fill="FFFFFF"/>
            <w:noWrap/>
            <w:vAlign w:val="bottom"/>
            <w:hideMark/>
          </w:tcPr>
          <w:p w14:paraId="4EABC25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2.334,07</w:t>
            </w:r>
          </w:p>
        </w:tc>
        <w:tc>
          <w:tcPr>
            <w:tcW w:w="549" w:type="pct"/>
            <w:shd w:val="clear" w:color="000000" w:fill="FFFFFF"/>
            <w:noWrap/>
            <w:vAlign w:val="bottom"/>
            <w:hideMark/>
          </w:tcPr>
          <w:p w14:paraId="2E4C9A8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1.671,00</w:t>
            </w:r>
          </w:p>
        </w:tc>
        <w:tc>
          <w:tcPr>
            <w:tcW w:w="549" w:type="pct"/>
            <w:shd w:val="clear" w:color="000000" w:fill="FFFFFF"/>
            <w:noWrap/>
            <w:vAlign w:val="bottom"/>
            <w:hideMark/>
          </w:tcPr>
          <w:p w14:paraId="4BD18CC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1.691,00</w:t>
            </w:r>
          </w:p>
        </w:tc>
        <w:tc>
          <w:tcPr>
            <w:tcW w:w="549" w:type="pct"/>
            <w:shd w:val="clear" w:color="000000" w:fill="FFFFFF"/>
            <w:noWrap/>
            <w:vAlign w:val="bottom"/>
            <w:hideMark/>
          </w:tcPr>
          <w:p w14:paraId="411296A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1.691,00</w:t>
            </w:r>
          </w:p>
        </w:tc>
      </w:tr>
      <w:tr w:rsidR="00072B0B" w:rsidRPr="009F2699" w14:paraId="5E0FD536" w14:textId="77777777" w:rsidTr="00072B0B">
        <w:trPr>
          <w:trHeight w:val="255"/>
        </w:trPr>
        <w:tc>
          <w:tcPr>
            <w:tcW w:w="2253" w:type="pct"/>
            <w:shd w:val="clear" w:color="000000" w:fill="FFFFFF"/>
            <w:vAlign w:val="bottom"/>
            <w:hideMark/>
          </w:tcPr>
          <w:p w14:paraId="689CC85B"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3.3. Spomenička renta</w:t>
            </w:r>
          </w:p>
        </w:tc>
        <w:tc>
          <w:tcPr>
            <w:tcW w:w="549" w:type="pct"/>
            <w:shd w:val="clear" w:color="000000" w:fill="FFFFFF"/>
            <w:noWrap/>
            <w:vAlign w:val="bottom"/>
            <w:hideMark/>
          </w:tcPr>
          <w:p w14:paraId="61BF3B9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115.921,06</w:t>
            </w:r>
          </w:p>
        </w:tc>
        <w:tc>
          <w:tcPr>
            <w:tcW w:w="549" w:type="pct"/>
            <w:shd w:val="clear" w:color="000000" w:fill="FFFFFF"/>
            <w:noWrap/>
            <w:vAlign w:val="bottom"/>
            <w:hideMark/>
          </w:tcPr>
          <w:p w14:paraId="005E618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225.628,77</w:t>
            </w:r>
          </w:p>
        </w:tc>
        <w:tc>
          <w:tcPr>
            <w:tcW w:w="549" w:type="pct"/>
            <w:shd w:val="clear" w:color="000000" w:fill="FFFFFF"/>
            <w:noWrap/>
            <w:vAlign w:val="bottom"/>
            <w:hideMark/>
          </w:tcPr>
          <w:p w14:paraId="3FCF748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225.630,00</w:t>
            </w:r>
          </w:p>
        </w:tc>
        <w:tc>
          <w:tcPr>
            <w:tcW w:w="549" w:type="pct"/>
            <w:shd w:val="clear" w:color="000000" w:fill="FFFFFF"/>
            <w:noWrap/>
            <w:vAlign w:val="bottom"/>
            <w:hideMark/>
          </w:tcPr>
          <w:p w14:paraId="14B6DAC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225.630,00</w:t>
            </w:r>
          </w:p>
        </w:tc>
        <w:tc>
          <w:tcPr>
            <w:tcW w:w="549" w:type="pct"/>
            <w:shd w:val="clear" w:color="000000" w:fill="FFFFFF"/>
            <w:noWrap/>
            <w:vAlign w:val="bottom"/>
            <w:hideMark/>
          </w:tcPr>
          <w:p w14:paraId="45F4DEB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225.630,00</w:t>
            </w:r>
          </w:p>
        </w:tc>
      </w:tr>
      <w:tr w:rsidR="00072B0B" w:rsidRPr="009F2699" w14:paraId="6229B392" w14:textId="77777777" w:rsidTr="00072B0B">
        <w:trPr>
          <w:trHeight w:val="255"/>
        </w:trPr>
        <w:tc>
          <w:tcPr>
            <w:tcW w:w="2253" w:type="pct"/>
            <w:shd w:val="clear" w:color="000000" w:fill="FFFFFF"/>
            <w:vAlign w:val="bottom"/>
            <w:hideMark/>
          </w:tcPr>
          <w:p w14:paraId="2073593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3.8. Prihodi od boravišne pristojbe</w:t>
            </w:r>
          </w:p>
        </w:tc>
        <w:tc>
          <w:tcPr>
            <w:tcW w:w="549" w:type="pct"/>
            <w:shd w:val="clear" w:color="000000" w:fill="FFFFFF"/>
            <w:noWrap/>
            <w:vAlign w:val="bottom"/>
            <w:hideMark/>
          </w:tcPr>
          <w:p w14:paraId="0431D88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18.684,31</w:t>
            </w:r>
          </w:p>
        </w:tc>
        <w:tc>
          <w:tcPr>
            <w:tcW w:w="549" w:type="pct"/>
            <w:shd w:val="clear" w:color="000000" w:fill="FFFFFF"/>
            <w:noWrap/>
            <w:vAlign w:val="bottom"/>
            <w:hideMark/>
          </w:tcPr>
          <w:p w14:paraId="074CE5E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16.590,35</w:t>
            </w:r>
          </w:p>
        </w:tc>
        <w:tc>
          <w:tcPr>
            <w:tcW w:w="549" w:type="pct"/>
            <w:shd w:val="clear" w:color="000000" w:fill="FFFFFF"/>
            <w:noWrap/>
            <w:vAlign w:val="bottom"/>
            <w:hideMark/>
          </w:tcPr>
          <w:p w14:paraId="2C1C722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16.600,00</w:t>
            </w:r>
          </w:p>
        </w:tc>
        <w:tc>
          <w:tcPr>
            <w:tcW w:w="549" w:type="pct"/>
            <w:shd w:val="clear" w:color="000000" w:fill="FFFFFF"/>
            <w:noWrap/>
            <w:vAlign w:val="bottom"/>
            <w:hideMark/>
          </w:tcPr>
          <w:p w14:paraId="5A536A6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16.600,00</w:t>
            </w:r>
          </w:p>
        </w:tc>
        <w:tc>
          <w:tcPr>
            <w:tcW w:w="549" w:type="pct"/>
            <w:shd w:val="clear" w:color="000000" w:fill="FFFFFF"/>
            <w:noWrap/>
            <w:vAlign w:val="bottom"/>
            <w:hideMark/>
          </w:tcPr>
          <w:p w14:paraId="4D26BCE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16.600,00</w:t>
            </w:r>
          </w:p>
        </w:tc>
      </w:tr>
      <w:tr w:rsidR="00072B0B" w:rsidRPr="009F2699" w14:paraId="6F2D0A4C" w14:textId="77777777" w:rsidTr="00072B0B">
        <w:trPr>
          <w:trHeight w:val="255"/>
        </w:trPr>
        <w:tc>
          <w:tcPr>
            <w:tcW w:w="2253" w:type="pct"/>
            <w:shd w:val="clear" w:color="000000" w:fill="FFFFFF"/>
            <w:vAlign w:val="bottom"/>
            <w:hideMark/>
          </w:tcPr>
          <w:p w14:paraId="74DAD714" w14:textId="0EC34E79"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3.8.1 Boravišna pr</w:t>
            </w:r>
            <w:r w:rsidR="00AA748D">
              <w:rPr>
                <w:rFonts w:ascii="Times New Roman" w:eastAsia="Times New Roman" w:hAnsi="Times New Roman" w:cs="Times New Roman"/>
                <w:color w:val="000000"/>
                <w:sz w:val="20"/>
                <w:szCs w:val="20"/>
                <w:lang w:eastAsia="hr-HR"/>
              </w:rPr>
              <w:t>i</w:t>
            </w:r>
            <w:r w:rsidRPr="009F2699">
              <w:rPr>
                <w:rFonts w:ascii="Times New Roman" w:eastAsia="Times New Roman" w:hAnsi="Times New Roman" w:cs="Times New Roman"/>
                <w:color w:val="000000"/>
                <w:sz w:val="20"/>
                <w:szCs w:val="20"/>
                <w:lang w:eastAsia="hr-HR"/>
              </w:rPr>
              <w:t>stojba-preneseni višak</w:t>
            </w:r>
          </w:p>
        </w:tc>
        <w:tc>
          <w:tcPr>
            <w:tcW w:w="549" w:type="pct"/>
            <w:shd w:val="clear" w:color="000000" w:fill="FFFFFF"/>
            <w:noWrap/>
            <w:vAlign w:val="bottom"/>
            <w:hideMark/>
          </w:tcPr>
          <w:p w14:paraId="0A7A21D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5.801,18</w:t>
            </w:r>
          </w:p>
        </w:tc>
        <w:tc>
          <w:tcPr>
            <w:tcW w:w="549" w:type="pct"/>
            <w:shd w:val="clear" w:color="000000" w:fill="FFFFFF"/>
            <w:noWrap/>
            <w:vAlign w:val="bottom"/>
            <w:hideMark/>
          </w:tcPr>
          <w:p w14:paraId="0A6FF2A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3BD564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1A29DB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688F50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598F2C9C" w14:textId="77777777" w:rsidTr="00072B0B">
        <w:trPr>
          <w:trHeight w:val="255"/>
        </w:trPr>
        <w:tc>
          <w:tcPr>
            <w:tcW w:w="2253" w:type="pct"/>
            <w:shd w:val="clear" w:color="000000" w:fill="FFFFFF"/>
            <w:vAlign w:val="bottom"/>
            <w:hideMark/>
          </w:tcPr>
          <w:p w14:paraId="2DF0F00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 Tekuće pomoći iz državnog proračuna</w:t>
            </w:r>
          </w:p>
        </w:tc>
        <w:tc>
          <w:tcPr>
            <w:tcW w:w="549" w:type="pct"/>
            <w:shd w:val="clear" w:color="000000" w:fill="FFFFFF"/>
            <w:noWrap/>
            <w:vAlign w:val="bottom"/>
            <w:hideMark/>
          </w:tcPr>
          <w:p w14:paraId="0F3453D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563,61</w:t>
            </w:r>
          </w:p>
        </w:tc>
        <w:tc>
          <w:tcPr>
            <w:tcW w:w="549" w:type="pct"/>
            <w:shd w:val="clear" w:color="000000" w:fill="FFFFFF"/>
            <w:noWrap/>
            <w:vAlign w:val="bottom"/>
            <w:hideMark/>
          </w:tcPr>
          <w:p w14:paraId="65824F0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31DADA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49BED2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CE508C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2F46CB5" w14:textId="77777777" w:rsidTr="00072B0B">
        <w:trPr>
          <w:trHeight w:val="255"/>
        </w:trPr>
        <w:tc>
          <w:tcPr>
            <w:tcW w:w="2253" w:type="pct"/>
            <w:shd w:val="clear" w:color="000000" w:fill="FFFFFF"/>
            <w:vAlign w:val="bottom"/>
            <w:hideMark/>
          </w:tcPr>
          <w:p w14:paraId="64AF46D8"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4.1.1. Pomoći - proračunski korisnici</w:t>
            </w:r>
          </w:p>
        </w:tc>
        <w:tc>
          <w:tcPr>
            <w:tcW w:w="549" w:type="pct"/>
            <w:shd w:val="clear" w:color="000000" w:fill="FFFFFF"/>
            <w:noWrap/>
            <w:vAlign w:val="bottom"/>
            <w:hideMark/>
          </w:tcPr>
          <w:p w14:paraId="333DB51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3.362,61</w:t>
            </w:r>
          </w:p>
        </w:tc>
        <w:tc>
          <w:tcPr>
            <w:tcW w:w="549" w:type="pct"/>
            <w:shd w:val="clear" w:color="000000" w:fill="FFFFFF"/>
            <w:noWrap/>
            <w:vAlign w:val="bottom"/>
            <w:hideMark/>
          </w:tcPr>
          <w:p w14:paraId="61583CE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4.804,69</w:t>
            </w:r>
          </w:p>
        </w:tc>
        <w:tc>
          <w:tcPr>
            <w:tcW w:w="549" w:type="pct"/>
            <w:shd w:val="clear" w:color="000000" w:fill="FFFFFF"/>
            <w:noWrap/>
            <w:vAlign w:val="bottom"/>
            <w:hideMark/>
          </w:tcPr>
          <w:p w14:paraId="1124F05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125EB1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6B899E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3F2F4392" w14:textId="77777777" w:rsidTr="00072B0B">
        <w:trPr>
          <w:trHeight w:val="255"/>
        </w:trPr>
        <w:tc>
          <w:tcPr>
            <w:tcW w:w="2253" w:type="pct"/>
            <w:shd w:val="clear" w:color="000000" w:fill="FFFFFF"/>
            <w:vAlign w:val="bottom"/>
            <w:hideMark/>
          </w:tcPr>
          <w:p w14:paraId="55FB546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4.1.3 Fond za sufinanciranje provedbe EU projekata</w:t>
            </w:r>
          </w:p>
        </w:tc>
        <w:tc>
          <w:tcPr>
            <w:tcW w:w="549" w:type="pct"/>
            <w:shd w:val="clear" w:color="000000" w:fill="FFFFFF"/>
            <w:noWrap/>
            <w:vAlign w:val="bottom"/>
            <w:hideMark/>
          </w:tcPr>
          <w:p w14:paraId="25E144B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E16DA4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91.472,56</w:t>
            </w:r>
          </w:p>
        </w:tc>
        <w:tc>
          <w:tcPr>
            <w:tcW w:w="549" w:type="pct"/>
            <w:shd w:val="clear" w:color="000000" w:fill="FFFFFF"/>
            <w:noWrap/>
            <w:vAlign w:val="bottom"/>
            <w:hideMark/>
          </w:tcPr>
          <w:p w14:paraId="5DC0CAE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834FC7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3C59D4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A978864" w14:textId="77777777" w:rsidTr="00072B0B">
        <w:trPr>
          <w:trHeight w:val="510"/>
        </w:trPr>
        <w:tc>
          <w:tcPr>
            <w:tcW w:w="2253" w:type="pct"/>
            <w:shd w:val="clear" w:color="000000" w:fill="FFFFFF"/>
            <w:vAlign w:val="bottom"/>
            <w:hideMark/>
          </w:tcPr>
          <w:p w14:paraId="13401A4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 Tekuće pomoći temeljem prijenos sredstava EU i od međunarodnih organizacija</w:t>
            </w:r>
          </w:p>
        </w:tc>
        <w:tc>
          <w:tcPr>
            <w:tcW w:w="549" w:type="pct"/>
            <w:shd w:val="clear" w:color="000000" w:fill="FFFFFF"/>
            <w:noWrap/>
            <w:vAlign w:val="bottom"/>
            <w:hideMark/>
          </w:tcPr>
          <w:p w14:paraId="1D3CA7E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39.136,63</w:t>
            </w:r>
          </w:p>
        </w:tc>
        <w:tc>
          <w:tcPr>
            <w:tcW w:w="549" w:type="pct"/>
            <w:shd w:val="clear" w:color="000000" w:fill="FFFFFF"/>
            <w:noWrap/>
            <w:vAlign w:val="bottom"/>
            <w:hideMark/>
          </w:tcPr>
          <w:p w14:paraId="3B03074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29.928,98</w:t>
            </w:r>
          </w:p>
        </w:tc>
        <w:tc>
          <w:tcPr>
            <w:tcW w:w="549" w:type="pct"/>
            <w:shd w:val="clear" w:color="000000" w:fill="FFFFFF"/>
            <w:noWrap/>
            <w:vAlign w:val="bottom"/>
            <w:hideMark/>
          </w:tcPr>
          <w:p w14:paraId="7E3B73B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3.300,00</w:t>
            </w:r>
          </w:p>
        </w:tc>
        <w:tc>
          <w:tcPr>
            <w:tcW w:w="549" w:type="pct"/>
            <w:shd w:val="clear" w:color="000000" w:fill="FFFFFF"/>
            <w:noWrap/>
            <w:vAlign w:val="bottom"/>
            <w:hideMark/>
          </w:tcPr>
          <w:p w14:paraId="49D2A7B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17903E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43B36BB" w14:textId="77777777" w:rsidTr="00072B0B">
        <w:trPr>
          <w:trHeight w:val="255"/>
        </w:trPr>
        <w:tc>
          <w:tcPr>
            <w:tcW w:w="2253" w:type="pct"/>
            <w:shd w:val="clear" w:color="000000" w:fill="FFFFFF"/>
            <w:vAlign w:val="bottom"/>
            <w:hideMark/>
          </w:tcPr>
          <w:p w14:paraId="7258252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4.6.1. Tekuće pomoći temeljem prijenosa EU-proračunski korisnici</w:t>
            </w:r>
          </w:p>
        </w:tc>
        <w:tc>
          <w:tcPr>
            <w:tcW w:w="549" w:type="pct"/>
            <w:shd w:val="clear" w:color="000000" w:fill="FFFFFF"/>
            <w:noWrap/>
            <w:vAlign w:val="bottom"/>
            <w:hideMark/>
          </w:tcPr>
          <w:p w14:paraId="3A95B47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8.132,09</w:t>
            </w:r>
          </w:p>
        </w:tc>
        <w:tc>
          <w:tcPr>
            <w:tcW w:w="549" w:type="pct"/>
            <w:shd w:val="clear" w:color="000000" w:fill="FFFFFF"/>
            <w:noWrap/>
            <w:vAlign w:val="bottom"/>
            <w:hideMark/>
          </w:tcPr>
          <w:p w14:paraId="1C39F42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14.891,50</w:t>
            </w:r>
          </w:p>
        </w:tc>
        <w:tc>
          <w:tcPr>
            <w:tcW w:w="549" w:type="pct"/>
            <w:shd w:val="clear" w:color="000000" w:fill="FFFFFF"/>
            <w:noWrap/>
            <w:vAlign w:val="bottom"/>
            <w:hideMark/>
          </w:tcPr>
          <w:p w14:paraId="765866B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8695F8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D83CC2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B0B9491" w14:textId="77777777" w:rsidTr="00072B0B">
        <w:trPr>
          <w:trHeight w:val="510"/>
        </w:trPr>
        <w:tc>
          <w:tcPr>
            <w:tcW w:w="2253" w:type="pct"/>
            <w:shd w:val="clear" w:color="000000" w:fill="FFFFFF"/>
            <w:vAlign w:val="bottom"/>
            <w:hideMark/>
          </w:tcPr>
          <w:p w14:paraId="6EAF598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4.8. Kapitalne pomoći temeljem prijenosa sredstava EU i od međunarodnih organizacija</w:t>
            </w:r>
          </w:p>
        </w:tc>
        <w:tc>
          <w:tcPr>
            <w:tcW w:w="549" w:type="pct"/>
            <w:shd w:val="clear" w:color="000000" w:fill="FFFFFF"/>
            <w:noWrap/>
            <w:vAlign w:val="bottom"/>
            <w:hideMark/>
          </w:tcPr>
          <w:p w14:paraId="5809A53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311.009,64</w:t>
            </w:r>
          </w:p>
        </w:tc>
        <w:tc>
          <w:tcPr>
            <w:tcW w:w="549" w:type="pct"/>
            <w:shd w:val="clear" w:color="000000" w:fill="FFFFFF"/>
            <w:noWrap/>
            <w:vAlign w:val="bottom"/>
            <w:hideMark/>
          </w:tcPr>
          <w:p w14:paraId="0513486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729.975,45</w:t>
            </w:r>
          </w:p>
        </w:tc>
        <w:tc>
          <w:tcPr>
            <w:tcW w:w="549" w:type="pct"/>
            <w:shd w:val="clear" w:color="000000" w:fill="FFFFFF"/>
            <w:noWrap/>
            <w:vAlign w:val="bottom"/>
            <w:hideMark/>
          </w:tcPr>
          <w:p w14:paraId="4FCD7E1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96A4C8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E06EF0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36E4D8F5" w14:textId="77777777" w:rsidTr="00072B0B">
        <w:trPr>
          <w:trHeight w:val="255"/>
        </w:trPr>
        <w:tc>
          <w:tcPr>
            <w:tcW w:w="2253" w:type="pct"/>
            <w:shd w:val="clear" w:color="000000" w:fill="FFFFFF"/>
            <w:vAlign w:val="bottom"/>
            <w:hideMark/>
          </w:tcPr>
          <w:p w14:paraId="564F2FA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5.1. Tekuće donacije</w:t>
            </w:r>
          </w:p>
        </w:tc>
        <w:tc>
          <w:tcPr>
            <w:tcW w:w="549" w:type="pct"/>
            <w:shd w:val="clear" w:color="000000" w:fill="FFFFFF"/>
            <w:noWrap/>
            <w:vAlign w:val="bottom"/>
            <w:hideMark/>
          </w:tcPr>
          <w:p w14:paraId="36E4F81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751,80</w:t>
            </w:r>
          </w:p>
        </w:tc>
        <w:tc>
          <w:tcPr>
            <w:tcW w:w="549" w:type="pct"/>
            <w:shd w:val="clear" w:color="000000" w:fill="FFFFFF"/>
            <w:noWrap/>
            <w:vAlign w:val="bottom"/>
            <w:hideMark/>
          </w:tcPr>
          <w:p w14:paraId="090F121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23657A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9CE2E5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5D5673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55265F6" w14:textId="77777777" w:rsidTr="00072B0B">
        <w:trPr>
          <w:trHeight w:val="255"/>
        </w:trPr>
        <w:tc>
          <w:tcPr>
            <w:tcW w:w="2253" w:type="pct"/>
            <w:shd w:val="clear" w:color="000000" w:fill="FFFFFF"/>
            <w:vAlign w:val="bottom"/>
            <w:hideMark/>
          </w:tcPr>
          <w:p w14:paraId="0464092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lastRenderedPageBreak/>
              <w:t>Izvor 5.2. Kapitalne donacije</w:t>
            </w:r>
          </w:p>
        </w:tc>
        <w:tc>
          <w:tcPr>
            <w:tcW w:w="549" w:type="pct"/>
            <w:shd w:val="clear" w:color="000000" w:fill="FFFFFF"/>
            <w:noWrap/>
            <w:vAlign w:val="bottom"/>
            <w:hideMark/>
          </w:tcPr>
          <w:p w14:paraId="0CBF97A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19.908,42</w:t>
            </w:r>
          </w:p>
        </w:tc>
        <w:tc>
          <w:tcPr>
            <w:tcW w:w="549" w:type="pct"/>
            <w:shd w:val="clear" w:color="000000" w:fill="FFFFFF"/>
            <w:noWrap/>
            <w:vAlign w:val="bottom"/>
            <w:hideMark/>
          </w:tcPr>
          <w:p w14:paraId="2D289E0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A4368A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711CC8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0DFD09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68CB86D" w14:textId="77777777" w:rsidTr="00072B0B">
        <w:trPr>
          <w:trHeight w:val="255"/>
        </w:trPr>
        <w:tc>
          <w:tcPr>
            <w:tcW w:w="2253" w:type="pct"/>
            <w:shd w:val="clear" w:color="000000" w:fill="FFFFFF"/>
            <w:vAlign w:val="bottom"/>
            <w:hideMark/>
          </w:tcPr>
          <w:p w14:paraId="451E42D1" w14:textId="0807CC42"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6.2. Prodaja građevinskog zemljišta-zone/unaprjeđenje gospodarstva</w:t>
            </w:r>
          </w:p>
        </w:tc>
        <w:tc>
          <w:tcPr>
            <w:tcW w:w="549" w:type="pct"/>
            <w:shd w:val="clear" w:color="000000" w:fill="FFFFFF"/>
            <w:noWrap/>
            <w:vAlign w:val="bottom"/>
            <w:hideMark/>
          </w:tcPr>
          <w:p w14:paraId="34F62B7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259.980,28</w:t>
            </w:r>
          </w:p>
        </w:tc>
        <w:tc>
          <w:tcPr>
            <w:tcW w:w="549" w:type="pct"/>
            <w:shd w:val="clear" w:color="000000" w:fill="FFFFFF"/>
            <w:noWrap/>
            <w:vAlign w:val="bottom"/>
            <w:hideMark/>
          </w:tcPr>
          <w:p w14:paraId="62EE180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265.445,62</w:t>
            </w:r>
          </w:p>
        </w:tc>
        <w:tc>
          <w:tcPr>
            <w:tcW w:w="549" w:type="pct"/>
            <w:shd w:val="clear" w:color="000000" w:fill="FFFFFF"/>
            <w:noWrap/>
            <w:vAlign w:val="bottom"/>
            <w:hideMark/>
          </w:tcPr>
          <w:p w14:paraId="631D577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265.000,00</w:t>
            </w:r>
          </w:p>
        </w:tc>
        <w:tc>
          <w:tcPr>
            <w:tcW w:w="549" w:type="pct"/>
            <w:shd w:val="clear" w:color="000000" w:fill="FFFFFF"/>
            <w:noWrap/>
            <w:vAlign w:val="bottom"/>
            <w:hideMark/>
          </w:tcPr>
          <w:p w14:paraId="77B0E7D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265.000,00</w:t>
            </w:r>
          </w:p>
        </w:tc>
        <w:tc>
          <w:tcPr>
            <w:tcW w:w="549" w:type="pct"/>
            <w:shd w:val="clear" w:color="000000" w:fill="FFFFFF"/>
            <w:noWrap/>
            <w:vAlign w:val="bottom"/>
            <w:hideMark/>
          </w:tcPr>
          <w:p w14:paraId="58BAEFC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265.000,00</w:t>
            </w:r>
          </w:p>
        </w:tc>
      </w:tr>
      <w:tr w:rsidR="00072B0B" w:rsidRPr="009F2699" w14:paraId="4A6978DE" w14:textId="77777777" w:rsidTr="00072B0B">
        <w:trPr>
          <w:trHeight w:val="300"/>
        </w:trPr>
        <w:tc>
          <w:tcPr>
            <w:tcW w:w="2253" w:type="pct"/>
            <w:shd w:val="clear" w:color="000000" w:fill="FFFFFF"/>
            <w:vAlign w:val="bottom"/>
            <w:hideMark/>
          </w:tcPr>
          <w:p w14:paraId="2F8BE3FF"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4 Rashodi za nabavu nefinancijske imovine                                                             </w:t>
            </w:r>
          </w:p>
        </w:tc>
        <w:tc>
          <w:tcPr>
            <w:tcW w:w="549" w:type="pct"/>
            <w:shd w:val="clear" w:color="000000" w:fill="FFFFFF"/>
            <w:noWrap/>
            <w:vAlign w:val="bottom"/>
            <w:hideMark/>
          </w:tcPr>
          <w:p w14:paraId="24B68288"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19.478.565,67</w:t>
            </w:r>
          </w:p>
        </w:tc>
        <w:tc>
          <w:tcPr>
            <w:tcW w:w="549" w:type="pct"/>
            <w:shd w:val="clear" w:color="000000" w:fill="FFFFFF"/>
            <w:noWrap/>
            <w:vAlign w:val="bottom"/>
            <w:hideMark/>
          </w:tcPr>
          <w:p w14:paraId="08BA6D88"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37.465.208,08</w:t>
            </w:r>
          </w:p>
        </w:tc>
        <w:tc>
          <w:tcPr>
            <w:tcW w:w="549" w:type="pct"/>
            <w:shd w:val="clear" w:color="000000" w:fill="FFFFFF"/>
            <w:noWrap/>
            <w:vAlign w:val="bottom"/>
            <w:hideMark/>
          </w:tcPr>
          <w:p w14:paraId="7308B0E0"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35.407.328,00</w:t>
            </w:r>
          </w:p>
        </w:tc>
        <w:tc>
          <w:tcPr>
            <w:tcW w:w="549" w:type="pct"/>
            <w:shd w:val="clear" w:color="000000" w:fill="FFFFFF"/>
            <w:noWrap/>
            <w:vAlign w:val="bottom"/>
            <w:hideMark/>
          </w:tcPr>
          <w:p w14:paraId="2F76839A"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28.362.543,00</w:t>
            </w:r>
          </w:p>
        </w:tc>
        <w:tc>
          <w:tcPr>
            <w:tcW w:w="549" w:type="pct"/>
            <w:shd w:val="clear" w:color="000000" w:fill="FFFFFF"/>
            <w:noWrap/>
            <w:vAlign w:val="bottom"/>
            <w:hideMark/>
          </w:tcPr>
          <w:p w14:paraId="70A37918"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14.477.330,00</w:t>
            </w:r>
          </w:p>
        </w:tc>
      </w:tr>
      <w:tr w:rsidR="00072B0B" w:rsidRPr="009F2699" w14:paraId="5B5C368D" w14:textId="77777777" w:rsidTr="00072B0B">
        <w:trPr>
          <w:trHeight w:val="255"/>
        </w:trPr>
        <w:tc>
          <w:tcPr>
            <w:tcW w:w="2253" w:type="pct"/>
            <w:shd w:val="clear" w:color="000000" w:fill="FFFFFF"/>
            <w:vAlign w:val="bottom"/>
            <w:hideMark/>
          </w:tcPr>
          <w:p w14:paraId="4B4EACE5"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41 Rashodi za nabavu </w:t>
            </w:r>
            <w:proofErr w:type="spellStart"/>
            <w:r w:rsidRPr="009F2699">
              <w:rPr>
                <w:rFonts w:ascii="Times New Roman" w:eastAsia="Times New Roman" w:hAnsi="Times New Roman" w:cs="Times New Roman"/>
                <w:b/>
                <w:bCs/>
                <w:sz w:val="20"/>
                <w:szCs w:val="20"/>
                <w:lang w:eastAsia="hr-HR"/>
              </w:rPr>
              <w:t>neproizvedene</w:t>
            </w:r>
            <w:proofErr w:type="spellEnd"/>
            <w:r w:rsidRPr="009F2699">
              <w:rPr>
                <w:rFonts w:ascii="Times New Roman" w:eastAsia="Times New Roman" w:hAnsi="Times New Roman" w:cs="Times New Roman"/>
                <w:b/>
                <w:bCs/>
                <w:sz w:val="20"/>
                <w:szCs w:val="20"/>
                <w:lang w:eastAsia="hr-HR"/>
              </w:rPr>
              <w:t xml:space="preserve"> dugotrajne imovine                                                  </w:t>
            </w:r>
          </w:p>
        </w:tc>
        <w:tc>
          <w:tcPr>
            <w:tcW w:w="549" w:type="pct"/>
            <w:shd w:val="clear" w:color="000000" w:fill="FFFFFF"/>
            <w:noWrap/>
            <w:vAlign w:val="bottom"/>
            <w:hideMark/>
          </w:tcPr>
          <w:p w14:paraId="244BBBA3"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848.285,22</w:t>
            </w:r>
          </w:p>
        </w:tc>
        <w:tc>
          <w:tcPr>
            <w:tcW w:w="549" w:type="pct"/>
            <w:shd w:val="clear" w:color="000000" w:fill="FFFFFF"/>
            <w:noWrap/>
            <w:vAlign w:val="bottom"/>
            <w:hideMark/>
          </w:tcPr>
          <w:p w14:paraId="086A2C04"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1.772.341,09</w:t>
            </w:r>
          </w:p>
        </w:tc>
        <w:tc>
          <w:tcPr>
            <w:tcW w:w="549" w:type="pct"/>
            <w:shd w:val="clear" w:color="000000" w:fill="FFFFFF"/>
            <w:noWrap/>
            <w:vAlign w:val="bottom"/>
            <w:hideMark/>
          </w:tcPr>
          <w:p w14:paraId="6C275A16"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2.066.678,00</w:t>
            </w:r>
          </w:p>
        </w:tc>
        <w:tc>
          <w:tcPr>
            <w:tcW w:w="549" w:type="pct"/>
            <w:shd w:val="clear" w:color="000000" w:fill="FFFFFF"/>
            <w:noWrap/>
            <w:vAlign w:val="bottom"/>
            <w:hideMark/>
          </w:tcPr>
          <w:p w14:paraId="3CB7E685"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836.877,00</w:t>
            </w:r>
          </w:p>
        </w:tc>
        <w:tc>
          <w:tcPr>
            <w:tcW w:w="549" w:type="pct"/>
            <w:shd w:val="clear" w:color="000000" w:fill="FFFFFF"/>
            <w:noWrap/>
            <w:vAlign w:val="bottom"/>
            <w:hideMark/>
          </w:tcPr>
          <w:p w14:paraId="76133EC6"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743.425,00</w:t>
            </w:r>
          </w:p>
        </w:tc>
      </w:tr>
      <w:tr w:rsidR="00072B0B" w:rsidRPr="009F2699" w14:paraId="1F00D1B5" w14:textId="77777777" w:rsidTr="00072B0B">
        <w:trPr>
          <w:trHeight w:val="255"/>
        </w:trPr>
        <w:tc>
          <w:tcPr>
            <w:tcW w:w="2253" w:type="pct"/>
            <w:shd w:val="clear" w:color="000000" w:fill="FFFFFF"/>
            <w:vAlign w:val="bottom"/>
            <w:hideMark/>
          </w:tcPr>
          <w:p w14:paraId="7BA5AC8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1DD92AD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95.955,27</w:t>
            </w:r>
          </w:p>
        </w:tc>
        <w:tc>
          <w:tcPr>
            <w:tcW w:w="549" w:type="pct"/>
            <w:shd w:val="clear" w:color="000000" w:fill="FFFFFF"/>
            <w:noWrap/>
            <w:vAlign w:val="bottom"/>
            <w:hideMark/>
          </w:tcPr>
          <w:p w14:paraId="2F4E162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133.784,59</w:t>
            </w:r>
          </w:p>
        </w:tc>
        <w:tc>
          <w:tcPr>
            <w:tcW w:w="549" w:type="pct"/>
            <w:shd w:val="clear" w:color="000000" w:fill="FFFFFF"/>
            <w:noWrap/>
            <w:vAlign w:val="bottom"/>
            <w:hideMark/>
          </w:tcPr>
          <w:p w14:paraId="61B4ED5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964.261,00</w:t>
            </w:r>
          </w:p>
        </w:tc>
        <w:tc>
          <w:tcPr>
            <w:tcW w:w="549" w:type="pct"/>
            <w:shd w:val="clear" w:color="000000" w:fill="FFFFFF"/>
            <w:noWrap/>
            <w:vAlign w:val="bottom"/>
            <w:hideMark/>
          </w:tcPr>
          <w:p w14:paraId="7503447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241.148,00</w:t>
            </w:r>
          </w:p>
        </w:tc>
        <w:tc>
          <w:tcPr>
            <w:tcW w:w="549" w:type="pct"/>
            <w:shd w:val="clear" w:color="000000" w:fill="FFFFFF"/>
            <w:noWrap/>
            <w:vAlign w:val="bottom"/>
            <w:hideMark/>
          </w:tcPr>
          <w:p w14:paraId="1966FCE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207.967,00</w:t>
            </w:r>
          </w:p>
        </w:tc>
      </w:tr>
      <w:tr w:rsidR="00072B0B" w:rsidRPr="009F2699" w14:paraId="51E7F90E" w14:textId="77777777" w:rsidTr="00072B0B">
        <w:trPr>
          <w:trHeight w:val="255"/>
        </w:trPr>
        <w:tc>
          <w:tcPr>
            <w:tcW w:w="2253" w:type="pct"/>
            <w:shd w:val="clear" w:color="000000" w:fill="FFFFFF"/>
            <w:vAlign w:val="bottom"/>
            <w:hideMark/>
          </w:tcPr>
          <w:p w14:paraId="7D79D18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1.1.1. Prihodi iz nadležnog proračuna - PK Osnovne škole</w:t>
            </w:r>
          </w:p>
        </w:tc>
        <w:tc>
          <w:tcPr>
            <w:tcW w:w="549" w:type="pct"/>
            <w:shd w:val="clear" w:color="000000" w:fill="FFFFFF"/>
            <w:noWrap/>
            <w:vAlign w:val="bottom"/>
            <w:hideMark/>
          </w:tcPr>
          <w:p w14:paraId="45686B3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1E6970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1.625,85</w:t>
            </w:r>
          </w:p>
        </w:tc>
        <w:tc>
          <w:tcPr>
            <w:tcW w:w="549" w:type="pct"/>
            <w:shd w:val="clear" w:color="000000" w:fill="FFFFFF"/>
            <w:noWrap/>
            <w:vAlign w:val="bottom"/>
            <w:hideMark/>
          </w:tcPr>
          <w:p w14:paraId="163C537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35ABBF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1.626,00</w:t>
            </w:r>
          </w:p>
        </w:tc>
        <w:tc>
          <w:tcPr>
            <w:tcW w:w="549" w:type="pct"/>
            <w:shd w:val="clear" w:color="000000" w:fill="FFFFFF"/>
            <w:noWrap/>
            <w:vAlign w:val="bottom"/>
            <w:hideMark/>
          </w:tcPr>
          <w:p w14:paraId="6AEAEF3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1.626,00</w:t>
            </w:r>
          </w:p>
        </w:tc>
      </w:tr>
      <w:tr w:rsidR="00072B0B" w:rsidRPr="009F2699" w14:paraId="1D95529D" w14:textId="77777777" w:rsidTr="00072B0B">
        <w:trPr>
          <w:trHeight w:val="255"/>
        </w:trPr>
        <w:tc>
          <w:tcPr>
            <w:tcW w:w="2253" w:type="pct"/>
            <w:shd w:val="clear" w:color="000000" w:fill="FFFFFF"/>
            <w:vAlign w:val="bottom"/>
            <w:hideMark/>
          </w:tcPr>
          <w:p w14:paraId="4B4A737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1.2. Decentralizirana funkcija-osnovno školstvo</w:t>
            </w:r>
          </w:p>
        </w:tc>
        <w:tc>
          <w:tcPr>
            <w:tcW w:w="549" w:type="pct"/>
            <w:shd w:val="clear" w:color="000000" w:fill="FFFFFF"/>
            <w:noWrap/>
            <w:vAlign w:val="bottom"/>
            <w:hideMark/>
          </w:tcPr>
          <w:p w14:paraId="023C6CD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414,76</w:t>
            </w:r>
          </w:p>
        </w:tc>
        <w:tc>
          <w:tcPr>
            <w:tcW w:w="549" w:type="pct"/>
            <w:shd w:val="clear" w:color="000000" w:fill="FFFFFF"/>
            <w:noWrap/>
            <w:vAlign w:val="bottom"/>
            <w:hideMark/>
          </w:tcPr>
          <w:p w14:paraId="6328D21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1.124,69</w:t>
            </w:r>
          </w:p>
        </w:tc>
        <w:tc>
          <w:tcPr>
            <w:tcW w:w="549" w:type="pct"/>
            <w:shd w:val="clear" w:color="000000" w:fill="FFFFFF"/>
            <w:noWrap/>
            <w:vAlign w:val="bottom"/>
            <w:hideMark/>
          </w:tcPr>
          <w:p w14:paraId="3011AA7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1.124,00</w:t>
            </w:r>
          </w:p>
        </w:tc>
        <w:tc>
          <w:tcPr>
            <w:tcW w:w="549" w:type="pct"/>
            <w:shd w:val="clear" w:color="000000" w:fill="FFFFFF"/>
            <w:noWrap/>
            <w:vAlign w:val="bottom"/>
            <w:hideMark/>
          </w:tcPr>
          <w:p w14:paraId="30C5280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1.058,00</w:t>
            </w:r>
          </w:p>
        </w:tc>
        <w:tc>
          <w:tcPr>
            <w:tcW w:w="549" w:type="pct"/>
            <w:shd w:val="clear" w:color="000000" w:fill="FFFFFF"/>
            <w:noWrap/>
            <w:vAlign w:val="bottom"/>
            <w:hideMark/>
          </w:tcPr>
          <w:p w14:paraId="169CEF4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1.058,00</w:t>
            </w:r>
          </w:p>
        </w:tc>
      </w:tr>
      <w:tr w:rsidR="00072B0B" w:rsidRPr="009F2699" w14:paraId="561BC724" w14:textId="77777777" w:rsidTr="00072B0B">
        <w:trPr>
          <w:trHeight w:val="255"/>
        </w:trPr>
        <w:tc>
          <w:tcPr>
            <w:tcW w:w="2253" w:type="pct"/>
            <w:shd w:val="clear" w:color="000000" w:fill="FFFFFF"/>
            <w:vAlign w:val="bottom"/>
            <w:hideMark/>
          </w:tcPr>
          <w:p w14:paraId="048F0B4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7EAF9B9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1F208E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66,36</w:t>
            </w:r>
          </w:p>
        </w:tc>
        <w:tc>
          <w:tcPr>
            <w:tcW w:w="549" w:type="pct"/>
            <w:shd w:val="clear" w:color="000000" w:fill="FFFFFF"/>
            <w:noWrap/>
            <w:vAlign w:val="bottom"/>
            <w:hideMark/>
          </w:tcPr>
          <w:p w14:paraId="2D4BDC7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325,00</w:t>
            </w:r>
          </w:p>
        </w:tc>
        <w:tc>
          <w:tcPr>
            <w:tcW w:w="549" w:type="pct"/>
            <w:shd w:val="clear" w:color="000000" w:fill="FFFFFF"/>
            <w:noWrap/>
            <w:vAlign w:val="bottom"/>
            <w:hideMark/>
          </w:tcPr>
          <w:p w14:paraId="525649B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331,00</w:t>
            </w:r>
          </w:p>
        </w:tc>
        <w:tc>
          <w:tcPr>
            <w:tcW w:w="549" w:type="pct"/>
            <w:shd w:val="clear" w:color="000000" w:fill="FFFFFF"/>
            <w:noWrap/>
            <w:vAlign w:val="bottom"/>
            <w:hideMark/>
          </w:tcPr>
          <w:p w14:paraId="535745C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60,00</w:t>
            </w:r>
          </w:p>
        </w:tc>
      </w:tr>
      <w:tr w:rsidR="00072B0B" w:rsidRPr="009F2699" w14:paraId="2626C2F9" w14:textId="77777777" w:rsidTr="00072B0B">
        <w:trPr>
          <w:trHeight w:val="255"/>
        </w:trPr>
        <w:tc>
          <w:tcPr>
            <w:tcW w:w="2253" w:type="pct"/>
            <w:shd w:val="clear" w:color="000000" w:fill="FFFFFF"/>
            <w:vAlign w:val="bottom"/>
            <w:hideMark/>
          </w:tcPr>
          <w:p w14:paraId="02B39B9B"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3.1. Komunalna naknada</w:t>
            </w:r>
          </w:p>
        </w:tc>
        <w:tc>
          <w:tcPr>
            <w:tcW w:w="549" w:type="pct"/>
            <w:shd w:val="clear" w:color="000000" w:fill="FFFFFF"/>
            <w:noWrap/>
            <w:vAlign w:val="bottom"/>
            <w:hideMark/>
          </w:tcPr>
          <w:p w14:paraId="3F652F8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71.968,59</w:t>
            </w:r>
          </w:p>
        </w:tc>
        <w:tc>
          <w:tcPr>
            <w:tcW w:w="549" w:type="pct"/>
            <w:shd w:val="clear" w:color="000000" w:fill="FFFFFF"/>
            <w:noWrap/>
            <w:vAlign w:val="bottom"/>
            <w:hideMark/>
          </w:tcPr>
          <w:p w14:paraId="27DCF39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132.722,81</w:t>
            </w:r>
          </w:p>
        </w:tc>
        <w:tc>
          <w:tcPr>
            <w:tcW w:w="549" w:type="pct"/>
            <w:shd w:val="clear" w:color="000000" w:fill="FFFFFF"/>
            <w:noWrap/>
            <w:vAlign w:val="bottom"/>
            <w:hideMark/>
          </w:tcPr>
          <w:p w14:paraId="62798C0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159.266,00</w:t>
            </w:r>
          </w:p>
        </w:tc>
        <w:tc>
          <w:tcPr>
            <w:tcW w:w="549" w:type="pct"/>
            <w:shd w:val="clear" w:color="000000" w:fill="FFFFFF"/>
            <w:noWrap/>
            <w:vAlign w:val="bottom"/>
            <w:hideMark/>
          </w:tcPr>
          <w:p w14:paraId="6BFE77E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159.266,00</w:t>
            </w:r>
          </w:p>
        </w:tc>
        <w:tc>
          <w:tcPr>
            <w:tcW w:w="549" w:type="pct"/>
            <w:shd w:val="clear" w:color="000000" w:fill="FFFFFF"/>
            <w:noWrap/>
            <w:vAlign w:val="bottom"/>
            <w:hideMark/>
          </w:tcPr>
          <w:p w14:paraId="1C4BE1E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159.266,00</w:t>
            </w:r>
          </w:p>
        </w:tc>
      </w:tr>
      <w:tr w:rsidR="00072B0B" w:rsidRPr="009F2699" w14:paraId="28DBB922" w14:textId="77777777" w:rsidTr="00072B0B">
        <w:trPr>
          <w:trHeight w:val="255"/>
        </w:trPr>
        <w:tc>
          <w:tcPr>
            <w:tcW w:w="2253" w:type="pct"/>
            <w:shd w:val="clear" w:color="000000" w:fill="FFFFFF"/>
            <w:vAlign w:val="bottom"/>
            <w:hideMark/>
          </w:tcPr>
          <w:p w14:paraId="381292B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3.9.1 Prihodi po posebnim propisima - proračunski korisnici</w:t>
            </w:r>
          </w:p>
        </w:tc>
        <w:tc>
          <w:tcPr>
            <w:tcW w:w="549" w:type="pct"/>
            <w:shd w:val="clear" w:color="000000" w:fill="FFFFFF"/>
            <w:noWrap/>
            <w:vAlign w:val="bottom"/>
            <w:hideMark/>
          </w:tcPr>
          <w:p w14:paraId="3B9247A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5D4743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79,63</w:t>
            </w:r>
          </w:p>
        </w:tc>
        <w:tc>
          <w:tcPr>
            <w:tcW w:w="549" w:type="pct"/>
            <w:shd w:val="clear" w:color="000000" w:fill="FFFFFF"/>
            <w:noWrap/>
            <w:vAlign w:val="bottom"/>
            <w:hideMark/>
          </w:tcPr>
          <w:p w14:paraId="727C316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181511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911544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20A9DE94" w14:textId="77777777" w:rsidTr="00072B0B">
        <w:trPr>
          <w:trHeight w:val="255"/>
        </w:trPr>
        <w:tc>
          <w:tcPr>
            <w:tcW w:w="2253" w:type="pct"/>
            <w:shd w:val="clear" w:color="000000" w:fill="FFFFFF"/>
            <w:vAlign w:val="bottom"/>
            <w:hideMark/>
          </w:tcPr>
          <w:p w14:paraId="105A18C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4.1.1. Pomoći - proračunski korisnici</w:t>
            </w:r>
          </w:p>
        </w:tc>
        <w:tc>
          <w:tcPr>
            <w:tcW w:w="549" w:type="pct"/>
            <w:shd w:val="clear" w:color="000000" w:fill="FFFFFF"/>
            <w:noWrap/>
            <w:vAlign w:val="bottom"/>
            <w:hideMark/>
          </w:tcPr>
          <w:p w14:paraId="6B766D4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94C145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1.385,10</w:t>
            </w:r>
          </w:p>
        </w:tc>
        <w:tc>
          <w:tcPr>
            <w:tcW w:w="549" w:type="pct"/>
            <w:shd w:val="clear" w:color="000000" w:fill="FFFFFF"/>
            <w:noWrap/>
            <w:vAlign w:val="bottom"/>
            <w:hideMark/>
          </w:tcPr>
          <w:p w14:paraId="36B520B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901,00</w:t>
            </w:r>
          </w:p>
        </w:tc>
        <w:tc>
          <w:tcPr>
            <w:tcW w:w="549" w:type="pct"/>
            <w:shd w:val="clear" w:color="000000" w:fill="FFFFFF"/>
            <w:noWrap/>
            <w:vAlign w:val="bottom"/>
            <w:hideMark/>
          </w:tcPr>
          <w:p w14:paraId="5DB45DB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901,00</w:t>
            </w:r>
          </w:p>
        </w:tc>
        <w:tc>
          <w:tcPr>
            <w:tcW w:w="549" w:type="pct"/>
            <w:shd w:val="clear" w:color="000000" w:fill="FFFFFF"/>
            <w:noWrap/>
            <w:vAlign w:val="bottom"/>
            <w:hideMark/>
          </w:tcPr>
          <w:p w14:paraId="6B7C753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901,00</w:t>
            </w:r>
          </w:p>
        </w:tc>
      </w:tr>
      <w:tr w:rsidR="00072B0B" w:rsidRPr="009F2699" w14:paraId="592DE459" w14:textId="77777777" w:rsidTr="00072B0B">
        <w:trPr>
          <w:trHeight w:val="255"/>
        </w:trPr>
        <w:tc>
          <w:tcPr>
            <w:tcW w:w="2253" w:type="pct"/>
            <w:shd w:val="clear" w:color="000000" w:fill="FFFFFF"/>
            <w:vAlign w:val="bottom"/>
            <w:hideMark/>
          </w:tcPr>
          <w:p w14:paraId="2FCCA9B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4.1.3 Fond za sufinanciranje provedbe EU projekata</w:t>
            </w:r>
          </w:p>
        </w:tc>
        <w:tc>
          <w:tcPr>
            <w:tcW w:w="549" w:type="pct"/>
            <w:shd w:val="clear" w:color="000000" w:fill="FFFFFF"/>
            <w:noWrap/>
            <w:vAlign w:val="bottom"/>
            <w:hideMark/>
          </w:tcPr>
          <w:p w14:paraId="59976BB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1.659,04</w:t>
            </w:r>
          </w:p>
        </w:tc>
        <w:tc>
          <w:tcPr>
            <w:tcW w:w="549" w:type="pct"/>
            <w:shd w:val="clear" w:color="000000" w:fill="FFFFFF"/>
            <w:noWrap/>
            <w:vAlign w:val="bottom"/>
            <w:hideMark/>
          </w:tcPr>
          <w:p w14:paraId="210BC84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C0E6D1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07BA80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2EAEA5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D03940B" w14:textId="77777777" w:rsidTr="00072B0B">
        <w:trPr>
          <w:trHeight w:val="510"/>
        </w:trPr>
        <w:tc>
          <w:tcPr>
            <w:tcW w:w="2253" w:type="pct"/>
            <w:shd w:val="clear" w:color="000000" w:fill="FFFFFF"/>
            <w:vAlign w:val="bottom"/>
            <w:hideMark/>
          </w:tcPr>
          <w:p w14:paraId="509E201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 Tekuće pomoći temeljem prijenos sredstava EU i od međunarodnih organizacija</w:t>
            </w:r>
          </w:p>
        </w:tc>
        <w:tc>
          <w:tcPr>
            <w:tcW w:w="549" w:type="pct"/>
            <w:shd w:val="clear" w:color="000000" w:fill="FFFFFF"/>
            <w:noWrap/>
            <w:vAlign w:val="bottom"/>
            <w:hideMark/>
          </w:tcPr>
          <w:p w14:paraId="5D430D6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10.651,01</w:t>
            </w:r>
          </w:p>
        </w:tc>
        <w:tc>
          <w:tcPr>
            <w:tcW w:w="549" w:type="pct"/>
            <w:shd w:val="clear" w:color="000000" w:fill="FFFFFF"/>
            <w:noWrap/>
            <w:vAlign w:val="bottom"/>
            <w:hideMark/>
          </w:tcPr>
          <w:p w14:paraId="706698A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AFA8C1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8DD375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9A07DB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2026A1C" w14:textId="77777777" w:rsidTr="00072B0B">
        <w:trPr>
          <w:trHeight w:val="255"/>
        </w:trPr>
        <w:tc>
          <w:tcPr>
            <w:tcW w:w="2253" w:type="pct"/>
            <w:shd w:val="clear" w:color="000000" w:fill="FFFFFF"/>
            <w:vAlign w:val="bottom"/>
            <w:hideMark/>
          </w:tcPr>
          <w:p w14:paraId="3D535D8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4.6.1. Tekuće pomoći temeljem prijenosa EU-proračunski korisnici</w:t>
            </w:r>
          </w:p>
        </w:tc>
        <w:tc>
          <w:tcPr>
            <w:tcW w:w="549" w:type="pct"/>
            <w:shd w:val="clear" w:color="000000" w:fill="FFFFFF"/>
            <w:noWrap/>
            <w:vAlign w:val="bottom"/>
            <w:hideMark/>
          </w:tcPr>
          <w:p w14:paraId="42382E3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55,90</w:t>
            </w:r>
          </w:p>
        </w:tc>
        <w:tc>
          <w:tcPr>
            <w:tcW w:w="549" w:type="pct"/>
            <w:shd w:val="clear" w:color="000000" w:fill="FFFFFF"/>
            <w:noWrap/>
            <w:vAlign w:val="bottom"/>
            <w:hideMark/>
          </w:tcPr>
          <w:p w14:paraId="00516E2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6,64</w:t>
            </w:r>
          </w:p>
        </w:tc>
        <w:tc>
          <w:tcPr>
            <w:tcW w:w="549" w:type="pct"/>
            <w:shd w:val="clear" w:color="000000" w:fill="FFFFFF"/>
            <w:noWrap/>
            <w:vAlign w:val="bottom"/>
            <w:hideMark/>
          </w:tcPr>
          <w:p w14:paraId="4EFB081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7,00</w:t>
            </w:r>
          </w:p>
        </w:tc>
        <w:tc>
          <w:tcPr>
            <w:tcW w:w="549" w:type="pct"/>
            <w:shd w:val="clear" w:color="000000" w:fill="FFFFFF"/>
            <w:noWrap/>
            <w:vAlign w:val="bottom"/>
            <w:hideMark/>
          </w:tcPr>
          <w:p w14:paraId="0F72FA6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7,00</w:t>
            </w:r>
          </w:p>
        </w:tc>
        <w:tc>
          <w:tcPr>
            <w:tcW w:w="549" w:type="pct"/>
            <w:shd w:val="clear" w:color="000000" w:fill="FFFFFF"/>
            <w:noWrap/>
            <w:vAlign w:val="bottom"/>
            <w:hideMark/>
          </w:tcPr>
          <w:p w14:paraId="48FC4C2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7,00</w:t>
            </w:r>
          </w:p>
        </w:tc>
      </w:tr>
      <w:tr w:rsidR="00072B0B" w:rsidRPr="009F2699" w14:paraId="45ADADFC" w14:textId="77777777" w:rsidTr="00072B0B">
        <w:trPr>
          <w:trHeight w:val="510"/>
        </w:trPr>
        <w:tc>
          <w:tcPr>
            <w:tcW w:w="2253" w:type="pct"/>
            <w:shd w:val="clear" w:color="000000" w:fill="FFFFFF"/>
            <w:vAlign w:val="bottom"/>
            <w:hideMark/>
          </w:tcPr>
          <w:p w14:paraId="01AD63E8"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4.8. Kapitalne pomoći temeljem prijenosa sredstava EU i od međunarodnih organizacija</w:t>
            </w:r>
          </w:p>
        </w:tc>
        <w:tc>
          <w:tcPr>
            <w:tcW w:w="549" w:type="pct"/>
            <w:shd w:val="clear" w:color="000000" w:fill="FFFFFF"/>
            <w:noWrap/>
            <w:vAlign w:val="bottom"/>
            <w:hideMark/>
          </w:tcPr>
          <w:p w14:paraId="73DE637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599CDA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8745EB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70.000,00</w:t>
            </w:r>
          </w:p>
        </w:tc>
        <w:tc>
          <w:tcPr>
            <w:tcW w:w="549" w:type="pct"/>
            <w:shd w:val="clear" w:color="000000" w:fill="FFFFFF"/>
            <w:noWrap/>
            <w:vAlign w:val="bottom"/>
            <w:hideMark/>
          </w:tcPr>
          <w:p w14:paraId="53621F1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60.000,00</w:t>
            </w:r>
          </w:p>
        </w:tc>
        <w:tc>
          <w:tcPr>
            <w:tcW w:w="549" w:type="pct"/>
            <w:shd w:val="clear" w:color="000000" w:fill="FFFFFF"/>
            <w:noWrap/>
            <w:vAlign w:val="bottom"/>
            <w:hideMark/>
          </w:tcPr>
          <w:p w14:paraId="764EBCC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BC53B15" w14:textId="77777777" w:rsidTr="00072B0B">
        <w:trPr>
          <w:trHeight w:val="255"/>
        </w:trPr>
        <w:tc>
          <w:tcPr>
            <w:tcW w:w="2253" w:type="pct"/>
            <w:shd w:val="clear" w:color="000000" w:fill="FFFFFF"/>
            <w:vAlign w:val="bottom"/>
            <w:hideMark/>
          </w:tcPr>
          <w:p w14:paraId="32F8684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5.2. Kapitalne donacije</w:t>
            </w:r>
          </w:p>
        </w:tc>
        <w:tc>
          <w:tcPr>
            <w:tcW w:w="549" w:type="pct"/>
            <w:shd w:val="clear" w:color="000000" w:fill="FFFFFF"/>
            <w:noWrap/>
            <w:vAlign w:val="bottom"/>
            <w:hideMark/>
          </w:tcPr>
          <w:p w14:paraId="7EC61DF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21.156,02</w:t>
            </w:r>
          </w:p>
        </w:tc>
        <w:tc>
          <w:tcPr>
            <w:tcW w:w="549" w:type="pct"/>
            <w:shd w:val="clear" w:color="000000" w:fill="FFFFFF"/>
            <w:noWrap/>
            <w:vAlign w:val="bottom"/>
            <w:hideMark/>
          </w:tcPr>
          <w:p w14:paraId="1177D42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D12FD7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C93810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1C98A2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409D8784" w14:textId="77777777" w:rsidTr="00072B0B">
        <w:trPr>
          <w:trHeight w:val="255"/>
        </w:trPr>
        <w:tc>
          <w:tcPr>
            <w:tcW w:w="2253" w:type="pct"/>
            <w:shd w:val="clear" w:color="000000" w:fill="FFFFFF"/>
            <w:vAlign w:val="bottom"/>
            <w:hideMark/>
          </w:tcPr>
          <w:p w14:paraId="28784A5B"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6.1. Prodaja građevinskog zemljišta</w:t>
            </w:r>
          </w:p>
        </w:tc>
        <w:tc>
          <w:tcPr>
            <w:tcW w:w="549" w:type="pct"/>
            <w:shd w:val="clear" w:color="000000" w:fill="FFFFFF"/>
            <w:noWrap/>
            <w:vAlign w:val="bottom"/>
            <w:hideMark/>
          </w:tcPr>
          <w:p w14:paraId="29C9419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646.424,63</w:t>
            </w:r>
          </w:p>
        </w:tc>
        <w:tc>
          <w:tcPr>
            <w:tcW w:w="549" w:type="pct"/>
            <w:shd w:val="clear" w:color="000000" w:fill="FFFFFF"/>
            <w:noWrap/>
            <w:vAlign w:val="bottom"/>
            <w:hideMark/>
          </w:tcPr>
          <w:p w14:paraId="28E681C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903.842,32</w:t>
            </w:r>
          </w:p>
        </w:tc>
        <w:tc>
          <w:tcPr>
            <w:tcW w:w="549" w:type="pct"/>
            <w:shd w:val="clear" w:color="000000" w:fill="FFFFFF"/>
            <w:noWrap/>
            <w:vAlign w:val="bottom"/>
            <w:hideMark/>
          </w:tcPr>
          <w:p w14:paraId="2E0E223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870.794,00</w:t>
            </w:r>
          </w:p>
        </w:tc>
        <w:tc>
          <w:tcPr>
            <w:tcW w:w="549" w:type="pct"/>
            <w:shd w:val="clear" w:color="000000" w:fill="FFFFFF"/>
            <w:noWrap/>
            <w:vAlign w:val="bottom"/>
            <w:hideMark/>
          </w:tcPr>
          <w:p w14:paraId="6F4346C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372.540,00</w:t>
            </w:r>
          </w:p>
        </w:tc>
        <w:tc>
          <w:tcPr>
            <w:tcW w:w="549" w:type="pct"/>
            <w:shd w:val="clear" w:color="000000" w:fill="FFFFFF"/>
            <w:noWrap/>
            <w:vAlign w:val="bottom"/>
            <w:hideMark/>
          </w:tcPr>
          <w:p w14:paraId="0300613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372.540,00</w:t>
            </w:r>
          </w:p>
        </w:tc>
      </w:tr>
      <w:tr w:rsidR="00072B0B" w:rsidRPr="009F2699" w14:paraId="7CF55B9A" w14:textId="77777777" w:rsidTr="00072B0B">
        <w:trPr>
          <w:trHeight w:val="255"/>
        </w:trPr>
        <w:tc>
          <w:tcPr>
            <w:tcW w:w="2253" w:type="pct"/>
            <w:shd w:val="clear" w:color="000000" w:fill="FFFFFF"/>
            <w:vAlign w:val="bottom"/>
            <w:hideMark/>
          </w:tcPr>
          <w:p w14:paraId="7664B05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6.1.2 Građevinsko zemljište-preneseni višak</w:t>
            </w:r>
          </w:p>
        </w:tc>
        <w:tc>
          <w:tcPr>
            <w:tcW w:w="549" w:type="pct"/>
            <w:shd w:val="clear" w:color="000000" w:fill="FFFFFF"/>
            <w:noWrap/>
            <w:vAlign w:val="bottom"/>
            <w:hideMark/>
          </w:tcPr>
          <w:p w14:paraId="0FCCEA5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347006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597.703,10</w:t>
            </w:r>
          </w:p>
        </w:tc>
        <w:tc>
          <w:tcPr>
            <w:tcW w:w="549" w:type="pct"/>
            <w:shd w:val="clear" w:color="000000" w:fill="FFFFFF"/>
            <w:noWrap/>
            <w:vAlign w:val="bottom"/>
            <w:hideMark/>
          </w:tcPr>
          <w:p w14:paraId="15E7E98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CF6C60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2178FD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34FC5A6E" w14:textId="77777777" w:rsidTr="00072B0B">
        <w:trPr>
          <w:trHeight w:val="255"/>
        </w:trPr>
        <w:tc>
          <w:tcPr>
            <w:tcW w:w="2253" w:type="pct"/>
            <w:shd w:val="clear" w:color="000000" w:fill="FFFFFF"/>
            <w:vAlign w:val="bottom"/>
            <w:hideMark/>
          </w:tcPr>
          <w:p w14:paraId="6BC82DDC"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42 Rashodi za nabavu proizvedene dugotrajne imovine                                                    </w:t>
            </w:r>
          </w:p>
        </w:tc>
        <w:tc>
          <w:tcPr>
            <w:tcW w:w="549" w:type="pct"/>
            <w:shd w:val="clear" w:color="000000" w:fill="FFFFFF"/>
            <w:noWrap/>
            <w:vAlign w:val="bottom"/>
            <w:hideMark/>
          </w:tcPr>
          <w:p w14:paraId="79944821"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16.366.802,47</w:t>
            </w:r>
          </w:p>
        </w:tc>
        <w:tc>
          <w:tcPr>
            <w:tcW w:w="549" w:type="pct"/>
            <w:shd w:val="clear" w:color="000000" w:fill="FFFFFF"/>
            <w:noWrap/>
            <w:vAlign w:val="bottom"/>
            <w:hideMark/>
          </w:tcPr>
          <w:p w14:paraId="48A019E4"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30.138.114,88</w:t>
            </w:r>
          </w:p>
        </w:tc>
        <w:tc>
          <w:tcPr>
            <w:tcW w:w="549" w:type="pct"/>
            <w:shd w:val="clear" w:color="000000" w:fill="FFFFFF"/>
            <w:noWrap/>
            <w:vAlign w:val="bottom"/>
            <w:hideMark/>
          </w:tcPr>
          <w:p w14:paraId="410E1C11"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25.601.009,00</w:t>
            </w:r>
          </w:p>
        </w:tc>
        <w:tc>
          <w:tcPr>
            <w:tcW w:w="549" w:type="pct"/>
            <w:shd w:val="clear" w:color="000000" w:fill="FFFFFF"/>
            <w:noWrap/>
            <w:vAlign w:val="bottom"/>
            <w:hideMark/>
          </w:tcPr>
          <w:p w14:paraId="555782A7"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15.190.680,00</w:t>
            </w:r>
          </w:p>
        </w:tc>
        <w:tc>
          <w:tcPr>
            <w:tcW w:w="549" w:type="pct"/>
            <w:shd w:val="clear" w:color="000000" w:fill="FFFFFF"/>
            <w:noWrap/>
            <w:vAlign w:val="bottom"/>
            <w:hideMark/>
          </w:tcPr>
          <w:p w14:paraId="193C2FA4"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7.610.020,00</w:t>
            </w:r>
          </w:p>
        </w:tc>
      </w:tr>
      <w:tr w:rsidR="00072B0B" w:rsidRPr="009F2699" w14:paraId="4EBC432B" w14:textId="77777777" w:rsidTr="00072B0B">
        <w:trPr>
          <w:trHeight w:val="255"/>
        </w:trPr>
        <w:tc>
          <w:tcPr>
            <w:tcW w:w="2253" w:type="pct"/>
            <w:shd w:val="clear" w:color="000000" w:fill="FFFFFF"/>
            <w:vAlign w:val="bottom"/>
            <w:hideMark/>
          </w:tcPr>
          <w:p w14:paraId="5025FC1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5C45A95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665.158,51</w:t>
            </w:r>
          </w:p>
        </w:tc>
        <w:tc>
          <w:tcPr>
            <w:tcW w:w="549" w:type="pct"/>
            <w:shd w:val="clear" w:color="000000" w:fill="FFFFFF"/>
            <w:noWrap/>
            <w:vAlign w:val="bottom"/>
            <w:hideMark/>
          </w:tcPr>
          <w:p w14:paraId="777D7EE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2.912.402,39</w:t>
            </w:r>
          </w:p>
        </w:tc>
        <w:tc>
          <w:tcPr>
            <w:tcW w:w="549" w:type="pct"/>
            <w:shd w:val="clear" w:color="000000" w:fill="FFFFFF"/>
            <w:noWrap/>
            <w:vAlign w:val="bottom"/>
            <w:hideMark/>
          </w:tcPr>
          <w:p w14:paraId="2479AAF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1.274.749,00</w:t>
            </w:r>
          </w:p>
        </w:tc>
        <w:tc>
          <w:tcPr>
            <w:tcW w:w="549" w:type="pct"/>
            <w:shd w:val="clear" w:color="000000" w:fill="FFFFFF"/>
            <w:noWrap/>
            <w:vAlign w:val="bottom"/>
            <w:hideMark/>
          </w:tcPr>
          <w:p w14:paraId="6AA0EA7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538.018,00</w:t>
            </w:r>
          </w:p>
        </w:tc>
        <w:tc>
          <w:tcPr>
            <w:tcW w:w="549" w:type="pct"/>
            <w:shd w:val="clear" w:color="000000" w:fill="FFFFFF"/>
            <w:noWrap/>
            <w:vAlign w:val="bottom"/>
            <w:hideMark/>
          </w:tcPr>
          <w:p w14:paraId="3A50F46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1.281.792,00</w:t>
            </w:r>
          </w:p>
        </w:tc>
      </w:tr>
      <w:tr w:rsidR="00072B0B" w:rsidRPr="009F2699" w14:paraId="3AA7AA60" w14:textId="77777777" w:rsidTr="00072B0B">
        <w:trPr>
          <w:trHeight w:val="255"/>
        </w:trPr>
        <w:tc>
          <w:tcPr>
            <w:tcW w:w="2253" w:type="pct"/>
            <w:shd w:val="clear" w:color="000000" w:fill="FFFFFF"/>
            <w:vAlign w:val="bottom"/>
            <w:hideMark/>
          </w:tcPr>
          <w:p w14:paraId="2769B438"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 xml:space="preserve">Izvor 1.1.3 </w:t>
            </w:r>
            <w:proofErr w:type="spellStart"/>
            <w:r w:rsidRPr="009F2699">
              <w:rPr>
                <w:rFonts w:ascii="Times New Roman" w:eastAsia="Times New Roman" w:hAnsi="Times New Roman" w:cs="Times New Roman"/>
                <w:color w:val="000000"/>
                <w:sz w:val="20"/>
                <w:szCs w:val="20"/>
                <w:lang w:eastAsia="hr-HR"/>
              </w:rPr>
              <w:t>Predfinanciranje</w:t>
            </w:r>
            <w:proofErr w:type="spellEnd"/>
            <w:r w:rsidRPr="009F2699">
              <w:rPr>
                <w:rFonts w:ascii="Times New Roman" w:eastAsia="Times New Roman" w:hAnsi="Times New Roman" w:cs="Times New Roman"/>
                <w:color w:val="000000"/>
                <w:sz w:val="20"/>
                <w:szCs w:val="20"/>
                <w:lang w:eastAsia="hr-HR"/>
              </w:rPr>
              <w:t xml:space="preserve"> projekata</w:t>
            </w:r>
          </w:p>
        </w:tc>
        <w:tc>
          <w:tcPr>
            <w:tcW w:w="549" w:type="pct"/>
            <w:shd w:val="clear" w:color="000000" w:fill="FFFFFF"/>
            <w:noWrap/>
            <w:vAlign w:val="bottom"/>
            <w:hideMark/>
          </w:tcPr>
          <w:p w14:paraId="1D339BE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1.310.462,43</w:t>
            </w:r>
          </w:p>
        </w:tc>
        <w:tc>
          <w:tcPr>
            <w:tcW w:w="549" w:type="pct"/>
            <w:shd w:val="clear" w:color="000000" w:fill="FFFFFF"/>
            <w:noWrap/>
            <w:vAlign w:val="bottom"/>
            <w:hideMark/>
          </w:tcPr>
          <w:p w14:paraId="5FF0419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2.360.368,94</w:t>
            </w:r>
          </w:p>
        </w:tc>
        <w:tc>
          <w:tcPr>
            <w:tcW w:w="549" w:type="pct"/>
            <w:shd w:val="clear" w:color="000000" w:fill="FFFFFF"/>
            <w:noWrap/>
            <w:vAlign w:val="bottom"/>
            <w:hideMark/>
          </w:tcPr>
          <w:p w14:paraId="1F11D7F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1.801.694,00</w:t>
            </w:r>
          </w:p>
        </w:tc>
        <w:tc>
          <w:tcPr>
            <w:tcW w:w="549" w:type="pct"/>
            <w:shd w:val="clear" w:color="000000" w:fill="FFFFFF"/>
            <w:noWrap/>
            <w:vAlign w:val="bottom"/>
            <w:hideMark/>
          </w:tcPr>
          <w:p w14:paraId="0A96CD7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692.813,00</w:t>
            </w:r>
          </w:p>
        </w:tc>
        <w:tc>
          <w:tcPr>
            <w:tcW w:w="549" w:type="pct"/>
            <w:shd w:val="clear" w:color="000000" w:fill="FFFFFF"/>
            <w:noWrap/>
            <w:vAlign w:val="bottom"/>
            <w:hideMark/>
          </w:tcPr>
          <w:p w14:paraId="5655F51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440.639,00</w:t>
            </w:r>
          </w:p>
        </w:tc>
      </w:tr>
      <w:tr w:rsidR="00072B0B" w:rsidRPr="009F2699" w14:paraId="6D0EF262" w14:textId="77777777" w:rsidTr="00072B0B">
        <w:trPr>
          <w:trHeight w:val="255"/>
        </w:trPr>
        <w:tc>
          <w:tcPr>
            <w:tcW w:w="2253" w:type="pct"/>
            <w:shd w:val="clear" w:color="000000" w:fill="FFFFFF"/>
            <w:vAlign w:val="bottom"/>
            <w:hideMark/>
          </w:tcPr>
          <w:p w14:paraId="4D4001D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1.2. Decentralizirana funkcija-osnovno školstvo</w:t>
            </w:r>
          </w:p>
        </w:tc>
        <w:tc>
          <w:tcPr>
            <w:tcW w:w="549" w:type="pct"/>
            <w:shd w:val="clear" w:color="000000" w:fill="FFFFFF"/>
            <w:noWrap/>
            <w:vAlign w:val="bottom"/>
            <w:hideMark/>
          </w:tcPr>
          <w:p w14:paraId="2B943EB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375.170,89</w:t>
            </w:r>
          </w:p>
        </w:tc>
        <w:tc>
          <w:tcPr>
            <w:tcW w:w="549" w:type="pct"/>
            <w:shd w:val="clear" w:color="000000" w:fill="FFFFFF"/>
            <w:noWrap/>
            <w:vAlign w:val="bottom"/>
            <w:hideMark/>
          </w:tcPr>
          <w:p w14:paraId="713704F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68.986,09</w:t>
            </w:r>
          </w:p>
        </w:tc>
        <w:tc>
          <w:tcPr>
            <w:tcW w:w="549" w:type="pct"/>
            <w:shd w:val="clear" w:color="000000" w:fill="FFFFFF"/>
            <w:noWrap/>
            <w:vAlign w:val="bottom"/>
            <w:hideMark/>
          </w:tcPr>
          <w:p w14:paraId="66C655B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70.267,00</w:t>
            </w:r>
          </w:p>
        </w:tc>
        <w:tc>
          <w:tcPr>
            <w:tcW w:w="549" w:type="pct"/>
            <w:shd w:val="clear" w:color="000000" w:fill="FFFFFF"/>
            <w:noWrap/>
            <w:vAlign w:val="bottom"/>
            <w:hideMark/>
          </w:tcPr>
          <w:p w14:paraId="61D238B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70.264,00</w:t>
            </w:r>
          </w:p>
        </w:tc>
        <w:tc>
          <w:tcPr>
            <w:tcW w:w="549" w:type="pct"/>
            <w:shd w:val="clear" w:color="000000" w:fill="FFFFFF"/>
            <w:noWrap/>
            <w:vAlign w:val="bottom"/>
            <w:hideMark/>
          </w:tcPr>
          <w:p w14:paraId="58D7E23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70.808,00</w:t>
            </w:r>
          </w:p>
        </w:tc>
      </w:tr>
      <w:tr w:rsidR="00072B0B" w:rsidRPr="009F2699" w14:paraId="4A78E560" w14:textId="77777777" w:rsidTr="00072B0B">
        <w:trPr>
          <w:trHeight w:val="255"/>
        </w:trPr>
        <w:tc>
          <w:tcPr>
            <w:tcW w:w="2253" w:type="pct"/>
            <w:shd w:val="clear" w:color="000000" w:fill="FFFFFF"/>
            <w:vAlign w:val="bottom"/>
            <w:hideMark/>
          </w:tcPr>
          <w:p w14:paraId="71758A9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4552BFC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54.741,69</w:t>
            </w:r>
          </w:p>
        </w:tc>
        <w:tc>
          <w:tcPr>
            <w:tcW w:w="549" w:type="pct"/>
            <w:shd w:val="clear" w:color="000000" w:fill="FFFFFF"/>
            <w:noWrap/>
            <w:vAlign w:val="bottom"/>
            <w:hideMark/>
          </w:tcPr>
          <w:p w14:paraId="12936DE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96.574,67</w:t>
            </w:r>
          </w:p>
        </w:tc>
        <w:tc>
          <w:tcPr>
            <w:tcW w:w="549" w:type="pct"/>
            <w:shd w:val="clear" w:color="000000" w:fill="FFFFFF"/>
            <w:noWrap/>
            <w:vAlign w:val="bottom"/>
            <w:hideMark/>
          </w:tcPr>
          <w:p w14:paraId="3CEB735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72.034,00</w:t>
            </w:r>
          </w:p>
        </w:tc>
        <w:tc>
          <w:tcPr>
            <w:tcW w:w="549" w:type="pct"/>
            <w:shd w:val="clear" w:color="000000" w:fill="FFFFFF"/>
            <w:noWrap/>
            <w:vAlign w:val="bottom"/>
            <w:hideMark/>
          </w:tcPr>
          <w:p w14:paraId="2FB463D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72.129,00</w:t>
            </w:r>
          </w:p>
        </w:tc>
        <w:tc>
          <w:tcPr>
            <w:tcW w:w="549" w:type="pct"/>
            <w:shd w:val="clear" w:color="000000" w:fill="FFFFFF"/>
            <w:noWrap/>
            <w:vAlign w:val="bottom"/>
            <w:hideMark/>
          </w:tcPr>
          <w:p w14:paraId="3667E2E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72.638,00</w:t>
            </w:r>
          </w:p>
        </w:tc>
      </w:tr>
      <w:tr w:rsidR="00072B0B" w:rsidRPr="009F2699" w14:paraId="5624D681" w14:textId="77777777" w:rsidTr="00072B0B">
        <w:trPr>
          <w:trHeight w:val="255"/>
        </w:trPr>
        <w:tc>
          <w:tcPr>
            <w:tcW w:w="2253" w:type="pct"/>
            <w:shd w:val="clear" w:color="000000" w:fill="FFFFFF"/>
            <w:vAlign w:val="bottom"/>
            <w:hideMark/>
          </w:tcPr>
          <w:p w14:paraId="1B0480D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3.1. Komunalna naknada</w:t>
            </w:r>
          </w:p>
        </w:tc>
        <w:tc>
          <w:tcPr>
            <w:tcW w:w="549" w:type="pct"/>
            <w:shd w:val="clear" w:color="000000" w:fill="FFFFFF"/>
            <w:noWrap/>
            <w:vAlign w:val="bottom"/>
            <w:hideMark/>
          </w:tcPr>
          <w:p w14:paraId="16CED62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83.078,78</w:t>
            </w:r>
          </w:p>
        </w:tc>
        <w:tc>
          <w:tcPr>
            <w:tcW w:w="549" w:type="pct"/>
            <w:shd w:val="clear" w:color="000000" w:fill="FFFFFF"/>
            <w:noWrap/>
            <w:vAlign w:val="bottom"/>
            <w:hideMark/>
          </w:tcPr>
          <w:p w14:paraId="17FB46A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272.081,75</w:t>
            </w:r>
          </w:p>
        </w:tc>
        <w:tc>
          <w:tcPr>
            <w:tcW w:w="549" w:type="pct"/>
            <w:shd w:val="clear" w:color="000000" w:fill="FFFFFF"/>
            <w:noWrap/>
            <w:vAlign w:val="bottom"/>
            <w:hideMark/>
          </w:tcPr>
          <w:p w14:paraId="1DD33BE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95.563,00</w:t>
            </w:r>
          </w:p>
        </w:tc>
        <w:tc>
          <w:tcPr>
            <w:tcW w:w="549" w:type="pct"/>
            <w:shd w:val="clear" w:color="000000" w:fill="FFFFFF"/>
            <w:noWrap/>
            <w:vAlign w:val="bottom"/>
            <w:hideMark/>
          </w:tcPr>
          <w:p w14:paraId="4BAD093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46.453,00</w:t>
            </w:r>
          </w:p>
        </w:tc>
        <w:tc>
          <w:tcPr>
            <w:tcW w:w="549" w:type="pct"/>
            <w:shd w:val="clear" w:color="000000" w:fill="FFFFFF"/>
            <w:noWrap/>
            <w:vAlign w:val="bottom"/>
            <w:hideMark/>
          </w:tcPr>
          <w:p w14:paraId="4846909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46.453,00</w:t>
            </w:r>
          </w:p>
        </w:tc>
      </w:tr>
      <w:tr w:rsidR="00072B0B" w:rsidRPr="009F2699" w14:paraId="5F08579D" w14:textId="77777777" w:rsidTr="00072B0B">
        <w:trPr>
          <w:trHeight w:val="255"/>
        </w:trPr>
        <w:tc>
          <w:tcPr>
            <w:tcW w:w="2253" w:type="pct"/>
            <w:shd w:val="clear" w:color="000000" w:fill="FFFFFF"/>
            <w:vAlign w:val="bottom"/>
            <w:hideMark/>
          </w:tcPr>
          <w:p w14:paraId="5E45E5C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3.2. Komunalni doprinos/Doprinos za šume/Naknada za legalizaciju</w:t>
            </w:r>
          </w:p>
        </w:tc>
        <w:tc>
          <w:tcPr>
            <w:tcW w:w="549" w:type="pct"/>
            <w:shd w:val="clear" w:color="000000" w:fill="FFFFFF"/>
            <w:noWrap/>
            <w:vAlign w:val="bottom"/>
            <w:hideMark/>
          </w:tcPr>
          <w:p w14:paraId="3A8E12F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431.669,07</w:t>
            </w:r>
          </w:p>
        </w:tc>
        <w:tc>
          <w:tcPr>
            <w:tcW w:w="549" w:type="pct"/>
            <w:shd w:val="clear" w:color="000000" w:fill="FFFFFF"/>
            <w:noWrap/>
            <w:vAlign w:val="bottom"/>
            <w:hideMark/>
          </w:tcPr>
          <w:p w14:paraId="777A3C4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400.822,87</w:t>
            </w:r>
          </w:p>
        </w:tc>
        <w:tc>
          <w:tcPr>
            <w:tcW w:w="549" w:type="pct"/>
            <w:shd w:val="clear" w:color="000000" w:fill="FFFFFF"/>
            <w:noWrap/>
            <w:vAlign w:val="bottom"/>
            <w:hideMark/>
          </w:tcPr>
          <w:p w14:paraId="2766A87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238.902,00</w:t>
            </w:r>
          </w:p>
        </w:tc>
        <w:tc>
          <w:tcPr>
            <w:tcW w:w="549" w:type="pct"/>
            <w:shd w:val="clear" w:color="000000" w:fill="FFFFFF"/>
            <w:noWrap/>
            <w:vAlign w:val="bottom"/>
            <w:hideMark/>
          </w:tcPr>
          <w:p w14:paraId="285993B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451.257,00</w:t>
            </w:r>
          </w:p>
        </w:tc>
        <w:tc>
          <w:tcPr>
            <w:tcW w:w="549" w:type="pct"/>
            <w:shd w:val="clear" w:color="000000" w:fill="FFFFFF"/>
            <w:noWrap/>
            <w:vAlign w:val="bottom"/>
            <w:hideMark/>
          </w:tcPr>
          <w:p w14:paraId="0F843C4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451.257,00</w:t>
            </w:r>
          </w:p>
        </w:tc>
      </w:tr>
      <w:tr w:rsidR="00072B0B" w:rsidRPr="009F2699" w14:paraId="36A46812" w14:textId="77777777" w:rsidTr="00072B0B">
        <w:trPr>
          <w:trHeight w:val="255"/>
        </w:trPr>
        <w:tc>
          <w:tcPr>
            <w:tcW w:w="2253" w:type="pct"/>
            <w:shd w:val="clear" w:color="000000" w:fill="FFFFFF"/>
            <w:vAlign w:val="bottom"/>
            <w:hideMark/>
          </w:tcPr>
          <w:p w14:paraId="5E15FF3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3.2.1 Komunalni doprinos-preneseni višak</w:t>
            </w:r>
          </w:p>
        </w:tc>
        <w:tc>
          <w:tcPr>
            <w:tcW w:w="549" w:type="pct"/>
            <w:shd w:val="clear" w:color="000000" w:fill="FFFFFF"/>
            <w:noWrap/>
            <w:vAlign w:val="bottom"/>
            <w:hideMark/>
          </w:tcPr>
          <w:p w14:paraId="0CEDEC3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980.958,36</w:t>
            </w:r>
          </w:p>
        </w:tc>
        <w:tc>
          <w:tcPr>
            <w:tcW w:w="549" w:type="pct"/>
            <w:shd w:val="clear" w:color="000000" w:fill="FFFFFF"/>
            <w:noWrap/>
            <w:vAlign w:val="bottom"/>
            <w:hideMark/>
          </w:tcPr>
          <w:p w14:paraId="1E8C4CD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52.053,75</w:t>
            </w:r>
          </w:p>
        </w:tc>
        <w:tc>
          <w:tcPr>
            <w:tcW w:w="549" w:type="pct"/>
            <w:shd w:val="clear" w:color="000000" w:fill="FFFFFF"/>
            <w:noWrap/>
            <w:vAlign w:val="bottom"/>
            <w:hideMark/>
          </w:tcPr>
          <w:p w14:paraId="076C401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EE3EC2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8E8662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5AF7A617" w14:textId="77777777" w:rsidTr="00072B0B">
        <w:trPr>
          <w:trHeight w:val="255"/>
        </w:trPr>
        <w:tc>
          <w:tcPr>
            <w:tcW w:w="2253" w:type="pct"/>
            <w:shd w:val="clear" w:color="000000" w:fill="FFFFFF"/>
            <w:vAlign w:val="bottom"/>
            <w:hideMark/>
          </w:tcPr>
          <w:p w14:paraId="5C395C5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 xml:space="preserve">Izvor 3.2.2 Naknada za </w:t>
            </w:r>
            <w:proofErr w:type="spellStart"/>
            <w:r w:rsidRPr="009F2699">
              <w:rPr>
                <w:rFonts w:ascii="Times New Roman" w:eastAsia="Times New Roman" w:hAnsi="Times New Roman" w:cs="Times New Roman"/>
                <w:color w:val="000000"/>
                <w:sz w:val="20"/>
                <w:szCs w:val="20"/>
                <w:lang w:eastAsia="hr-HR"/>
              </w:rPr>
              <w:t>zadr</w:t>
            </w:r>
            <w:proofErr w:type="spellEnd"/>
            <w:r w:rsidRPr="009F2699">
              <w:rPr>
                <w:rFonts w:ascii="Times New Roman" w:eastAsia="Times New Roman" w:hAnsi="Times New Roman" w:cs="Times New Roman"/>
                <w:color w:val="000000"/>
                <w:sz w:val="20"/>
                <w:szCs w:val="20"/>
                <w:lang w:eastAsia="hr-HR"/>
              </w:rPr>
              <w:t xml:space="preserve">. </w:t>
            </w:r>
            <w:proofErr w:type="spellStart"/>
            <w:r w:rsidRPr="009F2699">
              <w:rPr>
                <w:rFonts w:ascii="Times New Roman" w:eastAsia="Times New Roman" w:hAnsi="Times New Roman" w:cs="Times New Roman"/>
                <w:color w:val="000000"/>
                <w:sz w:val="20"/>
                <w:szCs w:val="20"/>
                <w:lang w:eastAsia="hr-HR"/>
              </w:rPr>
              <w:t>nez.izgr</w:t>
            </w:r>
            <w:proofErr w:type="spellEnd"/>
            <w:r w:rsidRPr="009F2699">
              <w:rPr>
                <w:rFonts w:ascii="Times New Roman" w:eastAsia="Times New Roman" w:hAnsi="Times New Roman" w:cs="Times New Roman"/>
                <w:color w:val="000000"/>
                <w:sz w:val="20"/>
                <w:szCs w:val="20"/>
                <w:lang w:eastAsia="hr-HR"/>
              </w:rPr>
              <w:t>. zgrada u prostoru-preneseni višak</w:t>
            </w:r>
          </w:p>
        </w:tc>
        <w:tc>
          <w:tcPr>
            <w:tcW w:w="549" w:type="pct"/>
            <w:shd w:val="clear" w:color="000000" w:fill="FFFFFF"/>
            <w:noWrap/>
            <w:vAlign w:val="bottom"/>
            <w:hideMark/>
          </w:tcPr>
          <w:p w14:paraId="1F97913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11.696,20</w:t>
            </w:r>
          </w:p>
        </w:tc>
        <w:tc>
          <w:tcPr>
            <w:tcW w:w="549" w:type="pct"/>
            <w:shd w:val="clear" w:color="000000" w:fill="FFFFFF"/>
            <w:noWrap/>
            <w:vAlign w:val="bottom"/>
            <w:hideMark/>
          </w:tcPr>
          <w:p w14:paraId="14AA427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43.311,83</w:t>
            </w:r>
          </w:p>
        </w:tc>
        <w:tc>
          <w:tcPr>
            <w:tcW w:w="549" w:type="pct"/>
            <w:shd w:val="clear" w:color="000000" w:fill="FFFFFF"/>
            <w:noWrap/>
            <w:vAlign w:val="bottom"/>
            <w:hideMark/>
          </w:tcPr>
          <w:p w14:paraId="62C3DEF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F4E660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DAC02E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508407A8" w14:textId="77777777" w:rsidTr="00072B0B">
        <w:trPr>
          <w:trHeight w:val="255"/>
        </w:trPr>
        <w:tc>
          <w:tcPr>
            <w:tcW w:w="2253" w:type="pct"/>
            <w:shd w:val="clear" w:color="000000" w:fill="FFFFFF"/>
            <w:vAlign w:val="bottom"/>
            <w:hideMark/>
          </w:tcPr>
          <w:p w14:paraId="69ABA23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3.3.1 Spomenička renta-višak prihoda</w:t>
            </w:r>
          </w:p>
        </w:tc>
        <w:tc>
          <w:tcPr>
            <w:tcW w:w="549" w:type="pct"/>
            <w:shd w:val="clear" w:color="000000" w:fill="FFFFFF"/>
            <w:noWrap/>
            <w:vAlign w:val="bottom"/>
            <w:hideMark/>
          </w:tcPr>
          <w:p w14:paraId="787AD3F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B23CA6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284.310,97</w:t>
            </w:r>
          </w:p>
        </w:tc>
        <w:tc>
          <w:tcPr>
            <w:tcW w:w="549" w:type="pct"/>
            <w:shd w:val="clear" w:color="000000" w:fill="FFFFFF"/>
            <w:noWrap/>
            <w:vAlign w:val="bottom"/>
            <w:hideMark/>
          </w:tcPr>
          <w:p w14:paraId="4719D44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4F1540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930644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59D911FD" w14:textId="77777777" w:rsidTr="00072B0B">
        <w:trPr>
          <w:trHeight w:val="255"/>
        </w:trPr>
        <w:tc>
          <w:tcPr>
            <w:tcW w:w="2253" w:type="pct"/>
            <w:shd w:val="clear" w:color="000000" w:fill="FFFFFF"/>
            <w:vAlign w:val="bottom"/>
            <w:hideMark/>
          </w:tcPr>
          <w:p w14:paraId="7426884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3.5. Koncesije/Zakupnina od skloništa</w:t>
            </w:r>
          </w:p>
        </w:tc>
        <w:tc>
          <w:tcPr>
            <w:tcW w:w="549" w:type="pct"/>
            <w:shd w:val="clear" w:color="000000" w:fill="FFFFFF"/>
            <w:noWrap/>
            <w:vAlign w:val="bottom"/>
            <w:hideMark/>
          </w:tcPr>
          <w:p w14:paraId="0546FA3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92.394,66</w:t>
            </w:r>
          </w:p>
        </w:tc>
        <w:tc>
          <w:tcPr>
            <w:tcW w:w="549" w:type="pct"/>
            <w:shd w:val="clear" w:color="000000" w:fill="FFFFFF"/>
            <w:noWrap/>
            <w:vAlign w:val="bottom"/>
            <w:hideMark/>
          </w:tcPr>
          <w:p w14:paraId="0EFAC61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175.857,72</w:t>
            </w:r>
          </w:p>
        </w:tc>
        <w:tc>
          <w:tcPr>
            <w:tcW w:w="549" w:type="pct"/>
            <w:shd w:val="clear" w:color="000000" w:fill="FFFFFF"/>
            <w:noWrap/>
            <w:vAlign w:val="bottom"/>
            <w:hideMark/>
          </w:tcPr>
          <w:p w14:paraId="458EF2B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199.764,00</w:t>
            </w:r>
          </w:p>
        </w:tc>
        <w:tc>
          <w:tcPr>
            <w:tcW w:w="549" w:type="pct"/>
            <w:shd w:val="clear" w:color="000000" w:fill="FFFFFF"/>
            <w:noWrap/>
            <w:vAlign w:val="bottom"/>
            <w:hideMark/>
          </w:tcPr>
          <w:p w14:paraId="1803434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232.929,00</w:t>
            </w:r>
          </w:p>
        </w:tc>
        <w:tc>
          <w:tcPr>
            <w:tcW w:w="549" w:type="pct"/>
            <w:shd w:val="clear" w:color="000000" w:fill="FFFFFF"/>
            <w:noWrap/>
            <w:vAlign w:val="bottom"/>
            <w:hideMark/>
          </w:tcPr>
          <w:p w14:paraId="5039F0D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232.929,00</w:t>
            </w:r>
          </w:p>
        </w:tc>
      </w:tr>
      <w:tr w:rsidR="00072B0B" w:rsidRPr="009F2699" w14:paraId="5E8CCCD7" w14:textId="77777777" w:rsidTr="00072B0B">
        <w:trPr>
          <w:trHeight w:val="255"/>
        </w:trPr>
        <w:tc>
          <w:tcPr>
            <w:tcW w:w="2253" w:type="pct"/>
            <w:shd w:val="clear" w:color="000000" w:fill="FFFFFF"/>
            <w:vAlign w:val="bottom"/>
            <w:hideMark/>
          </w:tcPr>
          <w:p w14:paraId="7794055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3.5.1. Koncesije/Zakupnina od skloništa -preneseni višak</w:t>
            </w:r>
          </w:p>
        </w:tc>
        <w:tc>
          <w:tcPr>
            <w:tcW w:w="549" w:type="pct"/>
            <w:shd w:val="clear" w:color="000000" w:fill="FFFFFF"/>
            <w:noWrap/>
            <w:vAlign w:val="bottom"/>
            <w:hideMark/>
          </w:tcPr>
          <w:p w14:paraId="049E43D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109.759,75</w:t>
            </w:r>
          </w:p>
        </w:tc>
        <w:tc>
          <w:tcPr>
            <w:tcW w:w="549" w:type="pct"/>
            <w:shd w:val="clear" w:color="000000" w:fill="FFFFFF"/>
            <w:noWrap/>
            <w:vAlign w:val="bottom"/>
            <w:hideMark/>
          </w:tcPr>
          <w:p w14:paraId="469E13A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9.128,94</w:t>
            </w:r>
          </w:p>
        </w:tc>
        <w:tc>
          <w:tcPr>
            <w:tcW w:w="549" w:type="pct"/>
            <w:shd w:val="clear" w:color="000000" w:fill="FFFFFF"/>
            <w:noWrap/>
            <w:vAlign w:val="bottom"/>
            <w:hideMark/>
          </w:tcPr>
          <w:p w14:paraId="3963F6F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B06DFD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1C5063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4C54ED10" w14:textId="77777777" w:rsidTr="00072B0B">
        <w:trPr>
          <w:trHeight w:val="510"/>
        </w:trPr>
        <w:tc>
          <w:tcPr>
            <w:tcW w:w="2253" w:type="pct"/>
            <w:shd w:val="clear" w:color="000000" w:fill="FFFFFF"/>
            <w:vAlign w:val="bottom"/>
            <w:hideMark/>
          </w:tcPr>
          <w:p w14:paraId="5A9B31E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3.6. Prihodi od sufinanciranje građana/Vodni doprinos/Naknada za uređenje voda</w:t>
            </w:r>
          </w:p>
        </w:tc>
        <w:tc>
          <w:tcPr>
            <w:tcW w:w="549" w:type="pct"/>
            <w:shd w:val="clear" w:color="000000" w:fill="FFFFFF"/>
            <w:noWrap/>
            <w:vAlign w:val="bottom"/>
            <w:hideMark/>
          </w:tcPr>
          <w:p w14:paraId="0ED6C7B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239.860,95</w:t>
            </w:r>
          </w:p>
        </w:tc>
        <w:tc>
          <w:tcPr>
            <w:tcW w:w="549" w:type="pct"/>
            <w:shd w:val="clear" w:color="000000" w:fill="FFFFFF"/>
            <w:noWrap/>
            <w:vAlign w:val="bottom"/>
            <w:hideMark/>
          </w:tcPr>
          <w:p w14:paraId="60B9361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318.534,73</w:t>
            </w:r>
          </w:p>
        </w:tc>
        <w:tc>
          <w:tcPr>
            <w:tcW w:w="549" w:type="pct"/>
            <w:shd w:val="clear" w:color="000000" w:fill="FFFFFF"/>
            <w:noWrap/>
            <w:vAlign w:val="bottom"/>
            <w:hideMark/>
          </w:tcPr>
          <w:p w14:paraId="3C5CCC1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185.817,00</w:t>
            </w:r>
          </w:p>
        </w:tc>
        <w:tc>
          <w:tcPr>
            <w:tcW w:w="549" w:type="pct"/>
            <w:shd w:val="clear" w:color="000000" w:fill="FFFFFF"/>
            <w:noWrap/>
            <w:vAlign w:val="bottom"/>
            <w:hideMark/>
          </w:tcPr>
          <w:p w14:paraId="4F0DC5D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172.545,00</w:t>
            </w:r>
          </w:p>
        </w:tc>
        <w:tc>
          <w:tcPr>
            <w:tcW w:w="549" w:type="pct"/>
            <w:shd w:val="clear" w:color="000000" w:fill="FFFFFF"/>
            <w:noWrap/>
            <w:vAlign w:val="bottom"/>
            <w:hideMark/>
          </w:tcPr>
          <w:p w14:paraId="5E6B101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26.550,00</w:t>
            </w:r>
          </w:p>
        </w:tc>
      </w:tr>
      <w:tr w:rsidR="00072B0B" w:rsidRPr="009F2699" w14:paraId="0E1B0AE1" w14:textId="77777777" w:rsidTr="00072B0B">
        <w:trPr>
          <w:trHeight w:val="255"/>
        </w:trPr>
        <w:tc>
          <w:tcPr>
            <w:tcW w:w="2253" w:type="pct"/>
            <w:shd w:val="clear" w:color="000000" w:fill="FFFFFF"/>
            <w:vAlign w:val="bottom"/>
            <w:hideMark/>
          </w:tcPr>
          <w:p w14:paraId="71176D2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lastRenderedPageBreak/>
              <w:t>Izvor 3.6.1 Prihodi od sufinanciranja građana-preneseni višak</w:t>
            </w:r>
          </w:p>
        </w:tc>
        <w:tc>
          <w:tcPr>
            <w:tcW w:w="549" w:type="pct"/>
            <w:shd w:val="clear" w:color="000000" w:fill="FFFFFF"/>
            <w:noWrap/>
            <w:vAlign w:val="bottom"/>
            <w:hideMark/>
          </w:tcPr>
          <w:p w14:paraId="2AC46CE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60.931,34</w:t>
            </w:r>
          </w:p>
        </w:tc>
        <w:tc>
          <w:tcPr>
            <w:tcW w:w="549" w:type="pct"/>
            <w:shd w:val="clear" w:color="000000" w:fill="FFFFFF"/>
            <w:noWrap/>
            <w:vAlign w:val="bottom"/>
            <w:hideMark/>
          </w:tcPr>
          <w:p w14:paraId="4C92C90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38.325,97</w:t>
            </w:r>
          </w:p>
        </w:tc>
        <w:tc>
          <w:tcPr>
            <w:tcW w:w="549" w:type="pct"/>
            <w:shd w:val="clear" w:color="000000" w:fill="FFFFFF"/>
            <w:noWrap/>
            <w:vAlign w:val="bottom"/>
            <w:hideMark/>
          </w:tcPr>
          <w:p w14:paraId="3637466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159.267,00</w:t>
            </w:r>
          </w:p>
        </w:tc>
        <w:tc>
          <w:tcPr>
            <w:tcW w:w="549" w:type="pct"/>
            <w:shd w:val="clear" w:color="000000" w:fill="FFFFFF"/>
            <w:noWrap/>
            <w:vAlign w:val="bottom"/>
            <w:hideMark/>
          </w:tcPr>
          <w:p w14:paraId="0195632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B0947F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26E22221" w14:textId="77777777" w:rsidTr="00072B0B">
        <w:trPr>
          <w:trHeight w:val="255"/>
        </w:trPr>
        <w:tc>
          <w:tcPr>
            <w:tcW w:w="2253" w:type="pct"/>
            <w:shd w:val="clear" w:color="000000" w:fill="FFFFFF"/>
            <w:vAlign w:val="bottom"/>
            <w:hideMark/>
          </w:tcPr>
          <w:p w14:paraId="3E7D1C8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3.6.2 Naknada za uređenje voda-preneseni višak</w:t>
            </w:r>
          </w:p>
        </w:tc>
        <w:tc>
          <w:tcPr>
            <w:tcW w:w="549" w:type="pct"/>
            <w:shd w:val="clear" w:color="000000" w:fill="FFFFFF"/>
            <w:noWrap/>
            <w:vAlign w:val="bottom"/>
            <w:hideMark/>
          </w:tcPr>
          <w:p w14:paraId="60BB2E4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20.328,36</w:t>
            </w:r>
          </w:p>
        </w:tc>
        <w:tc>
          <w:tcPr>
            <w:tcW w:w="549" w:type="pct"/>
            <w:shd w:val="clear" w:color="000000" w:fill="FFFFFF"/>
            <w:noWrap/>
            <w:vAlign w:val="bottom"/>
            <w:hideMark/>
          </w:tcPr>
          <w:p w14:paraId="07EAE9C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A165F0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748D8E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0B4E5D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2B567CF1" w14:textId="77777777" w:rsidTr="00072B0B">
        <w:trPr>
          <w:trHeight w:val="300"/>
        </w:trPr>
        <w:tc>
          <w:tcPr>
            <w:tcW w:w="2253" w:type="pct"/>
            <w:shd w:val="clear" w:color="000000" w:fill="FFFFFF"/>
            <w:vAlign w:val="bottom"/>
            <w:hideMark/>
          </w:tcPr>
          <w:p w14:paraId="4C44083B"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 Prihodi po posebnim ugovorima/Naknada za neizgrađena parkirališta</w:t>
            </w:r>
          </w:p>
        </w:tc>
        <w:tc>
          <w:tcPr>
            <w:tcW w:w="549" w:type="pct"/>
            <w:shd w:val="clear" w:color="000000" w:fill="FFFFFF"/>
            <w:noWrap/>
            <w:vAlign w:val="bottom"/>
            <w:hideMark/>
          </w:tcPr>
          <w:p w14:paraId="68FC9AC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38.114,58</w:t>
            </w:r>
          </w:p>
        </w:tc>
        <w:tc>
          <w:tcPr>
            <w:tcW w:w="549" w:type="pct"/>
            <w:shd w:val="clear" w:color="000000" w:fill="FFFFFF"/>
            <w:noWrap/>
            <w:vAlign w:val="bottom"/>
            <w:hideMark/>
          </w:tcPr>
          <w:p w14:paraId="3DCA618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230.937,69</w:t>
            </w:r>
          </w:p>
        </w:tc>
        <w:tc>
          <w:tcPr>
            <w:tcW w:w="549" w:type="pct"/>
            <w:shd w:val="clear" w:color="000000" w:fill="FFFFFF"/>
            <w:noWrap/>
            <w:vAlign w:val="bottom"/>
            <w:hideMark/>
          </w:tcPr>
          <w:p w14:paraId="180BD8A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41.148,00</w:t>
            </w:r>
          </w:p>
        </w:tc>
        <w:tc>
          <w:tcPr>
            <w:tcW w:w="549" w:type="pct"/>
            <w:shd w:val="clear" w:color="000000" w:fill="FFFFFF"/>
            <w:noWrap/>
            <w:vAlign w:val="bottom"/>
            <w:hideMark/>
          </w:tcPr>
          <w:p w14:paraId="19832E0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39.820,00</w:t>
            </w:r>
          </w:p>
        </w:tc>
        <w:tc>
          <w:tcPr>
            <w:tcW w:w="549" w:type="pct"/>
            <w:shd w:val="clear" w:color="000000" w:fill="FFFFFF"/>
            <w:noWrap/>
            <w:vAlign w:val="bottom"/>
            <w:hideMark/>
          </w:tcPr>
          <w:p w14:paraId="58896E3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39.820,00</w:t>
            </w:r>
          </w:p>
        </w:tc>
      </w:tr>
      <w:tr w:rsidR="00072B0B" w:rsidRPr="009F2699" w14:paraId="5511DA98" w14:textId="77777777" w:rsidTr="00072B0B">
        <w:trPr>
          <w:trHeight w:val="255"/>
        </w:trPr>
        <w:tc>
          <w:tcPr>
            <w:tcW w:w="2253" w:type="pct"/>
            <w:shd w:val="clear" w:color="000000" w:fill="FFFFFF"/>
            <w:vAlign w:val="bottom"/>
            <w:hideMark/>
          </w:tcPr>
          <w:p w14:paraId="3003E32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3.9.1 Prihodi po posebnim propisima - proračunski korisnici</w:t>
            </w:r>
          </w:p>
        </w:tc>
        <w:tc>
          <w:tcPr>
            <w:tcW w:w="549" w:type="pct"/>
            <w:shd w:val="clear" w:color="000000" w:fill="FFFFFF"/>
            <w:noWrap/>
            <w:vAlign w:val="bottom"/>
            <w:hideMark/>
          </w:tcPr>
          <w:p w14:paraId="202EDC9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152.690,89</w:t>
            </w:r>
          </w:p>
        </w:tc>
        <w:tc>
          <w:tcPr>
            <w:tcW w:w="549" w:type="pct"/>
            <w:shd w:val="clear" w:color="000000" w:fill="FFFFFF"/>
            <w:noWrap/>
            <w:vAlign w:val="bottom"/>
            <w:hideMark/>
          </w:tcPr>
          <w:p w14:paraId="40D22D6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82.600,42</w:t>
            </w:r>
          </w:p>
        </w:tc>
        <w:tc>
          <w:tcPr>
            <w:tcW w:w="549" w:type="pct"/>
            <w:shd w:val="clear" w:color="000000" w:fill="FFFFFF"/>
            <w:noWrap/>
            <w:vAlign w:val="bottom"/>
            <w:hideMark/>
          </w:tcPr>
          <w:p w14:paraId="5A24B55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91.380,00</w:t>
            </w:r>
          </w:p>
        </w:tc>
        <w:tc>
          <w:tcPr>
            <w:tcW w:w="549" w:type="pct"/>
            <w:shd w:val="clear" w:color="000000" w:fill="FFFFFF"/>
            <w:noWrap/>
            <w:vAlign w:val="bottom"/>
            <w:hideMark/>
          </w:tcPr>
          <w:p w14:paraId="4D4E8EA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100.356,00</w:t>
            </w:r>
          </w:p>
        </w:tc>
        <w:tc>
          <w:tcPr>
            <w:tcW w:w="549" w:type="pct"/>
            <w:shd w:val="clear" w:color="000000" w:fill="FFFFFF"/>
            <w:noWrap/>
            <w:vAlign w:val="bottom"/>
            <w:hideMark/>
          </w:tcPr>
          <w:p w14:paraId="59C426D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99.304,00</w:t>
            </w:r>
          </w:p>
        </w:tc>
      </w:tr>
      <w:tr w:rsidR="00072B0B" w:rsidRPr="009F2699" w14:paraId="2D042679" w14:textId="77777777" w:rsidTr="00072B0B">
        <w:trPr>
          <w:trHeight w:val="255"/>
        </w:trPr>
        <w:tc>
          <w:tcPr>
            <w:tcW w:w="2253" w:type="pct"/>
            <w:shd w:val="clear" w:color="000000" w:fill="FFFFFF"/>
            <w:vAlign w:val="bottom"/>
            <w:hideMark/>
          </w:tcPr>
          <w:p w14:paraId="28FBDBA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 Tekuće pomoći iz državnog proračuna</w:t>
            </w:r>
          </w:p>
        </w:tc>
        <w:tc>
          <w:tcPr>
            <w:tcW w:w="549" w:type="pct"/>
            <w:shd w:val="clear" w:color="000000" w:fill="FFFFFF"/>
            <w:noWrap/>
            <w:vAlign w:val="bottom"/>
            <w:hideMark/>
          </w:tcPr>
          <w:p w14:paraId="6127493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B31E81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1.327,23</w:t>
            </w:r>
          </w:p>
        </w:tc>
        <w:tc>
          <w:tcPr>
            <w:tcW w:w="549" w:type="pct"/>
            <w:shd w:val="clear" w:color="000000" w:fill="FFFFFF"/>
            <w:noWrap/>
            <w:vAlign w:val="bottom"/>
            <w:hideMark/>
          </w:tcPr>
          <w:p w14:paraId="04A11A3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3377666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069F6C2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r>
      <w:tr w:rsidR="00072B0B" w:rsidRPr="009F2699" w14:paraId="13BA8359" w14:textId="77777777" w:rsidTr="00072B0B">
        <w:trPr>
          <w:trHeight w:val="255"/>
        </w:trPr>
        <w:tc>
          <w:tcPr>
            <w:tcW w:w="2253" w:type="pct"/>
            <w:shd w:val="clear" w:color="000000" w:fill="FFFFFF"/>
            <w:vAlign w:val="bottom"/>
            <w:hideMark/>
          </w:tcPr>
          <w:p w14:paraId="1344CCC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4.1.1. Pomoći - proračunski korisnici</w:t>
            </w:r>
          </w:p>
        </w:tc>
        <w:tc>
          <w:tcPr>
            <w:tcW w:w="549" w:type="pct"/>
            <w:shd w:val="clear" w:color="000000" w:fill="FFFFFF"/>
            <w:noWrap/>
            <w:vAlign w:val="bottom"/>
            <w:hideMark/>
          </w:tcPr>
          <w:p w14:paraId="5171639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209.585,55</w:t>
            </w:r>
          </w:p>
        </w:tc>
        <w:tc>
          <w:tcPr>
            <w:tcW w:w="549" w:type="pct"/>
            <w:shd w:val="clear" w:color="000000" w:fill="FFFFFF"/>
            <w:noWrap/>
            <w:vAlign w:val="bottom"/>
            <w:hideMark/>
          </w:tcPr>
          <w:p w14:paraId="060725A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264.408,62</w:t>
            </w:r>
          </w:p>
        </w:tc>
        <w:tc>
          <w:tcPr>
            <w:tcW w:w="549" w:type="pct"/>
            <w:shd w:val="clear" w:color="000000" w:fill="FFFFFF"/>
            <w:noWrap/>
            <w:vAlign w:val="bottom"/>
            <w:hideMark/>
          </w:tcPr>
          <w:p w14:paraId="5B3D14B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354.071,00</w:t>
            </w:r>
          </w:p>
        </w:tc>
        <w:tc>
          <w:tcPr>
            <w:tcW w:w="549" w:type="pct"/>
            <w:shd w:val="clear" w:color="000000" w:fill="FFFFFF"/>
            <w:noWrap/>
            <w:vAlign w:val="bottom"/>
            <w:hideMark/>
          </w:tcPr>
          <w:p w14:paraId="514FC90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349.843,00</w:t>
            </w:r>
          </w:p>
        </w:tc>
        <w:tc>
          <w:tcPr>
            <w:tcW w:w="549" w:type="pct"/>
            <w:shd w:val="clear" w:color="000000" w:fill="FFFFFF"/>
            <w:noWrap/>
            <w:vAlign w:val="bottom"/>
            <w:hideMark/>
          </w:tcPr>
          <w:p w14:paraId="7CDF0B1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347.139,00</w:t>
            </w:r>
          </w:p>
        </w:tc>
      </w:tr>
      <w:tr w:rsidR="00072B0B" w:rsidRPr="009F2699" w14:paraId="3D849450" w14:textId="77777777" w:rsidTr="00072B0B">
        <w:trPr>
          <w:trHeight w:val="255"/>
        </w:trPr>
        <w:tc>
          <w:tcPr>
            <w:tcW w:w="2253" w:type="pct"/>
            <w:shd w:val="clear" w:color="000000" w:fill="FFFFFF"/>
            <w:vAlign w:val="bottom"/>
            <w:hideMark/>
          </w:tcPr>
          <w:p w14:paraId="754DB42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4.1.3 Fond za sufinanciranje provedbe EU projekata</w:t>
            </w:r>
          </w:p>
        </w:tc>
        <w:tc>
          <w:tcPr>
            <w:tcW w:w="549" w:type="pct"/>
            <w:shd w:val="clear" w:color="000000" w:fill="FFFFFF"/>
            <w:noWrap/>
            <w:vAlign w:val="bottom"/>
            <w:hideMark/>
          </w:tcPr>
          <w:p w14:paraId="4104958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23.421,36</w:t>
            </w:r>
          </w:p>
        </w:tc>
        <w:tc>
          <w:tcPr>
            <w:tcW w:w="549" w:type="pct"/>
            <w:shd w:val="clear" w:color="000000" w:fill="FFFFFF"/>
            <w:noWrap/>
            <w:vAlign w:val="bottom"/>
            <w:hideMark/>
          </w:tcPr>
          <w:p w14:paraId="67E85A3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463.059,93</w:t>
            </w:r>
          </w:p>
        </w:tc>
        <w:tc>
          <w:tcPr>
            <w:tcW w:w="549" w:type="pct"/>
            <w:shd w:val="clear" w:color="000000" w:fill="FFFFFF"/>
            <w:noWrap/>
            <w:vAlign w:val="bottom"/>
            <w:hideMark/>
          </w:tcPr>
          <w:p w14:paraId="57D8EBF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471.293,00</w:t>
            </w:r>
          </w:p>
        </w:tc>
        <w:tc>
          <w:tcPr>
            <w:tcW w:w="549" w:type="pct"/>
            <w:shd w:val="clear" w:color="000000" w:fill="FFFFFF"/>
            <w:noWrap/>
            <w:vAlign w:val="bottom"/>
            <w:hideMark/>
          </w:tcPr>
          <w:p w14:paraId="37E0EDE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1.433,00</w:t>
            </w:r>
          </w:p>
        </w:tc>
        <w:tc>
          <w:tcPr>
            <w:tcW w:w="549" w:type="pct"/>
            <w:shd w:val="clear" w:color="000000" w:fill="FFFFFF"/>
            <w:noWrap/>
            <w:vAlign w:val="bottom"/>
            <w:hideMark/>
          </w:tcPr>
          <w:p w14:paraId="4B13468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1.433,00</w:t>
            </w:r>
          </w:p>
        </w:tc>
      </w:tr>
      <w:tr w:rsidR="00072B0B" w:rsidRPr="009F2699" w14:paraId="2950ECC9" w14:textId="77777777" w:rsidTr="00072B0B">
        <w:trPr>
          <w:trHeight w:val="255"/>
        </w:trPr>
        <w:tc>
          <w:tcPr>
            <w:tcW w:w="2253" w:type="pct"/>
            <w:shd w:val="clear" w:color="000000" w:fill="FFFFFF"/>
            <w:vAlign w:val="bottom"/>
            <w:hideMark/>
          </w:tcPr>
          <w:p w14:paraId="223A858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4.1.5 Fond za sufinanciranje EU projekata-višak</w:t>
            </w:r>
          </w:p>
        </w:tc>
        <w:tc>
          <w:tcPr>
            <w:tcW w:w="549" w:type="pct"/>
            <w:shd w:val="clear" w:color="000000" w:fill="FFFFFF"/>
            <w:noWrap/>
            <w:vAlign w:val="bottom"/>
            <w:hideMark/>
          </w:tcPr>
          <w:p w14:paraId="3A22267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B29D46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301.325,50</w:t>
            </w:r>
          </w:p>
        </w:tc>
        <w:tc>
          <w:tcPr>
            <w:tcW w:w="549" w:type="pct"/>
            <w:shd w:val="clear" w:color="000000" w:fill="FFFFFF"/>
            <w:noWrap/>
            <w:vAlign w:val="bottom"/>
            <w:hideMark/>
          </w:tcPr>
          <w:p w14:paraId="1EC6705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DCFF22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D88848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E6037B9" w14:textId="77777777" w:rsidTr="00072B0B">
        <w:trPr>
          <w:trHeight w:val="255"/>
        </w:trPr>
        <w:tc>
          <w:tcPr>
            <w:tcW w:w="2253" w:type="pct"/>
            <w:shd w:val="clear" w:color="000000" w:fill="FFFFFF"/>
            <w:vAlign w:val="bottom"/>
            <w:hideMark/>
          </w:tcPr>
          <w:p w14:paraId="2098A84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4.2.2 Tekuće pomoći iz županijskog proračuna-proračunski korisnici</w:t>
            </w:r>
          </w:p>
        </w:tc>
        <w:tc>
          <w:tcPr>
            <w:tcW w:w="549" w:type="pct"/>
            <w:shd w:val="clear" w:color="000000" w:fill="FFFFFF"/>
            <w:noWrap/>
            <w:vAlign w:val="bottom"/>
            <w:hideMark/>
          </w:tcPr>
          <w:p w14:paraId="1B7C435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7.467,06</w:t>
            </w:r>
          </w:p>
        </w:tc>
        <w:tc>
          <w:tcPr>
            <w:tcW w:w="549" w:type="pct"/>
            <w:shd w:val="clear" w:color="000000" w:fill="FFFFFF"/>
            <w:noWrap/>
            <w:vAlign w:val="bottom"/>
            <w:hideMark/>
          </w:tcPr>
          <w:p w14:paraId="092F7BF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15.064,04</w:t>
            </w:r>
          </w:p>
        </w:tc>
        <w:tc>
          <w:tcPr>
            <w:tcW w:w="549" w:type="pct"/>
            <w:shd w:val="clear" w:color="000000" w:fill="FFFFFF"/>
            <w:noWrap/>
            <w:vAlign w:val="bottom"/>
            <w:hideMark/>
          </w:tcPr>
          <w:p w14:paraId="7DB401D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464,00</w:t>
            </w:r>
          </w:p>
        </w:tc>
        <w:tc>
          <w:tcPr>
            <w:tcW w:w="549" w:type="pct"/>
            <w:shd w:val="clear" w:color="000000" w:fill="FFFFFF"/>
            <w:noWrap/>
            <w:vAlign w:val="bottom"/>
            <w:hideMark/>
          </w:tcPr>
          <w:p w14:paraId="7DB7245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474,00</w:t>
            </w:r>
          </w:p>
        </w:tc>
        <w:tc>
          <w:tcPr>
            <w:tcW w:w="549" w:type="pct"/>
            <w:shd w:val="clear" w:color="000000" w:fill="FFFFFF"/>
            <w:noWrap/>
            <w:vAlign w:val="bottom"/>
            <w:hideMark/>
          </w:tcPr>
          <w:p w14:paraId="75F90C7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475,00</w:t>
            </w:r>
          </w:p>
        </w:tc>
      </w:tr>
      <w:tr w:rsidR="00072B0B" w:rsidRPr="009F2699" w14:paraId="00D6147C" w14:textId="77777777" w:rsidTr="00072B0B">
        <w:trPr>
          <w:trHeight w:val="255"/>
        </w:trPr>
        <w:tc>
          <w:tcPr>
            <w:tcW w:w="2253" w:type="pct"/>
            <w:shd w:val="clear" w:color="000000" w:fill="FFFFFF"/>
            <w:vAlign w:val="bottom"/>
            <w:hideMark/>
          </w:tcPr>
          <w:p w14:paraId="7C46B63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4.3. Kapitalne pomoći iz državnog proračuna</w:t>
            </w:r>
          </w:p>
        </w:tc>
        <w:tc>
          <w:tcPr>
            <w:tcW w:w="549" w:type="pct"/>
            <w:shd w:val="clear" w:color="000000" w:fill="FFFFFF"/>
            <w:noWrap/>
            <w:vAlign w:val="bottom"/>
            <w:hideMark/>
          </w:tcPr>
          <w:p w14:paraId="3FC8EEC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4.878,10</w:t>
            </w:r>
          </w:p>
        </w:tc>
        <w:tc>
          <w:tcPr>
            <w:tcW w:w="549" w:type="pct"/>
            <w:shd w:val="clear" w:color="000000" w:fill="FFFFFF"/>
            <w:noWrap/>
            <w:vAlign w:val="bottom"/>
            <w:hideMark/>
          </w:tcPr>
          <w:p w14:paraId="1A7D85A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642.431,47</w:t>
            </w:r>
          </w:p>
        </w:tc>
        <w:tc>
          <w:tcPr>
            <w:tcW w:w="549" w:type="pct"/>
            <w:shd w:val="clear" w:color="000000" w:fill="FFFFFF"/>
            <w:noWrap/>
            <w:vAlign w:val="bottom"/>
            <w:hideMark/>
          </w:tcPr>
          <w:p w14:paraId="5C7C984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1.665.908,00</w:t>
            </w:r>
          </w:p>
        </w:tc>
        <w:tc>
          <w:tcPr>
            <w:tcW w:w="549" w:type="pct"/>
            <w:shd w:val="clear" w:color="000000" w:fill="FFFFFF"/>
            <w:noWrap/>
            <w:vAlign w:val="bottom"/>
            <w:hideMark/>
          </w:tcPr>
          <w:p w14:paraId="32EAC25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597.252,00</w:t>
            </w:r>
          </w:p>
        </w:tc>
        <w:tc>
          <w:tcPr>
            <w:tcW w:w="549" w:type="pct"/>
            <w:shd w:val="clear" w:color="000000" w:fill="FFFFFF"/>
            <w:noWrap/>
            <w:vAlign w:val="bottom"/>
            <w:hideMark/>
          </w:tcPr>
          <w:p w14:paraId="732F838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167.031,00</w:t>
            </w:r>
          </w:p>
        </w:tc>
      </w:tr>
      <w:tr w:rsidR="00072B0B" w:rsidRPr="009F2699" w14:paraId="062908FF" w14:textId="77777777" w:rsidTr="00072B0B">
        <w:trPr>
          <w:trHeight w:val="255"/>
        </w:trPr>
        <w:tc>
          <w:tcPr>
            <w:tcW w:w="2253" w:type="pct"/>
            <w:shd w:val="clear" w:color="000000" w:fill="FFFFFF"/>
            <w:vAlign w:val="bottom"/>
            <w:hideMark/>
          </w:tcPr>
          <w:p w14:paraId="2FDC9A5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4.3.2 Kapitalne pomoći iz državnog proračuna-proračunski korisnici</w:t>
            </w:r>
          </w:p>
        </w:tc>
        <w:tc>
          <w:tcPr>
            <w:tcW w:w="549" w:type="pct"/>
            <w:shd w:val="clear" w:color="000000" w:fill="FFFFFF"/>
            <w:noWrap/>
            <w:vAlign w:val="bottom"/>
            <w:hideMark/>
          </w:tcPr>
          <w:p w14:paraId="3D18AA8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120.230,69</w:t>
            </w:r>
          </w:p>
        </w:tc>
        <w:tc>
          <w:tcPr>
            <w:tcW w:w="549" w:type="pct"/>
            <w:shd w:val="clear" w:color="000000" w:fill="FFFFFF"/>
            <w:noWrap/>
            <w:vAlign w:val="bottom"/>
            <w:hideMark/>
          </w:tcPr>
          <w:p w14:paraId="7653F77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175.260,47</w:t>
            </w:r>
          </w:p>
        </w:tc>
        <w:tc>
          <w:tcPr>
            <w:tcW w:w="549" w:type="pct"/>
            <w:shd w:val="clear" w:color="000000" w:fill="FFFFFF"/>
            <w:noWrap/>
            <w:vAlign w:val="bottom"/>
            <w:hideMark/>
          </w:tcPr>
          <w:p w14:paraId="0E498BB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180.436,00</w:t>
            </w:r>
          </w:p>
        </w:tc>
        <w:tc>
          <w:tcPr>
            <w:tcW w:w="549" w:type="pct"/>
            <w:shd w:val="clear" w:color="000000" w:fill="FFFFFF"/>
            <w:noWrap/>
            <w:vAlign w:val="bottom"/>
            <w:hideMark/>
          </w:tcPr>
          <w:p w14:paraId="3681AC2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182.011,00</w:t>
            </w:r>
          </w:p>
        </w:tc>
        <w:tc>
          <w:tcPr>
            <w:tcW w:w="549" w:type="pct"/>
            <w:shd w:val="clear" w:color="000000" w:fill="FFFFFF"/>
            <w:noWrap/>
            <w:vAlign w:val="bottom"/>
            <w:hideMark/>
          </w:tcPr>
          <w:p w14:paraId="27B5D7E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184.672,00</w:t>
            </w:r>
          </w:p>
        </w:tc>
      </w:tr>
      <w:tr w:rsidR="00072B0B" w:rsidRPr="009F2699" w14:paraId="08CED55A" w14:textId="77777777" w:rsidTr="00072B0B">
        <w:trPr>
          <w:trHeight w:val="255"/>
        </w:trPr>
        <w:tc>
          <w:tcPr>
            <w:tcW w:w="2253" w:type="pct"/>
            <w:shd w:val="clear" w:color="000000" w:fill="FFFFFF"/>
            <w:vAlign w:val="bottom"/>
            <w:hideMark/>
          </w:tcPr>
          <w:p w14:paraId="6F4AE21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4.3.3 Kapitalne pomoći iz državnog proračuna - preneseni višak</w:t>
            </w:r>
          </w:p>
        </w:tc>
        <w:tc>
          <w:tcPr>
            <w:tcW w:w="549" w:type="pct"/>
            <w:shd w:val="clear" w:color="000000" w:fill="FFFFFF"/>
            <w:noWrap/>
            <w:vAlign w:val="bottom"/>
            <w:hideMark/>
          </w:tcPr>
          <w:p w14:paraId="26CFB8A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9EC096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81.198,35</w:t>
            </w:r>
          </w:p>
        </w:tc>
        <w:tc>
          <w:tcPr>
            <w:tcW w:w="549" w:type="pct"/>
            <w:shd w:val="clear" w:color="000000" w:fill="FFFFFF"/>
            <w:noWrap/>
            <w:vAlign w:val="bottom"/>
            <w:hideMark/>
          </w:tcPr>
          <w:p w14:paraId="3F32993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32D1ED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505C12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35B410B" w14:textId="77777777" w:rsidTr="00072B0B">
        <w:trPr>
          <w:trHeight w:val="255"/>
        </w:trPr>
        <w:tc>
          <w:tcPr>
            <w:tcW w:w="2253" w:type="pct"/>
            <w:shd w:val="clear" w:color="000000" w:fill="FFFFFF"/>
            <w:vAlign w:val="bottom"/>
            <w:hideMark/>
          </w:tcPr>
          <w:p w14:paraId="01DB8051"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4.4.1. Kapitalne pomoći iz županijskog proračuna-proračunski korisnici</w:t>
            </w:r>
          </w:p>
        </w:tc>
        <w:tc>
          <w:tcPr>
            <w:tcW w:w="549" w:type="pct"/>
            <w:shd w:val="clear" w:color="000000" w:fill="FFFFFF"/>
            <w:noWrap/>
            <w:vAlign w:val="bottom"/>
            <w:hideMark/>
          </w:tcPr>
          <w:p w14:paraId="5CD653C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557F30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w:t>
            </w:r>
          </w:p>
        </w:tc>
        <w:tc>
          <w:tcPr>
            <w:tcW w:w="549" w:type="pct"/>
            <w:shd w:val="clear" w:color="000000" w:fill="FFFFFF"/>
            <w:noWrap/>
            <w:vAlign w:val="bottom"/>
            <w:hideMark/>
          </w:tcPr>
          <w:p w14:paraId="3A130AD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w:t>
            </w:r>
          </w:p>
        </w:tc>
        <w:tc>
          <w:tcPr>
            <w:tcW w:w="549" w:type="pct"/>
            <w:shd w:val="clear" w:color="000000" w:fill="FFFFFF"/>
            <w:noWrap/>
            <w:vAlign w:val="bottom"/>
            <w:hideMark/>
          </w:tcPr>
          <w:p w14:paraId="0793B5E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w:t>
            </w:r>
          </w:p>
        </w:tc>
        <w:tc>
          <w:tcPr>
            <w:tcW w:w="549" w:type="pct"/>
            <w:shd w:val="clear" w:color="000000" w:fill="FFFFFF"/>
            <w:noWrap/>
            <w:vAlign w:val="bottom"/>
            <w:hideMark/>
          </w:tcPr>
          <w:p w14:paraId="48B5D93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133,00</w:t>
            </w:r>
          </w:p>
        </w:tc>
      </w:tr>
      <w:tr w:rsidR="00072B0B" w:rsidRPr="009F2699" w14:paraId="39941018" w14:textId="77777777" w:rsidTr="00072B0B">
        <w:trPr>
          <w:trHeight w:val="255"/>
        </w:trPr>
        <w:tc>
          <w:tcPr>
            <w:tcW w:w="2253" w:type="pct"/>
            <w:shd w:val="clear" w:color="000000" w:fill="FFFFFF"/>
            <w:vAlign w:val="bottom"/>
            <w:hideMark/>
          </w:tcPr>
          <w:p w14:paraId="5EDAF49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4.5. Kapitalne pomoći od izvanproračunskih korisnika</w:t>
            </w:r>
          </w:p>
        </w:tc>
        <w:tc>
          <w:tcPr>
            <w:tcW w:w="549" w:type="pct"/>
            <w:shd w:val="clear" w:color="000000" w:fill="FFFFFF"/>
            <w:noWrap/>
            <w:vAlign w:val="bottom"/>
            <w:hideMark/>
          </w:tcPr>
          <w:p w14:paraId="10E674D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284.301,58</w:t>
            </w:r>
          </w:p>
        </w:tc>
        <w:tc>
          <w:tcPr>
            <w:tcW w:w="549" w:type="pct"/>
            <w:shd w:val="clear" w:color="000000" w:fill="FFFFFF"/>
            <w:noWrap/>
            <w:vAlign w:val="bottom"/>
            <w:hideMark/>
          </w:tcPr>
          <w:p w14:paraId="741E0F9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278.717,89</w:t>
            </w:r>
          </w:p>
        </w:tc>
        <w:tc>
          <w:tcPr>
            <w:tcW w:w="549" w:type="pct"/>
            <w:shd w:val="clear" w:color="000000" w:fill="FFFFFF"/>
            <w:noWrap/>
            <w:vAlign w:val="bottom"/>
            <w:hideMark/>
          </w:tcPr>
          <w:p w14:paraId="4049BEE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62.380,00</w:t>
            </w:r>
          </w:p>
        </w:tc>
        <w:tc>
          <w:tcPr>
            <w:tcW w:w="549" w:type="pct"/>
            <w:shd w:val="clear" w:color="000000" w:fill="FFFFFF"/>
            <w:noWrap/>
            <w:vAlign w:val="bottom"/>
            <w:hideMark/>
          </w:tcPr>
          <w:p w14:paraId="682D2E5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31.854,00</w:t>
            </w:r>
          </w:p>
        </w:tc>
        <w:tc>
          <w:tcPr>
            <w:tcW w:w="549" w:type="pct"/>
            <w:shd w:val="clear" w:color="000000" w:fill="FFFFFF"/>
            <w:noWrap/>
            <w:vAlign w:val="bottom"/>
            <w:hideMark/>
          </w:tcPr>
          <w:p w14:paraId="2857563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45.125,00</w:t>
            </w:r>
          </w:p>
        </w:tc>
      </w:tr>
      <w:tr w:rsidR="00072B0B" w:rsidRPr="009F2699" w14:paraId="78F76B65" w14:textId="77777777" w:rsidTr="00072B0B">
        <w:trPr>
          <w:trHeight w:val="510"/>
        </w:trPr>
        <w:tc>
          <w:tcPr>
            <w:tcW w:w="2253" w:type="pct"/>
            <w:shd w:val="clear" w:color="000000" w:fill="FFFFFF"/>
            <w:vAlign w:val="bottom"/>
            <w:hideMark/>
          </w:tcPr>
          <w:p w14:paraId="003A297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 Tekuće pomoći temeljem prijenos sredstava EU i od međunarodnih organizacija</w:t>
            </w:r>
          </w:p>
        </w:tc>
        <w:tc>
          <w:tcPr>
            <w:tcW w:w="549" w:type="pct"/>
            <w:shd w:val="clear" w:color="000000" w:fill="FFFFFF"/>
            <w:noWrap/>
            <w:vAlign w:val="bottom"/>
            <w:hideMark/>
          </w:tcPr>
          <w:p w14:paraId="525544F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13.715,27</w:t>
            </w:r>
          </w:p>
        </w:tc>
        <w:tc>
          <w:tcPr>
            <w:tcW w:w="549" w:type="pct"/>
            <w:shd w:val="clear" w:color="000000" w:fill="FFFFFF"/>
            <w:noWrap/>
            <w:vAlign w:val="bottom"/>
            <w:hideMark/>
          </w:tcPr>
          <w:p w14:paraId="2C42D0C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53.999,60</w:t>
            </w:r>
          </w:p>
        </w:tc>
        <w:tc>
          <w:tcPr>
            <w:tcW w:w="549" w:type="pct"/>
            <w:shd w:val="clear" w:color="000000" w:fill="FFFFFF"/>
            <w:noWrap/>
            <w:vAlign w:val="bottom"/>
            <w:hideMark/>
          </w:tcPr>
          <w:p w14:paraId="1A505AD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22.139,00</w:t>
            </w:r>
          </w:p>
        </w:tc>
        <w:tc>
          <w:tcPr>
            <w:tcW w:w="549" w:type="pct"/>
            <w:shd w:val="clear" w:color="000000" w:fill="FFFFFF"/>
            <w:noWrap/>
            <w:vAlign w:val="bottom"/>
            <w:hideMark/>
          </w:tcPr>
          <w:p w14:paraId="17BA410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17.139,00</w:t>
            </w:r>
          </w:p>
        </w:tc>
        <w:tc>
          <w:tcPr>
            <w:tcW w:w="549" w:type="pct"/>
            <w:shd w:val="clear" w:color="000000" w:fill="FFFFFF"/>
            <w:noWrap/>
            <w:vAlign w:val="bottom"/>
            <w:hideMark/>
          </w:tcPr>
          <w:p w14:paraId="5F5C74B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17.139,00</w:t>
            </w:r>
          </w:p>
        </w:tc>
      </w:tr>
      <w:tr w:rsidR="00072B0B" w:rsidRPr="009F2699" w14:paraId="6378C9F2" w14:textId="77777777" w:rsidTr="00072B0B">
        <w:trPr>
          <w:trHeight w:val="255"/>
        </w:trPr>
        <w:tc>
          <w:tcPr>
            <w:tcW w:w="2253" w:type="pct"/>
            <w:shd w:val="clear" w:color="000000" w:fill="FFFFFF"/>
            <w:vAlign w:val="bottom"/>
            <w:hideMark/>
          </w:tcPr>
          <w:p w14:paraId="46E001B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4.6.1. Tekuće pomoći temeljem prijenosa EU-proračunski korisnici</w:t>
            </w:r>
          </w:p>
        </w:tc>
        <w:tc>
          <w:tcPr>
            <w:tcW w:w="549" w:type="pct"/>
            <w:shd w:val="clear" w:color="000000" w:fill="FFFFFF"/>
            <w:noWrap/>
            <w:vAlign w:val="bottom"/>
            <w:hideMark/>
          </w:tcPr>
          <w:p w14:paraId="1AAFC03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60.006,08</w:t>
            </w:r>
          </w:p>
        </w:tc>
        <w:tc>
          <w:tcPr>
            <w:tcW w:w="549" w:type="pct"/>
            <w:shd w:val="clear" w:color="000000" w:fill="FFFFFF"/>
            <w:noWrap/>
            <w:vAlign w:val="bottom"/>
            <w:hideMark/>
          </w:tcPr>
          <w:p w14:paraId="636D26C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85.780,35</w:t>
            </w:r>
          </w:p>
        </w:tc>
        <w:tc>
          <w:tcPr>
            <w:tcW w:w="549" w:type="pct"/>
            <w:shd w:val="clear" w:color="000000" w:fill="FFFFFF"/>
            <w:noWrap/>
            <w:vAlign w:val="bottom"/>
            <w:hideMark/>
          </w:tcPr>
          <w:p w14:paraId="6D74F68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19.119,00</w:t>
            </w:r>
          </w:p>
        </w:tc>
        <w:tc>
          <w:tcPr>
            <w:tcW w:w="549" w:type="pct"/>
            <w:shd w:val="clear" w:color="000000" w:fill="FFFFFF"/>
            <w:noWrap/>
            <w:vAlign w:val="bottom"/>
            <w:hideMark/>
          </w:tcPr>
          <w:p w14:paraId="3B239F1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28.872,00</w:t>
            </w:r>
          </w:p>
        </w:tc>
        <w:tc>
          <w:tcPr>
            <w:tcW w:w="549" w:type="pct"/>
            <w:shd w:val="clear" w:color="000000" w:fill="FFFFFF"/>
            <w:noWrap/>
            <w:vAlign w:val="bottom"/>
            <w:hideMark/>
          </w:tcPr>
          <w:p w14:paraId="609C33B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29.050,00</w:t>
            </w:r>
          </w:p>
        </w:tc>
      </w:tr>
      <w:tr w:rsidR="00072B0B" w:rsidRPr="009F2699" w14:paraId="6373ED97" w14:textId="77777777" w:rsidTr="00072B0B">
        <w:trPr>
          <w:trHeight w:val="510"/>
        </w:trPr>
        <w:tc>
          <w:tcPr>
            <w:tcW w:w="2253" w:type="pct"/>
            <w:shd w:val="clear" w:color="000000" w:fill="FFFFFF"/>
            <w:vAlign w:val="bottom"/>
            <w:hideMark/>
          </w:tcPr>
          <w:p w14:paraId="2BE83A48"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4.8. Kapitalne pomoći temeljem prijenosa sredstava EU i od međunarodnih organizacija</w:t>
            </w:r>
          </w:p>
        </w:tc>
        <w:tc>
          <w:tcPr>
            <w:tcW w:w="549" w:type="pct"/>
            <w:shd w:val="clear" w:color="000000" w:fill="FFFFFF"/>
            <w:noWrap/>
            <w:vAlign w:val="bottom"/>
            <w:hideMark/>
          </w:tcPr>
          <w:p w14:paraId="0710AF2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6.731.399,58</w:t>
            </w:r>
          </w:p>
        </w:tc>
        <w:tc>
          <w:tcPr>
            <w:tcW w:w="549" w:type="pct"/>
            <w:shd w:val="clear" w:color="000000" w:fill="FFFFFF"/>
            <w:noWrap/>
            <w:vAlign w:val="bottom"/>
            <w:hideMark/>
          </w:tcPr>
          <w:p w14:paraId="261D351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10.577.305,08</w:t>
            </w:r>
          </w:p>
        </w:tc>
        <w:tc>
          <w:tcPr>
            <w:tcW w:w="549" w:type="pct"/>
            <w:shd w:val="clear" w:color="000000" w:fill="FFFFFF"/>
            <w:noWrap/>
            <w:vAlign w:val="bottom"/>
            <w:hideMark/>
          </w:tcPr>
          <w:p w14:paraId="498A110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10.806.753,00</w:t>
            </w:r>
          </w:p>
        </w:tc>
        <w:tc>
          <w:tcPr>
            <w:tcW w:w="549" w:type="pct"/>
            <w:shd w:val="clear" w:color="000000" w:fill="FFFFFF"/>
            <w:noWrap/>
            <w:vAlign w:val="bottom"/>
            <w:hideMark/>
          </w:tcPr>
          <w:p w14:paraId="50BC7F2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8.534.169,00</w:t>
            </w:r>
          </w:p>
        </w:tc>
        <w:tc>
          <w:tcPr>
            <w:tcW w:w="549" w:type="pct"/>
            <w:shd w:val="clear" w:color="000000" w:fill="FFFFFF"/>
            <w:noWrap/>
            <w:vAlign w:val="bottom"/>
            <w:hideMark/>
          </w:tcPr>
          <w:p w14:paraId="6A65EE4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4.017.553,00</w:t>
            </w:r>
          </w:p>
        </w:tc>
      </w:tr>
      <w:tr w:rsidR="00072B0B" w:rsidRPr="009F2699" w14:paraId="697366AF" w14:textId="77777777" w:rsidTr="00072B0B">
        <w:trPr>
          <w:trHeight w:val="510"/>
        </w:trPr>
        <w:tc>
          <w:tcPr>
            <w:tcW w:w="2253" w:type="pct"/>
            <w:shd w:val="clear" w:color="000000" w:fill="FFFFFF"/>
            <w:vAlign w:val="bottom"/>
            <w:hideMark/>
          </w:tcPr>
          <w:p w14:paraId="716EB017"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4.8.1. Kapitalne pomoći temeljem prijenosa EU sredstava-proračunski korisnici</w:t>
            </w:r>
          </w:p>
        </w:tc>
        <w:tc>
          <w:tcPr>
            <w:tcW w:w="549" w:type="pct"/>
            <w:shd w:val="clear" w:color="000000" w:fill="FFFFFF"/>
            <w:noWrap/>
            <w:vAlign w:val="bottom"/>
            <w:hideMark/>
          </w:tcPr>
          <w:p w14:paraId="3E66545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6.239,42</w:t>
            </w:r>
          </w:p>
        </w:tc>
        <w:tc>
          <w:tcPr>
            <w:tcW w:w="549" w:type="pct"/>
            <w:shd w:val="clear" w:color="000000" w:fill="FFFFFF"/>
            <w:noWrap/>
            <w:vAlign w:val="bottom"/>
            <w:hideMark/>
          </w:tcPr>
          <w:p w14:paraId="76BDB24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16.988,52</w:t>
            </w:r>
          </w:p>
        </w:tc>
        <w:tc>
          <w:tcPr>
            <w:tcW w:w="549" w:type="pct"/>
            <w:shd w:val="clear" w:color="000000" w:fill="FFFFFF"/>
            <w:noWrap/>
            <w:vAlign w:val="bottom"/>
            <w:hideMark/>
          </w:tcPr>
          <w:p w14:paraId="666CCAC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16.989,00</w:t>
            </w:r>
          </w:p>
        </w:tc>
        <w:tc>
          <w:tcPr>
            <w:tcW w:w="549" w:type="pct"/>
            <w:shd w:val="clear" w:color="000000" w:fill="FFFFFF"/>
            <w:noWrap/>
            <w:vAlign w:val="bottom"/>
            <w:hideMark/>
          </w:tcPr>
          <w:p w14:paraId="76ACC3C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16.989,00</w:t>
            </w:r>
          </w:p>
        </w:tc>
        <w:tc>
          <w:tcPr>
            <w:tcW w:w="549" w:type="pct"/>
            <w:shd w:val="clear" w:color="000000" w:fill="FFFFFF"/>
            <w:noWrap/>
            <w:vAlign w:val="bottom"/>
            <w:hideMark/>
          </w:tcPr>
          <w:p w14:paraId="5CDEC68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16.989,00</w:t>
            </w:r>
          </w:p>
        </w:tc>
      </w:tr>
      <w:tr w:rsidR="00072B0B" w:rsidRPr="009F2699" w14:paraId="2ED8A556" w14:textId="77777777" w:rsidTr="00072B0B">
        <w:trPr>
          <w:trHeight w:val="255"/>
        </w:trPr>
        <w:tc>
          <w:tcPr>
            <w:tcW w:w="2253" w:type="pct"/>
            <w:shd w:val="clear" w:color="000000" w:fill="FFFFFF"/>
            <w:vAlign w:val="bottom"/>
            <w:hideMark/>
          </w:tcPr>
          <w:p w14:paraId="0B373D84" w14:textId="54CFEDD6"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4.8.2 Kapitalne pom</w:t>
            </w:r>
            <w:r w:rsidR="00611B32">
              <w:rPr>
                <w:rFonts w:ascii="Times New Roman" w:eastAsia="Times New Roman" w:hAnsi="Times New Roman" w:cs="Times New Roman"/>
                <w:color w:val="000000"/>
                <w:sz w:val="20"/>
                <w:szCs w:val="20"/>
                <w:lang w:eastAsia="hr-HR"/>
              </w:rPr>
              <w:t>oći</w:t>
            </w:r>
            <w:r w:rsidRPr="009F2699">
              <w:rPr>
                <w:rFonts w:ascii="Times New Roman" w:eastAsia="Times New Roman" w:hAnsi="Times New Roman" w:cs="Times New Roman"/>
                <w:color w:val="000000"/>
                <w:sz w:val="20"/>
                <w:szCs w:val="20"/>
                <w:lang w:eastAsia="hr-HR"/>
              </w:rPr>
              <w:t xml:space="preserve"> temeljem prijenosa sredstava EU- prenes</w:t>
            </w:r>
            <w:r w:rsidR="00611B32">
              <w:rPr>
                <w:rFonts w:ascii="Times New Roman" w:eastAsia="Times New Roman" w:hAnsi="Times New Roman" w:cs="Times New Roman"/>
                <w:color w:val="000000"/>
                <w:sz w:val="20"/>
                <w:szCs w:val="20"/>
                <w:lang w:eastAsia="hr-HR"/>
              </w:rPr>
              <w:t xml:space="preserve">eni </w:t>
            </w:r>
            <w:r w:rsidRPr="009F2699">
              <w:rPr>
                <w:rFonts w:ascii="Times New Roman" w:eastAsia="Times New Roman" w:hAnsi="Times New Roman" w:cs="Times New Roman"/>
                <w:color w:val="000000"/>
                <w:sz w:val="20"/>
                <w:szCs w:val="20"/>
                <w:lang w:eastAsia="hr-HR"/>
              </w:rPr>
              <w:t>višak</w:t>
            </w:r>
          </w:p>
        </w:tc>
        <w:tc>
          <w:tcPr>
            <w:tcW w:w="549" w:type="pct"/>
            <w:shd w:val="clear" w:color="000000" w:fill="FFFFFF"/>
            <w:noWrap/>
            <w:vAlign w:val="bottom"/>
            <w:hideMark/>
          </w:tcPr>
          <w:p w14:paraId="613FA0A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104281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1.340.882,60</w:t>
            </w:r>
          </w:p>
        </w:tc>
        <w:tc>
          <w:tcPr>
            <w:tcW w:w="549" w:type="pct"/>
            <w:shd w:val="clear" w:color="000000" w:fill="FFFFFF"/>
            <w:noWrap/>
            <w:vAlign w:val="bottom"/>
            <w:hideMark/>
          </w:tcPr>
          <w:p w14:paraId="77832EB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EA3B79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9C7BE3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42830107" w14:textId="77777777" w:rsidTr="00072B0B">
        <w:trPr>
          <w:trHeight w:val="255"/>
        </w:trPr>
        <w:tc>
          <w:tcPr>
            <w:tcW w:w="2253" w:type="pct"/>
            <w:shd w:val="clear" w:color="000000" w:fill="FFFFFF"/>
            <w:vAlign w:val="bottom"/>
            <w:hideMark/>
          </w:tcPr>
          <w:p w14:paraId="484BA2EB"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5.1. Tekuće donacije</w:t>
            </w:r>
          </w:p>
        </w:tc>
        <w:tc>
          <w:tcPr>
            <w:tcW w:w="549" w:type="pct"/>
            <w:shd w:val="clear" w:color="000000" w:fill="FFFFFF"/>
            <w:noWrap/>
            <w:vAlign w:val="bottom"/>
            <w:hideMark/>
          </w:tcPr>
          <w:p w14:paraId="18B5E09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18.692,21</w:t>
            </w:r>
          </w:p>
        </w:tc>
        <w:tc>
          <w:tcPr>
            <w:tcW w:w="549" w:type="pct"/>
            <w:shd w:val="clear" w:color="000000" w:fill="FFFFFF"/>
            <w:noWrap/>
            <w:vAlign w:val="bottom"/>
            <w:hideMark/>
          </w:tcPr>
          <w:p w14:paraId="14751AA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B8C5BC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2AA86D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304998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5E2DDFEE" w14:textId="77777777" w:rsidTr="00072B0B">
        <w:trPr>
          <w:trHeight w:val="255"/>
        </w:trPr>
        <w:tc>
          <w:tcPr>
            <w:tcW w:w="2253" w:type="pct"/>
            <w:shd w:val="clear" w:color="000000" w:fill="FFFFFF"/>
            <w:vAlign w:val="bottom"/>
            <w:hideMark/>
          </w:tcPr>
          <w:p w14:paraId="36CB355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5.1.2 Tekuće donacije - proračunski korisnici</w:t>
            </w:r>
          </w:p>
        </w:tc>
        <w:tc>
          <w:tcPr>
            <w:tcW w:w="549" w:type="pct"/>
            <w:shd w:val="clear" w:color="000000" w:fill="FFFFFF"/>
            <w:noWrap/>
            <w:vAlign w:val="bottom"/>
            <w:hideMark/>
          </w:tcPr>
          <w:p w14:paraId="2CCB507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3.795,27</w:t>
            </w:r>
          </w:p>
        </w:tc>
        <w:tc>
          <w:tcPr>
            <w:tcW w:w="549" w:type="pct"/>
            <w:shd w:val="clear" w:color="000000" w:fill="FFFFFF"/>
            <w:noWrap/>
            <w:vAlign w:val="bottom"/>
            <w:hideMark/>
          </w:tcPr>
          <w:p w14:paraId="0EDA754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3.556,98</w:t>
            </w:r>
          </w:p>
        </w:tc>
        <w:tc>
          <w:tcPr>
            <w:tcW w:w="549" w:type="pct"/>
            <w:shd w:val="clear" w:color="000000" w:fill="FFFFFF"/>
            <w:noWrap/>
            <w:vAlign w:val="bottom"/>
            <w:hideMark/>
          </w:tcPr>
          <w:p w14:paraId="6DD1869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4.353,00</w:t>
            </w:r>
          </w:p>
        </w:tc>
        <w:tc>
          <w:tcPr>
            <w:tcW w:w="549" w:type="pct"/>
            <w:shd w:val="clear" w:color="000000" w:fill="FFFFFF"/>
            <w:noWrap/>
            <w:vAlign w:val="bottom"/>
            <w:hideMark/>
          </w:tcPr>
          <w:p w14:paraId="1A256DB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4.391,00</w:t>
            </w:r>
          </w:p>
        </w:tc>
        <w:tc>
          <w:tcPr>
            <w:tcW w:w="549" w:type="pct"/>
            <w:shd w:val="clear" w:color="000000" w:fill="FFFFFF"/>
            <w:noWrap/>
            <w:vAlign w:val="bottom"/>
            <w:hideMark/>
          </w:tcPr>
          <w:p w14:paraId="28EE6F3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4.421,00</w:t>
            </w:r>
          </w:p>
        </w:tc>
      </w:tr>
      <w:tr w:rsidR="00072B0B" w:rsidRPr="009F2699" w14:paraId="6B558571" w14:textId="77777777" w:rsidTr="00072B0B">
        <w:trPr>
          <w:trHeight w:val="255"/>
        </w:trPr>
        <w:tc>
          <w:tcPr>
            <w:tcW w:w="2253" w:type="pct"/>
            <w:shd w:val="clear" w:color="000000" w:fill="FFFFFF"/>
            <w:vAlign w:val="bottom"/>
            <w:hideMark/>
          </w:tcPr>
          <w:p w14:paraId="20F4A1D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5.2.1 Kapitalne donacije - proračunski korisnici</w:t>
            </w:r>
          </w:p>
        </w:tc>
        <w:tc>
          <w:tcPr>
            <w:tcW w:w="549" w:type="pct"/>
            <w:shd w:val="clear" w:color="000000" w:fill="FFFFFF"/>
            <w:noWrap/>
            <w:vAlign w:val="bottom"/>
            <w:hideMark/>
          </w:tcPr>
          <w:p w14:paraId="63F0F8D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18.020,72</w:t>
            </w:r>
          </w:p>
        </w:tc>
        <w:tc>
          <w:tcPr>
            <w:tcW w:w="549" w:type="pct"/>
            <w:shd w:val="clear" w:color="000000" w:fill="FFFFFF"/>
            <w:noWrap/>
            <w:vAlign w:val="bottom"/>
            <w:hideMark/>
          </w:tcPr>
          <w:p w14:paraId="2E880EA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21.673,63</w:t>
            </w:r>
          </w:p>
        </w:tc>
        <w:tc>
          <w:tcPr>
            <w:tcW w:w="549" w:type="pct"/>
            <w:shd w:val="clear" w:color="000000" w:fill="FFFFFF"/>
            <w:noWrap/>
            <w:vAlign w:val="bottom"/>
            <w:hideMark/>
          </w:tcPr>
          <w:p w14:paraId="34A5EFE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13.536,00</w:t>
            </w:r>
          </w:p>
        </w:tc>
        <w:tc>
          <w:tcPr>
            <w:tcW w:w="549" w:type="pct"/>
            <w:shd w:val="clear" w:color="000000" w:fill="FFFFFF"/>
            <w:noWrap/>
            <w:vAlign w:val="bottom"/>
            <w:hideMark/>
          </w:tcPr>
          <w:p w14:paraId="5CF0902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13.493,00</w:t>
            </w:r>
          </w:p>
        </w:tc>
        <w:tc>
          <w:tcPr>
            <w:tcW w:w="549" w:type="pct"/>
            <w:shd w:val="clear" w:color="000000" w:fill="FFFFFF"/>
            <w:noWrap/>
            <w:vAlign w:val="bottom"/>
            <w:hideMark/>
          </w:tcPr>
          <w:p w14:paraId="13D8482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13.618,00</w:t>
            </w:r>
          </w:p>
        </w:tc>
      </w:tr>
      <w:tr w:rsidR="00072B0B" w:rsidRPr="009F2699" w14:paraId="055BFD35" w14:textId="77777777" w:rsidTr="00072B0B">
        <w:trPr>
          <w:trHeight w:val="255"/>
        </w:trPr>
        <w:tc>
          <w:tcPr>
            <w:tcW w:w="2253" w:type="pct"/>
            <w:shd w:val="clear" w:color="000000" w:fill="FFFFFF"/>
            <w:vAlign w:val="bottom"/>
            <w:hideMark/>
          </w:tcPr>
          <w:p w14:paraId="4AED288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6.2.1 Prodaja građevinskog zemljišta-zone (višak prihoda)</w:t>
            </w:r>
          </w:p>
        </w:tc>
        <w:tc>
          <w:tcPr>
            <w:tcW w:w="549" w:type="pct"/>
            <w:shd w:val="clear" w:color="000000" w:fill="FFFFFF"/>
            <w:noWrap/>
            <w:vAlign w:val="bottom"/>
            <w:hideMark/>
          </w:tcPr>
          <w:p w14:paraId="0737986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ADF9D4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89.611,79</w:t>
            </w:r>
          </w:p>
        </w:tc>
        <w:tc>
          <w:tcPr>
            <w:tcW w:w="549" w:type="pct"/>
            <w:shd w:val="clear" w:color="000000" w:fill="FFFFFF"/>
            <w:noWrap/>
            <w:vAlign w:val="bottom"/>
            <w:hideMark/>
          </w:tcPr>
          <w:p w14:paraId="6FA2C85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2EDDB4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A01E28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7A5EEBED" w14:textId="77777777" w:rsidTr="00072B0B">
        <w:trPr>
          <w:trHeight w:val="255"/>
        </w:trPr>
        <w:tc>
          <w:tcPr>
            <w:tcW w:w="2253" w:type="pct"/>
            <w:shd w:val="clear" w:color="000000" w:fill="FFFFFF"/>
            <w:vAlign w:val="bottom"/>
            <w:hideMark/>
          </w:tcPr>
          <w:p w14:paraId="350D9B8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6.3. Prodaja stanova</w:t>
            </w:r>
          </w:p>
        </w:tc>
        <w:tc>
          <w:tcPr>
            <w:tcW w:w="549" w:type="pct"/>
            <w:shd w:val="clear" w:color="000000" w:fill="FFFFFF"/>
            <w:noWrap/>
            <w:vAlign w:val="bottom"/>
            <w:hideMark/>
          </w:tcPr>
          <w:p w14:paraId="6613F8C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246.902,86</w:t>
            </w:r>
          </w:p>
        </w:tc>
        <w:tc>
          <w:tcPr>
            <w:tcW w:w="549" w:type="pct"/>
            <w:shd w:val="clear" w:color="000000" w:fill="FFFFFF"/>
            <w:noWrap/>
            <w:vAlign w:val="bottom"/>
            <w:hideMark/>
          </w:tcPr>
          <w:p w14:paraId="273CFF9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212.356,49</w:t>
            </w:r>
          </w:p>
        </w:tc>
        <w:tc>
          <w:tcPr>
            <w:tcW w:w="549" w:type="pct"/>
            <w:shd w:val="clear" w:color="000000" w:fill="FFFFFF"/>
            <w:noWrap/>
            <w:vAlign w:val="bottom"/>
            <w:hideMark/>
          </w:tcPr>
          <w:p w14:paraId="6A25BD8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159.270,00</w:t>
            </w:r>
          </w:p>
        </w:tc>
        <w:tc>
          <w:tcPr>
            <w:tcW w:w="549" w:type="pct"/>
            <w:shd w:val="clear" w:color="000000" w:fill="FFFFFF"/>
            <w:noWrap/>
            <w:vAlign w:val="bottom"/>
            <w:hideMark/>
          </w:tcPr>
          <w:p w14:paraId="44E60D4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89795E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C17A5B9" w14:textId="77777777" w:rsidTr="00072B0B">
        <w:trPr>
          <w:trHeight w:val="510"/>
        </w:trPr>
        <w:tc>
          <w:tcPr>
            <w:tcW w:w="2253" w:type="pct"/>
            <w:shd w:val="clear" w:color="000000" w:fill="FFFFFF"/>
            <w:vAlign w:val="bottom"/>
            <w:hideMark/>
          </w:tcPr>
          <w:p w14:paraId="268DCC99" w14:textId="106B66FF"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6.5. Prihodi od nefinancijske imovine i naknade štete - proračunski korisnici</w:t>
            </w:r>
          </w:p>
        </w:tc>
        <w:tc>
          <w:tcPr>
            <w:tcW w:w="549" w:type="pct"/>
            <w:shd w:val="clear" w:color="000000" w:fill="FFFFFF"/>
            <w:noWrap/>
            <w:vAlign w:val="bottom"/>
            <w:hideMark/>
          </w:tcPr>
          <w:p w14:paraId="28EED9D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596,57</w:t>
            </w:r>
          </w:p>
        </w:tc>
        <w:tc>
          <w:tcPr>
            <w:tcW w:w="549" w:type="pct"/>
            <w:shd w:val="clear" w:color="000000" w:fill="FFFFFF"/>
            <w:noWrap/>
            <w:vAlign w:val="bottom"/>
            <w:hideMark/>
          </w:tcPr>
          <w:p w14:paraId="6E27887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4.379,85</w:t>
            </w:r>
          </w:p>
        </w:tc>
        <w:tc>
          <w:tcPr>
            <w:tcW w:w="549" w:type="pct"/>
            <w:shd w:val="clear" w:color="000000" w:fill="FFFFFF"/>
            <w:noWrap/>
            <w:vAlign w:val="bottom"/>
            <w:hideMark/>
          </w:tcPr>
          <w:p w14:paraId="7DAAE6A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1.725,00</w:t>
            </w:r>
          </w:p>
        </w:tc>
        <w:tc>
          <w:tcPr>
            <w:tcW w:w="549" w:type="pct"/>
            <w:shd w:val="clear" w:color="000000" w:fill="FFFFFF"/>
            <w:noWrap/>
            <w:vAlign w:val="bottom"/>
            <w:hideMark/>
          </w:tcPr>
          <w:p w14:paraId="205FF2D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1.725,00</w:t>
            </w:r>
          </w:p>
        </w:tc>
        <w:tc>
          <w:tcPr>
            <w:tcW w:w="549" w:type="pct"/>
            <w:shd w:val="clear" w:color="000000" w:fill="FFFFFF"/>
            <w:noWrap/>
            <w:vAlign w:val="bottom"/>
            <w:hideMark/>
          </w:tcPr>
          <w:p w14:paraId="1BF39E9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1.725,00</w:t>
            </w:r>
          </w:p>
        </w:tc>
      </w:tr>
      <w:tr w:rsidR="00072B0B" w:rsidRPr="009F2699" w14:paraId="00C40F07" w14:textId="77777777" w:rsidTr="00072B0B">
        <w:trPr>
          <w:trHeight w:val="255"/>
        </w:trPr>
        <w:tc>
          <w:tcPr>
            <w:tcW w:w="2253" w:type="pct"/>
            <w:shd w:val="clear" w:color="000000" w:fill="FFFFFF"/>
            <w:vAlign w:val="bottom"/>
            <w:hideMark/>
          </w:tcPr>
          <w:p w14:paraId="623DA41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7.1. Sredstva iz kredita</w:t>
            </w:r>
          </w:p>
        </w:tc>
        <w:tc>
          <w:tcPr>
            <w:tcW w:w="549" w:type="pct"/>
            <w:shd w:val="clear" w:color="000000" w:fill="FFFFFF"/>
            <w:noWrap/>
            <w:vAlign w:val="bottom"/>
            <w:hideMark/>
          </w:tcPr>
          <w:p w14:paraId="71CDDAC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3.990.533,69</w:t>
            </w:r>
          </w:p>
        </w:tc>
        <w:tc>
          <w:tcPr>
            <w:tcW w:w="549" w:type="pct"/>
            <w:shd w:val="clear" w:color="000000" w:fill="FFFFFF"/>
            <w:noWrap/>
            <w:vAlign w:val="bottom"/>
            <w:hideMark/>
          </w:tcPr>
          <w:p w14:paraId="014DFF6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8.162.355,04</w:t>
            </w:r>
          </w:p>
        </w:tc>
        <w:tc>
          <w:tcPr>
            <w:tcW w:w="549" w:type="pct"/>
            <w:shd w:val="clear" w:color="000000" w:fill="FFFFFF"/>
            <w:noWrap/>
            <w:vAlign w:val="bottom"/>
            <w:hideMark/>
          </w:tcPr>
          <w:p w14:paraId="284AB0A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7.590.528,00</w:t>
            </w:r>
          </w:p>
        </w:tc>
        <w:tc>
          <w:tcPr>
            <w:tcW w:w="549" w:type="pct"/>
            <w:shd w:val="clear" w:color="000000" w:fill="FFFFFF"/>
            <w:noWrap/>
            <w:vAlign w:val="bottom"/>
            <w:hideMark/>
          </w:tcPr>
          <w:p w14:paraId="5468125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2.992.991,00</w:t>
            </w:r>
          </w:p>
        </w:tc>
        <w:tc>
          <w:tcPr>
            <w:tcW w:w="549" w:type="pct"/>
            <w:shd w:val="clear" w:color="000000" w:fill="FFFFFF"/>
            <w:noWrap/>
            <w:vAlign w:val="bottom"/>
            <w:hideMark/>
          </w:tcPr>
          <w:p w14:paraId="379596B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2DD395BA" w14:textId="77777777" w:rsidTr="00072B0B">
        <w:trPr>
          <w:trHeight w:val="255"/>
        </w:trPr>
        <w:tc>
          <w:tcPr>
            <w:tcW w:w="2253" w:type="pct"/>
            <w:shd w:val="clear" w:color="000000" w:fill="FFFFFF"/>
            <w:vAlign w:val="bottom"/>
            <w:hideMark/>
          </w:tcPr>
          <w:p w14:paraId="7C812E85" w14:textId="77777777" w:rsidR="009F2699" w:rsidRPr="009F2699" w:rsidRDefault="009F2699" w:rsidP="009F2699">
            <w:pPr>
              <w:spacing w:after="0" w:line="240" w:lineRule="auto"/>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 xml:space="preserve">45 Rashodi za dodatna ulaganja na nefinancijskoj imovini                                               </w:t>
            </w:r>
          </w:p>
        </w:tc>
        <w:tc>
          <w:tcPr>
            <w:tcW w:w="549" w:type="pct"/>
            <w:shd w:val="clear" w:color="000000" w:fill="FFFFFF"/>
            <w:noWrap/>
            <w:vAlign w:val="bottom"/>
            <w:hideMark/>
          </w:tcPr>
          <w:p w14:paraId="02E2A041"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2.263.477,98</w:t>
            </w:r>
          </w:p>
        </w:tc>
        <w:tc>
          <w:tcPr>
            <w:tcW w:w="549" w:type="pct"/>
            <w:shd w:val="clear" w:color="000000" w:fill="FFFFFF"/>
            <w:noWrap/>
            <w:vAlign w:val="bottom"/>
            <w:hideMark/>
          </w:tcPr>
          <w:p w14:paraId="4B2A86E6"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5.554.752,11</w:t>
            </w:r>
          </w:p>
        </w:tc>
        <w:tc>
          <w:tcPr>
            <w:tcW w:w="549" w:type="pct"/>
            <w:shd w:val="clear" w:color="000000" w:fill="FFFFFF"/>
            <w:noWrap/>
            <w:vAlign w:val="bottom"/>
            <w:hideMark/>
          </w:tcPr>
          <w:p w14:paraId="3986029E"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7.739.641,00</w:t>
            </w:r>
          </w:p>
        </w:tc>
        <w:tc>
          <w:tcPr>
            <w:tcW w:w="549" w:type="pct"/>
            <w:shd w:val="clear" w:color="000000" w:fill="FFFFFF"/>
            <w:noWrap/>
            <w:vAlign w:val="bottom"/>
            <w:hideMark/>
          </w:tcPr>
          <w:p w14:paraId="651F48CE"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12.334.986,00</w:t>
            </w:r>
          </w:p>
        </w:tc>
        <w:tc>
          <w:tcPr>
            <w:tcW w:w="549" w:type="pct"/>
            <w:shd w:val="clear" w:color="000000" w:fill="FFFFFF"/>
            <w:noWrap/>
            <w:vAlign w:val="bottom"/>
            <w:hideMark/>
          </w:tcPr>
          <w:p w14:paraId="7C38E5C4" w14:textId="77777777" w:rsidR="009F2699" w:rsidRPr="009F2699" w:rsidRDefault="009F2699" w:rsidP="009F2699">
            <w:pPr>
              <w:spacing w:after="0" w:line="240" w:lineRule="auto"/>
              <w:jc w:val="right"/>
              <w:rPr>
                <w:rFonts w:ascii="Times New Roman" w:eastAsia="Times New Roman" w:hAnsi="Times New Roman" w:cs="Times New Roman"/>
                <w:b/>
                <w:bCs/>
                <w:sz w:val="20"/>
                <w:szCs w:val="20"/>
                <w:lang w:eastAsia="hr-HR"/>
              </w:rPr>
            </w:pPr>
            <w:r w:rsidRPr="009F2699">
              <w:rPr>
                <w:rFonts w:ascii="Times New Roman" w:eastAsia="Times New Roman" w:hAnsi="Times New Roman" w:cs="Times New Roman"/>
                <w:b/>
                <w:bCs/>
                <w:sz w:val="20"/>
                <w:szCs w:val="20"/>
                <w:lang w:eastAsia="hr-HR"/>
              </w:rPr>
              <w:t>6.123.885,00</w:t>
            </w:r>
          </w:p>
        </w:tc>
      </w:tr>
      <w:tr w:rsidR="00072B0B" w:rsidRPr="009F2699" w14:paraId="095D93CA" w14:textId="77777777" w:rsidTr="00072B0B">
        <w:trPr>
          <w:trHeight w:val="255"/>
        </w:trPr>
        <w:tc>
          <w:tcPr>
            <w:tcW w:w="2253" w:type="pct"/>
            <w:shd w:val="clear" w:color="000000" w:fill="FFFFFF"/>
            <w:vAlign w:val="bottom"/>
            <w:hideMark/>
          </w:tcPr>
          <w:p w14:paraId="2923CE6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1.1. Opći prihodi i primitci (nenamjenski)</w:t>
            </w:r>
          </w:p>
        </w:tc>
        <w:tc>
          <w:tcPr>
            <w:tcW w:w="549" w:type="pct"/>
            <w:shd w:val="clear" w:color="000000" w:fill="FFFFFF"/>
            <w:noWrap/>
            <w:vAlign w:val="bottom"/>
            <w:hideMark/>
          </w:tcPr>
          <w:p w14:paraId="5DB2D48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66.205,17</w:t>
            </w:r>
          </w:p>
        </w:tc>
        <w:tc>
          <w:tcPr>
            <w:tcW w:w="549" w:type="pct"/>
            <w:shd w:val="clear" w:color="000000" w:fill="FFFFFF"/>
            <w:noWrap/>
            <w:vAlign w:val="bottom"/>
            <w:hideMark/>
          </w:tcPr>
          <w:p w14:paraId="308F5FC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472.676,21</w:t>
            </w:r>
          </w:p>
        </w:tc>
        <w:tc>
          <w:tcPr>
            <w:tcW w:w="549" w:type="pct"/>
            <w:shd w:val="clear" w:color="000000" w:fill="FFFFFF"/>
            <w:noWrap/>
            <w:vAlign w:val="bottom"/>
            <w:hideMark/>
          </w:tcPr>
          <w:p w14:paraId="075B673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885.734,00</w:t>
            </w:r>
          </w:p>
        </w:tc>
        <w:tc>
          <w:tcPr>
            <w:tcW w:w="549" w:type="pct"/>
            <w:shd w:val="clear" w:color="000000" w:fill="FFFFFF"/>
            <w:noWrap/>
            <w:vAlign w:val="bottom"/>
            <w:hideMark/>
          </w:tcPr>
          <w:p w14:paraId="5893426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1.505.032,00</w:t>
            </w:r>
          </w:p>
        </w:tc>
        <w:tc>
          <w:tcPr>
            <w:tcW w:w="549" w:type="pct"/>
            <w:shd w:val="clear" w:color="000000" w:fill="FFFFFF"/>
            <w:noWrap/>
            <w:vAlign w:val="bottom"/>
            <w:hideMark/>
          </w:tcPr>
          <w:p w14:paraId="2466732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1.382.449,00</w:t>
            </w:r>
          </w:p>
        </w:tc>
      </w:tr>
      <w:tr w:rsidR="00072B0B" w:rsidRPr="009F2699" w14:paraId="128DB3C4" w14:textId="77777777" w:rsidTr="00072B0B">
        <w:trPr>
          <w:trHeight w:val="255"/>
        </w:trPr>
        <w:tc>
          <w:tcPr>
            <w:tcW w:w="2253" w:type="pct"/>
            <w:shd w:val="clear" w:color="000000" w:fill="FFFFFF"/>
            <w:vAlign w:val="bottom"/>
            <w:hideMark/>
          </w:tcPr>
          <w:p w14:paraId="65FB6B52"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lastRenderedPageBreak/>
              <w:t xml:space="preserve">Izvor 1.1.3 </w:t>
            </w:r>
            <w:proofErr w:type="spellStart"/>
            <w:r w:rsidRPr="009F2699">
              <w:rPr>
                <w:rFonts w:ascii="Times New Roman" w:eastAsia="Times New Roman" w:hAnsi="Times New Roman" w:cs="Times New Roman"/>
                <w:color w:val="000000"/>
                <w:sz w:val="20"/>
                <w:szCs w:val="20"/>
                <w:lang w:eastAsia="hr-HR"/>
              </w:rPr>
              <w:t>Predfinanciranje</w:t>
            </w:r>
            <w:proofErr w:type="spellEnd"/>
            <w:r w:rsidRPr="009F2699">
              <w:rPr>
                <w:rFonts w:ascii="Times New Roman" w:eastAsia="Times New Roman" w:hAnsi="Times New Roman" w:cs="Times New Roman"/>
                <w:color w:val="000000"/>
                <w:sz w:val="20"/>
                <w:szCs w:val="20"/>
                <w:lang w:eastAsia="hr-HR"/>
              </w:rPr>
              <w:t xml:space="preserve"> projekata</w:t>
            </w:r>
          </w:p>
        </w:tc>
        <w:tc>
          <w:tcPr>
            <w:tcW w:w="549" w:type="pct"/>
            <w:shd w:val="clear" w:color="000000" w:fill="FFFFFF"/>
            <w:noWrap/>
            <w:vAlign w:val="bottom"/>
            <w:hideMark/>
          </w:tcPr>
          <w:p w14:paraId="795118C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148.316,77</w:t>
            </w:r>
          </w:p>
        </w:tc>
        <w:tc>
          <w:tcPr>
            <w:tcW w:w="549" w:type="pct"/>
            <w:shd w:val="clear" w:color="000000" w:fill="FFFFFF"/>
            <w:noWrap/>
            <w:vAlign w:val="bottom"/>
            <w:hideMark/>
          </w:tcPr>
          <w:p w14:paraId="373185E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73.820,41</w:t>
            </w:r>
          </w:p>
        </w:tc>
        <w:tc>
          <w:tcPr>
            <w:tcW w:w="549" w:type="pct"/>
            <w:shd w:val="clear" w:color="000000" w:fill="FFFFFF"/>
            <w:noWrap/>
            <w:vAlign w:val="bottom"/>
            <w:hideMark/>
          </w:tcPr>
          <w:p w14:paraId="01E9EA1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173.351,00</w:t>
            </w:r>
          </w:p>
        </w:tc>
        <w:tc>
          <w:tcPr>
            <w:tcW w:w="549" w:type="pct"/>
            <w:shd w:val="clear" w:color="000000" w:fill="FFFFFF"/>
            <w:noWrap/>
            <w:vAlign w:val="bottom"/>
            <w:hideMark/>
          </w:tcPr>
          <w:p w14:paraId="05C58C8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348.392,00</w:t>
            </w:r>
          </w:p>
        </w:tc>
        <w:tc>
          <w:tcPr>
            <w:tcW w:w="549" w:type="pct"/>
            <w:shd w:val="clear" w:color="000000" w:fill="FFFFFF"/>
            <w:noWrap/>
            <w:vAlign w:val="bottom"/>
            <w:hideMark/>
          </w:tcPr>
          <w:p w14:paraId="06AC142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175.044,00</w:t>
            </w:r>
          </w:p>
        </w:tc>
      </w:tr>
      <w:tr w:rsidR="00072B0B" w:rsidRPr="009F2699" w14:paraId="0255FC80" w14:textId="77777777" w:rsidTr="00072B0B">
        <w:trPr>
          <w:trHeight w:val="255"/>
        </w:trPr>
        <w:tc>
          <w:tcPr>
            <w:tcW w:w="2253" w:type="pct"/>
            <w:shd w:val="clear" w:color="000000" w:fill="FFFFFF"/>
            <w:vAlign w:val="bottom"/>
            <w:hideMark/>
          </w:tcPr>
          <w:p w14:paraId="613612BD"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1.2. Decentralizirana funkcija-osnovno školstvo</w:t>
            </w:r>
          </w:p>
        </w:tc>
        <w:tc>
          <w:tcPr>
            <w:tcW w:w="549" w:type="pct"/>
            <w:shd w:val="clear" w:color="000000" w:fill="FFFFFF"/>
            <w:noWrap/>
            <w:vAlign w:val="bottom"/>
            <w:hideMark/>
          </w:tcPr>
          <w:p w14:paraId="7279B9D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23.384,10</w:t>
            </w:r>
          </w:p>
        </w:tc>
        <w:tc>
          <w:tcPr>
            <w:tcW w:w="549" w:type="pct"/>
            <w:shd w:val="clear" w:color="000000" w:fill="FFFFFF"/>
            <w:noWrap/>
            <w:vAlign w:val="bottom"/>
            <w:hideMark/>
          </w:tcPr>
          <w:p w14:paraId="42DC785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F01F48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90EC51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6AC12B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2D2042E1" w14:textId="77777777" w:rsidTr="00072B0B">
        <w:trPr>
          <w:trHeight w:val="255"/>
        </w:trPr>
        <w:tc>
          <w:tcPr>
            <w:tcW w:w="2253" w:type="pct"/>
            <w:shd w:val="clear" w:color="000000" w:fill="FFFFFF"/>
            <w:vAlign w:val="bottom"/>
            <w:hideMark/>
          </w:tcPr>
          <w:p w14:paraId="37C47911" w14:textId="07F4FB0C"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1.2.1 Decentralizirana funkcija - osn</w:t>
            </w:r>
            <w:r w:rsidR="00611B32">
              <w:rPr>
                <w:rFonts w:ascii="Times New Roman" w:eastAsia="Times New Roman" w:hAnsi="Times New Roman" w:cs="Times New Roman"/>
                <w:color w:val="000000"/>
                <w:sz w:val="20"/>
                <w:szCs w:val="20"/>
                <w:lang w:eastAsia="hr-HR"/>
              </w:rPr>
              <w:t>ovno</w:t>
            </w:r>
            <w:r w:rsidRPr="009F2699">
              <w:rPr>
                <w:rFonts w:ascii="Times New Roman" w:eastAsia="Times New Roman" w:hAnsi="Times New Roman" w:cs="Times New Roman"/>
                <w:color w:val="000000"/>
                <w:sz w:val="20"/>
                <w:szCs w:val="20"/>
                <w:lang w:eastAsia="hr-HR"/>
              </w:rPr>
              <w:t xml:space="preserve"> školstvo - preneseni višak</w:t>
            </w:r>
          </w:p>
        </w:tc>
        <w:tc>
          <w:tcPr>
            <w:tcW w:w="549" w:type="pct"/>
            <w:shd w:val="clear" w:color="000000" w:fill="FFFFFF"/>
            <w:noWrap/>
            <w:vAlign w:val="bottom"/>
            <w:hideMark/>
          </w:tcPr>
          <w:p w14:paraId="07654E5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47BC6F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71.351,38</w:t>
            </w:r>
          </w:p>
        </w:tc>
        <w:tc>
          <w:tcPr>
            <w:tcW w:w="549" w:type="pct"/>
            <w:shd w:val="clear" w:color="000000" w:fill="FFFFFF"/>
            <w:noWrap/>
            <w:vAlign w:val="bottom"/>
            <w:hideMark/>
          </w:tcPr>
          <w:p w14:paraId="2B8D87C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F9F2CD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88839D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E376C13" w14:textId="77777777" w:rsidTr="00072B0B">
        <w:trPr>
          <w:trHeight w:val="255"/>
        </w:trPr>
        <w:tc>
          <w:tcPr>
            <w:tcW w:w="2253" w:type="pct"/>
            <w:shd w:val="clear" w:color="000000" w:fill="FFFFFF"/>
            <w:vAlign w:val="bottom"/>
            <w:hideMark/>
          </w:tcPr>
          <w:p w14:paraId="49B26DAE"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2.2. Vlastiti prihod - proračunski korisnici</w:t>
            </w:r>
          </w:p>
        </w:tc>
        <w:tc>
          <w:tcPr>
            <w:tcW w:w="549" w:type="pct"/>
            <w:shd w:val="clear" w:color="000000" w:fill="FFFFFF"/>
            <w:noWrap/>
            <w:vAlign w:val="bottom"/>
            <w:hideMark/>
          </w:tcPr>
          <w:p w14:paraId="5D26920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BBD5DB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1.327,23</w:t>
            </w:r>
          </w:p>
        </w:tc>
        <w:tc>
          <w:tcPr>
            <w:tcW w:w="549" w:type="pct"/>
            <w:shd w:val="clear" w:color="000000" w:fill="FFFFFF"/>
            <w:noWrap/>
            <w:vAlign w:val="bottom"/>
            <w:hideMark/>
          </w:tcPr>
          <w:p w14:paraId="1AC0949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6911224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515D955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r>
      <w:tr w:rsidR="00072B0B" w:rsidRPr="009F2699" w14:paraId="580EBD31" w14:textId="77777777" w:rsidTr="00072B0B">
        <w:trPr>
          <w:trHeight w:val="255"/>
        </w:trPr>
        <w:tc>
          <w:tcPr>
            <w:tcW w:w="2253" w:type="pct"/>
            <w:shd w:val="clear" w:color="000000" w:fill="FFFFFF"/>
            <w:vAlign w:val="bottom"/>
            <w:hideMark/>
          </w:tcPr>
          <w:p w14:paraId="7F39C83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3.1. Komunalna naknada</w:t>
            </w:r>
          </w:p>
        </w:tc>
        <w:tc>
          <w:tcPr>
            <w:tcW w:w="549" w:type="pct"/>
            <w:shd w:val="clear" w:color="000000" w:fill="FFFFFF"/>
            <w:noWrap/>
            <w:vAlign w:val="bottom"/>
            <w:hideMark/>
          </w:tcPr>
          <w:p w14:paraId="66C3432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369.026,76</w:t>
            </w:r>
          </w:p>
        </w:tc>
        <w:tc>
          <w:tcPr>
            <w:tcW w:w="549" w:type="pct"/>
            <w:shd w:val="clear" w:color="000000" w:fill="FFFFFF"/>
            <w:noWrap/>
            <w:vAlign w:val="bottom"/>
            <w:hideMark/>
          </w:tcPr>
          <w:p w14:paraId="6BF4AA4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79.102,79</w:t>
            </w:r>
          </w:p>
        </w:tc>
        <w:tc>
          <w:tcPr>
            <w:tcW w:w="549" w:type="pct"/>
            <w:shd w:val="clear" w:color="000000" w:fill="FFFFFF"/>
            <w:noWrap/>
            <w:vAlign w:val="bottom"/>
            <w:hideMark/>
          </w:tcPr>
          <w:p w14:paraId="24344D1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663.614,00</w:t>
            </w:r>
          </w:p>
        </w:tc>
        <w:tc>
          <w:tcPr>
            <w:tcW w:w="549" w:type="pct"/>
            <w:shd w:val="clear" w:color="000000" w:fill="FFFFFF"/>
            <w:noWrap/>
            <w:vAlign w:val="bottom"/>
            <w:hideMark/>
          </w:tcPr>
          <w:p w14:paraId="057E3E4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545.836,00</w:t>
            </w:r>
          </w:p>
        </w:tc>
        <w:tc>
          <w:tcPr>
            <w:tcW w:w="549" w:type="pct"/>
            <w:shd w:val="clear" w:color="000000" w:fill="FFFFFF"/>
            <w:noWrap/>
            <w:vAlign w:val="bottom"/>
            <w:hideMark/>
          </w:tcPr>
          <w:p w14:paraId="5728ECB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545.836,00</w:t>
            </w:r>
          </w:p>
        </w:tc>
      </w:tr>
      <w:tr w:rsidR="00072B0B" w:rsidRPr="009F2699" w14:paraId="7A1CF2C1" w14:textId="77777777" w:rsidTr="00072B0B">
        <w:trPr>
          <w:trHeight w:val="255"/>
        </w:trPr>
        <w:tc>
          <w:tcPr>
            <w:tcW w:w="2253" w:type="pct"/>
            <w:shd w:val="clear" w:color="000000" w:fill="FFFFFF"/>
            <w:vAlign w:val="bottom"/>
            <w:hideMark/>
          </w:tcPr>
          <w:p w14:paraId="487CD2E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3.1.2 Komunalna naknada-preneseni višak</w:t>
            </w:r>
          </w:p>
        </w:tc>
        <w:tc>
          <w:tcPr>
            <w:tcW w:w="549" w:type="pct"/>
            <w:shd w:val="clear" w:color="000000" w:fill="FFFFFF"/>
            <w:noWrap/>
            <w:vAlign w:val="bottom"/>
            <w:hideMark/>
          </w:tcPr>
          <w:p w14:paraId="77B4849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132.722,80</w:t>
            </w:r>
          </w:p>
        </w:tc>
        <w:tc>
          <w:tcPr>
            <w:tcW w:w="549" w:type="pct"/>
            <w:shd w:val="clear" w:color="000000" w:fill="FFFFFF"/>
            <w:noWrap/>
            <w:vAlign w:val="bottom"/>
            <w:hideMark/>
          </w:tcPr>
          <w:p w14:paraId="634EB0E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CE55C1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609E35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462B74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D1CA5C2" w14:textId="77777777" w:rsidTr="00072B0B">
        <w:trPr>
          <w:trHeight w:val="255"/>
        </w:trPr>
        <w:tc>
          <w:tcPr>
            <w:tcW w:w="2253" w:type="pct"/>
            <w:shd w:val="clear" w:color="000000" w:fill="FFFFFF"/>
            <w:vAlign w:val="bottom"/>
            <w:hideMark/>
          </w:tcPr>
          <w:p w14:paraId="4399D484"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3.2. Komunalni doprinos/Doprinos za šume/Naknada za legalizaciju</w:t>
            </w:r>
          </w:p>
        </w:tc>
        <w:tc>
          <w:tcPr>
            <w:tcW w:w="549" w:type="pct"/>
            <w:shd w:val="clear" w:color="000000" w:fill="FFFFFF"/>
            <w:noWrap/>
            <w:vAlign w:val="bottom"/>
            <w:hideMark/>
          </w:tcPr>
          <w:p w14:paraId="7F7AB646"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312.453,31</w:t>
            </w:r>
          </w:p>
        </w:tc>
        <w:tc>
          <w:tcPr>
            <w:tcW w:w="549" w:type="pct"/>
            <w:shd w:val="clear" w:color="000000" w:fill="FFFFFF"/>
            <w:noWrap/>
            <w:vAlign w:val="bottom"/>
            <w:hideMark/>
          </w:tcPr>
          <w:p w14:paraId="21AF91F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90.915,12</w:t>
            </w:r>
          </w:p>
        </w:tc>
        <w:tc>
          <w:tcPr>
            <w:tcW w:w="549" w:type="pct"/>
            <w:shd w:val="clear" w:color="000000" w:fill="FFFFFF"/>
            <w:noWrap/>
            <w:vAlign w:val="bottom"/>
            <w:hideMark/>
          </w:tcPr>
          <w:p w14:paraId="677F985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409.336,00</w:t>
            </w:r>
          </w:p>
        </w:tc>
        <w:tc>
          <w:tcPr>
            <w:tcW w:w="549" w:type="pct"/>
            <w:shd w:val="clear" w:color="000000" w:fill="FFFFFF"/>
            <w:noWrap/>
            <w:vAlign w:val="bottom"/>
            <w:hideMark/>
          </w:tcPr>
          <w:p w14:paraId="2504BCE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143.896,00</w:t>
            </w:r>
          </w:p>
        </w:tc>
        <w:tc>
          <w:tcPr>
            <w:tcW w:w="549" w:type="pct"/>
            <w:shd w:val="clear" w:color="000000" w:fill="FFFFFF"/>
            <w:noWrap/>
            <w:vAlign w:val="bottom"/>
            <w:hideMark/>
          </w:tcPr>
          <w:p w14:paraId="41D03F6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143.896,00</w:t>
            </w:r>
          </w:p>
        </w:tc>
      </w:tr>
      <w:tr w:rsidR="00072B0B" w:rsidRPr="009F2699" w14:paraId="011ACA21" w14:textId="77777777" w:rsidTr="00072B0B">
        <w:trPr>
          <w:trHeight w:val="255"/>
        </w:trPr>
        <w:tc>
          <w:tcPr>
            <w:tcW w:w="2253" w:type="pct"/>
            <w:shd w:val="clear" w:color="000000" w:fill="FFFFFF"/>
            <w:vAlign w:val="bottom"/>
            <w:hideMark/>
          </w:tcPr>
          <w:p w14:paraId="7F0FF9C9"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3.3. Spomenička renta</w:t>
            </w:r>
          </w:p>
        </w:tc>
        <w:tc>
          <w:tcPr>
            <w:tcW w:w="549" w:type="pct"/>
            <w:shd w:val="clear" w:color="000000" w:fill="FFFFFF"/>
            <w:noWrap/>
            <w:vAlign w:val="bottom"/>
            <w:hideMark/>
          </w:tcPr>
          <w:p w14:paraId="22EE8D0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7.271,70</w:t>
            </w:r>
          </w:p>
        </w:tc>
        <w:tc>
          <w:tcPr>
            <w:tcW w:w="549" w:type="pct"/>
            <w:shd w:val="clear" w:color="000000" w:fill="FFFFFF"/>
            <w:noWrap/>
            <w:vAlign w:val="bottom"/>
            <w:hideMark/>
          </w:tcPr>
          <w:p w14:paraId="34A52CD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53.089,12</w:t>
            </w:r>
          </w:p>
        </w:tc>
        <w:tc>
          <w:tcPr>
            <w:tcW w:w="549" w:type="pct"/>
            <w:shd w:val="clear" w:color="000000" w:fill="FFFFFF"/>
            <w:noWrap/>
            <w:vAlign w:val="bottom"/>
            <w:hideMark/>
          </w:tcPr>
          <w:p w14:paraId="3FB72CF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132.722,00</w:t>
            </w:r>
          </w:p>
        </w:tc>
        <w:tc>
          <w:tcPr>
            <w:tcW w:w="549" w:type="pct"/>
            <w:shd w:val="clear" w:color="000000" w:fill="FFFFFF"/>
            <w:noWrap/>
            <w:vAlign w:val="bottom"/>
            <w:hideMark/>
          </w:tcPr>
          <w:p w14:paraId="7145FF2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132.722,00</w:t>
            </w:r>
          </w:p>
        </w:tc>
        <w:tc>
          <w:tcPr>
            <w:tcW w:w="549" w:type="pct"/>
            <w:shd w:val="clear" w:color="000000" w:fill="FFFFFF"/>
            <w:noWrap/>
            <w:vAlign w:val="bottom"/>
            <w:hideMark/>
          </w:tcPr>
          <w:p w14:paraId="2559CD0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132.722,00</w:t>
            </w:r>
          </w:p>
        </w:tc>
      </w:tr>
      <w:tr w:rsidR="00072B0B" w:rsidRPr="009F2699" w14:paraId="380715D1" w14:textId="77777777" w:rsidTr="00072B0B">
        <w:trPr>
          <w:trHeight w:val="255"/>
        </w:trPr>
        <w:tc>
          <w:tcPr>
            <w:tcW w:w="2253" w:type="pct"/>
            <w:shd w:val="clear" w:color="000000" w:fill="FFFFFF"/>
            <w:vAlign w:val="bottom"/>
            <w:hideMark/>
          </w:tcPr>
          <w:p w14:paraId="7BC905E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3.5. Koncesije/Zakupnina od skloništa</w:t>
            </w:r>
          </w:p>
        </w:tc>
        <w:tc>
          <w:tcPr>
            <w:tcW w:w="549" w:type="pct"/>
            <w:shd w:val="clear" w:color="000000" w:fill="FFFFFF"/>
            <w:noWrap/>
            <w:vAlign w:val="bottom"/>
            <w:hideMark/>
          </w:tcPr>
          <w:p w14:paraId="69F3D49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93.282,95</w:t>
            </w:r>
          </w:p>
        </w:tc>
        <w:tc>
          <w:tcPr>
            <w:tcW w:w="549" w:type="pct"/>
            <w:shd w:val="clear" w:color="000000" w:fill="FFFFFF"/>
            <w:noWrap/>
            <w:vAlign w:val="bottom"/>
            <w:hideMark/>
          </w:tcPr>
          <w:p w14:paraId="4A30A03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96.887,65</w:t>
            </w:r>
          </w:p>
        </w:tc>
        <w:tc>
          <w:tcPr>
            <w:tcW w:w="549" w:type="pct"/>
            <w:shd w:val="clear" w:color="000000" w:fill="FFFFFF"/>
            <w:noWrap/>
            <w:vAlign w:val="bottom"/>
            <w:hideMark/>
          </w:tcPr>
          <w:p w14:paraId="467F509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96.888,00</w:t>
            </w:r>
          </w:p>
        </w:tc>
        <w:tc>
          <w:tcPr>
            <w:tcW w:w="549" w:type="pct"/>
            <w:shd w:val="clear" w:color="000000" w:fill="FFFFFF"/>
            <w:noWrap/>
            <w:vAlign w:val="bottom"/>
            <w:hideMark/>
          </w:tcPr>
          <w:p w14:paraId="1D44BA2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96.888,00</w:t>
            </w:r>
          </w:p>
        </w:tc>
        <w:tc>
          <w:tcPr>
            <w:tcW w:w="549" w:type="pct"/>
            <w:shd w:val="clear" w:color="000000" w:fill="FFFFFF"/>
            <w:noWrap/>
            <w:vAlign w:val="bottom"/>
            <w:hideMark/>
          </w:tcPr>
          <w:p w14:paraId="70A65490"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96.888,00</w:t>
            </w:r>
          </w:p>
        </w:tc>
      </w:tr>
      <w:tr w:rsidR="00072B0B" w:rsidRPr="009F2699" w14:paraId="6A7A97DD" w14:textId="77777777" w:rsidTr="00072B0B">
        <w:trPr>
          <w:trHeight w:val="255"/>
        </w:trPr>
        <w:tc>
          <w:tcPr>
            <w:tcW w:w="2253" w:type="pct"/>
            <w:shd w:val="clear" w:color="000000" w:fill="FFFFFF"/>
            <w:vAlign w:val="bottom"/>
            <w:hideMark/>
          </w:tcPr>
          <w:p w14:paraId="02DCD65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3.9.1 Prihodi po posebnim propisima - proračunski korisnici</w:t>
            </w:r>
          </w:p>
        </w:tc>
        <w:tc>
          <w:tcPr>
            <w:tcW w:w="549" w:type="pct"/>
            <w:shd w:val="clear" w:color="000000" w:fill="FFFFFF"/>
            <w:noWrap/>
            <w:vAlign w:val="bottom"/>
            <w:hideMark/>
          </w:tcPr>
          <w:p w14:paraId="6D183C52"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5CEF8C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33.180,70</w:t>
            </w:r>
          </w:p>
        </w:tc>
        <w:tc>
          <w:tcPr>
            <w:tcW w:w="549" w:type="pct"/>
            <w:shd w:val="clear" w:color="000000" w:fill="FFFFFF"/>
            <w:noWrap/>
            <w:vAlign w:val="bottom"/>
            <w:hideMark/>
          </w:tcPr>
          <w:p w14:paraId="002A8C6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41.476,00</w:t>
            </w:r>
          </w:p>
        </w:tc>
        <w:tc>
          <w:tcPr>
            <w:tcW w:w="549" w:type="pct"/>
            <w:shd w:val="clear" w:color="000000" w:fill="FFFFFF"/>
            <w:noWrap/>
            <w:vAlign w:val="bottom"/>
            <w:hideMark/>
          </w:tcPr>
          <w:p w14:paraId="7B587E3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CEFE6E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78C46B9C" w14:textId="77777777" w:rsidTr="00072B0B">
        <w:trPr>
          <w:trHeight w:val="255"/>
        </w:trPr>
        <w:tc>
          <w:tcPr>
            <w:tcW w:w="2253" w:type="pct"/>
            <w:shd w:val="clear" w:color="000000" w:fill="FFFFFF"/>
            <w:vAlign w:val="bottom"/>
            <w:hideMark/>
          </w:tcPr>
          <w:p w14:paraId="7C20F8F6"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4.1.3 Fond za sufinanciranje provedbe EU projekata</w:t>
            </w:r>
          </w:p>
        </w:tc>
        <w:tc>
          <w:tcPr>
            <w:tcW w:w="549" w:type="pct"/>
            <w:shd w:val="clear" w:color="000000" w:fill="FFFFFF"/>
            <w:noWrap/>
            <w:vAlign w:val="bottom"/>
            <w:hideMark/>
          </w:tcPr>
          <w:p w14:paraId="17FBE2F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256.534,64</w:t>
            </w:r>
          </w:p>
        </w:tc>
        <w:tc>
          <w:tcPr>
            <w:tcW w:w="549" w:type="pct"/>
            <w:shd w:val="clear" w:color="000000" w:fill="FFFFFF"/>
            <w:noWrap/>
            <w:vAlign w:val="bottom"/>
            <w:hideMark/>
          </w:tcPr>
          <w:p w14:paraId="353FD3D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115.867,02</w:t>
            </w:r>
          </w:p>
        </w:tc>
        <w:tc>
          <w:tcPr>
            <w:tcW w:w="549" w:type="pct"/>
            <w:shd w:val="clear" w:color="000000" w:fill="FFFFFF"/>
            <w:noWrap/>
            <w:vAlign w:val="bottom"/>
            <w:hideMark/>
          </w:tcPr>
          <w:p w14:paraId="6CAF717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21A1CF0F"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579135A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F535AEE" w14:textId="77777777" w:rsidTr="00072B0B">
        <w:trPr>
          <w:trHeight w:val="255"/>
        </w:trPr>
        <w:tc>
          <w:tcPr>
            <w:tcW w:w="2253" w:type="pct"/>
            <w:shd w:val="clear" w:color="000000" w:fill="FFFFFF"/>
            <w:vAlign w:val="bottom"/>
            <w:hideMark/>
          </w:tcPr>
          <w:p w14:paraId="226129FF"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4.3. Kapitalne pomoći iz državnog proračuna</w:t>
            </w:r>
          </w:p>
        </w:tc>
        <w:tc>
          <w:tcPr>
            <w:tcW w:w="549" w:type="pct"/>
            <w:shd w:val="clear" w:color="000000" w:fill="FFFFFF"/>
            <w:noWrap/>
            <w:vAlign w:val="bottom"/>
            <w:hideMark/>
          </w:tcPr>
          <w:p w14:paraId="0494EBE4"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02A2B8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13.272,28</w:t>
            </w:r>
          </w:p>
        </w:tc>
        <w:tc>
          <w:tcPr>
            <w:tcW w:w="549" w:type="pct"/>
            <w:shd w:val="clear" w:color="000000" w:fill="FFFFFF"/>
            <w:noWrap/>
            <w:vAlign w:val="bottom"/>
            <w:hideMark/>
          </w:tcPr>
          <w:p w14:paraId="4CD569A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32433D0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58891E1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10FCCBAE" w14:textId="77777777" w:rsidTr="00072B0B">
        <w:trPr>
          <w:trHeight w:val="255"/>
        </w:trPr>
        <w:tc>
          <w:tcPr>
            <w:tcW w:w="2253" w:type="pct"/>
            <w:shd w:val="clear" w:color="000000" w:fill="FFFFFF"/>
            <w:vAlign w:val="bottom"/>
            <w:hideMark/>
          </w:tcPr>
          <w:p w14:paraId="5BD40D6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4.4. Kapitalne pomoći iz županijskog proračuna</w:t>
            </w:r>
          </w:p>
        </w:tc>
        <w:tc>
          <w:tcPr>
            <w:tcW w:w="549" w:type="pct"/>
            <w:shd w:val="clear" w:color="000000" w:fill="FFFFFF"/>
            <w:noWrap/>
            <w:vAlign w:val="bottom"/>
            <w:hideMark/>
          </w:tcPr>
          <w:p w14:paraId="7112804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DCF300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265.445,62</w:t>
            </w:r>
          </w:p>
        </w:tc>
        <w:tc>
          <w:tcPr>
            <w:tcW w:w="549" w:type="pct"/>
            <w:shd w:val="clear" w:color="000000" w:fill="FFFFFF"/>
            <w:noWrap/>
            <w:vAlign w:val="bottom"/>
            <w:hideMark/>
          </w:tcPr>
          <w:p w14:paraId="4072647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7F85270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1.327,00</w:t>
            </w:r>
          </w:p>
        </w:tc>
        <w:tc>
          <w:tcPr>
            <w:tcW w:w="549" w:type="pct"/>
            <w:shd w:val="clear" w:color="000000" w:fill="FFFFFF"/>
            <w:noWrap/>
            <w:vAlign w:val="bottom"/>
            <w:hideMark/>
          </w:tcPr>
          <w:p w14:paraId="32375D23"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2F6E0240" w14:textId="77777777" w:rsidTr="00072B0B">
        <w:trPr>
          <w:trHeight w:val="510"/>
        </w:trPr>
        <w:tc>
          <w:tcPr>
            <w:tcW w:w="2253" w:type="pct"/>
            <w:shd w:val="clear" w:color="000000" w:fill="FFFFFF"/>
            <w:vAlign w:val="bottom"/>
            <w:hideMark/>
          </w:tcPr>
          <w:p w14:paraId="4D1E7C05"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4.6. Tekuće pomoći temeljem prijenos sredstava EU i od međunarodnih organizacija</w:t>
            </w:r>
          </w:p>
        </w:tc>
        <w:tc>
          <w:tcPr>
            <w:tcW w:w="549" w:type="pct"/>
            <w:shd w:val="clear" w:color="000000" w:fill="FFFFFF"/>
            <w:noWrap/>
            <w:vAlign w:val="bottom"/>
            <w:hideMark/>
          </w:tcPr>
          <w:p w14:paraId="2588B34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13.202,44</w:t>
            </w:r>
          </w:p>
        </w:tc>
        <w:tc>
          <w:tcPr>
            <w:tcW w:w="549" w:type="pct"/>
            <w:shd w:val="clear" w:color="000000" w:fill="FFFFFF"/>
            <w:noWrap/>
            <w:vAlign w:val="bottom"/>
            <w:hideMark/>
          </w:tcPr>
          <w:p w14:paraId="0853182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76D2EDE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14FCBCCA"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EE3422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648141EE" w14:textId="77777777" w:rsidTr="00072B0B">
        <w:trPr>
          <w:trHeight w:val="510"/>
        </w:trPr>
        <w:tc>
          <w:tcPr>
            <w:tcW w:w="2253" w:type="pct"/>
            <w:shd w:val="clear" w:color="000000" w:fill="FFFFFF"/>
            <w:vAlign w:val="bottom"/>
            <w:hideMark/>
          </w:tcPr>
          <w:p w14:paraId="2A59258C"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4.8. Kapitalne pomoći temeljem prijenosa sredstava EU i od međunarodnih organizacija</w:t>
            </w:r>
          </w:p>
        </w:tc>
        <w:tc>
          <w:tcPr>
            <w:tcW w:w="549" w:type="pct"/>
            <w:shd w:val="clear" w:color="000000" w:fill="FFFFFF"/>
            <w:noWrap/>
            <w:vAlign w:val="bottom"/>
            <w:hideMark/>
          </w:tcPr>
          <w:p w14:paraId="39022C9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621.241,19</w:t>
            </w:r>
          </w:p>
        </w:tc>
        <w:tc>
          <w:tcPr>
            <w:tcW w:w="549" w:type="pct"/>
            <w:shd w:val="clear" w:color="000000" w:fill="FFFFFF"/>
            <w:noWrap/>
            <w:vAlign w:val="bottom"/>
            <w:hideMark/>
          </w:tcPr>
          <w:p w14:paraId="2375C10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609.133,58</w:t>
            </w:r>
          </w:p>
        </w:tc>
        <w:tc>
          <w:tcPr>
            <w:tcW w:w="549" w:type="pct"/>
            <w:shd w:val="clear" w:color="000000" w:fill="FFFFFF"/>
            <w:noWrap/>
            <w:vAlign w:val="bottom"/>
            <w:hideMark/>
          </w:tcPr>
          <w:p w14:paraId="777ADC0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4.764.432,00</w:t>
            </w:r>
          </w:p>
        </w:tc>
        <w:tc>
          <w:tcPr>
            <w:tcW w:w="549" w:type="pct"/>
            <w:shd w:val="clear" w:color="000000" w:fill="FFFFFF"/>
            <w:noWrap/>
            <w:vAlign w:val="bottom"/>
            <w:hideMark/>
          </w:tcPr>
          <w:p w14:paraId="3F587C2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8.432.124,00</w:t>
            </w:r>
          </w:p>
        </w:tc>
        <w:tc>
          <w:tcPr>
            <w:tcW w:w="549" w:type="pct"/>
            <w:shd w:val="clear" w:color="000000" w:fill="FFFFFF"/>
            <w:noWrap/>
            <w:vAlign w:val="bottom"/>
            <w:hideMark/>
          </w:tcPr>
          <w:p w14:paraId="40A0664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3.643.015,00</w:t>
            </w:r>
          </w:p>
        </w:tc>
      </w:tr>
      <w:tr w:rsidR="00072B0B" w:rsidRPr="009F2699" w14:paraId="668D11C1" w14:textId="77777777" w:rsidTr="00072B0B">
        <w:trPr>
          <w:trHeight w:val="510"/>
        </w:trPr>
        <w:tc>
          <w:tcPr>
            <w:tcW w:w="2253" w:type="pct"/>
            <w:shd w:val="clear" w:color="000000" w:fill="FFFFFF"/>
            <w:vAlign w:val="bottom"/>
            <w:hideMark/>
          </w:tcPr>
          <w:p w14:paraId="4DCB3CE0"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4.8.1. Kapitalne pomoći temeljem prijenosa EU sredstava-proračunski korisnici</w:t>
            </w:r>
          </w:p>
        </w:tc>
        <w:tc>
          <w:tcPr>
            <w:tcW w:w="549" w:type="pct"/>
            <w:shd w:val="clear" w:color="000000" w:fill="FFFFFF"/>
            <w:noWrap/>
            <w:vAlign w:val="bottom"/>
            <w:hideMark/>
          </w:tcPr>
          <w:p w14:paraId="08EB290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4092C318"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2.707,55</w:t>
            </w:r>
          </w:p>
        </w:tc>
        <w:tc>
          <w:tcPr>
            <w:tcW w:w="549" w:type="pct"/>
            <w:shd w:val="clear" w:color="000000" w:fill="FFFFFF"/>
            <w:noWrap/>
            <w:vAlign w:val="bottom"/>
            <w:hideMark/>
          </w:tcPr>
          <w:p w14:paraId="595354B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2.708,00</w:t>
            </w:r>
          </w:p>
        </w:tc>
        <w:tc>
          <w:tcPr>
            <w:tcW w:w="549" w:type="pct"/>
            <w:shd w:val="clear" w:color="000000" w:fill="FFFFFF"/>
            <w:noWrap/>
            <w:vAlign w:val="bottom"/>
            <w:hideMark/>
          </w:tcPr>
          <w:p w14:paraId="6CE61159"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2.708,00</w:t>
            </w:r>
          </w:p>
        </w:tc>
        <w:tc>
          <w:tcPr>
            <w:tcW w:w="549" w:type="pct"/>
            <w:shd w:val="clear" w:color="000000" w:fill="FFFFFF"/>
            <w:noWrap/>
            <w:vAlign w:val="bottom"/>
            <w:hideMark/>
          </w:tcPr>
          <w:p w14:paraId="513482D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2.708,00</w:t>
            </w:r>
          </w:p>
        </w:tc>
      </w:tr>
      <w:tr w:rsidR="00072B0B" w:rsidRPr="009F2699" w14:paraId="5B895B40" w14:textId="77777777" w:rsidTr="00072B0B">
        <w:trPr>
          <w:trHeight w:val="255"/>
        </w:trPr>
        <w:tc>
          <w:tcPr>
            <w:tcW w:w="2253" w:type="pct"/>
            <w:shd w:val="clear" w:color="000000" w:fill="FFFFFF"/>
            <w:vAlign w:val="bottom"/>
            <w:hideMark/>
          </w:tcPr>
          <w:p w14:paraId="4CEEFF2A"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5.2. Kapitalne donacije</w:t>
            </w:r>
          </w:p>
        </w:tc>
        <w:tc>
          <w:tcPr>
            <w:tcW w:w="549" w:type="pct"/>
            <w:shd w:val="clear" w:color="000000" w:fill="FFFFFF"/>
            <w:noWrap/>
            <w:vAlign w:val="bottom"/>
            <w:hideMark/>
          </w:tcPr>
          <w:p w14:paraId="07BFD73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65B0DEA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27.871,79</w:t>
            </w:r>
          </w:p>
        </w:tc>
        <w:tc>
          <w:tcPr>
            <w:tcW w:w="549" w:type="pct"/>
            <w:shd w:val="clear" w:color="000000" w:fill="FFFFFF"/>
            <w:noWrap/>
            <w:vAlign w:val="bottom"/>
            <w:hideMark/>
          </w:tcPr>
          <w:p w14:paraId="4D59AB6B"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0411F50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c>
          <w:tcPr>
            <w:tcW w:w="549" w:type="pct"/>
            <w:shd w:val="clear" w:color="000000" w:fill="FFFFFF"/>
            <w:noWrap/>
            <w:vAlign w:val="bottom"/>
            <w:hideMark/>
          </w:tcPr>
          <w:p w14:paraId="3FF2AAA5"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r w:rsidR="00072B0B" w:rsidRPr="009F2699" w14:paraId="02B7F84C" w14:textId="77777777" w:rsidTr="00072B0B">
        <w:trPr>
          <w:trHeight w:val="255"/>
        </w:trPr>
        <w:tc>
          <w:tcPr>
            <w:tcW w:w="2253" w:type="pct"/>
            <w:shd w:val="clear" w:color="000000" w:fill="FFFFFF"/>
            <w:vAlign w:val="bottom"/>
            <w:hideMark/>
          </w:tcPr>
          <w:p w14:paraId="3F7E81E3" w14:textId="77777777" w:rsidR="009F2699" w:rsidRPr="009F2699" w:rsidRDefault="009F2699" w:rsidP="009F2699">
            <w:pPr>
              <w:spacing w:after="0" w:line="240" w:lineRule="auto"/>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Izvor 7.1. Sredstva iz kredita</w:t>
            </w:r>
          </w:p>
        </w:tc>
        <w:tc>
          <w:tcPr>
            <w:tcW w:w="549" w:type="pct"/>
            <w:shd w:val="clear" w:color="000000" w:fill="FFFFFF"/>
            <w:noWrap/>
            <w:vAlign w:val="bottom"/>
            <w:hideMark/>
          </w:tcPr>
          <w:p w14:paraId="7349C0EC"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219.836,15</w:t>
            </w:r>
          </w:p>
        </w:tc>
        <w:tc>
          <w:tcPr>
            <w:tcW w:w="549" w:type="pct"/>
            <w:shd w:val="clear" w:color="000000" w:fill="FFFFFF"/>
            <w:noWrap/>
            <w:vAlign w:val="bottom"/>
            <w:hideMark/>
          </w:tcPr>
          <w:p w14:paraId="6F7B074E"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3.548.103,66</w:t>
            </w:r>
          </w:p>
        </w:tc>
        <w:tc>
          <w:tcPr>
            <w:tcW w:w="549" w:type="pct"/>
            <w:shd w:val="clear" w:color="000000" w:fill="FFFFFF"/>
            <w:noWrap/>
            <w:vAlign w:val="bottom"/>
            <w:hideMark/>
          </w:tcPr>
          <w:p w14:paraId="5DD438FD"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565.399,00</w:t>
            </w:r>
          </w:p>
        </w:tc>
        <w:tc>
          <w:tcPr>
            <w:tcW w:w="549" w:type="pct"/>
            <w:shd w:val="clear" w:color="000000" w:fill="FFFFFF"/>
            <w:noWrap/>
            <w:vAlign w:val="bottom"/>
            <w:hideMark/>
          </w:tcPr>
          <w:p w14:paraId="319B3347"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1.123.407,00</w:t>
            </w:r>
          </w:p>
        </w:tc>
        <w:tc>
          <w:tcPr>
            <w:tcW w:w="549" w:type="pct"/>
            <w:shd w:val="clear" w:color="000000" w:fill="FFFFFF"/>
            <w:noWrap/>
            <w:vAlign w:val="bottom"/>
            <w:hideMark/>
          </w:tcPr>
          <w:p w14:paraId="2A0AFDD1" w14:textId="77777777" w:rsidR="009F2699" w:rsidRPr="009F2699" w:rsidRDefault="009F2699" w:rsidP="009F2699">
            <w:pPr>
              <w:spacing w:after="0" w:line="240" w:lineRule="auto"/>
              <w:jc w:val="right"/>
              <w:rPr>
                <w:rFonts w:ascii="Times New Roman" w:eastAsia="Times New Roman" w:hAnsi="Times New Roman" w:cs="Times New Roman"/>
                <w:color w:val="000000"/>
                <w:sz w:val="20"/>
                <w:szCs w:val="20"/>
                <w:lang w:eastAsia="hr-HR"/>
              </w:rPr>
            </w:pPr>
            <w:r w:rsidRPr="009F2699">
              <w:rPr>
                <w:rFonts w:ascii="Times New Roman" w:eastAsia="Times New Roman" w:hAnsi="Times New Roman" w:cs="Times New Roman"/>
                <w:color w:val="000000"/>
                <w:sz w:val="20"/>
                <w:szCs w:val="20"/>
                <w:lang w:eastAsia="hr-HR"/>
              </w:rPr>
              <w:t>0,00</w:t>
            </w:r>
          </w:p>
        </w:tc>
      </w:tr>
    </w:tbl>
    <w:p w14:paraId="19B70F2E" w14:textId="77777777" w:rsidR="00DB1C18" w:rsidRDefault="00DB1C18" w:rsidP="0022007B">
      <w:pPr>
        <w:spacing w:after="0" w:line="240" w:lineRule="auto"/>
        <w:rPr>
          <w:rFonts w:ascii="Times New Roman" w:eastAsia="Times New Roman" w:hAnsi="Times New Roman" w:cs="Times New Roman"/>
          <w:b/>
          <w:bCs/>
          <w:sz w:val="24"/>
          <w:szCs w:val="24"/>
          <w:lang w:eastAsia="hr-HR"/>
        </w:rPr>
      </w:pPr>
    </w:p>
    <w:p w14:paraId="4F9ADEC0" w14:textId="451A36D9" w:rsidR="001D2A09" w:rsidRDefault="001D2A09" w:rsidP="0022007B">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RASHODI PREMA FUNKCIJSKOJ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2"/>
        <w:gridCol w:w="1424"/>
        <w:gridCol w:w="1529"/>
        <w:gridCol w:w="1529"/>
        <w:gridCol w:w="1529"/>
        <w:gridCol w:w="1529"/>
      </w:tblGrid>
      <w:tr w:rsidR="002F6010" w:rsidRPr="002F6010" w14:paraId="2A704367" w14:textId="77777777" w:rsidTr="002F6010">
        <w:trPr>
          <w:trHeight w:val="255"/>
        </w:trPr>
        <w:tc>
          <w:tcPr>
            <w:tcW w:w="0" w:type="auto"/>
            <w:vMerge w:val="restart"/>
            <w:shd w:val="clear" w:color="000000" w:fill="BFBFBF"/>
            <w:noWrap/>
            <w:vAlign w:val="bottom"/>
            <w:hideMark/>
          </w:tcPr>
          <w:p w14:paraId="0619D424" w14:textId="77777777" w:rsidR="002F6010" w:rsidRPr="002F6010" w:rsidRDefault="002F6010" w:rsidP="002F6010">
            <w:pPr>
              <w:spacing w:after="0" w:line="240" w:lineRule="auto"/>
              <w:rPr>
                <w:rFonts w:ascii="Times New Roman" w:eastAsia="Times New Roman" w:hAnsi="Times New Roman" w:cs="Times New Roman"/>
                <w:b/>
                <w:bCs/>
                <w:sz w:val="24"/>
                <w:szCs w:val="24"/>
                <w:lang w:eastAsia="hr-HR"/>
              </w:rPr>
            </w:pPr>
            <w:r w:rsidRPr="002F6010">
              <w:rPr>
                <w:rFonts w:ascii="Times New Roman" w:eastAsia="Times New Roman" w:hAnsi="Times New Roman" w:cs="Times New Roman"/>
                <w:b/>
                <w:bCs/>
                <w:sz w:val="24"/>
                <w:szCs w:val="24"/>
                <w:lang w:eastAsia="hr-HR"/>
              </w:rPr>
              <w:t>Brojčana oznaka i naziv</w:t>
            </w:r>
          </w:p>
        </w:tc>
        <w:tc>
          <w:tcPr>
            <w:tcW w:w="0" w:type="auto"/>
            <w:shd w:val="clear" w:color="000000" w:fill="BFBFBF"/>
            <w:noWrap/>
            <w:vAlign w:val="bottom"/>
            <w:hideMark/>
          </w:tcPr>
          <w:p w14:paraId="27EC1ECE"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IZVRŠENJE</w:t>
            </w:r>
          </w:p>
        </w:tc>
        <w:tc>
          <w:tcPr>
            <w:tcW w:w="0" w:type="auto"/>
            <w:shd w:val="clear" w:color="000000" w:fill="BFBFBF"/>
            <w:noWrap/>
            <w:vAlign w:val="bottom"/>
            <w:hideMark/>
          </w:tcPr>
          <w:p w14:paraId="28668161"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PLAN</w:t>
            </w:r>
          </w:p>
        </w:tc>
        <w:tc>
          <w:tcPr>
            <w:tcW w:w="0" w:type="auto"/>
            <w:shd w:val="clear" w:color="000000" w:fill="BFBFBF"/>
            <w:noWrap/>
            <w:vAlign w:val="bottom"/>
            <w:hideMark/>
          </w:tcPr>
          <w:p w14:paraId="7F7E3715"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PLAN</w:t>
            </w:r>
          </w:p>
        </w:tc>
        <w:tc>
          <w:tcPr>
            <w:tcW w:w="0" w:type="auto"/>
            <w:shd w:val="clear" w:color="000000" w:fill="BFBFBF"/>
            <w:noWrap/>
            <w:vAlign w:val="bottom"/>
            <w:hideMark/>
          </w:tcPr>
          <w:p w14:paraId="28142075"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PROJEKCIJA</w:t>
            </w:r>
          </w:p>
        </w:tc>
        <w:tc>
          <w:tcPr>
            <w:tcW w:w="0" w:type="auto"/>
            <w:shd w:val="clear" w:color="000000" w:fill="BFBFBF"/>
            <w:noWrap/>
            <w:vAlign w:val="bottom"/>
            <w:hideMark/>
          </w:tcPr>
          <w:p w14:paraId="272DFDD9"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PROJEKCIJA</w:t>
            </w:r>
          </w:p>
        </w:tc>
      </w:tr>
      <w:tr w:rsidR="002F6010" w:rsidRPr="002F6010" w14:paraId="26C6A1E6" w14:textId="77777777" w:rsidTr="002F6010">
        <w:trPr>
          <w:trHeight w:val="255"/>
        </w:trPr>
        <w:tc>
          <w:tcPr>
            <w:tcW w:w="0" w:type="auto"/>
            <w:vMerge/>
            <w:vAlign w:val="center"/>
            <w:hideMark/>
          </w:tcPr>
          <w:p w14:paraId="2FD68A87" w14:textId="77777777" w:rsidR="002F6010" w:rsidRPr="002F6010" w:rsidRDefault="002F6010" w:rsidP="002F6010">
            <w:pPr>
              <w:spacing w:after="0" w:line="240" w:lineRule="auto"/>
              <w:rPr>
                <w:rFonts w:ascii="Times New Roman" w:eastAsia="Times New Roman" w:hAnsi="Times New Roman" w:cs="Times New Roman"/>
                <w:b/>
                <w:bCs/>
                <w:sz w:val="24"/>
                <w:szCs w:val="24"/>
                <w:lang w:eastAsia="hr-HR"/>
              </w:rPr>
            </w:pPr>
          </w:p>
        </w:tc>
        <w:tc>
          <w:tcPr>
            <w:tcW w:w="0" w:type="auto"/>
            <w:shd w:val="clear" w:color="000000" w:fill="BFBFBF"/>
            <w:noWrap/>
            <w:vAlign w:val="bottom"/>
            <w:hideMark/>
          </w:tcPr>
          <w:p w14:paraId="548D3B27"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EUR</w:t>
            </w:r>
          </w:p>
        </w:tc>
        <w:tc>
          <w:tcPr>
            <w:tcW w:w="0" w:type="auto"/>
            <w:shd w:val="clear" w:color="000000" w:fill="BFBFBF"/>
            <w:noWrap/>
            <w:vAlign w:val="bottom"/>
            <w:hideMark/>
          </w:tcPr>
          <w:p w14:paraId="49232667"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EUR</w:t>
            </w:r>
          </w:p>
        </w:tc>
        <w:tc>
          <w:tcPr>
            <w:tcW w:w="0" w:type="auto"/>
            <w:shd w:val="clear" w:color="000000" w:fill="BFBFBF"/>
            <w:noWrap/>
            <w:vAlign w:val="bottom"/>
            <w:hideMark/>
          </w:tcPr>
          <w:p w14:paraId="64851216"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EUR</w:t>
            </w:r>
          </w:p>
        </w:tc>
        <w:tc>
          <w:tcPr>
            <w:tcW w:w="0" w:type="auto"/>
            <w:shd w:val="clear" w:color="000000" w:fill="BFBFBF"/>
            <w:noWrap/>
            <w:vAlign w:val="bottom"/>
            <w:hideMark/>
          </w:tcPr>
          <w:p w14:paraId="6013B992"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EUR</w:t>
            </w:r>
          </w:p>
        </w:tc>
        <w:tc>
          <w:tcPr>
            <w:tcW w:w="0" w:type="auto"/>
            <w:shd w:val="clear" w:color="000000" w:fill="BFBFBF"/>
            <w:noWrap/>
            <w:vAlign w:val="bottom"/>
            <w:hideMark/>
          </w:tcPr>
          <w:p w14:paraId="6FC2FF3C"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EUR</w:t>
            </w:r>
          </w:p>
        </w:tc>
      </w:tr>
      <w:tr w:rsidR="002F6010" w:rsidRPr="002F6010" w14:paraId="53BB3DC9" w14:textId="77777777" w:rsidTr="002F6010">
        <w:trPr>
          <w:trHeight w:val="255"/>
        </w:trPr>
        <w:tc>
          <w:tcPr>
            <w:tcW w:w="0" w:type="auto"/>
            <w:vMerge/>
            <w:vAlign w:val="center"/>
            <w:hideMark/>
          </w:tcPr>
          <w:p w14:paraId="2D3DCD32" w14:textId="77777777" w:rsidR="002F6010" w:rsidRPr="002F6010" w:rsidRDefault="002F6010" w:rsidP="002F6010">
            <w:pPr>
              <w:spacing w:after="0" w:line="240" w:lineRule="auto"/>
              <w:rPr>
                <w:rFonts w:ascii="Times New Roman" w:eastAsia="Times New Roman" w:hAnsi="Times New Roman" w:cs="Times New Roman"/>
                <w:b/>
                <w:bCs/>
                <w:sz w:val="24"/>
                <w:szCs w:val="24"/>
                <w:lang w:eastAsia="hr-HR"/>
              </w:rPr>
            </w:pPr>
          </w:p>
        </w:tc>
        <w:tc>
          <w:tcPr>
            <w:tcW w:w="0" w:type="auto"/>
            <w:shd w:val="clear" w:color="000000" w:fill="BFBFBF"/>
            <w:noWrap/>
            <w:vAlign w:val="bottom"/>
            <w:hideMark/>
          </w:tcPr>
          <w:p w14:paraId="36F5CC6F"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2021.</w:t>
            </w:r>
          </w:p>
        </w:tc>
        <w:tc>
          <w:tcPr>
            <w:tcW w:w="0" w:type="auto"/>
            <w:shd w:val="clear" w:color="000000" w:fill="BFBFBF"/>
            <w:noWrap/>
            <w:vAlign w:val="bottom"/>
            <w:hideMark/>
          </w:tcPr>
          <w:p w14:paraId="0EB08CED"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2022.</w:t>
            </w:r>
          </w:p>
        </w:tc>
        <w:tc>
          <w:tcPr>
            <w:tcW w:w="0" w:type="auto"/>
            <w:shd w:val="clear" w:color="000000" w:fill="BFBFBF"/>
            <w:noWrap/>
            <w:vAlign w:val="bottom"/>
            <w:hideMark/>
          </w:tcPr>
          <w:p w14:paraId="261B2855"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2023.</w:t>
            </w:r>
          </w:p>
        </w:tc>
        <w:tc>
          <w:tcPr>
            <w:tcW w:w="0" w:type="auto"/>
            <w:shd w:val="clear" w:color="000000" w:fill="BFBFBF"/>
            <w:noWrap/>
            <w:vAlign w:val="bottom"/>
            <w:hideMark/>
          </w:tcPr>
          <w:p w14:paraId="7AE6FC3F"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2024.</w:t>
            </w:r>
          </w:p>
        </w:tc>
        <w:tc>
          <w:tcPr>
            <w:tcW w:w="0" w:type="auto"/>
            <w:shd w:val="clear" w:color="000000" w:fill="BFBFBF"/>
            <w:noWrap/>
            <w:vAlign w:val="bottom"/>
            <w:hideMark/>
          </w:tcPr>
          <w:p w14:paraId="0A680602" w14:textId="77777777" w:rsidR="002F6010" w:rsidRPr="002F6010" w:rsidRDefault="002F6010" w:rsidP="002F6010">
            <w:pPr>
              <w:spacing w:after="0" w:line="240" w:lineRule="auto"/>
              <w:jc w:val="center"/>
              <w:rPr>
                <w:rFonts w:ascii="Times New Roman" w:eastAsia="Times New Roman" w:hAnsi="Times New Roman" w:cs="Times New Roman"/>
                <w:b/>
                <w:bCs/>
                <w:sz w:val="20"/>
                <w:szCs w:val="20"/>
                <w:lang w:eastAsia="hr-HR"/>
              </w:rPr>
            </w:pPr>
            <w:r w:rsidRPr="002F6010">
              <w:rPr>
                <w:rFonts w:ascii="Times New Roman" w:eastAsia="Times New Roman" w:hAnsi="Times New Roman" w:cs="Times New Roman"/>
                <w:b/>
                <w:bCs/>
                <w:sz w:val="20"/>
                <w:szCs w:val="20"/>
                <w:lang w:eastAsia="hr-HR"/>
              </w:rPr>
              <w:t>2025.</w:t>
            </w:r>
          </w:p>
        </w:tc>
      </w:tr>
      <w:tr w:rsidR="002F6010" w:rsidRPr="002F6010" w14:paraId="664F436B" w14:textId="77777777" w:rsidTr="002F6010">
        <w:trPr>
          <w:trHeight w:val="315"/>
        </w:trPr>
        <w:tc>
          <w:tcPr>
            <w:tcW w:w="0" w:type="auto"/>
            <w:shd w:val="clear" w:color="auto" w:fill="auto"/>
            <w:noWrap/>
            <w:vAlign w:val="bottom"/>
            <w:hideMark/>
          </w:tcPr>
          <w:p w14:paraId="513E37A9" w14:textId="77777777" w:rsidR="002F6010" w:rsidRPr="002F6010" w:rsidRDefault="002F6010" w:rsidP="002F6010">
            <w:pPr>
              <w:spacing w:after="0" w:line="240" w:lineRule="auto"/>
              <w:rPr>
                <w:rFonts w:ascii="Times New Roman" w:eastAsia="Times New Roman" w:hAnsi="Times New Roman" w:cs="Times New Roman"/>
                <w:b/>
                <w:bCs/>
                <w:sz w:val="24"/>
                <w:szCs w:val="24"/>
                <w:lang w:eastAsia="hr-HR"/>
              </w:rPr>
            </w:pPr>
            <w:r w:rsidRPr="002F6010">
              <w:rPr>
                <w:rFonts w:ascii="Times New Roman" w:eastAsia="Times New Roman" w:hAnsi="Times New Roman" w:cs="Times New Roman"/>
                <w:b/>
                <w:bCs/>
                <w:sz w:val="24"/>
                <w:szCs w:val="24"/>
                <w:lang w:eastAsia="hr-HR"/>
              </w:rPr>
              <w:t xml:space="preserve">UKUPNO RASHODI / IZDATCI </w:t>
            </w:r>
          </w:p>
        </w:tc>
        <w:tc>
          <w:tcPr>
            <w:tcW w:w="0" w:type="auto"/>
            <w:shd w:val="clear" w:color="auto" w:fill="auto"/>
            <w:noWrap/>
            <w:vAlign w:val="bottom"/>
            <w:hideMark/>
          </w:tcPr>
          <w:p w14:paraId="5AEA40F5" w14:textId="77777777" w:rsidR="002F6010" w:rsidRPr="002F6010" w:rsidRDefault="002F6010" w:rsidP="002F6010">
            <w:pPr>
              <w:spacing w:after="0" w:line="240" w:lineRule="auto"/>
              <w:jc w:val="right"/>
              <w:rPr>
                <w:rFonts w:ascii="Times New Roman" w:eastAsia="Times New Roman" w:hAnsi="Times New Roman" w:cs="Times New Roman"/>
                <w:b/>
                <w:bCs/>
                <w:sz w:val="21"/>
                <w:szCs w:val="21"/>
                <w:lang w:eastAsia="hr-HR"/>
              </w:rPr>
            </w:pPr>
            <w:r w:rsidRPr="002F6010">
              <w:rPr>
                <w:rFonts w:ascii="Times New Roman" w:eastAsia="Times New Roman" w:hAnsi="Times New Roman" w:cs="Times New Roman"/>
                <w:b/>
                <w:bCs/>
                <w:sz w:val="21"/>
                <w:szCs w:val="21"/>
                <w:lang w:eastAsia="hr-HR"/>
              </w:rPr>
              <w:t>97.211.704,77</w:t>
            </w:r>
          </w:p>
        </w:tc>
        <w:tc>
          <w:tcPr>
            <w:tcW w:w="0" w:type="auto"/>
            <w:shd w:val="clear" w:color="auto" w:fill="auto"/>
            <w:noWrap/>
            <w:vAlign w:val="bottom"/>
            <w:hideMark/>
          </w:tcPr>
          <w:p w14:paraId="67CAECCA" w14:textId="77777777" w:rsidR="002F6010" w:rsidRPr="002F6010" w:rsidRDefault="002F6010" w:rsidP="002F6010">
            <w:pPr>
              <w:spacing w:after="0" w:line="240" w:lineRule="auto"/>
              <w:jc w:val="right"/>
              <w:rPr>
                <w:rFonts w:ascii="Times New Roman" w:eastAsia="Times New Roman" w:hAnsi="Times New Roman" w:cs="Times New Roman"/>
                <w:b/>
                <w:bCs/>
                <w:sz w:val="21"/>
                <w:szCs w:val="21"/>
                <w:lang w:eastAsia="hr-HR"/>
              </w:rPr>
            </w:pPr>
            <w:r w:rsidRPr="002F6010">
              <w:rPr>
                <w:rFonts w:ascii="Times New Roman" w:eastAsia="Times New Roman" w:hAnsi="Times New Roman" w:cs="Times New Roman"/>
                <w:b/>
                <w:bCs/>
                <w:sz w:val="21"/>
                <w:szCs w:val="21"/>
                <w:lang w:eastAsia="hr-HR"/>
              </w:rPr>
              <w:t>126.043.749,16</w:t>
            </w:r>
          </w:p>
        </w:tc>
        <w:tc>
          <w:tcPr>
            <w:tcW w:w="0" w:type="auto"/>
            <w:shd w:val="clear" w:color="auto" w:fill="auto"/>
            <w:noWrap/>
            <w:vAlign w:val="bottom"/>
            <w:hideMark/>
          </w:tcPr>
          <w:p w14:paraId="6EEAEFE6" w14:textId="77777777" w:rsidR="002F6010" w:rsidRPr="002F6010" w:rsidRDefault="002F6010" w:rsidP="002F6010">
            <w:pPr>
              <w:spacing w:after="0" w:line="240" w:lineRule="auto"/>
              <w:jc w:val="right"/>
              <w:rPr>
                <w:rFonts w:ascii="Times New Roman" w:eastAsia="Times New Roman" w:hAnsi="Times New Roman" w:cs="Times New Roman"/>
                <w:b/>
                <w:bCs/>
                <w:sz w:val="21"/>
                <w:szCs w:val="21"/>
                <w:lang w:eastAsia="hr-HR"/>
              </w:rPr>
            </w:pPr>
            <w:r w:rsidRPr="002F6010">
              <w:rPr>
                <w:rFonts w:ascii="Times New Roman" w:eastAsia="Times New Roman" w:hAnsi="Times New Roman" w:cs="Times New Roman"/>
                <w:b/>
                <w:bCs/>
                <w:sz w:val="21"/>
                <w:szCs w:val="21"/>
                <w:lang w:eastAsia="hr-HR"/>
              </w:rPr>
              <w:t>124.433.603,00</w:t>
            </w:r>
          </w:p>
        </w:tc>
        <w:tc>
          <w:tcPr>
            <w:tcW w:w="0" w:type="auto"/>
            <w:shd w:val="clear" w:color="auto" w:fill="auto"/>
            <w:noWrap/>
            <w:vAlign w:val="bottom"/>
            <w:hideMark/>
          </w:tcPr>
          <w:p w14:paraId="460247AF" w14:textId="77777777" w:rsidR="002F6010" w:rsidRPr="002F6010" w:rsidRDefault="002F6010" w:rsidP="002F6010">
            <w:pPr>
              <w:spacing w:after="0" w:line="240" w:lineRule="auto"/>
              <w:jc w:val="right"/>
              <w:rPr>
                <w:rFonts w:ascii="Times New Roman" w:eastAsia="Times New Roman" w:hAnsi="Times New Roman" w:cs="Times New Roman"/>
                <w:b/>
                <w:bCs/>
                <w:sz w:val="21"/>
                <w:szCs w:val="21"/>
                <w:lang w:eastAsia="hr-HR"/>
              </w:rPr>
            </w:pPr>
            <w:r w:rsidRPr="002F6010">
              <w:rPr>
                <w:rFonts w:ascii="Times New Roman" w:eastAsia="Times New Roman" w:hAnsi="Times New Roman" w:cs="Times New Roman"/>
                <w:b/>
                <w:bCs/>
                <w:sz w:val="21"/>
                <w:szCs w:val="21"/>
                <w:lang w:eastAsia="hr-HR"/>
              </w:rPr>
              <w:t>115.887.330,00</w:t>
            </w:r>
          </w:p>
        </w:tc>
        <w:tc>
          <w:tcPr>
            <w:tcW w:w="0" w:type="auto"/>
            <w:shd w:val="clear" w:color="auto" w:fill="auto"/>
            <w:noWrap/>
            <w:vAlign w:val="bottom"/>
            <w:hideMark/>
          </w:tcPr>
          <w:p w14:paraId="6084EB99" w14:textId="77777777" w:rsidR="002F6010" w:rsidRPr="002F6010" w:rsidRDefault="002F6010" w:rsidP="002F6010">
            <w:pPr>
              <w:spacing w:after="0" w:line="240" w:lineRule="auto"/>
              <w:jc w:val="right"/>
              <w:rPr>
                <w:rFonts w:ascii="Times New Roman" w:eastAsia="Times New Roman" w:hAnsi="Times New Roman" w:cs="Times New Roman"/>
                <w:b/>
                <w:bCs/>
                <w:sz w:val="21"/>
                <w:szCs w:val="21"/>
                <w:lang w:eastAsia="hr-HR"/>
              </w:rPr>
            </w:pPr>
            <w:r w:rsidRPr="002F6010">
              <w:rPr>
                <w:rFonts w:ascii="Times New Roman" w:eastAsia="Times New Roman" w:hAnsi="Times New Roman" w:cs="Times New Roman"/>
                <w:b/>
                <w:bCs/>
                <w:sz w:val="21"/>
                <w:szCs w:val="21"/>
                <w:lang w:eastAsia="hr-HR"/>
              </w:rPr>
              <w:t>102.024.830,00</w:t>
            </w:r>
          </w:p>
        </w:tc>
      </w:tr>
      <w:tr w:rsidR="002F6010" w:rsidRPr="002F6010" w14:paraId="25FC1182" w14:textId="77777777" w:rsidTr="002F6010">
        <w:trPr>
          <w:trHeight w:val="255"/>
        </w:trPr>
        <w:tc>
          <w:tcPr>
            <w:tcW w:w="0" w:type="auto"/>
            <w:shd w:val="clear" w:color="000000" w:fill="FFFFFF"/>
            <w:vAlign w:val="bottom"/>
            <w:hideMark/>
          </w:tcPr>
          <w:p w14:paraId="09DA3CDC" w14:textId="77777777" w:rsidR="002F6010" w:rsidRPr="002F6010" w:rsidRDefault="002F6010" w:rsidP="002F6010">
            <w:pPr>
              <w:spacing w:after="0" w:line="240" w:lineRule="auto"/>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FUNKCIJSKA KLASIFIKACIJA 01 Opće javne usluge</w:t>
            </w:r>
          </w:p>
        </w:tc>
        <w:tc>
          <w:tcPr>
            <w:tcW w:w="0" w:type="auto"/>
            <w:shd w:val="clear" w:color="000000" w:fill="FFFFFF"/>
            <w:noWrap/>
            <w:vAlign w:val="bottom"/>
            <w:hideMark/>
          </w:tcPr>
          <w:p w14:paraId="145D875C"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10.630.183,36</w:t>
            </w:r>
          </w:p>
        </w:tc>
        <w:tc>
          <w:tcPr>
            <w:tcW w:w="0" w:type="auto"/>
            <w:shd w:val="clear" w:color="000000" w:fill="FFFFFF"/>
            <w:noWrap/>
            <w:vAlign w:val="bottom"/>
            <w:hideMark/>
          </w:tcPr>
          <w:p w14:paraId="631E9A2E"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12.189.425,47</w:t>
            </w:r>
          </w:p>
        </w:tc>
        <w:tc>
          <w:tcPr>
            <w:tcW w:w="0" w:type="auto"/>
            <w:shd w:val="clear" w:color="000000" w:fill="FFFFFF"/>
            <w:noWrap/>
            <w:vAlign w:val="bottom"/>
            <w:hideMark/>
          </w:tcPr>
          <w:p w14:paraId="280DB4AC"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12.616.021,00</w:t>
            </w:r>
          </w:p>
        </w:tc>
        <w:tc>
          <w:tcPr>
            <w:tcW w:w="0" w:type="auto"/>
            <w:shd w:val="clear" w:color="000000" w:fill="FFFFFF"/>
            <w:noWrap/>
            <w:vAlign w:val="bottom"/>
            <w:hideMark/>
          </w:tcPr>
          <w:p w14:paraId="30D8FBC8"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11.603.863,00</w:t>
            </w:r>
          </w:p>
        </w:tc>
        <w:tc>
          <w:tcPr>
            <w:tcW w:w="0" w:type="auto"/>
            <w:shd w:val="clear" w:color="000000" w:fill="FFFFFF"/>
            <w:noWrap/>
            <w:vAlign w:val="bottom"/>
            <w:hideMark/>
          </w:tcPr>
          <w:p w14:paraId="0F400492"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12.052.534,00</w:t>
            </w:r>
          </w:p>
        </w:tc>
      </w:tr>
      <w:tr w:rsidR="002F6010" w:rsidRPr="002F6010" w14:paraId="5396AB01" w14:textId="77777777" w:rsidTr="002F6010">
        <w:trPr>
          <w:trHeight w:val="510"/>
        </w:trPr>
        <w:tc>
          <w:tcPr>
            <w:tcW w:w="0" w:type="auto"/>
            <w:shd w:val="clear" w:color="000000" w:fill="FFFFFF"/>
            <w:vAlign w:val="bottom"/>
            <w:hideMark/>
          </w:tcPr>
          <w:p w14:paraId="5238721B"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011 Izvršna  i zakonodavna tijela, financijski i fiskalni poslovi, vanjski poslovi</w:t>
            </w:r>
          </w:p>
        </w:tc>
        <w:tc>
          <w:tcPr>
            <w:tcW w:w="0" w:type="auto"/>
            <w:shd w:val="clear" w:color="000000" w:fill="FFFFFF"/>
            <w:noWrap/>
            <w:vAlign w:val="bottom"/>
            <w:hideMark/>
          </w:tcPr>
          <w:p w14:paraId="5A7E5365"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7.920.357,67</w:t>
            </w:r>
          </w:p>
        </w:tc>
        <w:tc>
          <w:tcPr>
            <w:tcW w:w="0" w:type="auto"/>
            <w:shd w:val="clear" w:color="000000" w:fill="FFFFFF"/>
            <w:noWrap/>
            <w:vAlign w:val="bottom"/>
            <w:hideMark/>
          </w:tcPr>
          <w:p w14:paraId="3B521E83"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7.704.662,16</w:t>
            </w:r>
          </w:p>
        </w:tc>
        <w:tc>
          <w:tcPr>
            <w:tcW w:w="0" w:type="auto"/>
            <w:shd w:val="clear" w:color="000000" w:fill="FFFFFF"/>
            <w:noWrap/>
            <w:vAlign w:val="bottom"/>
            <w:hideMark/>
          </w:tcPr>
          <w:p w14:paraId="586952BE"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7.739.386,00</w:t>
            </w:r>
          </w:p>
        </w:tc>
        <w:tc>
          <w:tcPr>
            <w:tcW w:w="0" w:type="auto"/>
            <w:shd w:val="clear" w:color="000000" w:fill="FFFFFF"/>
            <w:noWrap/>
            <w:vAlign w:val="bottom"/>
            <w:hideMark/>
          </w:tcPr>
          <w:p w14:paraId="5B9823FB"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7.455.937,00</w:t>
            </w:r>
          </w:p>
        </w:tc>
        <w:tc>
          <w:tcPr>
            <w:tcW w:w="0" w:type="auto"/>
            <w:shd w:val="clear" w:color="000000" w:fill="FFFFFF"/>
            <w:noWrap/>
            <w:vAlign w:val="bottom"/>
            <w:hideMark/>
          </w:tcPr>
          <w:p w14:paraId="76A92FAB"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7.637.927,00</w:t>
            </w:r>
          </w:p>
        </w:tc>
      </w:tr>
      <w:tr w:rsidR="002F6010" w:rsidRPr="002F6010" w14:paraId="1F5A65B3" w14:textId="77777777" w:rsidTr="002F6010">
        <w:trPr>
          <w:trHeight w:val="255"/>
        </w:trPr>
        <w:tc>
          <w:tcPr>
            <w:tcW w:w="0" w:type="auto"/>
            <w:shd w:val="clear" w:color="000000" w:fill="FFFFFF"/>
            <w:vAlign w:val="bottom"/>
            <w:hideMark/>
          </w:tcPr>
          <w:p w14:paraId="562B372E"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013 Opće usluge</w:t>
            </w:r>
          </w:p>
        </w:tc>
        <w:tc>
          <w:tcPr>
            <w:tcW w:w="0" w:type="auto"/>
            <w:shd w:val="clear" w:color="000000" w:fill="FFFFFF"/>
            <w:noWrap/>
            <w:vAlign w:val="bottom"/>
            <w:hideMark/>
          </w:tcPr>
          <w:p w14:paraId="52F0B62D"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2.709.825,69</w:t>
            </w:r>
          </w:p>
        </w:tc>
        <w:tc>
          <w:tcPr>
            <w:tcW w:w="0" w:type="auto"/>
            <w:shd w:val="clear" w:color="000000" w:fill="FFFFFF"/>
            <w:noWrap/>
            <w:vAlign w:val="bottom"/>
            <w:hideMark/>
          </w:tcPr>
          <w:p w14:paraId="7789CDB6"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4.484.763,31</w:t>
            </w:r>
          </w:p>
        </w:tc>
        <w:tc>
          <w:tcPr>
            <w:tcW w:w="0" w:type="auto"/>
            <w:shd w:val="clear" w:color="000000" w:fill="FFFFFF"/>
            <w:noWrap/>
            <w:vAlign w:val="bottom"/>
            <w:hideMark/>
          </w:tcPr>
          <w:p w14:paraId="7CA5B87F"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4.876.635,00</w:t>
            </w:r>
          </w:p>
        </w:tc>
        <w:tc>
          <w:tcPr>
            <w:tcW w:w="0" w:type="auto"/>
            <w:shd w:val="clear" w:color="000000" w:fill="FFFFFF"/>
            <w:noWrap/>
            <w:vAlign w:val="bottom"/>
            <w:hideMark/>
          </w:tcPr>
          <w:p w14:paraId="7CA3EA3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4.147.926,00</w:t>
            </w:r>
          </w:p>
        </w:tc>
        <w:tc>
          <w:tcPr>
            <w:tcW w:w="0" w:type="auto"/>
            <w:shd w:val="clear" w:color="000000" w:fill="FFFFFF"/>
            <w:noWrap/>
            <w:vAlign w:val="bottom"/>
            <w:hideMark/>
          </w:tcPr>
          <w:p w14:paraId="375DAA48"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4.414.607,00</w:t>
            </w:r>
          </w:p>
        </w:tc>
      </w:tr>
      <w:tr w:rsidR="002F6010" w:rsidRPr="002F6010" w14:paraId="7C1588A1" w14:textId="77777777" w:rsidTr="002F6010">
        <w:trPr>
          <w:trHeight w:val="255"/>
        </w:trPr>
        <w:tc>
          <w:tcPr>
            <w:tcW w:w="0" w:type="auto"/>
            <w:shd w:val="clear" w:color="000000" w:fill="FFFFFF"/>
            <w:vAlign w:val="bottom"/>
            <w:hideMark/>
          </w:tcPr>
          <w:p w14:paraId="69FC39D3" w14:textId="77777777" w:rsidR="002F6010" w:rsidRPr="002F6010" w:rsidRDefault="002F6010" w:rsidP="002F6010">
            <w:pPr>
              <w:spacing w:after="0" w:line="240" w:lineRule="auto"/>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FUNKCIJSKA KLASIFIKACIJA 03 Javni red i sigurnost</w:t>
            </w:r>
          </w:p>
        </w:tc>
        <w:tc>
          <w:tcPr>
            <w:tcW w:w="0" w:type="auto"/>
            <w:shd w:val="clear" w:color="000000" w:fill="FFFFFF"/>
            <w:noWrap/>
            <w:vAlign w:val="bottom"/>
            <w:hideMark/>
          </w:tcPr>
          <w:p w14:paraId="0C433D88"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2.603.518,51</w:t>
            </w:r>
          </w:p>
        </w:tc>
        <w:tc>
          <w:tcPr>
            <w:tcW w:w="0" w:type="auto"/>
            <w:shd w:val="clear" w:color="000000" w:fill="FFFFFF"/>
            <w:noWrap/>
            <w:vAlign w:val="bottom"/>
            <w:hideMark/>
          </w:tcPr>
          <w:p w14:paraId="0A9C30C6"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2.805.373,57</w:t>
            </w:r>
          </w:p>
        </w:tc>
        <w:tc>
          <w:tcPr>
            <w:tcW w:w="0" w:type="auto"/>
            <w:shd w:val="clear" w:color="000000" w:fill="FFFFFF"/>
            <w:noWrap/>
            <w:vAlign w:val="bottom"/>
            <w:hideMark/>
          </w:tcPr>
          <w:p w14:paraId="2507CF68"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2.916.044,00</w:t>
            </w:r>
          </w:p>
        </w:tc>
        <w:tc>
          <w:tcPr>
            <w:tcW w:w="0" w:type="auto"/>
            <w:shd w:val="clear" w:color="000000" w:fill="FFFFFF"/>
            <w:noWrap/>
            <w:vAlign w:val="bottom"/>
            <w:hideMark/>
          </w:tcPr>
          <w:p w14:paraId="37AC9A74"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2.942.588,00</w:t>
            </w:r>
          </w:p>
        </w:tc>
        <w:tc>
          <w:tcPr>
            <w:tcW w:w="0" w:type="auto"/>
            <w:shd w:val="clear" w:color="000000" w:fill="FFFFFF"/>
            <w:noWrap/>
            <w:vAlign w:val="bottom"/>
            <w:hideMark/>
          </w:tcPr>
          <w:p w14:paraId="73AE2D87"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2.969.133,00</w:t>
            </w:r>
          </w:p>
        </w:tc>
      </w:tr>
      <w:tr w:rsidR="002F6010" w:rsidRPr="002F6010" w14:paraId="3CDD5766" w14:textId="77777777" w:rsidTr="002F6010">
        <w:trPr>
          <w:trHeight w:val="255"/>
        </w:trPr>
        <w:tc>
          <w:tcPr>
            <w:tcW w:w="0" w:type="auto"/>
            <w:shd w:val="clear" w:color="000000" w:fill="FFFFFF"/>
            <w:vAlign w:val="bottom"/>
            <w:hideMark/>
          </w:tcPr>
          <w:p w14:paraId="61277A9A"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032 Usluge protupožarne zaštite</w:t>
            </w:r>
          </w:p>
        </w:tc>
        <w:tc>
          <w:tcPr>
            <w:tcW w:w="0" w:type="auto"/>
            <w:shd w:val="clear" w:color="000000" w:fill="FFFFFF"/>
            <w:noWrap/>
            <w:vAlign w:val="bottom"/>
            <w:hideMark/>
          </w:tcPr>
          <w:p w14:paraId="4297585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2.603.518,51</w:t>
            </w:r>
          </w:p>
        </w:tc>
        <w:tc>
          <w:tcPr>
            <w:tcW w:w="0" w:type="auto"/>
            <w:shd w:val="clear" w:color="000000" w:fill="FFFFFF"/>
            <w:noWrap/>
            <w:vAlign w:val="bottom"/>
            <w:hideMark/>
          </w:tcPr>
          <w:p w14:paraId="4325A946"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2.792.626,87</w:t>
            </w:r>
          </w:p>
        </w:tc>
        <w:tc>
          <w:tcPr>
            <w:tcW w:w="0" w:type="auto"/>
            <w:shd w:val="clear" w:color="000000" w:fill="FFFFFF"/>
            <w:noWrap/>
            <w:vAlign w:val="bottom"/>
            <w:hideMark/>
          </w:tcPr>
          <w:p w14:paraId="16DBB2D5"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2.906.753,00</w:t>
            </w:r>
          </w:p>
        </w:tc>
        <w:tc>
          <w:tcPr>
            <w:tcW w:w="0" w:type="auto"/>
            <w:shd w:val="clear" w:color="000000" w:fill="FFFFFF"/>
            <w:noWrap/>
            <w:vAlign w:val="bottom"/>
            <w:hideMark/>
          </w:tcPr>
          <w:p w14:paraId="0568450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2.933.297,00</w:t>
            </w:r>
          </w:p>
        </w:tc>
        <w:tc>
          <w:tcPr>
            <w:tcW w:w="0" w:type="auto"/>
            <w:shd w:val="clear" w:color="000000" w:fill="FFFFFF"/>
            <w:noWrap/>
            <w:vAlign w:val="bottom"/>
            <w:hideMark/>
          </w:tcPr>
          <w:p w14:paraId="0C2D31D4"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2.959.842,00</w:t>
            </w:r>
          </w:p>
        </w:tc>
      </w:tr>
      <w:tr w:rsidR="002F6010" w:rsidRPr="002F6010" w14:paraId="212B335E" w14:textId="77777777" w:rsidTr="002F6010">
        <w:trPr>
          <w:trHeight w:val="270"/>
        </w:trPr>
        <w:tc>
          <w:tcPr>
            <w:tcW w:w="0" w:type="auto"/>
            <w:shd w:val="clear" w:color="000000" w:fill="FFFFFF"/>
            <w:vAlign w:val="bottom"/>
            <w:hideMark/>
          </w:tcPr>
          <w:p w14:paraId="126EC58A"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lastRenderedPageBreak/>
              <w:t>FUNKCIJSKA KLASIFIKACIJA 036 Rashodi za javni red i sigurnost koji nisu drugdje svrstani</w:t>
            </w:r>
          </w:p>
        </w:tc>
        <w:tc>
          <w:tcPr>
            <w:tcW w:w="0" w:type="auto"/>
            <w:shd w:val="clear" w:color="000000" w:fill="FFFFFF"/>
            <w:noWrap/>
            <w:vAlign w:val="bottom"/>
            <w:hideMark/>
          </w:tcPr>
          <w:p w14:paraId="3E9CFEA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0,00</w:t>
            </w:r>
          </w:p>
        </w:tc>
        <w:tc>
          <w:tcPr>
            <w:tcW w:w="0" w:type="auto"/>
            <w:shd w:val="clear" w:color="000000" w:fill="FFFFFF"/>
            <w:noWrap/>
            <w:vAlign w:val="bottom"/>
            <w:hideMark/>
          </w:tcPr>
          <w:p w14:paraId="27E2E786"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12.746,70</w:t>
            </w:r>
          </w:p>
        </w:tc>
        <w:tc>
          <w:tcPr>
            <w:tcW w:w="0" w:type="auto"/>
            <w:shd w:val="clear" w:color="000000" w:fill="FFFFFF"/>
            <w:noWrap/>
            <w:vAlign w:val="bottom"/>
            <w:hideMark/>
          </w:tcPr>
          <w:p w14:paraId="46D8CDC1"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9.291,00</w:t>
            </w:r>
          </w:p>
        </w:tc>
        <w:tc>
          <w:tcPr>
            <w:tcW w:w="0" w:type="auto"/>
            <w:shd w:val="clear" w:color="000000" w:fill="FFFFFF"/>
            <w:noWrap/>
            <w:vAlign w:val="bottom"/>
            <w:hideMark/>
          </w:tcPr>
          <w:p w14:paraId="065A494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9.291,00</w:t>
            </w:r>
          </w:p>
        </w:tc>
        <w:tc>
          <w:tcPr>
            <w:tcW w:w="0" w:type="auto"/>
            <w:shd w:val="clear" w:color="000000" w:fill="FFFFFF"/>
            <w:noWrap/>
            <w:vAlign w:val="bottom"/>
            <w:hideMark/>
          </w:tcPr>
          <w:p w14:paraId="50BA967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9.291,00</w:t>
            </w:r>
          </w:p>
        </w:tc>
      </w:tr>
      <w:tr w:rsidR="002F6010" w:rsidRPr="002F6010" w14:paraId="71882B6C" w14:textId="77777777" w:rsidTr="002F6010">
        <w:trPr>
          <w:trHeight w:val="255"/>
        </w:trPr>
        <w:tc>
          <w:tcPr>
            <w:tcW w:w="0" w:type="auto"/>
            <w:shd w:val="clear" w:color="000000" w:fill="FFFFFF"/>
            <w:vAlign w:val="bottom"/>
            <w:hideMark/>
          </w:tcPr>
          <w:p w14:paraId="115E525A" w14:textId="77777777" w:rsidR="002F6010" w:rsidRPr="002F6010" w:rsidRDefault="002F6010" w:rsidP="002F6010">
            <w:pPr>
              <w:spacing w:after="0" w:line="240" w:lineRule="auto"/>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FUNKCIJSKA KLASIFIKACIJA 04 Ekonomski poslovi</w:t>
            </w:r>
          </w:p>
        </w:tc>
        <w:tc>
          <w:tcPr>
            <w:tcW w:w="0" w:type="auto"/>
            <w:shd w:val="clear" w:color="000000" w:fill="FFFFFF"/>
            <w:noWrap/>
            <w:vAlign w:val="bottom"/>
            <w:hideMark/>
          </w:tcPr>
          <w:p w14:paraId="6A89F8D2"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6.182.385,15</w:t>
            </w:r>
          </w:p>
        </w:tc>
        <w:tc>
          <w:tcPr>
            <w:tcW w:w="0" w:type="auto"/>
            <w:shd w:val="clear" w:color="000000" w:fill="FFFFFF"/>
            <w:noWrap/>
            <w:vAlign w:val="bottom"/>
            <w:hideMark/>
          </w:tcPr>
          <w:p w14:paraId="4A1B7DFC"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11.224.497,13</w:t>
            </w:r>
          </w:p>
        </w:tc>
        <w:tc>
          <w:tcPr>
            <w:tcW w:w="0" w:type="auto"/>
            <w:shd w:val="clear" w:color="000000" w:fill="FFFFFF"/>
            <w:noWrap/>
            <w:vAlign w:val="bottom"/>
            <w:hideMark/>
          </w:tcPr>
          <w:p w14:paraId="1BBD0364"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11.417.868,00</w:t>
            </w:r>
          </w:p>
        </w:tc>
        <w:tc>
          <w:tcPr>
            <w:tcW w:w="0" w:type="auto"/>
            <w:shd w:val="clear" w:color="000000" w:fill="FFFFFF"/>
            <w:noWrap/>
            <w:vAlign w:val="bottom"/>
            <w:hideMark/>
          </w:tcPr>
          <w:p w14:paraId="3D37DACF"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5.393.737,00</w:t>
            </w:r>
          </w:p>
        </w:tc>
        <w:tc>
          <w:tcPr>
            <w:tcW w:w="0" w:type="auto"/>
            <w:shd w:val="clear" w:color="000000" w:fill="FFFFFF"/>
            <w:noWrap/>
            <w:vAlign w:val="bottom"/>
            <w:hideMark/>
          </w:tcPr>
          <w:p w14:paraId="22D21BFB"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6.091.774,00</w:t>
            </w:r>
          </w:p>
        </w:tc>
      </w:tr>
      <w:tr w:rsidR="002F6010" w:rsidRPr="002F6010" w14:paraId="50A9A6FE" w14:textId="77777777" w:rsidTr="002F6010">
        <w:trPr>
          <w:trHeight w:val="255"/>
        </w:trPr>
        <w:tc>
          <w:tcPr>
            <w:tcW w:w="0" w:type="auto"/>
            <w:shd w:val="clear" w:color="000000" w:fill="FFFFFF"/>
            <w:vAlign w:val="bottom"/>
            <w:hideMark/>
          </w:tcPr>
          <w:p w14:paraId="0FF6B3C4"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041 Opći ekonomski, trgovački i poslovi vezani uz rad</w:t>
            </w:r>
          </w:p>
        </w:tc>
        <w:tc>
          <w:tcPr>
            <w:tcW w:w="0" w:type="auto"/>
            <w:shd w:val="clear" w:color="000000" w:fill="FFFFFF"/>
            <w:noWrap/>
            <w:vAlign w:val="bottom"/>
            <w:hideMark/>
          </w:tcPr>
          <w:p w14:paraId="065B1E7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1.093.588,37</w:t>
            </w:r>
          </w:p>
        </w:tc>
        <w:tc>
          <w:tcPr>
            <w:tcW w:w="0" w:type="auto"/>
            <w:shd w:val="clear" w:color="000000" w:fill="FFFFFF"/>
            <w:noWrap/>
            <w:vAlign w:val="bottom"/>
            <w:hideMark/>
          </w:tcPr>
          <w:p w14:paraId="70ACF19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1.241.064,42</w:t>
            </w:r>
          </w:p>
        </w:tc>
        <w:tc>
          <w:tcPr>
            <w:tcW w:w="0" w:type="auto"/>
            <w:shd w:val="clear" w:color="000000" w:fill="FFFFFF"/>
            <w:noWrap/>
            <w:vAlign w:val="bottom"/>
            <w:hideMark/>
          </w:tcPr>
          <w:p w14:paraId="35BDA57F"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1.298.929,00</w:t>
            </w:r>
          </w:p>
        </w:tc>
        <w:tc>
          <w:tcPr>
            <w:tcW w:w="0" w:type="auto"/>
            <w:shd w:val="clear" w:color="000000" w:fill="FFFFFF"/>
            <w:noWrap/>
            <w:vAlign w:val="bottom"/>
            <w:hideMark/>
          </w:tcPr>
          <w:p w14:paraId="4782B90D"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1.271.335,00</w:t>
            </w:r>
          </w:p>
        </w:tc>
        <w:tc>
          <w:tcPr>
            <w:tcW w:w="0" w:type="auto"/>
            <w:shd w:val="clear" w:color="000000" w:fill="FFFFFF"/>
            <w:noWrap/>
            <w:vAlign w:val="bottom"/>
            <w:hideMark/>
          </w:tcPr>
          <w:p w14:paraId="7D01FF3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1.253.990,00</w:t>
            </w:r>
          </w:p>
        </w:tc>
      </w:tr>
      <w:tr w:rsidR="002F6010" w:rsidRPr="002F6010" w14:paraId="43D07C9D" w14:textId="77777777" w:rsidTr="002F6010">
        <w:trPr>
          <w:trHeight w:val="255"/>
        </w:trPr>
        <w:tc>
          <w:tcPr>
            <w:tcW w:w="0" w:type="auto"/>
            <w:shd w:val="clear" w:color="000000" w:fill="FFFFFF"/>
            <w:vAlign w:val="bottom"/>
            <w:hideMark/>
          </w:tcPr>
          <w:p w14:paraId="17784467"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042 Poljoprivreda, šumarstvo, ribarstvo i lov</w:t>
            </w:r>
          </w:p>
        </w:tc>
        <w:tc>
          <w:tcPr>
            <w:tcW w:w="0" w:type="auto"/>
            <w:shd w:val="clear" w:color="000000" w:fill="FFFFFF"/>
            <w:noWrap/>
            <w:vAlign w:val="bottom"/>
            <w:hideMark/>
          </w:tcPr>
          <w:p w14:paraId="7BE4ECFF"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84.252,44</w:t>
            </w:r>
          </w:p>
        </w:tc>
        <w:tc>
          <w:tcPr>
            <w:tcW w:w="0" w:type="auto"/>
            <w:shd w:val="clear" w:color="000000" w:fill="FFFFFF"/>
            <w:noWrap/>
            <w:vAlign w:val="bottom"/>
            <w:hideMark/>
          </w:tcPr>
          <w:p w14:paraId="1864DAB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410.018,58</w:t>
            </w:r>
          </w:p>
        </w:tc>
        <w:tc>
          <w:tcPr>
            <w:tcW w:w="0" w:type="auto"/>
            <w:shd w:val="clear" w:color="000000" w:fill="FFFFFF"/>
            <w:noWrap/>
            <w:vAlign w:val="bottom"/>
            <w:hideMark/>
          </w:tcPr>
          <w:p w14:paraId="70275D7E"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595.652,00</w:t>
            </w:r>
          </w:p>
        </w:tc>
        <w:tc>
          <w:tcPr>
            <w:tcW w:w="0" w:type="auto"/>
            <w:shd w:val="clear" w:color="000000" w:fill="FFFFFF"/>
            <w:noWrap/>
            <w:vAlign w:val="bottom"/>
            <w:hideMark/>
          </w:tcPr>
          <w:p w14:paraId="313AA1C3"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197.296,00</w:t>
            </w:r>
          </w:p>
        </w:tc>
        <w:tc>
          <w:tcPr>
            <w:tcW w:w="0" w:type="auto"/>
            <w:shd w:val="clear" w:color="000000" w:fill="FFFFFF"/>
            <w:noWrap/>
            <w:vAlign w:val="bottom"/>
            <w:hideMark/>
          </w:tcPr>
          <w:p w14:paraId="315C7A6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197.296,00</w:t>
            </w:r>
          </w:p>
        </w:tc>
      </w:tr>
      <w:tr w:rsidR="002F6010" w:rsidRPr="002F6010" w14:paraId="6D77D633" w14:textId="77777777" w:rsidTr="002F6010">
        <w:trPr>
          <w:trHeight w:val="255"/>
        </w:trPr>
        <w:tc>
          <w:tcPr>
            <w:tcW w:w="0" w:type="auto"/>
            <w:shd w:val="clear" w:color="000000" w:fill="FFFFFF"/>
            <w:vAlign w:val="bottom"/>
            <w:hideMark/>
          </w:tcPr>
          <w:p w14:paraId="3049598B"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045 Promet</w:t>
            </w:r>
          </w:p>
        </w:tc>
        <w:tc>
          <w:tcPr>
            <w:tcW w:w="0" w:type="auto"/>
            <w:shd w:val="clear" w:color="000000" w:fill="FFFFFF"/>
            <w:noWrap/>
            <w:vAlign w:val="bottom"/>
            <w:hideMark/>
          </w:tcPr>
          <w:p w14:paraId="08FD006B"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4.998.610,37</w:t>
            </w:r>
          </w:p>
        </w:tc>
        <w:tc>
          <w:tcPr>
            <w:tcW w:w="0" w:type="auto"/>
            <w:shd w:val="clear" w:color="000000" w:fill="FFFFFF"/>
            <w:noWrap/>
            <w:vAlign w:val="bottom"/>
            <w:hideMark/>
          </w:tcPr>
          <w:p w14:paraId="6D05B0F5"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9.529.615,61</w:t>
            </w:r>
          </w:p>
        </w:tc>
        <w:tc>
          <w:tcPr>
            <w:tcW w:w="0" w:type="auto"/>
            <w:shd w:val="clear" w:color="000000" w:fill="FFFFFF"/>
            <w:noWrap/>
            <w:vAlign w:val="bottom"/>
            <w:hideMark/>
          </w:tcPr>
          <w:p w14:paraId="0E6287A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9.523.287,00</w:t>
            </w:r>
          </w:p>
        </w:tc>
        <w:tc>
          <w:tcPr>
            <w:tcW w:w="0" w:type="auto"/>
            <w:shd w:val="clear" w:color="000000" w:fill="FFFFFF"/>
            <w:noWrap/>
            <w:vAlign w:val="bottom"/>
            <w:hideMark/>
          </w:tcPr>
          <w:p w14:paraId="74FB4485"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3.925.106,00</w:t>
            </w:r>
          </w:p>
        </w:tc>
        <w:tc>
          <w:tcPr>
            <w:tcW w:w="0" w:type="auto"/>
            <w:shd w:val="clear" w:color="000000" w:fill="FFFFFF"/>
            <w:noWrap/>
            <w:vAlign w:val="bottom"/>
            <w:hideMark/>
          </w:tcPr>
          <w:p w14:paraId="66809242"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4.640.488,00</w:t>
            </w:r>
          </w:p>
        </w:tc>
      </w:tr>
      <w:tr w:rsidR="002F6010" w:rsidRPr="002F6010" w14:paraId="097B55FD" w14:textId="77777777" w:rsidTr="002F6010">
        <w:trPr>
          <w:trHeight w:val="255"/>
        </w:trPr>
        <w:tc>
          <w:tcPr>
            <w:tcW w:w="0" w:type="auto"/>
            <w:shd w:val="clear" w:color="000000" w:fill="FFFFFF"/>
            <w:vAlign w:val="bottom"/>
            <w:hideMark/>
          </w:tcPr>
          <w:p w14:paraId="296155C5"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049 Ekonomski poslovi koji nisu drugdje svrstani</w:t>
            </w:r>
          </w:p>
        </w:tc>
        <w:tc>
          <w:tcPr>
            <w:tcW w:w="0" w:type="auto"/>
            <w:shd w:val="clear" w:color="000000" w:fill="FFFFFF"/>
            <w:noWrap/>
            <w:vAlign w:val="bottom"/>
            <w:hideMark/>
          </w:tcPr>
          <w:p w14:paraId="16242822"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5.933,97</w:t>
            </w:r>
          </w:p>
        </w:tc>
        <w:tc>
          <w:tcPr>
            <w:tcW w:w="0" w:type="auto"/>
            <w:shd w:val="clear" w:color="000000" w:fill="FFFFFF"/>
            <w:noWrap/>
            <w:vAlign w:val="bottom"/>
            <w:hideMark/>
          </w:tcPr>
          <w:p w14:paraId="0424515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43.798,52</w:t>
            </w:r>
          </w:p>
        </w:tc>
        <w:tc>
          <w:tcPr>
            <w:tcW w:w="0" w:type="auto"/>
            <w:shd w:val="clear" w:color="000000" w:fill="FFFFFF"/>
            <w:noWrap/>
            <w:vAlign w:val="bottom"/>
            <w:hideMark/>
          </w:tcPr>
          <w:p w14:paraId="0051E1F6"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0,00</w:t>
            </w:r>
          </w:p>
        </w:tc>
        <w:tc>
          <w:tcPr>
            <w:tcW w:w="0" w:type="auto"/>
            <w:shd w:val="clear" w:color="000000" w:fill="FFFFFF"/>
            <w:noWrap/>
            <w:vAlign w:val="bottom"/>
            <w:hideMark/>
          </w:tcPr>
          <w:p w14:paraId="60563BEF"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0,00</w:t>
            </w:r>
          </w:p>
        </w:tc>
        <w:tc>
          <w:tcPr>
            <w:tcW w:w="0" w:type="auto"/>
            <w:shd w:val="clear" w:color="000000" w:fill="FFFFFF"/>
            <w:noWrap/>
            <w:vAlign w:val="bottom"/>
            <w:hideMark/>
          </w:tcPr>
          <w:p w14:paraId="6746280D"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0,00</w:t>
            </w:r>
          </w:p>
        </w:tc>
      </w:tr>
      <w:tr w:rsidR="002F6010" w:rsidRPr="002F6010" w14:paraId="1D9CB2F6" w14:textId="77777777" w:rsidTr="002F6010">
        <w:trPr>
          <w:trHeight w:val="255"/>
        </w:trPr>
        <w:tc>
          <w:tcPr>
            <w:tcW w:w="0" w:type="auto"/>
            <w:shd w:val="clear" w:color="000000" w:fill="FFFFFF"/>
            <w:vAlign w:val="bottom"/>
            <w:hideMark/>
          </w:tcPr>
          <w:p w14:paraId="5B9E8787" w14:textId="77777777" w:rsidR="002F6010" w:rsidRPr="002F6010" w:rsidRDefault="002F6010" w:rsidP="002F6010">
            <w:pPr>
              <w:spacing w:after="0" w:line="240" w:lineRule="auto"/>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FUNKCIJSKA KLASIFIKACIJA 05 Zaštita okoliša</w:t>
            </w:r>
          </w:p>
        </w:tc>
        <w:tc>
          <w:tcPr>
            <w:tcW w:w="0" w:type="auto"/>
            <w:shd w:val="clear" w:color="000000" w:fill="FFFFFF"/>
            <w:noWrap/>
            <w:vAlign w:val="bottom"/>
            <w:hideMark/>
          </w:tcPr>
          <w:p w14:paraId="6BC21DDB"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4.539.024,32</w:t>
            </w:r>
          </w:p>
        </w:tc>
        <w:tc>
          <w:tcPr>
            <w:tcW w:w="0" w:type="auto"/>
            <w:shd w:val="clear" w:color="000000" w:fill="FFFFFF"/>
            <w:noWrap/>
            <w:vAlign w:val="bottom"/>
            <w:hideMark/>
          </w:tcPr>
          <w:p w14:paraId="11005645"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4.614.110,28</w:t>
            </w:r>
          </w:p>
        </w:tc>
        <w:tc>
          <w:tcPr>
            <w:tcW w:w="0" w:type="auto"/>
            <w:shd w:val="clear" w:color="000000" w:fill="FFFFFF"/>
            <w:noWrap/>
            <w:vAlign w:val="bottom"/>
            <w:hideMark/>
          </w:tcPr>
          <w:p w14:paraId="54FA4458"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1.051.003,00</w:t>
            </w:r>
          </w:p>
        </w:tc>
        <w:tc>
          <w:tcPr>
            <w:tcW w:w="0" w:type="auto"/>
            <w:shd w:val="clear" w:color="000000" w:fill="FFFFFF"/>
            <w:noWrap/>
            <w:vAlign w:val="bottom"/>
            <w:hideMark/>
          </w:tcPr>
          <w:p w14:paraId="201CD56A"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814.768,00</w:t>
            </w:r>
          </w:p>
        </w:tc>
        <w:tc>
          <w:tcPr>
            <w:tcW w:w="0" w:type="auto"/>
            <w:shd w:val="clear" w:color="000000" w:fill="FFFFFF"/>
            <w:noWrap/>
            <w:vAlign w:val="bottom"/>
            <w:hideMark/>
          </w:tcPr>
          <w:p w14:paraId="0D33F723"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708.588,00</w:t>
            </w:r>
          </w:p>
        </w:tc>
      </w:tr>
      <w:tr w:rsidR="002F6010" w:rsidRPr="002F6010" w14:paraId="26738482" w14:textId="77777777" w:rsidTr="002F6010">
        <w:trPr>
          <w:trHeight w:val="255"/>
        </w:trPr>
        <w:tc>
          <w:tcPr>
            <w:tcW w:w="0" w:type="auto"/>
            <w:shd w:val="clear" w:color="000000" w:fill="FFFFFF"/>
            <w:vAlign w:val="bottom"/>
            <w:hideMark/>
          </w:tcPr>
          <w:p w14:paraId="1F8A5884"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051 Gospodarenje otpadom</w:t>
            </w:r>
          </w:p>
        </w:tc>
        <w:tc>
          <w:tcPr>
            <w:tcW w:w="0" w:type="auto"/>
            <w:shd w:val="clear" w:color="000000" w:fill="FFFFFF"/>
            <w:noWrap/>
            <w:vAlign w:val="bottom"/>
            <w:hideMark/>
          </w:tcPr>
          <w:p w14:paraId="19728EEE"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4.365.372,18</w:t>
            </w:r>
          </w:p>
        </w:tc>
        <w:tc>
          <w:tcPr>
            <w:tcW w:w="0" w:type="auto"/>
            <w:shd w:val="clear" w:color="000000" w:fill="FFFFFF"/>
            <w:noWrap/>
            <w:vAlign w:val="bottom"/>
            <w:hideMark/>
          </w:tcPr>
          <w:p w14:paraId="5AE2052B"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3.883.553,64</w:t>
            </w:r>
          </w:p>
        </w:tc>
        <w:tc>
          <w:tcPr>
            <w:tcW w:w="0" w:type="auto"/>
            <w:shd w:val="clear" w:color="000000" w:fill="FFFFFF"/>
            <w:noWrap/>
            <w:vAlign w:val="bottom"/>
            <w:hideMark/>
          </w:tcPr>
          <w:p w14:paraId="2BED321E"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582.487,00</w:t>
            </w:r>
          </w:p>
        </w:tc>
        <w:tc>
          <w:tcPr>
            <w:tcW w:w="0" w:type="auto"/>
            <w:shd w:val="clear" w:color="000000" w:fill="FFFFFF"/>
            <w:noWrap/>
            <w:vAlign w:val="bottom"/>
            <w:hideMark/>
          </w:tcPr>
          <w:p w14:paraId="45A8672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326.341,00</w:t>
            </w:r>
          </w:p>
        </w:tc>
        <w:tc>
          <w:tcPr>
            <w:tcW w:w="0" w:type="auto"/>
            <w:shd w:val="clear" w:color="000000" w:fill="FFFFFF"/>
            <w:noWrap/>
            <w:vAlign w:val="bottom"/>
            <w:hideMark/>
          </w:tcPr>
          <w:p w14:paraId="688A8DE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206.889,00</w:t>
            </w:r>
          </w:p>
        </w:tc>
      </w:tr>
      <w:tr w:rsidR="002F6010" w:rsidRPr="002F6010" w14:paraId="73EF7402" w14:textId="77777777" w:rsidTr="002F6010">
        <w:trPr>
          <w:trHeight w:val="255"/>
        </w:trPr>
        <w:tc>
          <w:tcPr>
            <w:tcW w:w="0" w:type="auto"/>
            <w:shd w:val="clear" w:color="000000" w:fill="FFFFFF"/>
            <w:vAlign w:val="bottom"/>
            <w:hideMark/>
          </w:tcPr>
          <w:p w14:paraId="38AF26AD"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052 Gospodarenje otpadnim vodama</w:t>
            </w:r>
          </w:p>
        </w:tc>
        <w:tc>
          <w:tcPr>
            <w:tcW w:w="0" w:type="auto"/>
            <w:shd w:val="clear" w:color="000000" w:fill="FFFFFF"/>
            <w:noWrap/>
            <w:vAlign w:val="bottom"/>
            <w:hideMark/>
          </w:tcPr>
          <w:p w14:paraId="326B7E36"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132.210,81</w:t>
            </w:r>
          </w:p>
        </w:tc>
        <w:tc>
          <w:tcPr>
            <w:tcW w:w="0" w:type="auto"/>
            <w:shd w:val="clear" w:color="000000" w:fill="FFFFFF"/>
            <w:noWrap/>
            <w:vAlign w:val="bottom"/>
            <w:hideMark/>
          </w:tcPr>
          <w:p w14:paraId="60D59C68"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565.051,30</w:t>
            </w:r>
          </w:p>
        </w:tc>
        <w:tc>
          <w:tcPr>
            <w:tcW w:w="0" w:type="auto"/>
            <w:shd w:val="clear" w:color="000000" w:fill="FFFFFF"/>
            <w:noWrap/>
            <w:vAlign w:val="bottom"/>
            <w:hideMark/>
          </w:tcPr>
          <w:p w14:paraId="7DDE23D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272.082,00</w:t>
            </w:r>
          </w:p>
        </w:tc>
        <w:tc>
          <w:tcPr>
            <w:tcW w:w="0" w:type="auto"/>
            <w:shd w:val="clear" w:color="000000" w:fill="FFFFFF"/>
            <w:noWrap/>
            <w:vAlign w:val="bottom"/>
            <w:hideMark/>
          </w:tcPr>
          <w:p w14:paraId="4E12A635"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272.082,00</w:t>
            </w:r>
          </w:p>
        </w:tc>
        <w:tc>
          <w:tcPr>
            <w:tcW w:w="0" w:type="auto"/>
            <w:shd w:val="clear" w:color="000000" w:fill="FFFFFF"/>
            <w:noWrap/>
            <w:vAlign w:val="bottom"/>
            <w:hideMark/>
          </w:tcPr>
          <w:p w14:paraId="3C7F1FB0"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272.082,00</w:t>
            </w:r>
          </w:p>
        </w:tc>
      </w:tr>
      <w:tr w:rsidR="002F6010" w:rsidRPr="002F6010" w14:paraId="00D30DA3" w14:textId="77777777" w:rsidTr="002F6010">
        <w:trPr>
          <w:trHeight w:val="255"/>
        </w:trPr>
        <w:tc>
          <w:tcPr>
            <w:tcW w:w="0" w:type="auto"/>
            <w:shd w:val="clear" w:color="000000" w:fill="FFFFFF"/>
            <w:vAlign w:val="bottom"/>
            <w:hideMark/>
          </w:tcPr>
          <w:p w14:paraId="44425F19"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056 Poslovi i usluge zaštite okoliša koji nisu drugdje svrstani</w:t>
            </w:r>
          </w:p>
        </w:tc>
        <w:tc>
          <w:tcPr>
            <w:tcW w:w="0" w:type="auto"/>
            <w:shd w:val="clear" w:color="000000" w:fill="FFFFFF"/>
            <w:noWrap/>
            <w:vAlign w:val="bottom"/>
            <w:hideMark/>
          </w:tcPr>
          <w:p w14:paraId="41470AFD"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41.441,33</w:t>
            </w:r>
          </w:p>
        </w:tc>
        <w:tc>
          <w:tcPr>
            <w:tcW w:w="0" w:type="auto"/>
            <w:shd w:val="clear" w:color="000000" w:fill="FFFFFF"/>
            <w:noWrap/>
            <w:vAlign w:val="bottom"/>
            <w:hideMark/>
          </w:tcPr>
          <w:p w14:paraId="5D7D5BA2"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165.505,34</w:t>
            </w:r>
          </w:p>
        </w:tc>
        <w:tc>
          <w:tcPr>
            <w:tcW w:w="0" w:type="auto"/>
            <w:shd w:val="clear" w:color="000000" w:fill="FFFFFF"/>
            <w:noWrap/>
            <w:vAlign w:val="bottom"/>
            <w:hideMark/>
          </w:tcPr>
          <w:p w14:paraId="2D3139E2"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196.434,00</w:t>
            </w:r>
          </w:p>
        </w:tc>
        <w:tc>
          <w:tcPr>
            <w:tcW w:w="0" w:type="auto"/>
            <w:shd w:val="clear" w:color="000000" w:fill="FFFFFF"/>
            <w:noWrap/>
            <w:vAlign w:val="bottom"/>
            <w:hideMark/>
          </w:tcPr>
          <w:p w14:paraId="54865962"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216.345,00</w:t>
            </w:r>
          </w:p>
        </w:tc>
        <w:tc>
          <w:tcPr>
            <w:tcW w:w="0" w:type="auto"/>
            <w:shd w:val="clear" w:color="000000" w:fill="FFFFFF"/>
            <w:noWrap/>
            <w:vAlign w:val="bottom"/>
            <w:hideMark/>
          </w:tcPr>
          <w:p w14:paraId="411FECF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229.617,00</w:t>
            </w:r>
          </w:p>
        </w:tc>
      </w:tr>
      <w:tr w:rsidR="002F6010" w:rsidRPr="002F6010" w14:paraId="3794DDBA" w14:textId="77777777" w:rsidTr="002F6010">
        <w:trPr>
          <w:trHeight w:val="255"/>
        </w:trPr>
        <w:tc>
          <w:tcPr>
            <w:tcW w:w="0" w:type="auto"/>
            <w:shd w:val="clear" w:color="000000" w:fill="FFFFFF"/>
            <w:vAlign w:val="bottom"/>
            <w:hideMark/>
          </w:tcPr>
          <w:p w14:paraId="3BBEDF63" w14:textId="77777777" w:rsidR="002F6010" w:rsidRPr="002F6010" w:rsidRDefault="002F6010" w:rsidP="002F6010">
            <w:pPr>
              <w:spacing w:after="0" w:line="240" w:lineRule="auto"/>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FUNKCIJSKA KLASIFIKACIJA 06 Usluge unapređenja stanovanja i zajednice</w:t>
            </w:r>
          </w:p>
        </w:tc>
        <w:tc>
          <w:tcPr>
            <w:tcW w:w="0" w:type="auto"/>
            <w:shd w:val="clear" w:color="000000" w:fill="FFFFFF"/>
            <w:noWrap/>
            <w:vAlign w:val="bottom"/>
            <w:hideMark/>
          </w:tcPr>
          <w:p w14:paraId="248CA326"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22.307.229,64</w:t>
            </w:r>
          </w:p>
        </w:tc>
        <w:tc>
          <w:tcPr>
            <w:tcW w:w="0" w:type="auto"/>
            <w:shd w:val="clear" w:color="000000" w:fill="FFFFFF"/>
            <w:noWrap/>
            <w:vAlign w:val="bottom"/>
            <w:hideMark/>
          </w:tcPr>
          <w:p w14:paraId="425BA100"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33.284.031,10</w:t>
            </w:r>
          </w:p>
        </w:tc>
        <w:tc>
          <w:tcPr>
            <w:tcW w:w="0" w:type="auto"/>
            <w:shd w:val="clear" w:color="000000" w:fill="FFFFFF"/>
            <w:noWrap/>
            <w:vAlign w:val="bottom"/>
            <w:hideMark/>
          </w:tcPr>
          <w:p w14:paraId="503C5FAE"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28.616.518,00</w:t>
            </w:r>
          </w:p>
        </w:tc>
        <w:tc>
          <w:tcPr>
            <w:tcW w:w="0" w:type="auto"/>
            <w:shd w:val="clear" w:color="000000" w:fill="FFFFFF"/>
            <w:noWrap/>
            <w:vAlign w:val="bottom"/>
            <w:hideMark/>
          </w:tcPr>
          <w:p w14:paraId="372F7885"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23.750.394,00</w:t>
            </w:r>
          </w:p>
        </w:tc>
        <w:tc>
          <w:tcPr>
            <w:tcW w:w="0" w:type="auto"/>
            <w:shd w:val="clear" w:color="000000" w:fill="FFFFFF"/>
            <w:noWrap/>
            <w:vAlign w:val="bottom"/>
            <w:hideMark/>
          </w:tcPr>
          <w:p w14:paraId="332F45C8"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15.826.771,00</w:t>
            </w:r>
          </w:p>
        </w:tc>
      </w:tr>
      <w:tr w:rsidR="002F6010" w:rsidRPr="002F6010" w14:paraId="61706069" w14:textId="77777777" w:rsidTr="002F6010">
        <w:trPr>
          <w:trHeight w:val="255"/>
        </w:trPr>
        <w:tc>
          <w:tcPr>
            <w:tcW w:w="0" w:type="auto"/>
            <w:shd w:val="clear" w:color="000000" w:fill="FFFFFF"/>
            <w:vAlign w:val="bottom"/>
            <w:hideMark/>
          </w:tcPr>
          <w:p w14:paraId="650AFAC4"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061 Razvoj stanovanja</w:t>
            </w:r>
          </w:p>
        </w:tc>
        <w:tc>
          <w:tcPr>
            <w:tcW w:w="0" w:type="auto"/>
            <w:shd w:val="clear" w:color="000000" w:fill="FFFFFF"/>
            <w:noWrap/>
            <w:vAlign w:val="bottom"/>
            <w:hideMark/>
          </w:tcPr>
          <w:p w14:paraId="71431501"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2.141.094,98</w:t>
            </w:r>
          </w:p>
        </w:tc>
        <w:tc>
          <w:tcPr>
            <w:tcW w:w="0" w:type="auto"/>
            <w:shd w:val="clear" w:color="000000" w:fill="FFFFFF"/>
            <w:noWrap/>
            <w:vAlign w:val="bottom"/>
            <w:hideMark/>
          </w:tcPr>
          <w:p w14:paraId="3589C578"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2.339.042,15</w:t>
            </w:r>
          </w:p>
        </w:tc>
        <w:tc>
          <w:tcPr>
            <w:tcW w:w="0" w:type="auto"/>
            <w:shd w:val="clear" w:color="000000" w:fill="FFFFFF"/>
            <w:noWrap/>
            <w:vAlign w:val="bottom"/>
            <w:hideMark/>
          </w:tcPr>
          <w:p w14:paraId="01695B0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799.458,00</w:t>
            </w:r>
          </w:p>
        </w:tc>
        <w:tc>
          <w:tcPr>
            <w:tcW w:w="0" w:type="auto"/>
            <w:shd w:val="clear" w:color="000000" w:fill="FFFFFF"/>
            <w:noWrap/>
            <w:vAlign w:val="bottom"/>
            <w:hideMark/>
          </w:tcPr>
          <w:p w14:paraId="41D695A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301.279,00</w:t>
            </w:r>
          </w:p>
        </w:tc>
        <w:tc>
          <w:tcPr>
            <w:tcW w:w="0" w:type="auto"/>
            <w:shd w:val="clear" w:color="000000" w:fill="FFFFFF"/>
            <w:noWrap/>
            <w:vAlign w:val="bottom"/>
            <w:hideMark/>
          </w:tcPr>
          <w:p w14:paraId="60380DA5"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243.933,00</w:t>
            </w:r>
          </w:p>
        </w:tc>
      </w:tr>
      <w:tr w:rsidR="002F6010" w:rsidRPr="002F6010" w14:paraId="4155A3F6" w14:textId="77777777" w:rsidTr="002F6010">
        <w:trPr>
          <w:trHeight w:val="255"/>
        </w:trPr>
        <w:tc>
          <w:tcPr>
            <w:tcW w:w="0" w:type="auto"/>
            <w:shd w:val="clear" w:color="000000" w:fill="FFFFFF"/>
            <w:vAlign w:val="bottom"/>
            <w:hideMark/>
          </w:tcPr>
          <w:p w14:paraId="2F2F8472"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062 Razvoj zajednice</w:t>
            </w:r>
          </w:p>
        </w:tc>
        <w:tc>
          <w:tcPr>
            <w:tcW w:w="0" w:type="auto"/>
            <w:shd w:val="clear" w:color="000000" w:fill="FFFFFF"/>
            <w:noWrap/>
            <w:vAlign w:val="bottom"/>
            <w:hideMark/>
          </w:tcPr>
          <w:p w14:paraId="4CF8DD42"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18.676.280,16</w:t>
            </w:r>
          </w:p>
        </w:tc>
        <w:tc>
          <w:tcPr>
            <w:tcW w:w="0" w:type="auto"/>
            <w:shd w:val="clear" w:color="000000" w:fill="FFFFFF"/>
            <w:noWrap/>
            <w:vAlign w:val="bottom"/>
            <w:hideMark/>
          </w:tcPr>
          <w:p w14:paraId="024D10A3"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29.238.998,92</w:t>
            </w:r>
          </w:p>
        </w:tc>
        <w:tc>
          <w:tcPr>
            <w:tcW w:w="0" w:type="auto"/>
            <w:shd w:val="clear" w:color="000000" w:fill="FFFFFF"/>
            <w:noWrap/>
            <w:vAlign w:val="bottom"/>
            <w:hideMark/>
          </w:tcPr>
          <w:p w14:paraId="6183E0A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26.059.088,00</w:t>
            </w:r>
          </w:p>
        </w:tc>
        <w:tc>
          <w:tcPr>
            <w:tcW w:w="0" w:type="auto"/>
            <w:shd w:val="clear" w:color="000000" w:fill="FFFFFF"/>
            <w:noWrap/>
            <w:vAlign w:val="bottom"/>
            <w:hideMark/>
          </w:tcPr>
          <w:p w14:paraId="1B4E63A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21.698.458,00</w:t>
            </w:r>
          </w:p>
        </w:tc>
        <w:tc>
          <w:tcPr>
            <w:tcW w:w="0" w:type="auto"/>
            <w:shd w:val="clear" w:color="000000" w:fill="FFFFFF"/>
            <w:noWrap/>
            <w:vAlign w:val="bottom"/>
            <w:hideMark/>
          </w:tcPr>
          <w:p w14:paraId="2951C740"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13.832.181,00</w:t>
            </w:r>
          </w:p>
        </w:tc>
      </w:tr>
      <w:tr w:rsidR="002F6010" w:rsidRPr="002F6010" w14:paraId="1B03417D" w14:textId="77777777" w:rsidTr="002F6010">
        <w:trPr>
          <w:trHeight w:val="255"/>
        </w:trPr>
        <w:tc>
          <w:tcPr>
            <w:tcW w:w="0" w:type="auto"/>
            <w:shd w:val="clear" w:color="000000" w:fill="FFFFFF"/>
            <w:vAlign w:val="bottom"/>
            <w:hideMark/>
          </w:tcPr>
          <w:p w14:paraId="0D7FF9AC"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064 Ulična rasvjeta</w:t>
            </w:r>
          </w:p>
        </w:tc>
        <w:tc>
          <w:tcPr>
            <w:tcW w:w="0" w:type="auto"/>
            <w:shd w:val="clear" w:color="000000" w:fill="FFFFFF"/>
            <w:noWrap/>
            <w:vAlign w:val="bottom"/>
            <w:hideMark/>
          </w:tcPr>
          <w:p w14:paraId="019A0525"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1.468.275,90</w:t>
            </w:r>
          </w:p>
        </w:tc>
        <w:tc>
          <w:tcPr>
            <w:tcW w:w="0" w:type="auto"/>
            <w:shd w:val="clear" w:color="000000" w:fill="FFFFFF"/>
            <w:noWrap/>
            <w:vAlign w:val="bottom"/>
            <w:hideMark/>
          </w:tcPr>
          <w:p w14:paraId="0CC3FEC3"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1.578.576,14</w:t>
            </w:r>
          </w:p>
        </w:tc>
        <w:tc>
          <w:tcPr>
            <w:tcW w:w="0" w:type="auto"/>
            <w:shd w:val="clear" w:color="000000" w:fill="FFFFFF"/>
            <w:noWrap/>
            <w:vAlign w:val="bottom"/>
            <w:hideMark/>
          </w:tcPr>
          <w:p w14:paraId="561139A9"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1.651.086,00</w:t>
            </w:r>
          </w:p>
        </w:tc>
        <w:tc>
          <w:tcPr>
            <w:tcW w:w="0" w:type="auto"/>
            <w:shd w:val="clear" w:color="000000" w:fill="FFFFFF"/>
            <w:noWrap/>
            <w:vAlign w:val="bottom"/>
            <w:hideMark/>
          </w:tcPr>
          <w:p w14:paraId="6DDDDDE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1.657.043,00</w:t>
            </w:r>
          </w:p>
        </w:tc>
        <w:tc>
          <w:tcPr>
            <w:tcW w:w="0" w:type="auto"/>
            <w:shd w:val="clear" w:color="000000" w:fill="FFFFFF"/>
            <w:noWrap/>
            <w:vAlign w:val="bottom"/>
            <w:hideMark/>
          </w:tcPr>
          <w:p w14:paraId="7397A0DD"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1.657.043,00</w:t>
            </w:r>
          </w:p>
        </w:tc>
      </w:tr>
      <w:tr w:rsidR="002F6010" w:rsidRPr="002F6010" w14:paraId="0A84A5BE" w14:textId="77777777" w:rsidTr="002F6010">
        <w:trPr>
          <w:trHeight w:val="510"/>
        </w:trPr>
        <w:tc>
          <w:tcPr>
            <w:tcW w:w="0" w:type="auto"/>
            <w:shd w:val="clear" w:color="000000" w:fill="FFFFFF"/>
            <w:vAlign w:val="bottom"/>
            <w:hideMark/>
          </w:tcPr>
          <w:p w14:paraId="66F40DFB"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066 Rashodi vezani za stanovanje i kom. pogodnosti koji nisu drugdje svrstani</w:t>
            </w:r>
          </w:p>
        </w:tc>
        <w:tc>
          <w:tcPr>
            <w:tcW w:w="0" w:type="auto"/>
            <w:shd w:val="clear" w:color="000000" w:fill="FFFFFF"/>
            <w:noWrap/>
            <w:vAlign w:val="bottom"/>
            <w:hideMark/>
          </w:tcPr>
          <w:p w14:paraId="3BC95184"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21.578,60</w:t>
            </w:r>
          </w:p>
        </w:tc>
        <w:tc>
          <w:tcPr>
            <w:tcW w:w="0" w:type="auto"/>
            <w:shd w:val="clear" w:color="000000" w:fill="FFFFFF"/>
            <w:noWrap/>
            <w:vAlign w:val="bottom"/>
            <w:hideMark/>
          </w:tcPr>
          <w:p w14:paraId="35490E0B"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127.413,89</w:t>
            </w:r>
          </w:p>
        </w:tc>
        <w:tc>
          <w:tcPr>
            <w:tcW w:w="0" w:type="auto"/>
            <w:shd w:val="clear" w:color="000000" w:fill="FFFFFF"/>
            <w:noWrap/>
            <w:vAlign w:val="bottom"/>
            <w:hideMark/>
          </w:tcPr>
          <w:p w14:paraId="4EAC94B6"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106.886,00</w:t>
            </w:r>
          </w:p>
        </w:tc>
        <w:tc>
          <w:tcPr>
            <w:tcW w:w="0" w:type="auto"/>
            <w:shd w:val="clear" w:color="000000" w:fill="FFFFFF"/>
            <w:noWrap/>
            <w:vAlign w:val="bottom"/>
            <w:hideMark/>
          </w:tcPr>
          <w:p w14:paraId="4DD1E65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93.614,00</w:t>
            </w:r>
          </w:p>
        </w:tc>
        <w:tc>
          <w:tcPr>
            <w:tcW w:w="0" w:type="auto"/>
            <w:shd w:val="clear" w:color="000000" w:fill="FFFFFF"/>
            <w:noWrap/>
            <w:vAlign w:val="bottom"/>
            <w:hideMark/>
          </w:tcPr>
          <w:p w14:paraId="087EFB8B"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93.614,00</w:t>
            </w:r>
          </w:p>
        </w:tc>
      </w:tr>
      <w:tr w:rsidR="002F6010" w:rsidRPr="002F6010" w14:paraId="18B4AA85" w14:textId="77777777" w:rsidTr="002F6010">
        <w:trPr>
          <w:trHeight w:val="255"/>
        </w:trPr>
        <w:tc>
          <w:tcPr>
            <w:tcW w:w="0" w:type="auto"/>
            <w:shd w:val="clear" w:color="000000" w:fill="FFFFFF"/>
            <w:vAlign w:val="bottom"/>
            <w:hideMark/>
          </w:tcPr>
          <w:p w14:paraId="1DD71DE0" w14:textId="77777777" w:rsidR="002F6010" w:rsidRPr="002F6010" w:rsidRDefault="002F6010" w:rsidP="002F6010">
            <w:pPr>
              <w:spacing w:after="0" w:line="240" w:lineRule="auto"/>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FUNKCIJSKA KLASIFIKACIJA 07 Zdravstvo</w:t>
            </w:r>
          </w:p>
        </w:tc>
        <w:tc>
          <w:tcPr>
            <w:tcW w:w="0" w:type="auto"/>
            <w:shd w:val="clear" w:color="000000" w:fill="FFFFFF"/>
            <w:noWrap/>
            <w:vAlign w:val="bottom"/>
            <w:hideMark/>
          </w:tcPr>
          <w:p w14:paraId="60A1E886"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1.102.677,69</w:t>
            </w:r>
          </w:p>
        </w:tc>
        <w:tc>
          <w:tcPr>
            <w:tcW w:w="0" w:type="auto"/>
            <w:shd w:val="clear" w:color="000000" w:fill="FFFFFF"/>
            <w:noWrap/>
            <w:vAlign w:val="bottom"/>
            <w:hideMark/>
          </w:tcPr>
          <w:p w14:paraId="3E6247D4"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897.206,20</w:t>
            </w:r>
          </w:p>
        </w:tc>
        <w:tc>
          <w:tcPr>
            <w:tcW w:w="0" w:type="auto"/>
            <w:shd w:val="clear" w:color="000000" w:fill="FFFFFF"/>
            <w:noWrap/>
            <w:vAlign w:val="bottom"/>
            <w:hideMark/>
          </w:tcPr>
          <w:p w14:paraId="5B6A601D"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1.079.530,00</w:t>
            </w:r>
          </w:p>
        </w:tc>
        <w:tc>
          <w:tcPr>
            <w:tcW w:w="0" w:type="auto"/>
            <w:shd w:val="clear" w:color="000000" w:fill="FFFFFF"/>
            <w:noWrap/>
            <w:vAlign w:val="bottom"/>
            <w:hideMark/>
          </w:tcPr>
          <w:p w14:paraId="1AF6190C"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1.103.900,00</w:t>
            </w:r>
          </w:p>
        </w:tc>
        <w:tc>
          <w:tcPr>
            <w:tcW w:w="0" w:type="auto"/>
            <w:shd w:val="clear" w:color="000000" w:fill="FFFFFF"/>
            <w:noWrap/>
            <w:vAlign w:val="bottom"/>
            <w:hideMark/>
          </w:tcPr>
          <w:p w14:paraId="6E2B9309"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1.103.900,00</w:t>
            </w:r>
          </w:p>
        </w:tc>
      </w:tr>
      <w:tr w:rsidR="002F6010" w:rsidRPr="002F6010" w14:paraId="44749E44" w14:textId="77777777" w:rsidTr="002F6010">
        <w:trPr>
          <w:trHeight w:val="255"/>
        </w:trPr>
        <w:tc>
          <w:tcPr>
            <w:tcW w:w="0" w:type="auto"/>
            <w:shd w:val="clear" w:color="000000" w:fill="FFFFFF"/>
            <w:vAlign w:val="bottom"/>
            <w:hideMark/>
          </w:tcPr>
          <w:p w14:paraId="65FE79AB"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076 Poslovi i usluge zdravstva koji nisu drugdje svrstani</w:t>
            </w:r>
          </w:p>
        </w:tc>
        <w:tc>
          <w:tcPr>
            <w:tcW w:w="0" w:type="auto"/>
            <w:shd w:val="clear" w:color="000000" w:fill="FFFFFF"/>
            <w:noWrap/>
            <w:vAlign w:val="bottom"/>
            <w:hideMark/>
          </w:tcPr>
          <w:p w14:paraId="6E8E8EA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1.102.677,69</w:t>
            </w:r>
          </w:p>
        </w:tc>
        <w:tc>
          <w:tcPr>
            <w:tcW w:w="0" w:type="auto"/>
            <w:shd w:val="clear" w:color="000000" w:fill="FFFFFF"/>
            <w:noWrap/>
            <w:vAlign w:val="bottom"/>
            <w:hideMark/>
          </w:tcPr>
          <w:p w14:paraId="6E038E55"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897.206,20</w:t>
            </w:r>
          </w:p>
        </w:tc>
        <w:tc>
          <w:tcPr>
            <w:tcW w:w="0" w:type="auto"/>
            <w:shd w:val="clear" w:color="000000" w:fill="FFFFFF"/>
            <w:noWrap/>
            <w:vAlign w:val="bottom"/>
            <w:hideMark/>
          </w:tcPr>
          <w:p w14:paraId="197841D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1.079.530,00</w:t>
            </w:r>
          </w:p>
        </w:tc>
        <w:tc>
          <w:tcPr>
            <w:tcW w:w="0" w:type="auto"/>
            <w:shd w:val="clear" w:color="000000" w:fill="FFFFFF"/>
            <w:noWrap/>
            <w:vAlign w:val="bottom"/>
            <w:hideMark/>
          </w:tcPr>
          <w:p w14:paraId="3582FC1F"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1.103.900,00</w:t>
            </w:r>
          </w:p>
        </w:tc>
        <w:tc>
          <w:tcPr>
            <w:tcW w:w="0" w:type="auto"/>
            <w:shd w:val="clear" w:color="000000" w:fill="FFFFFF"/>
            <w:noWrap/>
            <w:vAlign w:val="bottom"/>
            <w:hideMark/>
          </w:tcPr>
          <w:p w14:paraId="7D0F0660"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1.103.900,00</w:t>
            </w:r>
          </w:p>
        </w:tc>
      </w:tr>
      <w:tr w:rsidR="002F6010" w:rsidRPr="002F6010" w14:paraId="4420E2AB" w14:textId="77777777" w:rsidTr="002F6010">
        <w:trPr>
          <w:trHeight w:val="255"/>
        </w:trPr>
        <w:tc>
          <w:tcPr>
            <w:tcW w:w="0" w:type="auto"/>
            <w:shd w:val="clear" w:color="000000" w:fill="FFFFFF"/>
            <w:vAlign w:val="bottom"/>
            <w:hideMark/>
          </w:tcPr>
          <w:p w14:paraId="48E86740" w14:textId="77777777" w:rsidR="002F6010" w:rsidRPr="002F6010" w:rsidRDefault="002F6010" w:rsidP="002F6010">
            <w:pPr>
              <w:spacing w:after="0" w:line="240" w:lineRule="auto"/>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FUNKCIJSKA KLASIFIKACIJA 08 Rekreacija, kultura i religija</w:t>
            </w:r>
          </w:p>
        </w:tc>
        <w:tc>
          <w:tcPr>
            <w:tcW w:w="0" w:type="auto"/>
            <w:shd w:val="clear" w:color="000000" w:fill="FFFFFF"/>
            <w:noWrap/>
            <w:vAlign w:val="bottom"/>
            <w:hideMark/>
          </w:tcPr>
          <w:p w14:paraId="16CDE635"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11.771.975,22</w:t>
            </w:r>
          </w:p>
        </w:tc>
        <w:tc>
          <w:tcPr>
            <w:tcW w:w="0" w:type="auto"/>
            <w:shd w:val="clear" w:color="000000" w:fill="FFFFFF"/>
            <w:noWrap/>
            <w:vAlign w:val="bottom"/>
            <w:hideMark/>
          </w:tcPr>
          <w:p w14:paraId="74053E91"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16.739.970,59</w:t>
            </w:r>
          </w:p>
        </w:tc>
        <w:tc>
          <w:tcPr>
            <w:tcW w:w="0" w:type="auto"/>
            <w:shd w:val="clear" w:color="000000" w:fill="FFFFFF"/>
            <w:noWrap/>
            <w:vAlign w:val="bottom"/>
            <w:hideMark/>
          </w:tcPr>
          <w:p w14:paraId="083E2D2D"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16.774.641,00</w:t>
            </w:r>
          </w:p>
        </w:tc>
        <w:tc>
          <w:tcPr>
            <w:tcW w:w="0" w:type="auto"/>
            <w:shd w:val="clear" w:color="000000" w:fill="FFFFFF"/>
            <w:noWrap/>
            <w:vAlign w:val="bottom"/>
            <w:hideMark/>
          </w:tcPr>
          <w:p w14:paraId="5457CB6C"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21.025.690,00</w:t>
            </w:r>
          </w:p>
        </w:tc>
        <w:tc>
          <w:tcPr>
            <w:tcW w:w="0" w:type="auto"/>
            <w:shd w:val="clear" w:color="000000" w:fill="FFFFFF"/>
            <w:noWrap/>
            <w:vAlign w:val="bottom"/>
            <w:hideMark/>
          </w:tcPr>
          <w:p w14:paraId="4723D14A"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17.366.952,00</w:t>
            </w:r>
          </w:p>
        </w:tc>
      </w:tr>
      <w:tr w:rsidR="002F6010" w:rsidRPr="002F6010" w14:paraId="6C990981" w14:textId="77777777" w:rsidTr="002F6010">
        <w:trPr>
          <w:trHeight w:val="255"/>
        </w:trPr>
        <w:tc>
          <w:tcPr>
            <w:tcW w:w="0" w:type="auto"/>
            <w:shd w:val="clear" w:color="000000" w:fill="FFFFFF"/>
            <w:vAlign w:val="bottom"/>
            <w:hideMark/>
          </w:tcPr>
          <w:p w14:paraId="3CA48B58"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081 Službe rekreacije i sporta</w:t>
            </w:r>
          </w:p>
        </w:tc>
        <w:tc>
          <w:tcPr>
            <w:tcW w:w="0" w:type="auto"/>
            <w:shd w:val="clear" w:color="000000" w:fill="FFFFFF"/>
            <w:noWrap/>
            <w:vAlign w:val="bottom"/>
            <w:hideMark/>
          </w:tcPr>
          <w:p w14:paraId="0F8284E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5.638.364,77</w:t>
            </w:r>
          </w:p>
        </w:tc>
        <w:tc>
          <w:tcPr>
            <w:tcW w:w="0" w:type="auto"/>
            <w:shd w:val="clear" w:color="000000" w:fill="FFFFFF"/>
            <w:noWrap/>
            <w:vAlign w:val="bottom"/>
            <w:hideMark/>
          </w:tcPr>
          <w:p w14:paraId="1D31C599"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10.163.529,67</w:t>
            </w:r>
          </w:p>
        </w:tc>
        <w:tc>
          <w:tcPr>
            <w:tcW w:w="0" w:type="auto"/>
            <w:shd w:val="clear" w:color="000000" w:fill="FFFFFF"/>
            <w:noWrap/>
            <w:vAlign w:val="bottom"/>
            <w:hideMark/>
          </w:tcPr>
          <w:p w14:paraId="1976481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10.195.316,00</w:t>
            </w:r>
          </w:p>
        </w:tc>
        <w:tc>
          <w:tcPr>
            <w:tcW w:w="0" w:type="auto"/>
            <w:shd w:val="clear" w:color="000000" w:fill="FFFFFF"/>
            <w:noWrap/>
            <w:vAlign w:val="bottom"/>
            <w:hideMark/>
          </w:tcPr>
          <w:p w14:paraId="69B85519"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14.218.050,00</w:t>
            </w:r>
          </w:p>
        </w:tc>
        <w:tc>
          <w:tcPr>
            <w:tcW w:w="0" w:type="auto"/>
            <w:shd w:val="clear" w:color="000000" w:fill="FFFFFF"/>
            <w:noWrap/>
            <w:vAlign w:val="bottom"/>
            <w:hideMark/>
          </w:tcPr>
          <w:p w14:paraId="5FA58981"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10.428.377,00</w:t>
            </w:r>
          </w:p>
        </w:tc>
      </w:tr>
      <w:tr w:rsidR="002F6010" w:rsidRPr="002F6010" w14:paraId="40A336C9" w14:textId="77777777" w:rsidTr="002F6010">
        <w:trPr>
          <w:trHeight w:val="255"/>
        </w:trPr>
        <w:tc>
          <w:tcPr>
            <w:tcW w:w="0" w:type="auto"/>
            <w:shd w:val="clear" w:color="000000" w:fill="FFFFFF"/>
            <w:vAlign w:val="bottom"/>
            <w:hideMark/>
          </w:tcPr>
          <w:p w14:paraId="460E8C6E"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082 Službe kulture</w:t>
            </w:r>
          </w:p>
        </w:tc>
        <w:tc>
          <w:tcPr>
            <w:tcW w:w="0" w:type="auto"/>
            <w:shd w:val="clear" w:color="000000" w:fill="FFFFFF"/>
            <w:noWrap/>
            <w:vAlign w:val="bottom"/>
            <w:hideMark/>
          </w:tcPr>
          <w:p w14:paraId="372E2776"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6.133.610,45</w:t>
            </w:r>
          </w:p>
        </w:tc>
        <w:tc>
          <w:tcPr>
            <w:tcW w:w="0" w:type="auto"/>
            <w:shd w:val="clear" w:color="000000" w:fill="FFFFFF"/>
            <w:noWrap/>
            <w:vAlign w:val="bottom"/>
            <w:hideMark/>
          </w:tcPr>
          <w:p w14:paraId="00ACA8FF"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6.576.440,92</w:t>
            </w:r>
          </w:p>
        </w:tc>
        <w:tc>
          <w:tcPr>
            <w:tcW w:w="0" w:type="auto"/>
            <w:shd w:val="clear" w:color="000000" w:fill="FFFFFF"/>
            <w:noWrap/>
            <w:vAlign w:val="bottom"/>
            <w:hideMark/>
          </w:tcPr>
          <w:p w14:paraId="7ADBEAEB"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6.579.325,00</w:t>
            </w:r>
          </w:p>
        </w:tc>
        <w:tc>
          <w:tcPr>
            <w:tcW w:w="0" w:type="auto"/>
            <w:shd w:val="clear" w:color="000000" w:fill="FFFFFF"/>
            <w:noWrap/>
            <w:vAlign w:val="bottom"/>
            <w:hideMark/>
          </w:tcPr>
          <w:p w14:paraId="61D0209F"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6.807.640,00</w:t>
            </w:r>
          </w:p>
        </w:tc>
        <w:tc>
          <w:tcPr>
            <w:tcW w:w="0" w:type="auto"/>
            <w:shd w:val="clear" w:color="000000" w:fill="FFFFFF"/>
            <w:noWrap/>
            <w:vAlign w:val="bottom"/>
            <w:hideMark/>
          </w:tcPr>
          <w:p w14:paraId="088064AF"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6.938.575,00</w:t>
            </w:r>
          </w:p>
        </w:tc>
      </w:tr>
      <w:tr w:rsidR="002F6010" w:rsidRPr="002F6010" w14:paraId="7883FC01" w14:textId="77777777" w:rsidTr="002F6010">
        <w:trPr>
          <w:trHeight w:val="255"/>
        </w:trPr>
        <w:tc>
          <w:tcPr>
            <w:tcW w:w="0" w:type="auto"/>
            <w:shd w:val="clear" w:color="000000" w:fill="FFFFFF"/>
            <w:vAlign w:val="bottom"/>
            <w:hideMark/>
          </w:tcPr>
          <w:p w14:paraId="5079931D" w14:textId="77777777" w:rsidR="002F6010" w:rsidRPr="002F6010" w:rsidRDefault="002F6010" w:rsidP="002F6010">
            <w:pPr>
              <w:spacing w:after="0" w:line="240" w:lineRule="auto"/>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FUNKCIJSKA KLASIFIKACIJA 09 Obrazovanje</w:t>
            </w:r>
          </w:p>
        </w:tc>
        <w:tc>
          <w:tcPr>
            <w:tcW w:w="0" w:type="auto"/>
            <w:shd w:val="clear" w:color="000000" w:fill="FFFFFF"/>
            <w:noWrap/>
            <w:vAlign w:val="bottom"/>
            <w:hideMark/>
          </w:tcPr>
          <w:p w14:paraId="630D8E0F"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36.033.497,37</w:t>
            </w:r>
          </w:p>
        </w:tc>
        <w:tc>
          <w:tcPr>
            <w:tcW w:w="0" w:type="auto"/>
            <w:shd w:val="clear" w:color="000000" w:fill="FFFFFF"/>
            <w:noWrap/>
            <w:vAlign w:val="bottom"/>
            <w:hideMark/>
          </w:tcPr>
          <w:p w14:paraId="1A0FBD14"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41.732.794,07</w:t>
            </w:r>
          </w:p>
        </w:tc>
        <w:tc>
          <w:tcPr>
            <w:tcW w:w="0" w:type="auto"/>
            <w:shd w:val="clear" w:color="000000" w:fill="FFFFFF"/>
            <w:noWrap/>
            <w:vAlign w:val="bottom"/>
            <w:hideMark/>
          </w:tcPr>
          <w:p w14:paraId="68D563C2"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47.670.438,00</w:t>
            </w:r>
          </w:p>
        </w:tc>
        <w:tc>
          <w:tcPr>
            <w:tcW w:w="0" w:type="auto"/>
            <w:shd w:val="clear" w:color="000000" w:fill="FFFFFF"/>
            <w:noWrap/>
            <w:vAlign w:val="bottom"/>
            <w:hideMark/>
          </w:tcPr>
          <w:p w14:paraId="5D60EBDB"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47.133.590,00</w:t>
            </w:r>
          </w:p>
        </w:tc>
        <w:tc>
          <w:tcPr>
            <w:tcW w:w="0" w:type="auto"/>
            <w:shd w:val="clear" w:color="000000" w:fill="FFFFFF"/>
            <w:noWrap/>
            <w:vAlign w:val="bottom"/>
            <w:hideMark/>
          </w:tcPr>
          <w:p w14:paraId="6A451D5A"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43.786.878,00</w:t>
            </w:r>
          </w:p>
        </w:tc>
      </w:tr>
      <w:tr w:rsidR="002F6010" w:rsidRPr="002F6010" w14:paraId="2A3B26E2" w14:textId="77777777" w:rsidTr="002F6010">
        <w:trPr>
          <w:trHeight w:val="255"/>
        </w:trPr>
        <w:tc>
          <w:tcPr>
            <w:tcW w:w="0" w:type="auto"/>
            <w:shd w:val="clear" w:color="000000" w:fill="FFFFFF"/>
            <w:vAlign w:val="bottom"/>
            <w:hideMark/>
          </w:tcPr>
          <w:p w14:paraId="7A67AB4B"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091 Predškolsko i osnovno obrazovanje</w:t>
            </w:r>
          </w:p>
        </w:tc>
        <w:tc>
          <w:tcPr>
            <w:tcW w:w="0" w:type="auto"/>
            <w:shd w:val="clear" w:color="000000" w:fill="FFFFFF"/>
            <w:noWrap/>
            <w:vAlign w:val="bottom"/>
            <w:hideMark/>
          </w:tcPr>
          <w:p w14:paraId="7623630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35.728.639,62</w:t>
            </w:r>
          </w:p>
        </w:tc>
        <w:tc>
          <w:tcPr>
            <w:tcW w:w="0" w:type="auto"/>
            <w:shd w:val="clear" w:color="000000" w:fill="FFFFFF"/>
            <w:noWrap/>
            <w:vAlign w:val="bottom"/>
            <w:hideMark/>
          </w:tcPr>
          <w:p w14:paraId="469B6E25"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41.425.526,16</w:t>
            </w:r>
          </w:p>
        </w:tc>
        <w:tc>
          <w:tcPr>
            <w:tcW w:w="0" w:type="auto"/>
            <w:shd w:val="clear" w:color="000000" w:fill="FFFFFF"/>
            <w:noWrap/>
            <w:vAlign w:val="bottom"/>
            <w:hideMark/>
          </w:tcPr>
          <w:p w14:paraId="53DD507D"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47.350.859,00</w:t>
            </w:r>
          </w:p>
        </w:tc>
        <w:tc>
          <w:tcPr>
            <w:tcW w:w="0" w:type="auto"/>
            <w:shd w:val="clear" w:color="000000" w:fill="FFFFFF"/>
            <w:noWrap/>
            <w:vAlign w:val="bottom"/>
            <w:hideMark/>
          </w:tcPr>
          <w:p w14:paraId="6C65BD73"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46.824.715,00</w:t>
            </w:r>
          </w:p>
        </w:tc>
        <w:tc>
          <w:tcPr>
            <w:tcW w:w="0" w:type="auto"/>
            <w:shd w:val="clear" w:color="000000" w:fill="FFFFFF"/>
            <w:noWrap/>
            <w:vAlign w:val="bottom"/>
            <w:hideMark/>
          </w:tcPr>
          <w:p w14:paraId="1621D02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43.474.403,00</w:t>
            </w:r>
          </w:p>
        </w:tc>
      </w:tr>
      <w:tr w:rsidR="002F6010" w:rsidRPr="002F6010" w14:paraId="4900AF7B" w14:textId="77777777" w:rsidTr="002F6010">
        <w:trPr>
          <w:trHeight w:val="255"/>
        </w:trPr>
        <w:tc>
          <w:tcPr>
            <w:tcW w:w="0" w:type="auto"/>
            <w:shd w:val="clear" w:color="000000" w:fill="FFFFFF"/>
            <w:vAlign w:val="bottom"/>
            <w:hideMark/>
          </w:tcPr>
          <w:p w14:paraId="3A4F8737"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095 Obrazovanje koje se ne može definirati po stupnju</w:t>
            </w:r>
          </w:p>
        </w:tc>
        <w:tc>
          <w:tcPr>
            <w:tcW w:w="0" w:type="auto"/>
            <w:shd w:val="clear" w:color="000000" w:fill="FFFFFF"/>
            <w:noWrap/>
            <w:vAlign w:val="bottom"/>
            <w:hideMark/>
          </w:tcPr>
          <w:p w14:paraId="18031E0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304.857,75</w:t>
            </w:r>
          </w:p>
        </w:tc>
        <w:tc>
          <w:tcPr>
            <w:tcW w:w="0" w:type="auto"/>
            <w:shd w:val="clear" w:color="000000" w:fill="FFFFFF"/>
            <w:noWrap/>
            <w:vAlign w:val="bottom"/>
            <w:hideMark/>
          </w:tcPr>
          <w:p w14:paraId="4AA3AC3D"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307.267,91</w:t>
            </w:r>
          </w:p>
        </w:tc>
        <w:tc>
          <w:tcPr>
            <w:tcW w:w="0" w:type="auto"/>
            <w:shd w:val="clear" w:color="000000" w:fill="FFFFFF"/>
            <w:noWrap/>
            <w:vAlign w:val="bottom"/>
            <w:hideMark/>
          </w:tcPr>
          <w:p w14:paraId="041374C2"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319.579,00</w:t>
            </w:r>
          </w:p>
        </w:tc>
        <w:tc>
          <w:tcPr>
            <w:tcW w:w="0" w:type="auto"/>
            <w:shd w:val="clear" w:color="000000" w:fill="FFFFFF"/>
            <w:noWrap/>
            <w:vAlign w:val="bottom"/>
            <w:hideMark/>
          </w:tcPr>
          <w:p w14:paraId="7972ECB9"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308.875,00</w:t>
            </w:r>
          </w:p>
        </w:tc>
        <w:tc>
          <w:tcPr>
            <w:tcW w:w="0" w:type="auto"/>
            <w:shd w:val="clear" w:color="000000" w:fill="FFFFFF"/>
            <w:noWrap/>
            <w:vAlign w:val="bottom"/>
            <w:hideMark/>
          </w:tcPr>
          <w:p w14:paraId="48F0628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312.475,00</w:t>
            </w:r>
          </w:p>
        </w:tc>
      </w:tr>
      <w:tr w:rsidR="002F6010" w:rsidRPr="002F6010" w14:paraId="0873AB69" w14:textId="77777777" w:rsidTr="002F6010">
        <w:trPr>
          <w:trHeight w:val="255"/>
        </w:trPr>
        <w:tc>
          <w:tcPr>
            <w:tcW w:w="0" w:type="auto"/>
            <w:shd w:val="clear" w:color="000000" w:fill="FFFFFF"/>
            <w:vAlign w:val="bottom"/>
            <w:hideMark/>
          </w:tcPr>
          <w:p w14:paraId="3A58E4BD" w14:textId="77777777" w:rsidR="002F6010" w:rsidRPr="002F6010" w:rsidRDefault="002F6010" w:rsidP="002F6010">
            <w:pPr>
              <w:spacing w:after="0" w:line="240" w:lineRule="auto"/>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FUNKCIJSKA KLASIFIKACIJA 10 Socijalna zaštita</w:t>
            </w:r>
          </w:p>
        </w:tc>
        <w:tc>
          <w:tcPr>
            <w:tcW w:w="0" w:type="auto"/>
            <w:shd w:val="clear" w:color="000000" w:fill="FFFFFF"/>
            <w:noWrap/>
            <w:vAlign w:val="bottom"/>
            <w:hideMark/>
          </w:tcPr>
          <w:p w14:paraId="7F4C0571"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2.041.213,51</w:t>
            </w:r>
          </w:p>
        </w:tc>
        <w:tc>
          <w:tcPr>
            <w:tcW w:w="0" w:type="auto"/>
            <w:shd w:val="clear" w:color="000000" w:fill="FFFFFF"/>
            <w:noWrap/>
            <w:vAlign w:val="bottom"/>
            <w:hideMark/>
          </w:tcPr>
          <w:p w14:paraId="2279B7A3"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2.556.340,75</w:t>
            </w:r>
          </w:p>
        </w:tc>
        <w:tc>
          <w:tcPr>
            <w:tcW w:w="0" w:type="auto"/>
            <w:shd w:val="clear" w:color="000000" w:fill="FFFFFF"/>
            <w:noWrap/>
            <w:vAlign w:val="bottom"/>
            <w:hideMark/>
          </w:tcPr>
          <w:p w14:paraId="3286BE29"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2.291.540,00</w:t>
            </w:r>
          </w:p>
        </w:tc>
        <w:tc>
          <w:tcPr>
            <w:tcW w:w="0" w:type="auto"/>
            <w:shd w:val="clear" w:color="000000" w:fill="FFFFFF"/>
            <w:noWrap/>
            <w:vAlign w:val="bottom"/>
            <w:hideMark/>
          </w:tcPr>
          <w:p w14:paraId="7639EB7B"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2.118.800,00</w:t>
            </w:r>
          </w:p>
        </w:tc>
        <w:tc>
          <w:tcPr>
            <w:tcW w:w="0" w:type="auto"/>
            <w:shd w:val="clear" w:color="000000" w:fill="FFFFFF"/>
            <w:noWrap/>
            <w:vAlign w:val="bottom"/>
            <w:hideMark/>
          </w:tcPr>
          <w:p w14:paraId="270BBD8E" w14:textId="77777777" w:rsidR="002F6010" w:rsidRPr="002F6010" w:rsidRDefault="002F6010" w:rsidP="002F6010">
            <w:pPr>
              <w:spacing w:after="0" w:line="240" w:lineRule="auto"/>
              <w:jc w:val="right"/>
              <w:rPr>
                <w:rFonts w:ascii="Times New Roman" w:eastAsia="Times New Roman" w:hAnsi="Times New Roman" w:cs="Times New Roman"/>
                <w:b/>
                <w:bCs/>
                <w:color w:val="000000"/>
                <w:sz w:val="20"/>
                <w:szCs w:val="20"/>
                <w:lang w:eastAsia="hr-HR"/>
              </w:rPr>
            </w:pPr>
            <w:r w:rsidRPr="002F6010">
              <w:rPr>
                <w:rFonts w:ascii="Times New Roman" w:eastAsia="Times New Roman" w:hAnsi="Times New Roman" w:cs="Times New Roman"/>
                <w:b/>
                <w:bCs/>
                <w:color w:val="000000"/>
                <w:sz w:val="20"/>
                <w:szCs w:val="20"/>
                <w:lang w:eastAsia="hr-HR"/>
              </w:rPr>
              <w:t>2.118.300,00</w:t>
            </w:r>
          </w:p>
        </w:tc>
      </w:tr>
      <w:tr w:rsidR="002F6010" w:rsidRPr="002F6010" w14:paraId="0F0DC530" w14:textId="77777777" w:rsidTr="002F6010">
        <w:trPr>
          <w:trHeight w:val="255"/>
        </w:trPr>
        <w:tc>
          <w:tcPr>
            <w:tcW w:w="0" w:type="auto"/>
            <w:shd w:val="clear" w:color="000000" w:fill="FFFFFF"/>
            <w:vAlign w:val="bottom"/>
            <w:hideMark/>
          </w:tcPr>
          <w:p w14:paraId="58837ECF"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102 Starost</w:t>
            </w:r>
          </w:p>
        </w:tc>
        <w:tc>
          <w:tcPr>
            <w:tcW w:w="0" w:type="auto"/>
            <w:shd w:val="clear" w:color="000000" w:fill="FFFFFF"/>
            <w:noWrap/>
            <w:vAlign w:val="bottom"/>
            <w:hideMark/>
          </w:tcPr>
          <w:p w14:paraId="47A4B6B9"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0,00</w:t>
            </w:r>
          </w:p>
        </w:tc>
        <w:tc>
          <w:tcPr>
            <w:tcW w:w="0" w:type="auto"/>
            <w:shd w:val="clear" w:color="000000" w:fill="FFFFFF"/>
            <w:noWrap/>
            <w:vAlign w:val="bottom"/>
            <w:hideMark/>
          </w:tcPr>
          <w:p w14:paraId="1502A3C9"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19.908,42</w:t>
            </w:r>
          </w:p>
        </w:tc>
        <w:tc>
          <w:tcPr>
            <w:tcW w:w="0" w:type="auto"/>
            <w:shd w:val="clear" w:color="000000" w:fill="FFFFFF"/>
            <w:noWrap/>
            <w:vAlign w:val="bottom"/>
            <w:hideMark/>
          </w:tcPr>
          <w:p w14:paraId="215221ED"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31.400,00</w:t>
            </w:r>
          </w:p>
        </w:tc>
        <w:tc>
          <w:tcPr>
            <w:tcW w:w="0" w:type="auto"/>
            <w:shd w:val="clear" w:color="000000" w:fill="FFFFFF"/>
            <w:noWrap/>
            <w:vAlign w:val="bottom"/>
            <w:hideMark/>
          </w:tcPr>
          <w:p w14:paraId="66EC34A5"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31.400,00</w:t>
            </w:r>
          </w:p>
        </w:tc>
        <w:tc>
          <w:tcPr>
            <w:tcW w:w="0" w:type="auto"/>
            <w:shd w:val="clear" w:color="000000" w:fill="FFFFFF"/>
            <w:noWrap/>
            <w:vAlign w:val="bottom"/>
            <w:hideMark/>
          </w:tcPr>
          <w:p w14:paraId="0EAC9CF3"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31.400,00</w:t>
            </w:r>
          </w:p>
        </w:tc>
      </w:tr>
      <w:tr w:rsidR="002F6010" w:rsidRPr="002F6010" w14:paraId="1AA4E8B6" w14:textId="77777777" w:rsidTr="002F6010">
        <w:trPr>
          <w:trHeight w:val="255"/>
        </w:trPr>
        <w:tc>
          <w:tcPr>
            <w:tcW w:w="0" w:type="auto"/>
            <w:shd w:val="clear" w:color="000000" w:fill="FFFFFF"/>
            <w:vAlign w:val="bottom"/>
            <w:hideMark/>
          </w:tcPr>
          <w:p w14:paraId="1E526AAD"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106 Stanovanje</w:t>
            </w:r>
          </w:p>
        </w:tc>
        <w:tc>
          <w:tcPr>
            <w:tcW w:w="0" w:type="auto"/>
            <w:shd w:val="clear" w:color="000000" w:fill="FFFFFF"/>
            <w:noWrap/>
            <w:vAlign w:val="bottom"/>
            <w:hideMark/>
          </w:tcPr>
          <w:p w14:paraId="5AD33714"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463.743,57</w:t>
            </w:r>
          </w:p>
        </w:tc>
        <w:tc>
          <w:tcPr>
            <w:tcW w:w="0" w:type="auto"/>
            <w:shd w:val="clear" w:color="000000" w:fill="FFFFFF"/>
            <w:noWrap/>
            <w:vAlign w:val="bottom"/>
            <w:hideMark/>
          </w:tcPr>
          <w:p w14:paraId="73F4D800"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400.822,88</w:t>
            </w:r>
          </w:p>
        </w:tc>
        <w:tc>
          <w:tcPr>
            <w:tcW w:w="0" w:type="auto"/>
            <w:shd w:val="clear" w:color="000000" w:fill="FFFFFF"/>
            <w:noWrap/>
            <w:vAlign w:val="bottom"/>
            <w:hideMark/>
          </w:tcPr>
          <w:p w14:paraId="130F5AC2"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396.636,00</w:t>
            </w:r>
          </w:p>
        </w:tc>
        <w:tc>
          <w:tcPr>
            <w:tcW w:w="0" w:type="auto"/>
            <w:shd w:val="clear" w:color="000000" w:fill="FFFFFF"/>
            <w:noWrap/>
            <w:vAlign w:val="bottom"/>
            <w:hideMark/>
          </w:tcPr>
          <w:p w14:paraId="4F198789"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410.000,00</w:t>
            </w:r>
          </w:p>
        </w:tc>
        <w:tc>
          <w:tcPr>
            <w:tcW w:w="0" w:type="auto"/>
            <w:shd w:val="clear" w:color="000000" w:fill="FFFFFF"/>
            <w:noWrap/>
            <w:vAlign w:val="bottom"/>
            <w:hideMark/>
          </w:tcPr>
          <w:p w14:paraId="2171826A"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410.000,00</w:t>
            </w:r>
          </w:p>
        </w:tc>
      </w:tr>
      <w:tr w:rsidR="002F6010" w:rsidRPr="002F6010" w14:paraId="01D8E9B5" w14:textId="77777777" w:rsidTr="002F6010">
        <w:trPr>
          <w:trHeight w:val="510"/>
        </w:trPr>
        <w:tc>
          <w:tcPr>
            <w:tcW w:w="0" w:type="auto"/>
            <w:shd w:val="clear" w:color="000000" w:fill="FFFFFF"/>
            <w:vAlign w:val="bottom"/>
            <w:hideMark/>
          </w:tcPr>
          <w:p w14:paraId="43805D8B"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lastRenderedPageBreak/>
              <w:t>FUNKCIJSKA KLASIFIKACIJA 107 Socijalna pomoć stanovništvu koje nije obuhvaćeno redovnim socijalnim programima</w:t>
            </w:r>
          </w:p>
        </w:tc>
        <w:tc>
          <w:tcPr>
            <w:tcW w:w="0" w:type="auto"/>
            <w:shd w:val="clear" w:color="000000" w:fill="FFFFFF"/>
            <w:noWrap/>
            <w:vAlign w:val="bottom"/>
            <w:hideMark/>
          </w:tcPr>
          <w:p w14:paraId="2E9165A7"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274.931,92</w:t>
            </w:r>
          </w:p>
        </w:tc>
        <w:tc>
          <w:tcPr>
            <w:tcW w:w="0" w:type="auto"/>
            <w:shd w:val="clear" w:color="000000" w:fill="FFFFFF"/>
            <w:noWrap/>
            <w:vAlign w:val="bottom"/>
            <w:hideMark/>
          </w:tcPr>
          <w:p w14:paraId="1AF58E70"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577.576,43</w:t>
            </w:r>
          </w:p>
        </w:tc>
        <w:tc>
          <w:tcPr>
            <w:tcW w:w="0" w:type="auto"/>
            <w:shd w:val="clear" w:color="000000" w:fill="FFFFFF"/>
            <w:noWrap/>
            <w:vAlign w:val="bottom"/>
            <w:hideMark/>
          </w:tcPr>
          <w:p w14:paraId="59661F33"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324.649,00</w:t>
            </w:r>
          </w:p>
        </w:tc>
        <w:tc>
          <w:tcPr>
            <w:tcW w:w="0" w:type="auto"/>
            <w:shd w:val="clear" w:color="000000" w:fill="FFFFFF"/>
            <w:noWrap/>
            <w:vAlign w:val="bottom"/>
            <w:hideMark/>
          </w:tcPr>
          <w:p w14:paraId="3DC7D06D"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135.173,00</w:t>
            </w:r>
          </w:p>
        </w:tc>
        <w:tc>
          <w:tcPr>
            <w:tcW w:w="0" w:type="auto"/>
            <w:shd w:val="clear" w:color="000000" w:fill="FFFFFF"/>
            <w:noWrap/>
            <w:vAlign w:val="bottom"/>
            <w:hideMark/>
          </w:tcPr>
          <w:p w14:paraId="3593CAD4"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135.173,00</w:t>
            </w:r>
          </w:p>
        </w:tc>
      </w:tr>
      <w:tr w:rsidR="002F6010" w:rsidRPr="002F6010" w14:paraId="581838C8" w14:textId="77777777" w:rsidTr="002F6010">
        <w:trPr>
          <w:trHeight w:val="255"/>
        </w:trPr>
        <w:tc>
          <w:tcPr>
            <w:tcW w:w="0" w:type="auto"/>
            <w:shd w:val="clear" w:color="000000" w:fill="FFFFFF"/>
            <w:vAlign w:val="bottom"/>
            <w:hideMark/>
          </w:tcPr>
          <w:p w14:paraId="798A6B30" w14:textId="77777777" w:rsidR="002F6010" w:rsidRPr="002F6010" w:rsidRDefault="002F6010" w:rsidP="002F6010">
            <w:pPr>
              <w:spacing w:after="0" w:line="240" w:lineRule="auto"/>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FUNKCIJSKA KLASIFIKACIJA 109 Aktivnosti socijalne zaštite koje nisu drugdje svrstane</w:t>
            </w:r>
          </w:p>
        </w:tc>
        <w:tc>
          <w:tcPr>
            <w:tcW w:w="0" w:type="auto"/>
            <w:shd w:val="clear" w:color="000000" w:fill="FFFFFF"/>
            <w:noWrap/>
            <w:vAlign w:val="bottom"/>
            <w:hideMark/>
          </w:tcPr>
          <w:p w14:paraId="4E3F179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1.302.538,02</w:t>
            </w:r>
          </w:p>
        </w:tc>
        <w:tc>
          <w:tcPr>
            <w:tcW w:w="0" w:type="auto"/>
            <w:shd w:val="clear" w:color="000000" w:fill="FFFFFF"/>
            <w:noWrap/>
            <w:vAlign w:val="bottom"/>
            <w:hideMark/>
          </w:tcPr>
          <w:p w14:paraId="6579A04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1.558.033,02</w:t>
            </w:r>
          </w:p>
        </w:tc>
        <w:tc>
          <w:tcPr>
            <w:tcW w:w="0" w:type="auto"/>
            <w:shd w:val="clear" w:color="000000" w:fill="FFFFFF"/>
            <w:noWrap/>
            <w:vAlign w:val="bottom"/>
            <w:hideMark/>
          </w:tcPr>
          <w:p w14:paraId="060781A5"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1.538.855,00</w:t>
            </w:r>
          </w:p>
        </w:tc>
        <w:tc>
          <w:tcPr>
            <w:tcW w:w="0" w:type="auto"/>
            <w:shd w:val="clear" w:color="000000" w:fill="FFFFFF"/>
            <w:noWrap/>
            <w:vAlign w:val="bottom"/>
            <w:hideMark/>
          </w:tcPr>
          <w:p w14:paraId="690537F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1.542.227,00</w:t>
            </w:r>
          </w:p>
        </w:tc>
        <w:tc>
          <w:tcPr>
            <w:tcW w:w="0" w:type="auto"/>
            <w:shd w:val="clear" w:color="000000" w:fill="FFFFFF"/>
            <w:noWrap/>
            <w:vAlign w:val="bottom"/>
            <w:hideMark/>
          </w:tcPr>
          <w:p w14:paraId="08419C5C" w14:textId="77777777" w:rsidR="002F6010" w:rsidRPr="002F6010" w:rsidRDefault="002F6010" w:rsidP="002F6010">
            <w:pPr>
              <w:spacing w:after="0" w:line="240" w:lineRule="auto"/>
              <w:jc w:val="right"/>
              <w:rPr>
                <w:rFonts w:ascii="Times New Roman" w:eastAsia="Times New Roman" w:hAnsi="Times New Roman" w:cs="Times New Roman"/>
                <w:color w:val="000000"/>
                <w:sz w:val="20"/>
                <w:szCs w:val="20"/>
                <w:lang w:eastAsia="hr-HR"/>
              </w:rPr>
            </w:pPr>
            <w:r w:rsidRPr="002F6010">
              <w:rPr>
                <w:rFonts w:ascii="Times New Roman" w:eastAsia="Times New Roman" w:hAnsi="Times New Roman" w:cs="Times New Roman"/>
                <w:color w:val="000000"/>
                <w:sz w:val="20"/>
                <w:szCs w:val="20"/>
                <w:lang w:eastAsia="hr-HR"/>
              </w:rPr>
              <w:t>1.541.727,00</w:t>
            </w:r>
          </w:p>
        </w:tc>
      </w:tr>
    </w:tbl>
    <w:p w14:paraId="0E1EBE0A" w14:textId="77777777" w:rsidR="00DB1C18" w:rsidRDefault="00DB1C18" w:rsidP="00DB1C18">
      <w:pPr>
        <w:pStyle w:val="Odlomakpopisa"/>
        <w:numPr>
          <w:ilvl w:val="0"/>
          <w:numId w:val="22"/>
        </w:numPr>
        <w:rPr>
          <w:b/>
          <w:bCs/>
        </w:rPr>
      </w:pPr>
      <w:r>
        <w:rPr>
          <w:b/>
          <w:bCs/>
        </w:rPr>
        <w:t>RAČUN FINANCIRANJA</w:t>
      </w:r>
    </w:p>
    <w:tbl>
      <w:tblPr>
        <w:tblW w:w="5000" w:type="pct"/>
        <w:tblLook w:val="04A0" w:firstRow="1" w:lastRow="0" w:firstColumn="1" w:lastColumn="0" w:noHBand="0" w:noVBand="1"/>
      </w:tblPr>
      <w:tblGrid>
        <w:gridCol w:w="6437"/>
        <w:gridCol w:w="1511"/>
        <w:gridCol w:w="1511"/>
        <w:gridCol w:w="1511"/>
        <w:gridCol w:w="1511"/>
        <w:gridCol w:w="1511"/>
      </w:tblGrid>
      <w:tr w:rsidR="00E92F7B" w:rsidRPr="00E92F7B" w14:paraId="4D2F70BE" w14:textId="77777777" w:rsidTr="00767D5E">
        <w:trPr>
          <w:trHeight w:val="255"/>
        </w:trPr>
        <w:tc>
          <w:tcPr>
            <w:tcW w:w="2300"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739DFF0"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Razred / Skupina / Izvor / Naziv</w:t>
            </w:r>
          </w:p>
        </w:tc>
        <w:tc>
          <w:tcPr>
            <w:tcW w:w="540" w:type="pct"/>
            <w:tcBorders>
              <w:top w:val="single" w:sz="4" w:space="0" w:color="auto"/>
              <w:left w:val="nil"/>
              <w:bottom w:val="nil"/>
              <w:right w:val="single" w:sz="4" w:space="0" w:color="auto"/>
            </w:tcBorders>
            <w:shd w:val="clear" w:color="000000" w:fill="BFBFBF"/>
            <w:noWrap/>
            <w:vAlign w:val="bottom"/>
            <w:hideMark/>
          </w:tcPr>
          <w:p w14:paraId="2250A62C"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IZVRŠENJE</w:t>
            </w:r>
          </w:p>
        </w:tc>
        <w:tc>
          <w:tcPr>
            <w:tcW w:w="540" w:type="pct"/>
            <w:tcBorders>
              <w:top w:val="single" w:sz="4" w:space="0" w:color="auto"/>
              <w:left w:val="nil"/>
              <w:bottom w:val="nil"/>
              <w:right w:val="single" w:sz="4" w:space="0" w:color="auto"/>
            </w:tcBorders>
            <w:shd w:val="clear" w:color="000000" w:fill="BFBFBF"/>
            <w:noWrap/>
            <w:vAlign w:val="bottom"/>
            <w:hideMark/>
          </w:tcPr>
          <w:p w14:paraId="0B03B15E"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PLAN</w:t>
            </w:r>
          </w:p>
        </w:tc>
        <w:tc>
          <w:tcPr>
            <w:tcW w:w="540" w:type="pct"/>
            <w:tcBorders>
              <w:top w:val="single" w:sz="4" w:space="0" w:color="auto"/>
              <w:left w:val="nil"/>
              <w:bottom w:val="nil"/>
              <w:right w:val="single" w:sz="4" w:space="0" w:color="auto"/>
            </w:tcBorders>
            <w:shd w:val="clear" w:color="000000" w:fill="BFBFBF"/>
            <w:noWrap/>
            <w:vAlign w:val="bottom"/>
            <w:hideMark/>
          </w:tcPr>
          <w:p w14:paraId="27B80C49"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PLAN</w:t>
            </w:r>
          </w:p>
        </w:tc>
        <w:tc>
          <w:tcPr>
            <w:tcW w:w="540" w:type="pct"/>
            <w:tcBorders>
              <w:top w:val="single" w:sz="4" w:space="0" w:color="auto"/>
              <w:left w:val="nil"/>
              <w:bottom w:val="nil"/>
              <w:right w:val="single" w:sz="4" w:space="0" w:color="auto"/>
            </w:tcBorders>
            <w:shd w:val="clear" w:color="000000" w:fill="BFBFBF"/>
            <w:noWrap/>
            <w:vAlign w:val="bottom"/>
            <w:hideMark/>
          </w:tcPr>
          <w:p w14:paraId="5ABC1BA4"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PROJEKCIJA</w:t>
            </w:r>
          </w:p>
        </w:tc>
        <w:tc>
          <w:tcPr>
            <w:tcW w:w="540" w:type="pct"/>
            <w:tcBorders>
              <w:top w:val="single" w:sz="4" w:space="0" w:color="auto"/>
              <w:left w:val="nil"/>
              <w:bottom w:val="nil"/>
              <w:right w:val="single" w:sz="4" w:space="0" w:color="auto"/>
            </w:tcBorders>
            <w:shd w:val="clear" w:color="000000" w:fill="BFBFBF"/>
            <w:noWrap/>
            <w:vAlign w:val="bottom"/>
            <w:hideMark/>
          </w:tcPr>
          <w:p w14:paraId="7D7D5B95"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PROJEKCIJA</w:t>
            </w:r>
          </w:p>
        </w:tc>
      </w:tr>
      <w:tr w:rsidR="00E92F7B" w:rsidRPr="00E92F7B" w14:paraId="081CD7CC" w14:textId="77777777" w:rsidTr="00767D5E">
        <w:trPr>
          <w:trHeight w:val="255"/>
        </w:trPr>
        <w:tc>
          <w:tcPr>
            <w:tcW w:w="2300" w:type="pct"/>
            <w:vMerge/>
            <w:tcBorders>
              <w:top w:val="single" w:sz="4" w:space="0" w:color="auto"/>
              <w:left w:val="single" w:sz="4" w:space="0" w:color="auto"/>
              <w:bottom w:val="single" w:sz="4" w:space="0" w:color="000000"/>
              <w:right w:val="single" w:sz="4" w:space="0" w:color="auto"/>
            </w:tcBorders>
            <w:vAlign w:val="center"/>
            <w:hideMark/>
          </w:tcPr>
          <w:p w14:paraId="30050E8D" w14:textId="77777777" w:rsidR="00E92F7B" w:rsidRPr="00E92F7B" w:rsidRDefault="00E92F7B" w:rsidP="00E92F7B">
            <w:pPr>
              <w:spacing w:after="0" w:line="240" w:lineRule="auto"/>
              <w:rPr>
                <w:rFonts w:ascii="Times New Roman" w:eastAsia="Times New Roman" w:hAnsi="Times New Roman" w:cs="Times New Roman"/>
                <w:b/>
                <w:bCs/>
                <w:sz w:val="20"/>
                <w:szCs w:val="20"/>
                <w:lang w:eastAsia="hr-HR"/>
              </w:rPr>
            </w:pPr>
          </w:p>
        </w:tc>
        <w:tc>
          <w:tcPr>
            <w:tcW w:w="540" w:type="pct"/>
            <w:tcBorders>
              <w:top w:val="nil"/>
              <w:left w:val="nil"/>
              <w:bottom w:val="nil"/>
              <w:right w:val="single" w:sz="4" w:space="0" w:color="auto"/>
            </w:tcBorders>
            <w:shd w:val="clear" w:color="000000" w:fill="BFBFBF"/>
            <w:noWrap/>
            <w:vAlign w:val="bottom"/>
            <w:hideMark/>
          </w:tcPr>
          <w:p w14:paraId="4D0C15C8"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EUR</w:t>
            </w:r>
          </w:p>
        </w:tc>
        <w:tc>
          <w:tcPr>
            <w:tcW w:w="540" w:type="pct"/>
            <w:tcBorders>
              <w:top w:val="nil"/>
              <w:left w:val="nil"/>
              <w:bottom w:val="nil"/>
              <w:right w:val="single" w:sz="4" w:space="0" w:color="auto"/>
            </w:tcBorders>
            <w:shd w:val="clear" w:color="000000" w:fill="BFBFBF"/>
            <w:noWrap/>
            <w:vAlign w:val="bottom"/>
            <w:hideMark/>
          </w:tcPr>
          <w:p w14:paraId="63AC7C56"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EUR</w:t>
            </w:r>
          </w:p>
        </w:tc>
        <w:tc>
          <w:tcPr>
            <w:tcW w:w="540" w:type="pct"/>
            <w:tcBorders>
              <w:top w:val="nil"/>
              <w:left w:val="nil"/>
              <w:bottom w:val="nil"/>
              <w:right w:val="single" w:sz="4" w:space="0" w:color="auto"/>
            </w:tcBorders>
            <w:shd w:val="clear" w:color="000000" w:fill="BFBFBF"/>
            <w:noWrap/>
            <w:vAlign w:val="bottom"/>
            <w:hideMark/>
          </w:tcPr>
          <w:p w14:paraId="6B2AD18C"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EUR</w:t>
            </w:r>
          </w:p>
        </w:tc>
        <w:tc>
          <w:tcPr>
            <w:tcW w:w="540" w:type="pct"/>
            <w:tcBorders>
              <w:top w:val="nil"/>
              <w:left w:val="nil"/>
              <w:bottom w:val="nil"/>
              <w:right w:val="single" w:sz="4" w:space="0" w:color="auto"/>
            </w:tcBorders>
            <w:shd w:val="clear" w:color="000000" w:fill="BFBFBF"/>
            <w:noWrap/>
            <w:vAlign w:val="bottom"/>
            <w:hideMark/>
          </w:tcPr>
          <w:p w14:paraId="64B5CDAF"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EUR</w:t>
            </w:r>
          </w:p>
        </w:tc>
        <w:tc>
          <w:tcPr>
            <w:tcW w:w="540" w:type="pct"/>
            <w:tcBorders>
              <w:top w:val="nil"/>
              <w:left w:val="nil"/>
              <w:bottom w:val="nil"/>
              <w:right w:val="single" w:sz="4" w:space="0" w:color="auto"/>
            </w:tcBorders>
            <w:shd w:val="clear" w:color="000000" w:fill="BFBFBF"/>
            <w:noWrap/>
            <w:vAlign w:val="bottom"/>
            <w:hideMark/>
          </w:tcPr>
          <w:p w14:paraId="2DA0AD15"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EUR</w:t>
            </w:r>
          </w:p>
        </w:tc>
      </w:tr>
      <w:tr w:rsidR="00E92F7B" w:rsidRPr="00E92F7B" w14:paraId="2D209D09" w14:textId="77777777" w:rsidTr="00767D5E">
        <w:trPr>
          <w:trHeight w:val="255"/>
        </w:trPr>
        <w:tc>
          <w:tcPr>
            <w:tcW w:w="2300" w:type="pct"/>
            <w:vMerge/>
            <w:tcBorders>
              <w:top w:val="single" w:sz="4" w:space="0" w:color="auto"/>
              <w:left w:val="single" w:sz="4" w:space="0" w:color="auto"/>
              <w:bottom w:val="single" w:sz="4" w:space="0" w:color="000000"/>
              <w:right w:val="single" w:sz="4" w:space="0" w:color="auto"/>
            </w:tcBorders>
            <w:vAlign w:val="center"/>
            <w:hideMark/>
          </w:tcPr>
          <w:p w14:paraId="558F666E" w14:textId="77777777" w:rsidR="00E92F7B" w:rsidRPr="00E92F7B" w:rsidRDefault="00E92F7B" w:rsidP="00E92F7B">
            <w:pPr>
              <w:spacing w:after="0" w:line="240" w:lineRule="auto"/>
              <w:rPr>
                <w:rFonts w:ascii="Times New Roman" w:eastAsia="Times New Roman" w:hAnsi="Times New Roman" w:cs="Times New Roman"/>
                <w:b/>
                <w:bCs/>
                <w:sz w:val="20"/>
                <w:szCs w:val="20"/>
                <w:lang w:eastAsia="hr-HR"/>
              </w:rPr>
            </w:pPr>
          </w:p>
        </w:tc>
        <w:tc>
          <w:tcPr>
            <w:tcW w:w="540" w:type="pct"/>
            <w:tcBorders>
              <w:top w:val="nil"/>
              <w:left w:val="nil"/>
              <w:bottom w:val="single" w:sz="4" w:space="0" w:color="auto"/>
              <w:right w:val="single" w:sz="4" w:space="0" w:color="auto"/>
            </w:tcBorders>
            <w:shd w:val="clear" w:color="000000" w:fill="BFBFBF"/>
            <w:noWrap/>
            <w:vAlign w:val="bottom"/>
            <w:hideMark/>
          </w:tcPr>
          <w:p w14:paraId="79596213"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2021.</w:t>
            </w:r>
          </w:p>
        </w:tc>
        <w:tc>
          <w:tcPr>
            <w:tcW w:w="540" w:type="pct"/>
            <w:tcBorders>
              <w:top w:val="nil"/>
              <w:left w:val="nil"/>
              <w:bottom w:val="single" w:sz="4" w:space="0" w:color="auto"/>
              <w:right w:val="single" w:sz="4" w:space="0" w:color="auto"/>
            </w:tcBorders>
            <w:shd w:val="clear" w:color="000000" w:fill="BFBFBF"/>
            <w:noWrap/>
            <w:vAlign w:val="bottom"/>
            <w:hideMark/>
          </w:tcPr>
          <w:p w14:paraId="7514641E"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2022.</w:t>
            </w:r>
          </w:p>
        </w:tc>
        <w:tc>
          <w:tcPr>
            <w:tcW w:w="540" w:type="pct"/>
            <w:tcBorders>
              <w:top w:val="nil"/>
              <w:left w:val="nil"/>
              <w:bottom w:val="single" w:sz="4" w:space="0" w:color="auto"/>
              <w:right w:val="single" w:sz="4" w:space="0" w:color="auto"/>
            </w:tcBorders>
            <w:shd w:val="clear" w:color="000000" w:fill="BFBFBF"/>
            <w:noWrap/>
            <w:vAlign w:val="bottom"/>
            <w:hideMark/>
          </w:tcPr>
          <w:p w14:paraId="2A51BE6C"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2023.</w:t>
            </w:r>
          </w:p>
        </w:tc>
        <w:tc>
          <w:tcPr>
            <w:tcW w:w="540" w:type="pct"/>
            <w:tcBorders>
              <w:top w:val="nil"/>
              <w:left w:val="nil"/>
              <w:bottom w:val="single" w:sz="4" w:space="0" w:color="auto"/>
              <w:right w:val="single" w:sz="4" w:space="0" w:color="auto"/>
            </w:tcBorders>
            <w:shd w:val="clear" w:color="000000" w:fill="BFBFBF"/>
            <w:noWrap/>
            <w:vAlign w:val="bottom"/>
            <w:hideMark/>
          </w:tcPr>
          <w:p w14:paraId="1D0301E3"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2024.</w:t>
            </w:r>
          </w:p>
        </w:tc>
        <w:tc>
          <w:tcPr>
            <w:tcW w:w="540" w:type="pct"/>
            <w:tcBorders>
              <w:top w:val="nil"/>
              <w:left w:val="nil"/>
              <w:bottom w:val="single" w:sz="4" w:space="0" w:color="auto"/>
              <w:right w:val="single" w:sz="4" w:space="0" w:color="auto"/>
            </w:tcBorders>
            <w:shd w:val="clear" w:color="000000" w:fill="BFBFBF"/>
            <w:noWrap/>
            <w:vAlign w:val="bottom"/>
            <w:hideMark/>
          </w:tcPr>
          <w:p w14:paraId="176C3457" w14:textId="77777777" w:rsidR="00E92F7B" w:rsidRPr="00E92F7B" w:rsidRDefault="00E92F7B" w:rsidP="00E92F7B">
            <w:pPr>
              <w:spacing w:after="0" w:line="240" w:lineRule="auto"/>
              <w:jc w:val="center"/>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2025.</w:t>
            </w:r>
          </w:p>
        </w:tc>
      </w:tr>
      <w:tr w:rsidR="00E92F7B" w:rsidRPr="00E92F7B" w14:paraId="31846548" w14:textId="77777777" w:rsidTr="00767D5E">
        <w:trPr>
          <w:trHeight w:val="255"/>
        </w:trPr>
        <w:tc>
          <w:tcPr>
            <w:tcW w:w="2300" w:type="pct"/>
            <w:tcBorders>
              <w:top w:val="nil"/>
              <w:left w:val="single" w:sz="4" w:space="0" w:color="auto"/>
              <w:bottom w:val="single" w:sz="4" w:space="0" w:color="auto"/>
              <w:right w:val="single" w:sz="4" w:space="0" w:color="auto"/>
            </w:tcBorders>
            <w:shd w:val="clear" w:color="auto" w:fill="auto"/>
            <w:noWrap/>
            <w:vAlign w:val="bottom"/>
            <w:hideMark/>
          </w:tcPr>
          <w:p w14:paraId="57353B49" w14:textId="77777777" w:rsidR="00E92F7B" w:rsidRPr="00E92F7B" w:rsidRDefault="00E92F7B" w:rsidP="00E92F7B">
            <w:pPr>
              <w:spacing w:after="0" w:line="240" w:lineRule="auto"/>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 xml:space="preserve">UKUPNO PRIHODI / PRIMITCI </w:t>
            </w:r>
          </w:p>
        </w:tc>
        <w:tc>
          <w:tcPr>
            <w:tcW w:w="540" w:type="pct"/>
            <w:tcBorders>
              <w:top w:val="nil"/>
              <w:left w:val="nil"/>
              <w:bottom w:val="single" w:sz="4" w:space="0" w:color="auto"/>
              <w:right w:val="single" w:sz="4" w:space="0" w:color="auto"/>
            </w:tcBorders>
            <w:shd w:val="clear" w:color="auto" w:fill="auto"/>
            <w:noWrap/>
            <w:vAlign w:val="bottom"/>
            <w:hideMark/>
          </w:tcPr>
          <w:p w14:paraId="30303145"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4.365.801,57</w:t>
            </w:r>
          </w:p>
        </w:tc>
        <w:tc>
          <w:tcPr>
            <w:tcW w:w="540" w:type="pct"/>
            <w:tcBorders>
              <w:top w:val="nil"/>
              <w:left w:val="nil"/>
              <w:bottom w:val="single" w:sz="4" w:space="0" w:color="auto"/>
              <w:right w:val="single" w:sz="4" w:space="0" w:color="auto"/>
            </w:tcBorders>
            <w:shd w:val="clear" w:color="auto" w:fill="auto"/>
            <w:noWrap/>
            <w:vAlign w:val="bottom"/>
            <w:hideMark/>
          </w:tcPr>
          <w:p w14:paraId="43DEDE10"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28.941.595,47</w:t>
            </w:r>
          </w:p>
        </w:tc>
        <w:tc>
          <w:tcPr>
            <w:tcW w:w="540" w:type="pct"/>
            <w:tcBorders>
              <w:top w:val="nil"/>
              <w:left w:val="nil"/>
              <w:bottom w:val="single" w:sz="4" w:space="0" w:color="auto"/>
              <w:right w:val="single" w:sz="4" w:space="0" w:color="auto"/>
            </w:tcBorders>
            <w:shd w:val="clear" w:color="auto" w:fill="auto"/>
            <w:noWrap/>
            <w:vAlign w:val="bottom"/>
            <w:hideMark/>
          </w:tcPr>
          <w:p w14:paraId="57F9D5EA"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8.176.632,00</w:t>
            </w:r>
          </w:p>
        </w:tc>
        <w:tc>
          <w:tcPr>
            <w:tcW w:w="540" w:type="pct"/>
            <w:tcBorders>
              <w:top w:val="nil"/>
              <w:left w:val="nil"/>
              <w:bottom w:val="single" w:sz="4" w:space="0" w:color="auto"/>
              <w:right w:val="single" w:sz="4" w:space="0" w:color="auto"/>
            </w:tcBorders>
            <w:shd w:val="clear" w:color="auto" w:fill="auto"/>
            <w:noWrap/>
            <w:vAlign w:val="bottom"/>
            <w:hideMark/>
          </w:tcPr>
          <w:p w14:paraId="26906480"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4.137.103,00</w:t>
            </w:r>
          </w:p>
        </w:tc>
        <w:tc>
          <w:tcPr>
            <w:tcW w:w="540" w:type="pct"/>
            <w:tcBorders>
              <w:top w:val="nil"/>
              <w:left w:val="nil"/>
              <w:bottom w:val="single" w:sz="4" w:space="0" w:color="auto"/>
              <w:right w:val="single" w:sz="4" w:space="0" w:color="auto"/>
            </w:tcBorders>
            <w:shd w:val="clear" w:color="auto" w:fill="auto"/>
            <w:noWrap/>
            <w:vAlign w:val="bottom"/>
            <w:hideMark/>
          </w:tcPr>
          <w:p w14:paraId="0C6C4AF6"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20.705,00</w:t>
            </w:r>
          </w:p>
        </w:tc>
      </w:tr>
      <w:tr w:rsidR="00E92F7B" w:rsidRPr="00E92F7B" w14:paraId="3E754E3F" w14:textId="77777777" w:rsidTr="00767D5E">
        <w:trPr>
          <w:trHeight w:val="300"/>
        </w:trPr>
        <w:tc>
          <w:tcPr>
            <w:tcW w:w="2300" w:type="pct"/>
            <w:tcBorders>
              <w:top w:val="nil"/>
              <w:left w:val="single" w:sz="4" w:space="0" w:color="auto"/>
              <w:bottom w:val="single" w:sz="4" w:space="0" w:color="auto"/>
              <w:right w:val="single" w:sz="4" w:space="0" w:color="auto"/>
            </w:tcBorders>
            <w:shd w:val="clear" w:color="auto" w:fill="auto"/>
            <w:noWrap/>
            <w:vAlign w:val="bottom"/>
            <w:hideMark/>
          </w:tcPr>
          <w:p w14:paraId="3F2E518D" w14:textId="77777777" w:rsidR="00E92F7B" w:rsidRPr="00E92F7B" w:rsidRDefault="00E92F7B" w:rsidP="00E92F7B">
            <w:pPr>
              <w:spacing w:after="0" w:line="240" w:lineRule="auto"/>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8 Primitci od financijske imovine i zaduživanja</w:t>
            </w:r>
          </w:p>
        </w:tc>
        <w:tc>
          <w:tcPr>
            <w:tcW w:w="540" w:type="pct"/>
            <w:tcBorders>
              <w:top w:val="nil"/>
              <w:left w:val="nil"/>
              <w:bottom w:val="single" w:sz="4" w:space="0" w:color="auto"/>
              <w:right w:val="single" w:sz="4" w:space="0" w:color="auto"/>
            </w:tcBorders>
            <w:shd w:val="clear" w:color="auto" w:fill="auto"/>
            <w:noWrap/>
            <w:vAlign w:val="bottom"/>
            <w:hideMark/>
          </w:tcPr>
          <w:p w14:paraId="6EFB5241"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4.365.801,57</w:t>
            </w:r>
          </w:p>
        </w:tc>
        <w:tc>
          <w:tcPr>
            <w:tcW w:w="540" w:type="pct"/>
            <w:tcBorders>
              <w:top w:val="nil"/>
              <w:left w:val="nil"/>
              <w:bottom w:val="single" w:sz="4" w:space="0" w:color="auto"/>
              <w:right w:val="single" w:sz="4" w:space="0" w:color="auto"/>
            </w:tcBorders>
            <w:shd w:val="clear" w:color="auto" w:fill="auto"/>
            <w:noWrap/>
            <w:vAlign w:val="bottom"/>
            <w:hideMark/>
          </w:tcPr>
          <w:p w14:paraId="3A8F851E"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28.941.595,47</w:t>
            </w:r>
          </w:p>
        </w:tc>
        <w:tc>
          <w:tcPr>
            <w:tcW w:w="540" w:type="pct"/>
            <w:tcBorders>
              <w:top w:val="nil"/>
              <w:left w:val="nil"/>
              <w:bottom w:val="single" w:sz="4" w:space="0" w:color="auto"/>
              <w:right w:val="single" w:sz="4" w:space="0" w:color="auto"/>
            </w:tcBorders>
            <w:shd w:val="clear" w:color="auto" w:fill="auto"/>
            <w:noWrap/>
            <w:vAlign w:val="bottom"/>
            <w:hideMark/>
          </w:tcPr>
          <w:p w14:paraId="2EF2B354"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8.176.632,00</w:t>
            </w:r>
          </w:p>
        </w:tc>
        <w:tc>
          <w:tcPr>
            <w:tcW w:w="540" w:type="pct"/>
            <w:tcBorders>
              <w:top w:val="nil"/>
              <w:left w:val="nil"/>
              <w:bottom w:val="single" w:sz="4" w:space="0" w:color="auto"/>
              <w:right w:val="single" w:sz="4" w:space="0" w:color="auto"/>
            </w:tcBorders>
            <w:shd w:val="clear" w:color="auto" w:fill="auto"/>
            <w:noWrap/>
            <w:vAlign w:val="bottom"/>
            <w:hideMark/>
          </w:tcPr>
          <w:p w14:paraId="2FD678C8"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4.137.103,00</w:t>
            </w:r>
          </w:p>
        </w:tc>
        <w:tc>
          <w:tcPr>
            <w:tcW w:w="540" w:type="pct"/>
            <w:tcBorders>
              <w:top w:val="nil"/>
              <w:left w:val="nil"/>
              <w:bottom w:val="single" w:sz="4" w:space="0" w:color="auto"/>
              <w:right w:val="single" w:sz="4" w:space="0" w:color="auto"/>
            </w:tcBorders>
            <w:shd w:val="clear" w:color="auto" w:fill="auto"/>
            <w:noWrap/>
            <w:vAlign w:val="bottom"/>
            <w:hideMark/>
          </w:tcPr>
          <w:p w14:paraId="51E44D46"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20.705,00</w:t>
            </w:r>
          </w:p>
        </w:tc>
      </w:tr>
      <w:tr w:rsidR="00E92F7B" w:rsidRPr="00E92F7B" w14:paraId="722DD124" w14:textId="77777777" w:rsidTr="00767D5E">
        <w:trPr>
          <w:trHeight w:val="255"/>
        </w:trPr>
        <w:tc>
          <w:tcPr>
            <w:tcW w:w="2300" w:type="pct"/>
            <w:tcBorders>
              <w:top w:val="nil"/>
              <w:left w:val="single" w:sz="4" w:space="0" w:color="auto"/>
              <w:bottom w:val="single" w:sz="4" w:space="0" w:color="auto"/>
              <w:right w:val="single" w:sz="4" w:space="0" w:color="auto"/>
            </w:tcBorders>
            <w:shd w:val="clear" w:color="auto" w:fill="auto"/>
            <w:noWrap/>
            <w:vAlign w:val="bottom"/>
            <w:hideMark/>
          </w:tcPr>
          <w:p w14:paraId="35479C3B" w14:textId="77777777" w:rsidR="00E92F7B" w:rsidRPr="00E92F7B" w:rsidRDefault="00E92F7B" w:rsidP="00E92F7B">
            <w:pPr>
              <w:spacing w:after="0" w:line="240" w:lineRule="auto"/>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83 Primitci od prodaje dionica i udjela u glavnici</w:t>
            </w:r>
          </w:p>
        </w:tc>
        <w:tc>
          <w:tcPr>
            <w:tcW w:w="540" w:type="pct"/>
            <w:tcBorders>
              <w:top w:val="nil"/>
              <w:left w:val="nil"/>
              <w:bottom w:val="single" w:sz="4" w:space="0" w:color="auto"/>
              <w:right w:val="single" w:sz="4" w:space="0" w:color="auto"/>
            </w:tcBorders>
            <w:shd w:val="clear" w:color="auto" w:fill="auto"/>
            <w:noWrap/>
            <w:vAlign w:val="bottom"/>
            <w:hideMark/>
          </w:tcPr>
          <w:p w14:paraId="17415901"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0,00</w:t>
            </w:r>
          </w:p>
        </w:tc>
        <w:tc>
          <w:tcPr>
            <w:tcW w:w="540" w:type="pct"/>
            <w:tcBorders>
              <w:top w:val="nil"/>
              <w:left w:val="nil"/>
              <w:bottom w:val="single" w:sz="4" w:space="0" w:color="auto"/>
              <w:right w:val="single" w:sz="4" w:space="0" w:color="auto"/>
            </w:tcBorders>
            <w:shd w:val="clear" w:color="auto" w:fill="auto"/>
            <w:noWrap/>
            <w:vAlign w:val="bottom"/>
            <w:hideMark/>
          </w:tcPr>
          <w:p w14:paraId="41003F79"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20.704,76</w:t>
            </w:r>
          </w:p>
        </w:tc>
        <w:tc>
          <w:tcPr>
            <w:tcW w:w="540" w:type="pct"/>
            <w:tcBorders>
              <w:top w:val="nil"/>
              <w:left w:val="nil"/>
              <w:bottom w:val="single" w:sz="4" w:space="0" w:color="auto"/>
              <w:right w:val="single" w:sz="4" w:space="0" w:color="auto"/>
            </w:tcBorders>
            <w:shd w:val="clear" w:color="auto" w:fill="auto"/>
            <w:noWrap/>
            <w:vAlign w:val="bottom"/>
            <w:hideMark/>
          </w:tcPr>
          <w:p w14:paraId="418FE311"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20.705,00</w:t>
            </w:r>
          </w:p>
        </w:tc>
        <w:tc>
          <w:tcPr>
            <w:tcW w:w="540" w:type="pct"/>
            <w:tcBorders>
              <w:top w:val="nil"/>
              <w:left w:val="nil"/>
              <w:bottom w:val="single" w:sz="4" w:space="0" w:color="auto"/>
              <w:right w:val="single" w:sz="4" w:space="0" w:color="auto"/>
            </w:tcBorders>
            <w:shd w:val="clear" w:color="auto" w:fill="auto"/>
            <w:noWrap/>
            <w:vAlign w:val="bottom"/>
            <w:hideMark/>
          </w:tcPr>
          <w:p w14:paraId="4806E269"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20.705,00</w:t>
            </w:r>
          </w:p>
        </w:tc>
        <w:tc>
          <w:tcPr>
            <w:tcW w:w="540" w:type="pct"/>
            <w:tcBorders>
              <w:top w:val="nil"/>
              <w:left w:val="nil"/>
              <w:bottom w:val="single" w:sz="4" w:space="0" w:color="auto"/>
              <w:right w:val="single" w:sz="4" w:space="0" w:color="auto"/>
            </w:tcBorders>
            <w:shd w:val="clear" w:color="auto" w:fill="auto"/>
            <w:noWrap/>
            <w:vAlign w:val="bottom"/>
            <w:hideMark/>
          </w:tcPr>
          <w:p w14:paraId="4B28AAD0"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20.705,00</w:t>
            </w:r>
          </w:p>
        </w:tc>
      </w:tr>
      <w:tr w:rsidR="00E92F7B" w:rsidRPr="00E92F7B" w14:paraId="28B021DC" w14:textId="77777777" w:rsidTr="00767D5E">
        <w:trPr>
          <w:trHeight w:val="255"/>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62BD3B47" w14:textId="77777777" w:rsidR="00E92F7B" w:rsidRPr="00E92F7B" w:rsidRDefault="00E92F7B" w:rsidP="00E92F7B">
            <w:pPr>
              <w:spacing w:after="0" w:line="240" w:lineRule="auto"/>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Izvor 1.1. Opći prihodi i primitci (nenamjenski)</w:t>
            </w:r>
          </w:p>
        </w:tc>
        <w:tc>
          <w:tcPr>
            <w:tcW w:w="540" w:type="pct"/>
            <w:tcBorders>
              <w:top w:val="nil"/>
              <w:left w:val="nil"/>
              <w:bottom w:val="single" w:sz="4" w:space="0" w:color="auto"/>
              <w:right w:val="single" w:sz="4" w:space="0" w:color="auto"/>
            </w:tcBorders>
            <w:shd w:val="clear" w:color="000000" w:fill="FFFFFF"/>
            <w:noWrap/>
            <w:vAlign w:val="bottom"/>
            <w:hideMark/>
          </w:tcPr>
          <w:p w14:paraId="1097ED89"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2F8052F9"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20.704,76</w:t>
            </w:r>
          </w:p>
        </w:tc>
        <w:tc>
          <w:tcPr>
            <w:tcW w:w="540" w:type="pct"/>
            <w:tcBorders>
              <w:top w:val="nil"/>
              <w:left w:val="nil"/>
              <w:bottom w:val="single" w:sz="4" w:space="0" w:color="auto"/>
              <w:right w:val="single" w:sz="4" w:space="0" w:color="auto"/>
            </w:tcBorders>
            <w:shd w:val="clear" w:color="000000" w:fill="FFFFFF"/>
            <w:noWrap/>
            <w:vAlign w:val="bottom"/>
            <w:hideMark/>
          </w:tcPr>
          <w:p w14:paraId="68FBE8C1"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20.705,00</w:t>
            </w:r>
          </w:p>
        </w:tc>
        <w:tc>
          <w:tcPr>
            <w:tcW w:w="540" w:type="pct"/>
            <w:tcBorders>
              <w:top w:val="nil"/>
              <w:left w:val="nil"/>
              <w:bottom w:val="single" w:sz="4" w:space="0" w:color="auto"/>
              <w:right w:val="single" w:sz="4" w:space="0" w:color="auto"/>
            </w:tcBorders>
            <w:shd w:val="clear" w:color="000000" w:fill="FFFFFF"/>
            <w:noWrap/>
            <w:vAlign w:val="bottom"/>
            <w:hideMark/>
          </w:tcPr>
          <w:p w14:paraId="231D2D33"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20.705,00</w:t>
            </w:r>
          </w:p>
        </w:tc>
        <w:tc>
          <w:tcPr>
            <w:tcW w:w="540" w:type="pct"/>
            <w:tcBorders>
              <w:top w:val="nil"/>
              <w:left w:val="nil"/>
              <w:bottom w:val="single" w:sz="4" w:space="0" w:color="auto"/>
              <w:right w:val="single" w:sz="4" w:space="0" w:color="auto"/>
            </w:tcBorders>
            <w:shd w:val="clear" w:color="000000" w:fill="FFFFFF"/>
            <w:noWrap/>
            <w:vAlign w:val="bottom"/>
            <w:hideMark/>
          </w:tcPr>
          <w:p w14:paraId="315BC563"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20.705,00</w:t>
            </w:r>
          </w:p>
        </w:tc>
      </w:tr>
      <w:tr w:rsidR="00E92F7B" w:rsidRPr="00E92F7B" w14:paraId="611B1710" w14:textId="77777777" w:rsidTr="00767D5E">
        <w:trPr>
          <w:trHeight w:val="255"/>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080FC5EC" w14:textId="77777777" w:rsidR="00E92F7B" w:rsidRPr="00E92F7B" w:rsidRDefault="00E92F7B" w:rsidP="00E92F7B">
            <w:pPr>
              <w:spacing w:after="0" w:line="240" w:lineRule="auto"/>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84 Primitci od zaduživanja</w:t>
            </w:r>
          </w:p>
        </w:tc>
        <w:tc>
          <w:tcPr>
            <w:tcW w:w="540" w:type="pct"/>
            <w:tcBorders>
              <w:top w:val="nil"/>
              <w:left w:val="nil"/>
              <w:bottom w:val="single" w:sz="4" w:space="0" w:color="auto"/>
              <w:right w:val="single" w:sz="4" w:space="0" w:color="auto"/>
            </w:tcBorders>
            <w:shd w:val="clear" w:color="000000" w:fill="FFFFFF"/>
            <w:noWrap/>
            <w:vAlign w:val="bottom"/>
            <w:hideMark/>
          </w:tcPr>
          <w:p w14:paraId="6028AFC5"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4.365.801,57</w:t>
            </w:r>
          </w:p>
        </w:tc>
        <w:tc>
          <w:tcPr>
            <w:tcW w:w="540" w:type="pct"/>
            <w:tcBorders>
              <w:top w:val="nil"/>
              <w:left w:val="nil"/>
              <w:bottom w:val="single" w:sz="4" w:space="0" w:color="auto"/>
              <w:right w:val="single" w:sz="4" w:space="0" w:color="auto"/>
            </w:tcBorders>
            <w:shd w:val="clear" w:color="000000" w:fill="FFFFFF"/>
            <w:noWrap/>
            <w:vAlign w:val="bottom"/>
            <w:hideMark/>
          </w:tcPr>
          <w:p w14:paraId="13EC0BE2"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28.920.890,71</w:t>
            </w:r>
          </w:p>
        </w:tc>
        <w:tc>
          <w:tcPr>
            <w:tcW w:w="540" w:type="pct"/>
            <w:tcBorders>
              <w:top w:val="nil"/>
              <w:left w:val="nil"/>
              <w:bottom w:val="single" w:sz="4" w:space="0" w:color="auto"/>
              <w:right w:val="single" w:sz="4" w:space="0" w:color="auto"/>
            </w:tcBorders>
            <w:shd w:val="clear" w:color="000000" w:fill="FFFFFF"/>
            <w:noWrap/>
            <w:vAlign w:val="bottom"/>
            <w:hideMark/>
          </w:tcPr>
          <w:p w14:paraId="6190A57B"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8.155.927,00</w:t>
            </w:r>
          </w:p>
        </w:tc>
        <w:tc>
          <w:tcPr>
            <w:tcW w:w="540" w:type="pct"/>
            <w:tcBorders>
              <w:top w:val="nil"/>
              <w:left w:val="nil"/>
              <w:bottom w:val="single" w:sz="4" w:space="0" w:color="auto"/>
              <w:right w:val="single" w:sz="4" w:space="0" w:color="auto"/>
            </w:tcBorders>
            <w:shd w:val="clear" w:color="000000" w:fill="FFFFFF"/>
            <w:noWrap/>
            <w:vAlign w:val="bottom"/>
            <w:hideMark/>
          </w:tcPr>
          <w:p w14:paraId="05294B5C"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4.116.398,00</w:t>
            </w:r>
          </w:p>
        </w:tc>
        <w:tc>
          <w:tcPr>
            <w:tcW w:w="540" w:type="pct"/>
            <w:tcBorders>
              <w:top w:val="nil"/>
              <w:left w:val="nil"/>
              <w:bottom w:val="single" w:sz="4" w:space="0" w:color="auto"/>
              <w:right w:val="single" w:sz="4" w:space="0" w:color="auto"/>
            </w:tcBorders>
            <w:shd w:val="clear" w:color="000000" w:fill="FFFFFF"/>
            <w:noWrap/>
            <w:vAlign w:val="bottom"/>
            <w:hideMark/>
          </w:tcPr>
          <w:p w14:paraId="1C3CBC93"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0,00</w:t>
            </w:r>
          </w:p>
        </w:tc>
      </w:tr>
      <w:tr w:rsidR="00E92F7B" w:rsidRPr="00E92F7B" w14:paraId="77011440" w14:textId="77777777" w:rsidTr="00767D5E">
        <w:trPr>
          <w:trHeight w:val="255"/>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67509B79" w14:textId="77777777" w:rsidR="00E92F7B" w:rsidRPr="00E92F7B" w:rsidRDefault="00E92F7B" w:rsidP="00E92F7B">
            <w:pPr>
              <w:spacing w:after="0" w:line="240" w:lineRule="auto"/>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Izvor 1.1. Opći prihodi i primitci (nenamjenski)</w:t>
            </w:r>
          </w:p>
        </w:tc>
        <w:tc>
          <w:tcPr>
            <w:tcW w:w="540" w:type="pct"/>
            <w:tcBorders>
              <w:top w:val="nil"/>
              <w:left w:val="nil"/>
              <w:bottom w:val="single" w:sz="4" w:space="0" w:color="auto"/>
              <w:right w:val="single" w:sz="4" w:space="0" w:color="auto"/>
            </w:tcBorders>
            <w:shd w:val="clear" w:color="000000" w:fill="FFFFFF"/>
            <w:noWrap/>
            <w:vAlign w:val="bottom"/>
            <w:hideMark/>
          </w:tcPr>
          <w:p w14:paraId="1A6968EB"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58EAD1CB"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2.919.901,79</w:t>
            </w:r>
          </w:p>
        </w:tc>
        <w:tc>
          <w:tcPr>
            <w:tcW w:w="540" w:type="pct"/>
            <w:tcBorders>
              <w:top w:val="nil"/>
              <w:left w:val="nil"/>
              <w:bottom w:val="single" w:sz="4" w:space="0" w:color="auto"/>
              <w:right w:val="single" w:sz="4" w:space="0" w:color="auto"/>
            </w:tcBorders>
            <w:shd w:val="clear" w:color="000000" w:fill="FFFFFF"/>
            <w:noWrap/>
            <w:vAlign w:val="bottom"/>
            <w:hideMark/>
          </w:tcPr>
          <w:p w14:paraId="437F2B18"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00A5031A"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5574A594"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r>
      <w:tr w:rsidR="00E92F7B" w:rsidRPr="00E92F7B" w14:paraId="5528A6F3" w14:textId="77777777" w:rsidTr="00767D5E">
        <w:trPr>
          <w:trHeight w:val="255"/>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7F72DFB8" w14:textId="77777777" w:rsidR="00E92F7B" w:rsidRPr="00E92F7B" w:rsidRDefault="00E92F7B" w:rsidP="00E92F7B">
            <w:pPr>
              <w:spacing w:after="0" w:line="240" w:lineRule="auto"/>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Izvor 7.1. Sredstva iz kredita</w:t>
            </w:r>
          </w:p>
        </w:tc>
        <w:tc>
          <w:tcPr>
            <w:tcW w:w="540" w:type="pct"/>
            <w:tcBorders>
              <w:top w:val="nil"/>
              <w:left w:val="nil"/>
              <w:bottom w:val="single" w:sz="4" w:space="0" w:color="auto"/>
              <w:right w:val="single" w:sz="4" w:space="0" w:color="auto"/>
            </w:tcBorders>
            <w:shd w:val="clear" w:color="000000" w:fill="FFFFFF"/>
            <w:noWrap/>
            <w:vAlign w:val="bottom"/>
            <w:hideMark/>
          </w:tcPr>
          <w:p w14:paraId="74FD9B70"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4.365.801,57</w:t>
            </w:r>
          </w:p>
        </w:tc>
        <w:tc>
          <w:tcPr>
            <w:tcW w:w="540" w:type="pct"/>
            <w:tcBorders>
              <w:top w:val="nil"/>
              <w:left w:val="nil"/>
              <w:bottom w:val="single" w:sz="4" w:space="0" w:color="auto"/>
              <w:right w:val="single" w:sz="4" w:space="0" w:color="auto"/>
            </w:tcBorders>
            <w:shd w:val="clear" w:color="000000" w:fill="FFFFFF"/>
            <w:noWrap/>
            <w:vAlign w:val="bottom"/>
            <w:hideMark/>
          </w:tcPr>
          <w:p w14:paraId="404112CC"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26.000.988,92</w:t>
            </w:r>
          </w:p>
        </w:tc>
        <w:tc>
          <w:tcPr>
            <w:tcW w:w="540" w:type="pct"/>
            <w:tcBorders>
              <w:top w:val="nil"/>
              <w:left w:val="nil"/>
              <w:bottom w:val="single" w:sz="4" w:space="0" w:color="auto"/>
              <w:right w:val="single" w:sz="4" w:space="0" w:color="auto"/>
            </w:tcBorders>
            <w:shd w:val="clear" w:color="000000" w:fill="FFFFFF"/>
            <w:noWrap/>
            <w:vAlign w:val="bottom"/>
            <w:hideMark/>
          </w:tcPr>
          <w:p w14:paraId="1B7AE05F"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8.155.927,00</w:t>
            </w:r>
          </w:p>
        </w:tc>
        <w:tc>
          <w:tcPr>
            <w:tcW w:w="540" w:type="pct"/>
            <w:tcBorders>
              <w:top w:val="nil"/>
              <w:left w:val="nil"/>
              <w:bottom w:val="single" w:sz="4" w:space="0" w:color="auto"/>
              <w:right w:val="single" w:sz="4" w:space="0" w:color="auto"/>
            </w:tcBorders>
            <w:shd w:val="clear" w:color="000000" w:fill="FFFFFF"/>
            <w:noWrap/>
            <w:vAlign w:val="bottom"/>
            <w:hideMark/>
          </w:tcPr>
          <w:p w14:paraId="53FE6232"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4.116.398,00</w:t>
            </w:r>
          </w:p>
        </w:tc>
        <w:tc>
          <w:tcPr>
            <w:tcW w:w="540" w:type="pct"/>
            <w:tcBorders>
              <w:top w:val="nil"/>
              <w:left w:val="nil"/>
              <w:bottom w:val="single" w:sz="4" w:space="0" w:color="auto"/>
              <w:right w:val="single" w:sz="4" w:space="0" w:color="auto"/>
            </w:tcBorders>
            <w:shd w:val="clear" w:color="000000" w:fill="FFFFFF"/>
            <w:noWrap/>
            <w:vAlign w:val="bottom"/>
            <w:hideMark/>
          </w:tcPr>
          <w:p w14:paraId="6109EF27"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r>
      <w:tr w:rsidR="00E92F7B" w:rsidRPr="00E92F7B" w14:paraId="7D0E92AE" w14:textId="77777777" w:rsidTr="00767D5E">
        <w:trPr>
          <w:trHeight w:val="255"/>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139994D1" w14:textId="77777777" w:rsidR="00E92F7B" w:rsidRPr="00E92F7B" w:rsidRDefault="00E92F7B" w:rsidP="00E92F7B">
            <w:pPr>
              <w:spacing w:after="0" w:line="240" w:lineRule="auto"/>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 xml:space="preserve">UKUPNO RASHODI / IZDATCI </w:t>
            </w:r>
          </w:p>
        </w:tc>
        <w:tc>
          <w:tcPr>
            <w:tcW w:w="540" w:type="pct"/>
            <w:tcBorders>
              <w:top w:val="nil"/>
              <w:left w:val="nil"/>
              <w:bottom w:val="single" w:sz="4" w:space="0" w:color="auto"/>
              <w:right w:val="single" w:sz="4" w:space="0" w:color="auto"/>
            </w:tcBorders>
            <w:shd w:val="clear" w:color="000000" w:fill="FFFFFF"/>
            <w:noWrap/>
            <w:vAlign w:val="bottom"/>
            <w:hideMark/>
          </w:tcPr>
          <w:p w14:paraId="05EED5EB"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3.827.197,52</w:t>
            </w:r>
          </w:p>
        </w:tc>
        <w:tc>
          <w:tcPr>
            <w:tcW w:w="540" w:type="pct"/>
            <w:tcBorders>
              <w:top w:val="nil"/>
              <w:left w:val="nil"/>
              <w:bottom w:val="single" w:sz="4" w:space="0" w:color="auto"/>
              <w:right w:val="single" w:sz="4" w:space="0" w:color="auto"/>
            </w:tcBorders>
            <w:shd w:val="clear" w:color="000000" w:fill="FFFFFF"/>
            <w:noWrap/>
            <w:vAlign w:val="bottom"/>
            <w:hideMark/>
          </w:tcPr>
          <w:p w14:paraId="3691507E"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17.185.661,44</w:t>
            </w:r>
          </w:p>
        </w:tc>
        <w:tc>
          <w:tcPr>
            <w:tcW w:w="540" w:type="pct"/>
            <w:tcBorders>
              <w:top w:val="nil"/>
              <w:left w:val="nil"/>
              <w:bottom w:val="single" w:sz="4" w:space="0" w:color="auto"/>
              <w:right w:val="single" w:sz="4" w:space="0" w:color="auto"/>
            </w:tcBorders>
            <w:shd w:val="clear" w:color="000000" w:fill="FFFFFF"/>
            <w:noWrap/>
            <w:vAlign w:val="bottom"/>
            <w:hideMark/>
          </w:tcPr>
          <w:p w14:paraId="7FC9CD7B"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3.835.462,00</w:t>
            </w:r>
          </w:p>
        </w:tc>
        <w:tc>
          <w:tcPr>
            <w:tcW w:w="540" w:type="pct"/>
            <w:tcBorders>
              <w:top w:val="nil"/>
              <w:left w:val="nil"/>
              <w:bottom w:val="single" w:sz="4" w:space="0" w:color="auto"/>
              <w:right w:val="single" w:sz="4" w:space="0" w:color="auto"/>
            </w:tcBorders>
            <w:shd w:val="clear" w:color="000000" w:fill="FFFFFF"/>
            <w:noWrap/>
            <w:vAlign w:val="bottom"/>
            <w:hideMark/>
          </w:tcPr>
          <w:p w14:paraId="7BDCF478"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4.712.670,00</w:t>
            </w:r>
          </w:p>
        </w:tc>
        <w:tc>
          <w:tcPr>
            <w:tcW w:w="540" w:type="pct"/>
            <w:tcBorders>
              <w:top w:val="nil"/>
              <w:left w:val="nil"/>
              <w:bottom w:val="single" w:sz="4" w:space="0" w:color="auto"/>
              <w:right w:val="single" w:sz="4" w:space="0" w:color="auto"/>
            </w:tcBorders>
            <w:shd w:val="clear" w:color="000000" w:fill="FFFFFF"/>
            <w:noWrap/>
            <w:vAlign w:val="bottom"/>
            <w:hideMark/>
          </w:tcPr>
          <w:p w14:paraId="669BAB7C"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4.775.170,00</w:t>
            </w:r>
          </w:p>
        </w:tc>
      </w:tr>
      <w:tr w:rsidR="00E92F7B" w:rsidRPr="00E92F7B" w14:paraId="3B229EEB" w14:textId="77777777" w:rsidTr="00767D5E">
        <w:trPr>
          <w:trHeight w:val="300"/>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331E06DC" w14:textId="77777777" w:rsidR="00E92F7B" w:rsidRPr="00E92F7B" w:rsidRDefault="00E92F7B" w:rsidP="00E92F7B">
            <w:pPr>
              <w:spacing w:after="0" w:line="240" w:lineRule="auto"/>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5 Izdatci za financijsku imovinu i otplate zajmova</w:t>
            </w:r>
          </w:p>
        </w:tc>
        <w:tc>
          <w:tcPr>
            <w:tcW w:w="540" w:type="pct"/>
            <w:tcBorders>
              <w:top w:val="nil"/>
              <w:left w:val="nil"/>
              <w:bottom w:val="single" w:sz="4" w:space="0" w:color="auto"/>
              <w:right w:val="single" w:sz="4" w:space="0" w:color="auto"/>
            </w:tcBorders>
            <w:shd w:val="clear" w:color="000000" w:fill="FFFFFF"/>
            <w:noWrap/>
            <w:vAlign w:val="bottom"/>
            <w:hideMark/>
          </w:tcPr>
          <w:p w14:paraId="21FA0442"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3.827.197,52</w:t>
            </w:r>
          </w:p>
        </w:tc>
        <w:tc>
          <w:tcPr>
            <w:tcW w:w="540" w:type="pct"/>
            <w:tcBorders>
              <w:top w:val="nil"/>
              <w:left w:val="nil"/>
              <w:bottom w:val="single" w:sz="4" w:space="0" w:color="auto"/>
              <w:right w:val="single" w:sz="4" w:space="0" w:color="auto"/>
            </w:tcBorders>
            <w:shd w:val="clear" w:color="000000" w:fill="FFFFFF"/>
            <w:noWrap/>
            <w:vAlign w:val="bottom"/>
            <w:hideMark/>
          </w:tcPr>
          <w:p w14:paraId="0F8225C1"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17.185.661,44</w:t>
            </w:r>
          </w:p>
        </w:tc>
        <w:tc>
          <w:tcPr>
            <w:tcW w:w="540" w:type="pct"/>
            <w:tcBorders>
              <w:top w:val="nil"/>
              <w:left w:val="nil"/>
              <w:bottom w:val="single" w:sz="4" w:space="0" w:color="auto"/>
              <w:right w:val="single" w:sz="4" w:space="0" w:color="auto"/>
            </w:tcBorders>
            <w:shd w:val="clear" w:color="000000" w:fill="FFFFFF"/>
            <w:noWrap/>
            <w:vAlign w:val="bottom"/>
            <w:hideMark/>
          </w:tcPr>
          <w:p w14:paraId="0EEF256C"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3.835.462,00</w:t>
            </w:r>
          </w:p>
        </w:tc>
        <w:tc>
          <w:tcPr>
            <w:tcW w:w="540" w:type="pct"/>
            <w:tcBorders>
              <w:top w:val="nil"/>
              <w:left w:val="nil"/>
              <w:bottom w:val="single" w:sz="4" w:space="0" w:color="auto"/>
              <w:right w:val="single" w:sz="4" w:space="0" w:color="auto"/>
            </w:tcBorders>
            <w:shd w:val="clear" w:color="000000" w:fill="FFFFFF"/>
            <w:noWrap/>
            <w:vAlign w:val="bottom"/>
            <w:hideMark/>
          </w:tcPr>
          <w:p w14:paraId="077B5E94"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4.712.670,00</w:t>
            </w:r>
          </w:p>
        </w:tc>
        <w:tc>
          <w:tcPr>
            <w:tcW w:w="540" w:type="pct"/>
            <w:tcBorders>
              <w:top w:val="nil"/>
              <w:left w:val="nil"/>
              <w:bottom w:val="single" w:sz="4" w:space="0" w:color="auto"/>
              <w:right w:val="single" w:sz="4" w:space="0" w:color="auto"/>
            </w:tcBorders>
            <w:shd w:val="clear" w:color="000000" w:fill="FFFFFF"/>
            <w:noWrap/>
            <w:vAlign w:val="bottom"/>
            <w:hideMark/>
          </w:tcPr>
          <w:p w14:paraId="22E80C0A"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4.775.170,00</w:t>
            </w:r>
          </w:p>
        </w:tc>
      </w:tr>
      <w:tr w:rsidR="00E92F7B" w:rsidRPr="00E92F7B" w14:paraId="376DCF92" w14:textId="77777777" w:rsidTr="00767D5E">
        <w:trPr>
          <w:trHeight w:val="255"/>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3A377B8E" w14:textId="77777777" w:rsidR="00E92F7B" w:rsidRPr="00E92F7B" w:rsidRDefault="00E92F7B" w:rsidP="00E92F7B">
            <w:pPr>
              <w:spacing w:after="0" w:line="240" w:lineRule="auto"/>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53 Izdatci za dionice i udjele u glavnici</w:t>
            </w:r>
          </w:p>
        </w:tc>
        <w:tc>
          <w:tcPr>
            <w:tcW w:w="540" w:type="pct"/>
            <w:tcBorders>
              <w:top w:val="nil"/>
              <w:left w:val="nil"/>
              <w:bottom w:val="single" w:sz="4" w:space="0" w:color="auto"/>
              <w:right w:val="single" w:sz="4" w:space="0" w:color="auto"/>
            </w:tcBorders>
            <w:shd w:val="clear" w:color="000000" w:fill="FFFFFF"/>
            <w:noWrap/>
            <w:vAlign w:val="bottom"/>
            <w:hideMark/>
          </w:tcPr>
          <w:p w14:paraId="7D8BDCC9"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755.292,19</w:t>
            </w:r>
          </w:p>
        </w:tc>
        <w:tc>
          <w:tcPr>
            <w:tcW w:w="540" w:type="pct"/>
            <w:tcBorders>
              <w:top w:val="nil"/>
              <w:left w:val="nil"/>
              <w:bottom w:val="single" w:sz="4" w:space="0" w:color="auto"/>
              <w:right w:val="single" w:sz="4" w:space="0" w:color="auto"/>
            </w:tcBorders>
            <w:shd w:val="clear" w:color="000000" w:fill="FFFFFF"/>
            <w:noWrap/>
            <w:vAlign w:val="bottom"/>
            <w:hideMark/>
          </w:tcPr>
          <w:p w14:paraId="79A201ED"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28.336,32</w:t>
            </w:r>
          </w:p>
        </w:tc>
        <w:tc>
          <w:tcPr>
            <w:tcW w:w="540" w:type="pct"/>
            <w:tcBorders>
              <w:top w:val="nil"/>
              <w:left w:val="nil"/>
              <w:bottom w:val="single" w:sz="4" w:space="0" w:color="auto"/>
              <w:right w:val="single" w:sz="4" w:space="0" w:color="auto"/>
            </w:tcBorders>
            <w:shd w:val="clear" w:color="000000" w:fill="FFFFFF"/>
            <w:noWrap/>
            <w:vAlign w:val="bottom"/>
            <w:hideMark/>
          </w:tcPr>
          <w:p w14:paraId="5730EB7D"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0AC70722"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10696C56"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0,00</w:t>
            </w:r>
          </w:p>
        </w:tc>
      </w:tr>
      <w:tr w:rsidR="00E92F7B" w:rsidRPr="00E92F7B" w14:paraId="3BB0297E" w14:textId="77777777" w:rsidTr="00767D5E">
        <w:trPr>
          <w:trHeight w:val="255"/>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0AC0F3F3" w14:textId="77777777" w:rsidR="00E92F7B" w:rsidRPr="00E92F7B" w:rsidRDefault="00E92F7B" w:rsidP="00E92F7B">
            <w:pPr>
              <w:spacing w:after="0" w:line="240" w:lineRule="auto"/>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Izvor 1.1. Opći prihodi i primitci (nenamjenski)</w:t>
            </w:r>
          </w:p>
        </w:tc>
        <w:tc>
          <w:tcPr>
            <w:tcW w:w="540" w:type="pct"/>
            <w:tcBorders>
              <w:top w:val="nil"/>
              <w:left w:val="nil"/>
              <w:bottom w:val="single" w:sz="4" w:space="0" w:color="auto"/>
              <w:right w:val="single" w:sz="4" w:space="0" w:color="auto"/>
            </w:tcBorders>
            <w:shd w:val="clear" w:color="000000" w:fill="FFFFFF"/>
            <w:noWrap/>
            <w:vAlign w:val="bottom"/>
            <w:hideMark/>
          </w:tcPr>
          <w:p w14:paraId="275B77F0"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755.292,19</w:t>
            </w:r>
          </w:p>
        </w:tc>
        <w:tc>
          <w:tcPr>
            <w:tcW w:w="540" w:type="pct"/>
            <w:tcBorders>
              <w:top w:val="nil"/>
              <w:left w:val="nil"/>
              <w:bottom w:val="single" w:sz="4" w:space="0" w:color="auto"/>
              <w:right w:val="single" w:sz="4" w:space="0" w:color="auto"/>
            </w:tcBorders>
            <w:shd w:val="clear" w:color="000000" w:fill="FFFFFF"/>
            <w:noWrap/>
            <w:vAlign w:val="bottom"/>
            <w:hideMark/>
          </w:tcPr>
          <w:p w14:paraId="7B14F0AD"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28.336,32</w:t>
            </w:r>
          </w:p>
        </w:tc>
        <w:tc>
          <w:tcPr>
            <w:tcW w:w="540" w:type="pct"/>
            <w:tcBorders>
              <w:top w:val="nil"/>
              <w:left w:val="nil"/>
              <w:bottom w:val="single" w:sz="4" w:space="0" w:color="auto"/>
              <w:right w:val="single" w:sz="4" w:space="0" w:color="auto"/>
            </w:tcBorders>
            <w:shd w:val="clear" w:color="000000" w:fill="FFFFFF"/>
            <w:noWrap/>
            <w:vAlign w:val="bottom"/>
            <w:hideMark/>
          </w:tcPr>
          <w:p w14:paraId="6D62096B"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65102F5A"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38F575AC"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r>
      <w:tr w:rsidR="00E92F7B" w:rsidRPr="00E92F7B" w14:paraId="1119D593" w14:textId="77777777" w:rsidTr="00767D5E">
        <w:trPr>
          <w:trHeight w:val="255"/>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703490BA" w14:textId="77777777" w:rsidR="00E92F7B" w:rsidRPr="00E92F7B" w:rsidRDefault="00E92F7B" w:rsidP="00E92F7B">
            <w:pPr>
              <w:spacing w:after="0" w:line="240" w:lineRule="auto"/>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54 Izdatci za otplatu glavnice primljenih kredita i zajmova</w:t>
            </w:r>
          </w:p>
        </w:tc>
        <w:tc>
          <w:tcPr>
            <w:tcW w:w="540" w:type="pct"/>
            <w:tcBorders>
              <w:top w:val="nil"/>
              <w:left w:val="nil"/>
              <w:bottom w:val="single" w:sz="4" w:space="0" w:color="auto"/>
              <w:right w:val="single" w:sz="4" w:space="0" w:color="auto"/>
            </w:tcBorders>
            <w:shd w:val="clear" w:color="000000" w:fill="FFFFFF"/>
            <w:noWrap/>
            <w:vAlign w:val="bottom"/>
            <w:hideMark/>
          </w:tcPr>
          <w:p w14:paraId="2BA11420"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3.071.905,33</w:t>
            </w:r>
          </w:p>
        </w:tc>
        <w:tc>
          <w:tcPr>
            <w:tcW w:w="540" w:type="pct"/>
            <w:tcBorders>
              <w:top w:val="nil"/>
              <w:left w:val="nil"/>
              <w:bottom w:val="single" w:sz="4" w:space="0" w:color="auto"/>
              <w:right w:val="single" w:sz="4" w:space="0" w:color="auto"/>
            </w:tcBorders>
            <w:shd w:val="clear" w:color="000000" w:fill="FFFFFF"/>
            <w:noWrap/>
            <w:vAlign w:val="bottom"/>
            <w:hideMark/>
          </w:tcPr>
          <w:p w14:paraId="5D8DE079"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17.157.325,12</w:t>
            </w:r>
          </w:p>
        </w:tc>
        <w:tc>
          <w:tcPr>
            <w:tcW w:w="540" w:type="pct"/>
            <w:tcBorders>
              <w:top w:val="nil"/>
              <w:left w:val="nil"/>
              <w:bottom w:val="single" w:sz="4" w:space="0" w:color="auto"/>
              <w:right w:val="single" w:sz="4" w:space="0" w:color="auto"/>
            </w:tcBorders>
            <w:shd w:val="clear" w:color="000000" w:fill="FFFFFF"/>
            <w:noWrap/>
            <w:vAlign w:val="bottom"/>
            <w:hideMark/>
          </w:tcPr>
          <w:p w14:paraId="26E95B6C"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3.835.462,00</w:t>
            </w:r>
          </w:p>
        </w:tc>
        <w:tc>
          <w:tcPr>
            <w:tcW w:w="540" w:type="pct"/>
            <w:tcBorders>
              <w:top w:val="nil"/>
              <w:left w:val="nil"/>
              <w:bottom w:val="single" w:sz="4" w:space="0" w:color="auto"/>
              <w:right w:val="single" w:sz="4" w:space="0" w:color="auto"/>
            </w:tcBorders>
            <w:shd w:val="clear" w:color="000000" w:fill="FFFFFF"/>
            <w:noWrap/>
            <w:vAlign w:val="bottom"/>
            <w:hideMark/>
          </w:tcPr>
          <w:p w14:paraId="6165136D"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4.712.670,00</w:t>
            </w:r>
          </w:p>
        </w:tc>
        <w:tc>
          <w:tcPr>
            <w:tcW w:w="540" w:type="pct"/>
            <w:tcBorders>
              <w:top w:val="nil"/>
              <w:left w:val="nil"/>
              <w:bottom w:val="single" w:sz="4" w:space="0" w:color="auto"/>
              <w:right w:val="single" w:sz="4" w:space="0" w:color="auto"/>
            </w:tcBorders>
            <w:shd w:val="clear" w:color="000000" w:fill="FFFFFF"/>
            <w:noWrap/>
            <w:vAlign w:val="bottom"/>
            <w:hideMark/>
          </w:tcPr>
          <w:p w14:paraId="7DA72A97" w14:textId="77777777" w:rsidR="00E92F7B" w:rsidRPr="00E92F7B" w:rsidRDefault="00E92F7B" w:rsidP="00E92F7B">
            <w:pPr>
              <w:spacing w:after="0" w:line="240" w:lineRule="auto"/>
              <w:jc w:val="right"/>
              <w:rPr>
                <w:rFonts w:ascii="Times New Roman" w:eastAsia="Times New Roman" w:hAnsi="Times New Roman" w:cs="Times New Roman"/>
                <w:b/>
                <w:bCs/>
                <w:sz w:val="20"/>
                <w:szCs w:val="20"/>
                <w:lang w:eastAsia="hr-HR"/>
              </w:rPr>
            </w:pPr>
            <w:r w:rsidRPr="00E92F7B">
              <w:rPr>
                <w:rFonts w:ascii="Times New Roman" w:eastAsia="Times New Roman" w:hAnsi="Times New Roman" w:cs="Times New Roman"/>
                <w:b/>
                <w:bCs/>
                <w:sz w:val="20"/>
                <w:szCs w:val="20"/>
                <w:lang w:eastAsia="hr-HR"/>
              </w:rPr>
              <w:t>4.775.170,00</w:t>
            </w:r>
          </w:p>
        </w:tc>
      </w:tr>
      <w:tr w:rsidR="00E92F7B" w:rsidRPr="00E92F7B" w14:paraId="60B098C8" w14:textId="77777777" w:rsidTr="00767D5E">
        <w:trPr>
          <w:trHeight w:val="255"/>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27231F7A" w14:textId="77777777" w:rsidR="00E92F7B" w:rsidRPr="00E92F7B" w:rsidRDefault="00E92F7B" w:rsidP="00E92F7B">
            <w:pPr>
              <w:spacing w:after="0" w:line="240" w:lineRule="auto"/>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Izvor 1.1. Opći prihodi i primitci (nenamjenski)</w:t>
            </w:r>
          </w:p>
        </w:tc>
        <w:tc>
          <w:tcPr>
            <w:tcW w:w="540" w:type="pct"/>
            <w:tcBorders>
              <w:top w:val="nil"/>
              <w:left w:val="nil"/>
              <w:bottom w:val="single" w:sz="4" w:space="0" w:color="auto"/>
              <w:right w:val="single" w:sz="4" w:space="0" w:color="auto"/>
            </w:tcBorders>
            <w:shd w:val="clear" w:color="000000" w:fill="FFFFFF"/>
            <w:noWrap/>
            <w:vAlign w:val="bottom"/>
            <w:hideMark/>
          </w:tcPr>
          <w:p w14:paraId="097B5235"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3.067.792,80</w:t>
            </w:r>
          </w:p>
        </w:tc>
        <w:tc>
          <w:tcPr>
            <w:tcW w:w="540" w:type="pct"/>
            <w:tcBorders>
              <w:top w:val="nil"/>
              <w:left w:val="nil"/>
              <w:bottom w:val="single" w:sz="4" w:space="0" w:color="auto"/>
              <w:right w:val="single" w:sz="4" w:space="0" w:color="auto"/>
            </w:tcBorders>
            <w:shd w:val="clear" w:color="000000" w:fill="FFFFFF"/>
            <w:noWrap/>
            <w:vAlign w:val="bottom"/>
            <w:hideMark/>
          </w:tcPr>
          <w:p w14:paraId="5B0D6849"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2.862.547,76</w:t>
            </w:r>
          </w:p>
        </w:tc>
        <w:tc>
          <w:tcPr>
            <w:tcW w:w="540" w:type="pct"/>
            <w:tcBorders>
              <w:top w:val="nil"/>
              <w:left w:val="nil"/>
              <w:bottom w:val="single" w:sz="4" w:space="0" w:color="auto"/>
              <w:right w:val="single" w:sz="4" w:space="0" w:color="auto"/>
            </w:tcBorders>
            <w:shd w:val="clear" w:color="000000" w:fill="FFFFFF"/>
            <w:noWrap/>
            <w:vAlign w:val="bottom"/>
            <w:hideMark/>
          </w:tcPr>
          <w:p w14:paraId="2C6698BB"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3.832.170,00</w:t>
            </w:r>
          </w:p>
        </w:tc>
        <w:tc>
          <w:tcPr>
            <w:tcW w:w="540" w:type="pct"/>
            <w:tcBorders>
              <w:top w:val="nil"/>
              <w:left w:val="nil"/>
              <w:bottom w:val="single" w:sz="4" w:space="0" w:color="auto"/>
              <w:right w:val="single" w:sz="4" w:space="0" w:color="auto"/>
            </w:tcBorders>
            <w:shd w:val="clear" w:color="000000" w:fill="FFFFFF"/>
            <w:noWrap/>
            <w:vAlign w:val="bottom"/>
            <w:hideMark/>
          </w:tcPr>
          <w:p w14:paraId="76FDFA19"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4.712.670,00</w:t>
            </w:r>
          </w:p>
        </w:tc>
        <w:tc>
          <w:tcPr>
            <w:tcW w:w="540" w:type="pct"/>
            <w:tcBorders>
              <w:top w:val="nil"/>
              <w:left w:val="nil"/>
              <w:bottom w:val="single" w:sz="4" w:space="0" w:color="auto"/>
              <w:right w:val="single" w:sz="4" w:space="0" w:color="auto"/>
            </w:tcBorders>
            <w:shd w:val="clear" w:color="000000" w:fill="FFFFFF"/>
            <w:noWrap/>
            <w:vAlign w:val="bottom"/>
            <w:hideMark/>
          </w:tcPr>
          <w:p w14:paraId="08708BD1"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4.775.170,00</w:t>
            </w:r>
          </w:p>
        </w:tc>
      </w:tr>
      <w:tr w:rsidR="00E92F7B" w:rsidRPr="00E92F7B" w14:paraId="3B0F6550" w14:textId="77777777" w:rsidTr="00767D5E">
        <w:trPr>
          <w:trHeight w:val="255"/>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71E211E9" w14:textId="77777777" w:rsidR="00E92F7B" w:rsidRPr="00E92F7B" w:rsidRDefault="00E92F7B" w:rsidP="00E92F7B">
            <w:pPr>
              <w:spacing w:after="0" w:line="240" w:lineRule="auto"/>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Izvor 1.1.1. Prihodi iz nadležnog proračuna - PK Osnovne škole</w:t>
            </w:r>
          </w:p>
        </w:tc>
        <w:tc>
          <w:tcPr>
            <w:tcW w:w="540" w:type="pct"/>
            <w:tcBorders>
              <w:top w:val="nil"/>
              <w:left w:val="nil"/>
              <w:bottom w:val="single" w:sz="4" w:space="0" w:color="auto"/>
              <w:right w:val="single" w:sz="4" w:space="0" w:color="auto"/>
            </w:tcBorders>
            <w:shd w:val="clear" w:color="000000" w:fill="FFFFFF"/>
            <w:noWrap/>
            <w:vAlign w:val="bottom"/>
            <w:hideMark/>
          </w:tcPr>
          <w:p w14:paraId="08D60F02"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4.112,53</w:t>
            </w:r>
          </w:p>
        </w:tc>
        <w:tc>
          <w:tcPr>
            <w:tcW w:w="540" w:type="pct"/>
            <w:tcBorders>
              <w:top w:val="nil"/>
              <w:left w:val="nil"/>
              <w:bottom w:val="single" w:sz="4" w:space="0" w:color="auto"/>
              <w:right w:val="single" w:sz="4" w:space="0" w:color="auto"/>
            </w:tcBorders>
            <w:shd w:val="clear" w:color="000000" w:fill="FFFFFF"/>
            <w:noWrap/>
            <w:vAlign w:val="bottom"/>
            <w:hideMark/>
          </w:tcPr>
          <w:p w14:paraId="170A80D8"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4.247,13</w:t>
            </w:r>
          </w:p>
        </w:tc>
        <w:tc>
          <w:tcPr>
            <w:tcW w:w="540" w:type="pct"/>
            <w:tcBorders>
              <w:top w:val="nil"/>
              <w:left w:val="nil"/>
              <w:bottom w:val="single" w:sz="4" w:space="0" w:color="auto"/>
              <w:right w:val="single" w:sz="4" w:space="0" w:color="auto"/>
            </w:tcBorders>
            <w:shd w:val="clear" w:color="000000" w:fill="FFFFFF"/>
            <w:noWrap/>
            <w:vAlign w:val="bottom"/>
            <w:hideMark/>
          </w:tcPr>
          <w:p w14:paraId="08FD8C07"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3.292,00</w:t>
            </w:r>
          </w:p>
        </w:tc>
        <w:tc>
          <w:tcPr>
            <w:tcW w:w="540" w:type="pct"/>
            <w:tcBorders>
              <w:top w:val="nil"/>
              <w:left w:val="nil"/>
              <w:bottom w:val="single" w:sz="4" w:space="0" w:color="auto"/>
              <w:right w:val="single" w:sz="4" w:space="0" w:color="auto"/>
            </w:tcBorders>
            <w:shd w:val="clear" w:color="000000" w:fill="FFFFFF"/>
            <w:noWrap/>
            <w:vAlign w:val="bottom"/>
            <w:hideMark/>
          </w:tcPr>
          <w:p w14:paraId="01F1ACCF"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2F7F2085"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r>
      <w:tr w:rsidR="00E92F7B" w:rsidRPr="00E92F7B" w14:paraId="669EA13E" w14:textId="77777777" w:rsidTr="00767D5E">
        <w:trPr>
          <w:trHeight w:val="255"/>
        </w:trPr>
        <w:tc>
          <w:tcPr>
            <w:tcW w:w="2300" w:type="pct"/>
            <w:tcBorders>
              <w:top w:val="nil"/>
              <w:left w:val="single" w:sz="4" w:space="0" w:color="auto"/>
              <w:bottom w:val="single" w:sz="4" w:space="0" w:color="auto"/>
              <w:right w:val="single" w:sz="4" w:space="0" w:color="auto"/>
            </w:tcBorders>
            <w:shd w:val="clear" w:color="000000" w:fill="FFFFFF"/>
            <w:noWrap/>
            <w:vAlign w:val="bottom"/>
            <w:hideMark/>
          </w:tcPr>
          <w:p w14:paraId="58AE741F" w14:textId="77777777" w:rsidR="00E92F7B" w:rsidRPr="00E92F7B" w:rsidRDefault="00E92F7B" w:rsidP="00E92F7B">
            <w:pPr>
              <w:spacing w:after="0" w:line="240" w:lineRule="auto"/>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Izvor 7.1. Sredstva iz kredita</w:t>
            </w:r>
          </w:p>
        </w:tc>
        <w:tc>
          <w:tcPr>
            <w:tcW w:w="540" w:type="pct"/>
            <w:tcBorders>
              <w:top w:val="nil"/>
              <w:left w:val="nil"/>
              <w:bottom w:val="single" w:sz="4" w:space="0" w:color="auto"/>
              <w:right w:val="single" w:sz="4" w:space="0" w:color="auto"/>
            </w:tcBorders>
            <w:shd w:val="clear" w:color="000000" w:fill="FFFFFF"/>
            <w:noWrap/>
            <w:vAlign w:val="bottom"/>
            <w:hideMark/>
          </w:tcPr>
          <w:p w14:paraId="37A99CBC"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00EE991D"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14.290.530,23</w:t>
            </w:r>
          </w:p>
        </w:tc>
        <w:tc>
          <w:tcPr>
            <w:tcW w:w="540" w:type="pct"/>
            <w:tcBorders>
              <w:top w:val="nil"/>
              <w:left w:val="nil"/>
              <w:bottom w:val="single" w:sz="4" w:space="0" w:color="auto"/>
              <w:right w:val="single" w:sz="4" w:space="0" w:color="auto"/>
            </w:tcBorders>
            <w:shd w:val="clear" w:color="000000" w:fill="FFFFFF"/>
            <w:noWrap/>
            <w:vAlign w:val="bottom"/>
            <w:hideMark/>
          </w:tcPr>
          <w:p w14:paraId="5C74A595"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020119E1"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c>
          <w:tcPr>
            <w:tcW w:w="540" w:type="pct"/>
            <w:tcBorders>
              <w:top w:val="nil"/>
              <w:left w:val="nil"/>
              <w:bottom w:val="single" w:sz="4" w:space="0" w:color="auto"/>
              <w:right w:val="single" w:sz="4" w:space="0" w:color="auto"/>
            </w:tcBorders>
            <w:shd w:val="clear" w:color="000000" w:fill="FFFFFF"/>
            <w:noWrap/>
            <w:vAlign w:val="bottom"/>
            <w:hideMark/>
          </w:tcPr>
          <w:p w14:paraId="7F4A7605" w14:textId="77777777" w:rsidR="00E92F7B" w:rsidRPr="00E92F7B" w:rsidRDefault="00E92F7B" w:rsidP="00E92F7B">
            <w:pPr>
              <w:spacing w:after="0" w:line="240" w:lineRule="auto"/>
              <w:jc w:val="right"/>
              <w:rPr>
                <w:rFonts w:ascii="Times New Roman" w:eastAsia="Times New Roman" w:hAnsi="Times New Roman" w:cs="Times New Roman"/>
                <w:color w:val="000000"/>
                <w:sz w:val="20"/>
                <w:szCs w:val="20"/>
                <w:lang w:eastAsia="hr-HR"/>
              </w:rPr>
            </w:pPr>
            <w:r w:rsidRPr="00E92F7B">
              <w:rPr>
                <w:rFonts w:ascii="Times New Roman" w:eastAsia="Times New Roman" w:hAnsi="Times New Roman" w:cs="Times New Roman"/>
                <w:color w:val="000000"/>
                <w:sz w:val="20"/>
                <w:szCs w:val="20"/>
                <w:lang w:eastAsia="hr-HR"/>
              </w:rPr>
              <w:t>0,00</w:t>
            </w:r>
          </w:p>
        </w:tc>
      </w:tr>
    </w:tbl>
    <w:p w14:paraId="2CF8019A" w14:textId="77777777" w:rsidR="00E92F7B" w:rsidRPr="00DB1C18" w:rsidRDefault="00E92F7B" w:rsidP="00E92F7B">
      <w:pPr>
        <w:pStyle w:val="Odlomakpopisa"/>
        <w:ind w:left="720"/>
        <w:rPr>
          <w:b/>
          <w:bCs/>
        </w:rPr>
      </w:pPr>
    </w:p>
    <w:p w14:paraId="1329C93F" w14:textId="77777777" w:rsidR="00DB1C18" w:rsidRDefault="00DB1C18">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ype="page"/>
      </w:r>
    </w:p>
    <w:p w14:paraId="2EC24E27" w14:textId="77777777" w:rsidR="0022007B" w:rsidRPr="00A45970" w:rsidRDefault="0022007B" w:rsidP="0022007B">
      <w:pPr>
        <w:spacing w:after="0" w:line="240" w:lineRule="auto"/>
        <w:rPr>
          <w:rFonts w:ascii="Times New Roman" w:eastAsia="Times New Roman" w:hAnsi="Times New Roman" w:cs="Times New Roman"/>
          <w:b/>
          <w:sz w:val="24"/>
          <w:szCs w:val="24"/>
          <w:lang w:eastAsia="hr-HR"/>
        </w:rPr>
        <w:sectPr w:rsidR="0022007B" w:rsidRPr="00A45970" w:rsidSect="00E62BFD">
          <w:pgSz w:w="16838" w:h="11906" w:orient="landscape" w:code="9"/>
          <w:pgMar w:top="1418" w:right="1418" w:bottom="1418" w:left="1418" w:header="709" w:footer="709" w:gutter="0"/>
          <w:cols w:space="708"/>
          <w:docGrid w:linePitch="360"/>
        </w:sectPr>
      </w:pPr>
    </w:p>
    <w:p w14:paraId="5067C80D" w14:textId="77777777" w:rsidR="00C379F1" w:rsidRPr="00876B55" w:rsidRDefault="00C379F1" w:rsidP="00C379F1">
      <w:pPr>
        <w:pStyle w:val="Odlomakpopisa"/>
        <w:numPr>
          <w:ilvl w:val="0"/>
          <w:numId w:val="21"/>
        </w:numPr>
        <w:jc w:val="both"/>
        <w:rPr>
          <w:b/>
          <w:sz w:val="28"/>
          <w:szCs w:val="28"/>
        </w:rPr>
      </w:pPr>
      <w:r w:rsidRPr="00876B55">
        <w:rPr>
          <w:b/>
          <w:sz w:val="28"/>
          <w:szCs w:val="28"/>
        </w:rPr>
        <w:lastRenderedPageBreak/>
        <w:t>PRIHODI/PRIMITCI</w:t>
      </w:r>
    </w:p>
    <w:p w14:paraId="387276A9" w14:textId="77777777" w:rsidR="00C379F1"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1A3F065E" w14:textId="77777777" w:rsidR="00C379F1" w:rsidRPr="0022007B" w:rsidRDefault="00C379F1" w:rsidP="00C379F1">
      <w:pPr>
        <w:spacing w:after="0" w:line="240" w:lineRule="auto"/>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Proračunom Grada Osijeka za 2023. planirani su prihodi i primitci u iznosu od 126.432.840,00 eura, projekcijom za 2024. u iznosu od 120.469.399,00 eura, a projekcijom za 2025. u iznosu od 106.668.412,00 eura.</w:t>
      </w:r>
    </w:p>
    <w:p w14:paraId="7EE3F6DF" w14:textId="77777777" w:rsidR="00C379F1" w:rsidRDefault="00C379F1" w:rsidP="00C379F1">
      <w:pPr>
        <w:ind w:firstLine="540"/>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nastavku dajemo tablični i grafički pregled ukupnih prihoda i primitaka u razdoblju 2023. – 2025. kao i usporedbu s 2022. Napominjemo da su sve usporedbe s prethodnom godinom dane u odnosu na prve Izmjene i dopune Proračuna Grada Osijeka za 2022. usvojene od strane Gradskog vijeća u svibnju 2022., uključujući i dvije preraspodjele proračunskih sredstava iz lipnja i rujna 2022. </w:t>
      </w:r>
    </w:p>
    <w:tbl>
      <w:tblPr>
        <w:tblW w:w="5000" w:type="pct"/>
        <w:tblLook w:val="04A0" w:firstRow="1" w:lastRow="0" w:firstColumn="1" w:lastColumn="0" w:noHBand="0" w:noVBand="1"/>
      </w:tblPr>
      <w:tblGrid>
        <w:gridCol w:w="844"/>
        <w:gridCol w:w="1816"/>
        <w:gridCol w:w="1600"/>
        <w:gridCol w:w="1600"/>
        <w:gridCol w:w="1600"/>
        <w:gridCol w:w="1600"/>
      </w:tblGrid>
      <w:tr w:rsidR="00C379F1" w:rsidRPr="00764B0B" w14:paraId="1D711C4D" w14:textId="77777777" w:rsidTr="005F7C80">
        <w:trPr>
          <w:trHeight w:val="870"/>
        </w:trPr>
        <w:tc>
          <w:tcPr>
            <w:tcW w:w="465"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0A82C818" w14:textId="77777777" w:rsidR="00C379F1" w:rsidRPr="00764B0B"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764B0B">
              <w:rPr>
                <w:rFonts w:ascii="Times New Roman" w:eastAsia="Times New Roman" w:hAnsi="Times New Roman" w:cs="Times New Roman"/>
                <w:b/>
                <w:bCs/>
                <w:color w:val="000000"/>
                <w:sz w:val="20"/>
                <w:szCs w:val="20"/>
                <w:lang w:eastAsia="hr-HR"/>
              </w:rPr>
              <w:t>Račun</w:t>
            </w:r>
          </w:p>
        </w:tc>
        <w:tc>
          <w:tcPr>
            <w:tcW w:w="1002" w:type="pct"/>
            <w:tcBorders>
              <w:top w:val="single" w:sz="4" w:space="0" w:color="auto"/>
              <w:left w:val="nil"/>
              <w:bottom w:val="single" w:sz="4" w:space="0" w:color="auto"/>
              <w:right w:val="single" w:sz="4" w:space="0" w:color="auto"/>
            </w:tcBorders>
            <w:shd w:val="clear" w:color="000000" w:fill="C0C0C0"/>
            <w:vAlign w:val="center"/>
            <w:hideMark/>
          </w:tcPr>
          <w:p w14:paraId="5642F697" w14:textId="77777777" w:rsidR="00C379F1" w:rsidRPr="00764B0B"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764B0B">
              <w:rPr>
                <w:rFonts w:ascii="Times New Roman" w:eastAsia="Times New Roman" w:hAnsi="Times New Roman" w:cs="Times New Roman"/>
                <w:b/>
                <w:bCs/>
                <w:color w:val="000000"/>
                <w:sz w:val="20"/>
                <w:szCs w:val="20"/>
                <w:lang w:eastAsia="hr-HR"/>
              </w:rPr>
              <w:t xml:space="preserve">Vrsta prihoda / </w:t>
            </w:r>
            <w:r w:rsidRPr="00764B0B">
              <w:rPr>
                <w:rFonts w:ascii="Times New Roman" w:eastAsia="Times New Roman" w:hAnsi="Times New Roman" w:cs="Times New Roman"/>
                <w:b/>
                <w:bCs/>
                <w:color w:val="000000"/>
                <w:sz w:val="20"/>
                <w:szCs w:val="20"/>
                <w:lang w:eastAsia="hr-HR"/>
              </w:rPr>
              <w:br/>
              <w:t>primitka</w:t>
            </w:r>
          </w:p>
        </w:tc>
        <w:tc>
          <w:tcPr>
            <w:tcW w:w="883" w:type="pct"/>
            <w:tcBorders>
              <w:top w:val="single" w:sz="4" w:space="0" w:color="auto"/>
              <w:left w:val="nil"/>
              <w:bottom w:val="single" w:sz="4" w:space="0" w:color="auto"/>
              <w:right w:val="single" w:sz="4" w:space="0" w:color="auto"/>
            </w:tcBorders>
            <w:shd w:val="clear" w:color="000000" w:fill="C0C0C0"/>
            <w:vAlign w:val="center"/>
            <w:hideMark/>
          </w:tcPr>
          <w:p w14:paraId="61FAEFB2" w14:textId="77777777" w:rsidR="00C379F1" w:rsidRPr="00764B0B"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764B0B">
              <w:rPr>
                <w:rFonts w:ascii="Times New Roman" w:eastAsia="Times New Roman" w:hAnsi="Times New Roman" w:cs="Times New Roman"/>
                <w:b/>
                <w:bCs/>
                <w:color w:val="000000"/>
                <w:sz w:val="20"/>
                <w:szCs w:val="20"/>
                <w:lang w:eastAsia="hr-HR"/>
              </w:rPr>
              <w:t xml:space="preserve"> 2022.</w:t>
            </w:r>
          </w:p>
        </w:tc>
        <w:tc>
          <w:tcPr>
            <w:tcW w:w="883" w:type="pct"/>
            <w:tcBorders>
              <w:top w:val="single" w:sz="4" w:space="0" w:color="auto"/>
              <w:left w:val="nil"/>
              <w:bottom w:val="single" w:sz="4" w:space="0" w:color="auto"/>
              <w:right w:val="single" w:sz="4" w:space="0" w:color="auto"/>
            </w:tcBorders>
            <w:shd w:val="clear" w:color="000000" w:fill="C0C0C0"/>
            <w:vAlign w:val="center"/>
            <w:hideMark/>
          </w:tcPr>
          <w:p w14:paraId="72CA6EA1" w14:textId="77777777" w:rsidR="00C379F1" w:rsidRPr="00764B0B" w:rsidRDefault="00C379F1" w:rsidP="005F7C80">
            <w:pPr>
              <w:spacing w:after="0" w:line="240" w:lineRule="auto"/>
              <w:jc w:val="center"/>
              <w:rPr>
                <w:rFonts w:ascii="Times New Roman" w:eastAsia="Times New Roman" w:hAnsi="Times New Roman" w:cs="Times New Roman"/>
                <w:b/>
                <w:bCs/>
                <w:sz w:val="20"/>
                <w:szCs w:val="20"/>
                <w:lang w:eastAsia="hr-HR"/>
              </w:rPr>
            </w:pPr>
            <w:r w:rsidRPr="00764B0B">
              <w:rPr>
                <w:rFonts w:ascii="Times New Roman" w:eastAsia="Times New Roman" w:hAnsi="Times New Roman" w:cs="Times New Roman"/>
                <w:b/>
                <w:bCs/>
                <w:sz w:val="20"/>
                <w:szCs w:val="20"/>
                <w:lang w:eastAsia="hr-HR"/>
              </w:rPr>
              <w:t>2023.</w:t>
            </w:r>
          </w:p>
        </w:tc>
        <w:tc>
          <w:tcPr>
            <w:tcW w:w="883" w:type="pct"/>
            <w:tcBorders>
              <w:top w:val="single" w:sz="4" w:space="0" w:color="auto"/>
              <w:left w:val="nil"/>
              <w:bottom w:val="single" w:sz="4" w:space="0" w:color="auto"/>
              <w:right w:val="single" w:sz="4" w:space="0" w:color="auto"/>
            </w:tcBorders>
            <w:shd w:val="clear" w:color="000000" w:fill="C0C0C0"/>
            <w:vAlign w:val="center"/>
            <w:hideMark/>
          </w:tcPr>
          <w:p w14:paraId="5B031710" w14:textId="77777777" w:rsidR="00C379F1" w:rsidRPr="00764B0B" w:rsidRDefault="00C379F1" w:rsidP="005F7C80">
            <w:pPr>
              <w:spacing w:after="0" w:line="240" w:lineRule="auto"/>
              <w:jc w:val="center"/>
              <w:rPr>
                <w:rFonts w:ascii="Times New Roman" w:eastAsia="Times New Roman" w:hAnsi="Times New Roman" w:cs="Times New Roman"/>
                <w:b/>
                <w:bCs/>
                <w:sz w:val="20"/>
                <w:szCs w:val="20"/>
                <w:lang w:eastAsia="hr-HR"/>
              </w:rPr>
            </w:pPr>
            <w:r w:rsidRPr="00764B0B">
              <w:rPr>
                <w:rFonts w:ascii="Times New Roman" w:eastAsia="Times New Roman" w:hAnsi="Times New Roman" w:cs="Times New Roman"/>
                <w:b/>
                <w:bCs/>
                <w:sz w:val="20"/>
                <w:szCs w:val="20"/>
                <w:lang w:eastAsia="hr-HR"/>
              </w:rPr>
              <w:t>2024.</w:t>
            </w:r>
          </w:p>
        </w:tc>
        <w:tc>
          <w:tcPr>
            <w:tcW w:w="883" w:type="pct"/>
            <w:tcBorders>
              <w:top w:val="single" w:sz="4" w:space="0" w:color="auto"/>
              <w:left w:val="nil"/>
              <w:bottom w:val="single" w:sz="4" w:space="0" w:color="auto"/>
              <w:right w:val="single" w:sz="4" w:space="0" w:color="auto"/>
            </w:tcBorders>
            <w:shd w:val="clear" w:color="000000" w:fill="C0C0C0"/>
            <w:vAlign w:val="center"/>
            <w:hideMark/>
          </w:tcPr>
          <w:p w14:paraId="2098B554" w14:textId="77777777" w:rsidR="00C379F1" w:rsidRPr="00764B0B" w:rsidRDefault="00C379F1" w:rsidP="005F7C80">
            <w:pPr>
              <w:spacing w:after="0" w:line="240" w:lineRule="auto"/>
              <w:jc w:val="center"/>
              <w:rPr>
                <w:rFonts w:ascii="Times New Roman" w:eastAsia="Times New Roman" w:hAnsi="Times New Roman" w:cs="Times New Roman"/>
                <w:b/>
                <w:bCs/>
                <w:sz w:val="20"/>
                <w:szCs w:val="20"/>
                <w:lang w:eastAsia="hr-HR"/>
              </w:rPr>
            </w:pPr>
            <w:r w:rsidRPr="00764B0B">
              <w:rPr>
                <w:rFonts w:ascii="Times New Roman" w:eastAsia="Times New Roman" w:hAnsi="Times New Roman" w:cs="Times New Roman"/>
                <w:b/>
                <w:bCs/>
                <w:sz w:val="20"/>
                <w:szCs w:val="20"/>
                <w:lang w:eastAsia="hr-HR"/>
              </w:rPr>
              <w:t>2025.</w:t>
            </w:r>
          </w:p>
        </w:tc>
      </w:tr>
      <w:tr w:rsidR="00C379F1" w:rsidRPr="00764B0B" w14:paraId="0EBF7F7B" w14:textId="77777777" w:rsidTr="005F7C80">
        <w:trPr>
          <w:trHeight w:val="285"/>
        </w:trPr>
        <w:tc>
          <w:tcPr>
            <w:tcW w:w="465" w:type="pct"/>
            <w:tcBorders>
              <w:top w:val="nil"/>
              <w:left w:val="single" w:sz="4" w:space="0" w:color="auto"/>
              <w:bottom w:val="single" w:sz="4" w:space="0" w:color="auto"/>
              <w:right w:val="single" w:sz="4" w:space="0" w:color="auto"/>
            </w:tcBorders>
            <w:shd w:val="clear" w:color="000000" w:fill="C0C0C0"/>
            <w:vAlign w:val="center"/>
            <w:hideMark/>
          </w:tcPr>
          <w:p w14:paraId="17578613" w14:textId="77777777" w:rsidR="00C379F1" w:rsidRPr="00764B0B"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764B0B">
              <w:rPr>
                <w:rFonts w:ascii="Times New Roman" w:eastAsia="Times New Roman" w:hAnsi="Times New Roman" w:cs="Times New Roman"/>
                <w:b/>
                <w:bCs/>
                <w:color w:val="000000"/>
                <w:sz w:val="20"/>
                <w:szCs w:val="20"/>
                <w:lang w:eastAsia="hr-HR"/>
              </w:rPr>
              <w:t>1</w:t>
            </w:r>
          </w:p>
        </w:tc>
        <w:tc>
          <w:tcPr>
            <w:tcW w:w="1002" w:type="pct"/>
            <w:tcBorders>
              <w:top w:val="nil"/>
              <w:left w:val="nil"/>
              <w:bottom w:val="single" w:sz="4" w:space="0" w:color="auto"/>
              <w:right w:val="single" w:sz="4" w:space="0" w:color="auto"/>
            </w:tcBorders>
            <w:shd w:val="clear" w:color="000000" w:fill="C0C0C0"/>
            <w:vAlign w:val="center"/>
            <w:hideMark/>
          </w:tcPr>
          <w:p w14:paraId="13BF410D" w14:textId="77777777" w:rsidR="00C379F1" w:rsidRPr="00764B0B"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764B0B">
              <w:rPr>
                <w:rFonts w:ascii="Times New Roman" w:eastAsia="Times New Roman" w:hAnsi="Times New Roman" w:cs="Times New Roman"/>
                <w:b/>
                <w:bCs/>
                <w:color w:val="000000"/>
                <w:sz w:val="20"/>
                <w:szCs w:val="20"/>
                <w:lang w:eastAsia="hr-HR"/>
              </w:rPr>
              <w:t>2</w:t>
            </w:r>
          </w:p>
        </w:tc>
        <w:tc>
          <w:tcPr>
            <w:tcW w:w="883" w:type="pct"/>
            <w:tcBorders>
              <w:top w:val="nil"/>
              <w:left w:val="nil"/>
              <w:bottom w:val="single" w:sz="4" w:space="0" w:color="auto"/>
              <w:right w:val="single" w:sz="4" w:space="0" w:color="auto"/>
            </w:tcBorders>
            <w:shd w:val="clear" w:color="000000" w:fill="C0C0C0"/>
            <w:vAlign w:val="center"/>
            <w:hideMark/>
          </w:tcPr>
          <w:p w14:paraId="2B2F4167" w14:textId="77777777" w:rsidR="00C379F1" w:rsidRPr="00764B0B"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764B0B">
              <w:rPr>
                <w:rFonts w:ascii="Times New Roman" w:eastAsia="Times New Roman" w:hAnsi="Times New Roman" w:cs="Times New Roman"/>
                <w:b/>
                <w:bCs/>
                <w:color w:val="000000"/>
                <w:sz w:val="20"/>
                <w:szCs w:val="20"/>
                <w:lang w:eastAsia="hr-HR"/>
              </w:rPr>
              <w:t>3</w:t>
            </w:r>
          </w:p>
        </w:tc>
        <w:tc>
          <w:tcPr>
            <w:tcW w:w="883" w:type="pct"/>
            <w:tcBorders>
              <w:top w:val="nil"/>
              <w:left w:val="nil"/>
              <w:bottom w:val="single" w:sz="4" w:space="0" w:color="auto"/>
              <w:right w:val="single" w:sz="4" w:space="0" w:color="auto"/>
            </w:tcBorders>
            <w:shd w:val="clear" w:color="000000" w:fill="C0C0C0"/>
            <w:vAlign w:val="center"/>
            <w:hideMark/>
          </w:tcPr>
          <w:p w14:paraId="4EECD04D" w14:textId="77777777" w:rsidR="00C379F1" w:rsidRPr="00764B0B" w:rsidRDefault="00C379F1" w:rsidP="005F7C80">
            <w:pPr>
              <w:spacing w:after="0" w:line="240" w:lineRule="auto"/>
              <w:jc w:val="center"/>
              <w:rPr>
                <w:rFonts w:ascii="Times New Roman" w:eastAsia="Times New Roman" w:hAnsi="Times New Roman" w:cs="Times New Roman"/>
                <w:b/>
                <w:bCs/>
                <w:sz w:val="20"/>
                <w:szCs w:val="20"/>
                <w:lang w:eastAsia="hr-HR"/>
              </w:rPr>
            </w:pPr>
            <w:r w:rsidRPr="00764B0B">
              <w:rPr>
                <w:rFonts w:ascii="Times New Roman" w:eastAsia="Times New Roman" w:hAnsi="Times New Roman" w:cs="Times New Roman"/>
                <w:b/>
                <w:bCs/>
                <w:sz w:val="20"/>
                <w:szCs w:val="20"/>
                <w:lang w:eastAsia="hr-HR"/>
              </w:rPr>
              <w:t>4</w:t>
            </w:r>
          </w:p>
        </w:tc>
        <w:tc>
          <w:tcPr>
            <w:tcW w:w="883" w:type="pct"/>
            <w:tcBorders>
              <w:top w:val="nil"/>
              <w:left w:val="nil"/>
              <w:bottom w:val="single" w:sz="4" w:space="0" w:color="auto"/>
              <w:right w:val="single" w:sz="4" w:space="0" w:color="auto"/>
            </w:tcBorders>
            <w:shd w:val="clear" w:color="000000" w:fill="C0C0C0"/>
            <w:vAlign w:val="center"/>
            <w:hideMark/>
          </w:tcPr>
          <w:p w14:paraId="6E00098A" w14:textId="77777777" w:rsidR="00C379F1" w:rsidRPr="00764B0B" w:rsidRDefault="00C379F1" w:rsidP="005F7C80">
            <w:pPr>
              <w:spacing w:after="0" w:line="240" w:lineRule="auto"/>
              <w:jc w:val="center"/>
              <w:rPr>
                <w:rFonts w:ascii="Times New Roman" w:eastAsia="Times New Roman" w:hAnsi="Times New Roman" w:cs="Times New Roman"/>
                <w:b/>
                <w:bCs/>
                <w:sz w:val="20"/>
                <w:szCs w:val="20"/>
                <w:lang w:eastAsia="hr-HR"/>
              </w:rPr>
            </w:pPr>
            <w:r w:rsidRPr="00764B0B">
              <w:rPr>
                <w:rFonts w:ascii="Times New Roman" w:eastAsia="Times New Roman" w:hAnsi="Times New Roman" w:cs="Times New Roman"/>
                <w:b/>
                <w:bCs/>
                <w:sz w:val="20"/>
                <w:szCs w:val="20"/>
                <w:lang w:eastAsia="hr-HR"/>
              </w:rPr>
              <w:t>5</w:t>
            </w:r>
          </w:p>
        </w:tc>
        <w:tc>
          <w:tcPr>
            <w:tcW w:w="883" w:type="pct"/>
            <w:tcBorders>
              <w:top w:val="nil"/>
              <w:left w:val="nil"/>
              <w:bottom w:val="single" w:sz="4" w:space="0" w:color="auto"/>
              <w:right w:val="single" w:sz="4" w:space="0" w:color="auto"/>
            </w:tcBorders>
            <w:shd w:val="clear" w:color="000000" w:fill="C0C0C0"/>
            <w:vAlign w:val="center"/>
            <w:hideMark/>
          </w:tcPr>
          <w:p w14:paraId="127ADEBC" w14:textId="77777777" w:rsidR="00C379F1" w:rsidRPr="00764B0B" w:rsidRDefault="00C379F1" w:rsidP="005F7C80">
            <w:pPr>
              <w:spacing w:after="0" w:line="240" w:lineRule="auto"/>
              <w:jc w:val="center"/>
              <w:rPr>
                <w:rFonts w:ascii="Times New Roman" w:eastAsia="Times New Roman" w:hAnsi="Times New Roman" w:cs="Times New Roman"/>
                <w:b/>
                <w:bCs/>
                <w:sz w:val="20"/>
                <w:szCs w:val="20"/>
                <w:lang w:eastAsia="hr-HR"/>
              </w:rPr>
            </w:pPr>
            <w:r w:rsidRPr="00764B0B">
              <w:rPr>
                <w:rFonts w:ascii="Times New Roman" w:eastAsia="Times New Roman" w:hAnsi="Times New Roman" w:cs="Times New Roman"/>
                <w:b/>
                <w:bCs/>
                <w:sz w:val="20"/>
                <w:szCs w:val="20"/>
                <w:lang w:eastAsia="hr-HR"/>
              </w:rPr>
              <w:t>6</w:t>
            </w:r>
          </w:p>
        </w:tc>
      </w:tr>
      <w:tr w:rsidR="00C379F1" w:rsidRPr="00764B0B" w14:paraId="1E46EB9C" w14:textId="77777777" w:rsidTr="005F7C80">
        <w:trPr>
          <w:trHeight w:val="555"/>
        </w:trPr>
        <w:tc>
          <w:tcPr>
            <w:tcW w:w="146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8A5977" w14:textId="77777777" w:rsidR="00C379F1" w:rsidRPr="00764B0B" w:rsidRDefault="00C379F1" w:rsidP="005F7C80">
            <w:pPr>
              <w:spacing w:after="0" w:line="240" w:lineRule="auto"/>
              <w:rPr>
                <w:rFonts w:ascii="Times New Roman" w:eastAsia="Times New Roman" w:hAnsi="Times New Roman" w:cs="Times New Roman"/>
                <w:b/>
                <w:bCs/>
                <w:color w:val="000000"/>
                <w:sz w:val="20"/>
                <w:szCs w:val="20"/>
                <w:lang w:eastAsia="hr-HR"/>
              </w:rPr>
            </w:pPr>
            <w:r w:rsidRPr="00764B0B">
              <w:rPr>
                <w:rFonts w:ascii="Times New Roman" w:eastAsia="Times New Roman" w:hAnsi="Times New Roman" w:cs="Times New Roman"/>
                <w:b/>
                <w:bCs/>
                <w:color w:val="000000"/>
                <w:sz w:val="20"/>
                <w:szCs w:val="20"/>
                <w:lang w:eastAsia="hr-HR"/>
              </w:rPr>
              <w:t>UKUPNO PRIHODI I PRIMITCI</w:t>
            </w:r>
          </w:p>
        </w:tc>
        <w:tc>
          <w:tcPr>
            <w:tcW w:w="883" w:type="pct"/>
            <w:tcBorders>
              <w:top w:val="nil"/>
              <w:left w:val="nil"/>
              <w:bottom w:val="single" w:sz="4" w:space="0" w:color="auto"/>
              <w:right w:val="single" w:sz="4" w:space="0" w:color="auto"/>
            </w:tcBorders>
            <w:shd w:val="clear" w:color="000000" w:fill="FFFFFF"/>
            <w:vAlign w:val="bottom"/>
            <w:hideMark/>
          </w:tcPr>
          <w:p w14:paraId="4D970485" w14:textId="77777777" w:rsidR="00C379F1" w:rsidRPr="00764B0B"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764B0B">
              <w:rPr>
                <w:rFonts w:ascii="Times New Roman" w:eastAsia="Times New Roman" w:hAnsi="Times New Roman" w:cs="Times New Roman"/>
                <w:b/>
                <w:bCs/>
                <w:color w:val="000000"/>
                <w:sz w:val="20"/>
                <w:szCs w:val="20"/>
                <w:lang w:eastAsia="hr-HR"/>
              </w:rPr>
              <w:t>138.382.544,37</w:t>
            </w:r>
          </w:p>
        </w:tc>
        <w:tc>
          <w:tcPr>
            <w:tcW w:w="883" w:type="pct"/>
            <w:tcBorders>
              <w:top w:val="nil"/>
              <w:left w:val="nil"/>
              <w:bottom w:val="single" w:sz="4" w:space="0" w:color="auto"/>
              <w:right w:val="single" w:sz="4" w:space="0" w:color="auto"/>
            </w:tcBorders>
            <w:shd w:val="clear" w:color="000000" w:fill="FFFFFF"/>
            <w:vAlign w:val="bottom"/>
            <w:hideMark/>
          </w:tcPr>
          <w:p w14:paraId="35953770" w14:textId="77777777" w:rsidR="00C379F1" w:rsidRPr="00764B0B" w:rsidRDefault="00C379F1" w:rsidP="005F7C80">
            <w:pPr>
              <w:spacing w:after="0" w:line="240" w:lineRule="auto"/>
              <w:jc w:val="right"/>
              <w:rPr>
                <w:rFonts w:ascii="Times New Roman" w:eastAsia="Times New Roman" w:hAnsi="Times New Roman" w:cs="Times New Roman"/>
                <w:b/>
                <w:bCs/>
                <w:sz w:val="20"/>
                <w:szCs w:val="20"/>
                <w:lang w:eastAsia="hr-HR"/>
              </w:rPr>
            </w:pPr>
            <w:r w:rsidRPr="00764B0B">
              <w:rPr>
                <w:rFonts w:ascii="Times New Roman" w:eastAsia="Times New Roman" w:hAnsi="Times New Roman" w:cs="Times New Roman"/>
                <w:b/>
                <w:bCs/>
                <w:sz w:val="20"/>
                <w:szCs w:val="20"/>
                <w:lang w:eastAsia="hr-HR"/>
              </w:rPr>
              <w:t>126.432.840,00</w:t>
            </w:r>
          </w:p>
        </w:tc>
        <w:tc>
          <w:tcPr>
            <w:tcW w:w="883" w:type="pct"/>
            <w:tcBorders>
              <w:top w:val="nil"/>
              <w:left w:val="nil"/>
              <w:bottom w:val="single" w:sz="4" w:space="0" w:color="auto"/>
              <w:right w:val="single" w:sz="4" w:space="0" w:color="auto"/>
            </w:tcBorders>
            <w:shd w:val="clear" w:color="000000" w:fill="FFFFFF"/>
            <w:vAlign w:val="bottom"/>
            <w:hideMark/>
          </w:tcPr>
          <w:p w14:paraId="387C845A" w14:textId="77777777" w:rsidR="00C379F1" w:rsidRPr="00764B0B" w:rsidRDefault="00C379F1" w:rsidP="005F7C80">
            <w:pPr>
              <w:spacing w:after="0" w:line="240" w:lineRule="auto"/>
              <w:jc w:val="right"/>
              <w:rPr>
                <w:rFonts w:ascii="Times New Roman" w:eastAsia="Times New Roman" w:hAnsi="Times New Roman" w:cs="Times New Roman"/>
                <w:b/>
                <w:bCs/>
                <w:sz w:val="20"/>
                <w:szCs w:val="20"/>
                <w:lang w:eastAsia="hr-HR"/>
              </w:rPr>
            </w:pPr>
            <w:r w:rsidRPr="00764B0B">
              <w:rPr>
                <w:rFonts w:ascii="Times New Roman" w:eastAsia="Times New Roman" w:hAnsi="Times New Roman" w:cs="Times New Roman"/>
                <w:b/>
                <w:bCs/>
                <w:sz w:val="20"/>
                <w:szCs w:val="20"/>
                <w:lang w:eastAsia="hr-HR"/>
              </w:rPr>
              <w:t>120.469.399,00</w:t>
            </w:r>
          </w:p>
        </w:tc>
        <w:tc>
          <w:tcPr>
            <w:tcW w:w="883" w:type="pct"/>
            <w:tcBorders>
              <w:top w:val="nil"/>
              <w:left w:val="nil"/>
              <w:bottom w:val="single" w:sz="4" w:space="0" w:color="auto"/>
              <w:right w:val="single" w:sz="4" w:space="0" w:color="auto"/>
            </w:tcBorders>
            <w:shd w:val="clear" w:color="000000" w:fill="FFFFFF"/>
            <w:vAlign w:val="bottom"/>
            <w:hideMark/>
          </w:tcPr>
          <w:p w14:paraId="1BEE412C" w14:textId="77777777" w:rsidR="00C379F1" w:rsidRPr="00764B0B" w:rsidRDefault="00C379F1" w:rsidP="005F7C80">
            <w:pPr>
              <w:spacing w:after="0" w:line="240" w:lineRule="auto"/>
              <w:jc w:val="right"/>
              <w:rPr>
                <w:rFonts w:ascii="Times New Roman" w:eastAsia="Times New Roman" w:hAnsi="Times New Roman" w:cs="Times New Roman"/>
                <w:b/>
                <w:bCs/>
                <w:sz w:val="20"/>
                <w:szCs w:val="20"/>
                <w:lang w:eastAsia="hr-HR"/>
              </w:rPr>
            </w:pPr>
            <w:r w:rsidRPr="00764B0B">
              <w:rPr>
                <w:rFonts w:ascii="Times New Roman" w:eastAsia="Times New Roman" w:hAnsi="Times New Roman" w:cs="Times New Roman"/>
                <w:b/>
                <w:bCs/>
                <w:sz w:val="20"/>
                <w:szCs w:val="20"/>
                <w:lang w:eastAsia="hr-HR"/>
              </w:rPr>
              <w:t>106.668.412,00</w:t>
            </w:r>
          </w:p>
        </w:tc>
      </w:tr>
      <w:tr w:rsidR="00C379F1" w:rsidRPr="00764B0B" w14:paraId="175671C0" w14:textId="77777777" w:rsidTr="005F7C80">
        <w:trPr>
          <w:trHeight w:val="510"/>
        </w:trPr>
        <w:tc>
          <w:tcPr>
            <w:tcW w:w="465" w:type="pct"/>
            <w:tcBorders>
              <w:top w:val="nil"/>
              <w:left w:val="single" w:sz="4" w:space="0" w:color="auto"/>
              <w:bottom w:val="single" w:sz="4" w:space="0" w:color="auto"/>
              <w:right w:val="single" w:sz="4" w:space="0" w:color="auto"/>
            </w:tcBorders>
            <w:shd w:val="clear" w:color="auto" w:fill="auto"/>
            <w:vAlign w:val="bottom"/>
            <w:hideMark/>
          </w:tcPr>
          <w:p w14:paraId="21C9831C" w14:textId="77777777" w:rsidR="00C379F1" w:rsidRPr="00764B0B"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764B0B">
              <w:rPr>
                <w:rFonts w:ascii="Times New Roman" w:eastAsia="Times New Roman" w:hAnsi="Times New Roman" w:cs="Times New Roman"/>
                <w:color w:val="000000"/>
                <w:sz w:val="20"/>
                <w:szCs w:val="20"/>
                <w:lang w:eastAsia="hr-HR"/>
              </w:rPr>
              <w:t>6</w:t>
            </w:r>
          </w:p>
        </w:tc>
        <w:tc>
          <w:tcPr>
            <w:tcW w:w="1002" w:type="pct"/>
            <w:tcBorders>
              <w:top w:val="nil"/>
              <w:left w:val="nil"/>
              <w:bottom w:val="single" w:sz="4" w:space="0" w:color="auto"/>
              <w:right w:val="single" w:sz="4" w:space="0" w:color="auto"/>
            </w:tcBorders>
            <w:shd w:val="clear" w:color="auto" w:fill="auto"/>
            <w:vAlign w:val="center"/>
            <w:hideMark/>
          </w:tcPr>
          <w:p w14:paraId="4AB78EEE" w14:textId="77777777" w:rsidR="00C379F1" w:rsidRPr="00764B0B" w:rsidRDefault="00C379F1" w:rsidP="005F7C80">
            <w:pPr>
              <w:spacing w:after="0" w:line="240" w:lineRule="auto"/>
              <w:rPr>
                <w:rFonts w:ascii="Times New Roman" w:eastAsia="Times New Roman" w:hAnsi="Times New Roman" w:cs="Times New Roman"/>
                <w:color w:val="000000"/>
                <w:sz w:val="20"/>
                <w:szCs w:val="20"/>
                <w:lang w:eastAsia="hr-HR"/>
              </w:rPr>
            </w:pPr>
            <w:r w:rsidRPr="00764B0B">
              <w:rPr>
                <w:rFonts w:ascii="Times New Roman" w:eastAsia="Times New Roman" w:hAnsi="Times New Roman" w:cs="Times New Roman"/>
                <w:color w:val="000000"/>
                <w:sz w:val="20"/>
                <w:szCs w:val="20"/>
                <w:lang w:eastAsia="hr-HR"/>
              </w:rPr>
              <w:t xml:space="preserve">Prihodi </w:t>
            </w:r>
            <w:r w:rsidRPr="00764B0B">
              <w:rPr>
                <w:rFonts w:ascii="Times New Roman" w:eastAsia="Times New Roman" w:hAnsi="Times New Roman" w:cs="Times New Roman"/>
                <w:color w:val="000000"/>
                <w:sz w:val="20"/>
                <w:szCs w:val="20"/>
                <w:lang w:eastAsia="hr-HR"/>
              </w:rPr>
              <w:br/>
              <w:t>poslovanja</w:t>
            </w:r>
          </w:p>
        </w:tc>
        <w:tc>
          <w:tcPr>
            <w:tcW w:w="883" w:type="pct"/>
            <w:tcBorders>
              <w:top w:val="nil"/>
              <w:left w:val="nil"/>
              <w:bottom w:val="single" w:sz="4" w:space="0" w:color="auto"/>
              <w:right w:val="single" w:sz="4" w:space="0" w:color="auto"/>
            </w:tcBorders>
            <w:shd w:val="clear" w:color="auto" w:fill="auto"/>
            <w:noWrap/>
            <w:vAlign w:val="bottom"/>
            <w:hideMark/>
          </w:tcPr>
          <w:p w14:paraId="7EF31E6B" w14:textId="77777777" w:rsidR="00C379F1" w:rsidRPr="00764B0B"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764B0B">
              <w:rPr>
                <w:rFonts w:ascii="Times New Roman" w:eastAsia="Times New Roman" w:hAnsi="Times New Roman" w:cs="Times New Roman"/>
                <w:color w:val="000000"/>
                <w:sz w:val="20"/>
                <w:szCs w:val="20"/>
                <w:lang w:eastAsia="hr-HR"/>
              </w:rPr>
              <w:t>106.925.718,96</w:t>
            </w:r>
          </w:p>
        </w:tc>
        <w:tc>
          <w:tcPr>
            <w:tcW w:w="883" w:type="pct"/>
            <w:tcBorders>
              <w:top w:val="nil"/>
              <w:left w:val="nil"/>
              <w:bottom w:val="single" w:sz="4" w:space="0" w:color="auto"/>
              <w:right w:val="single" w:sz="4" w:space="0" w:color="auto"/>
            </w:tcBorders>
            <w:shd w:val="clear" w:color="auto" w:fill="auto"/>
            <w:noWrap/>
            <w:vAlign w:val="bottom"/>
            <w:hideMark/>
          </w:tcPr>
          <w:p w14:paraId="4FE2E688" w14:textId="77777777" w:rsidR="00C379F1" w:rsidRPr="00764B0B" w:rsidRDefault="00C379F1" w:rsidP="005F7C80">
            <w:pPr>
              <w:spacing w:after="0" w:line="240" w:lineRule="auto"/>
              <w:jc w:val="right"/>
              <w:rPr>
                <w:rFonts w:ascii="Times New Roman" w:eastAsia="Times New Roman" w:hAnsi="Times New Roman" w:cs="Times New Roman"/>
                <w:sz w:val="20"/>
                <w:szCs w:val="20"/>
                <w:lang w:eastAsia="hr-HR"/>
              </w:rPr>
            </w:pPr>
            <w:r w:rsidRPr="00764B0B">
              <w:rPr>
                <w:rFonts w:ascii="Times New Roman" w:eastAsia="Times New Roman" w:hAnsi="Times New Roman" w:cs="Times New Roman"/>
                <w:sz w:val="20"/>
                <w:szCs w:val="20"/>
                <w:lang w:eastAsia="hr-HR"/>
              </w:rPr>
              <w:t>115.814.313,00</w:t>
            </w:r>
          </w:p>
        </w:tc>
        <w:tc>
          <w:tcPr>
            <w:tcW w:w="883" w:type="pct"/>
            <w:tcBorders>
              <w:top w:val="nil"/>
              <w:left w:val="nil"/>
              <w:bottom w:val="single" w:sz="4" w:space="0" w:color="auto"/>
              <w:right w:val="single" w:sz="4" w:space="0" w:color="auto"/>
            </w:tcBorders>
            <w:shd w:val="clear" w:color="auto" w:fill="auto"/>
            <w:noWrap/>
            <w:vAlign w:val="bottom"/>
            <w:hideMark/>
          </w:tcPr>
          <w:p w14:paraId="4EB2CC64" w14:textId="77777777" w:rsidR="00C379F1" w:rsidRPr="00764B0B" w:rsidRDefault="00C379F1" w:rsidP="005F7C80">
            <w:pPr>
              <w:spacing w:after="0" w:line="240" w:lineRule="auto"/>
              <w:jc w:val="right"/>
              <w:rPr>
                <w:rFonts w:ascii="Times New Roman" w:eastAsia="Times New Roman" w:hAnsi="Times New Roman" w:cs="Times New Roman"/>
                <w:sz w:val="20"/>
                <w:szCs w:val="20"/>
                <w:lang w:eastAsia="hr-HR"/>
              </w:rPr>
            </w:pPr>
            <w:r w:rsidRPr="00764B0B">
              <w:rPr>
                <w:rFonts w:ascii="Times New Roman" w:eastAsia="Times New Roman" w:hAnsi="Times New Roman" w:cs="Times New Roman"/>
                <w:sz w:val="20"/>
                <w:szCs w:val="20"/>
                <w:lang w:eastAsia="hr-HR"/>
              </w:rPr>
              <w:t>114.881.387,00</w:t>
            </w:r>
          </w:p>
        </w:tc>
        <w:tc>
          <w:tcPr>
            <w:tcW w:w="883" w:type="pct"/>
            <w:tcBorders>
              <w:top w:val="nil"/>
              <w:left w:val="nil"/>
              <w:bottom w:val="single" w:sz="4" w:space="0" w:color="auto"/>
              <w:right w:val="single" w:sz="4" w:space="0" w:color="auto"/>
            </w:tcBorders>
            <w:shd w:val="clear" w:color="auto" w:fill="auto"/>
            <w:vAlign w:val="bottom"/>
            <w:hideMark/>
          </w:tcPr>
          <w:p w14:paraId="3C580221" w14:textId="77777777" w:rsidR="00C379F1" w:rsidRPr="00764B0B" w:rsidRDefault="00C379F1" w:rsidP="005F7C80">
            <w:pPr>
              <w:spacing w:after="0" w:line="240" w:lineRule="auto"/>
              <w:jc w:val="right"/>
              <w:rPr>
                <w:rFonts w:ascii="Times New Roman" w:eastAsia="Times New Roman" w:hAnsi="Times New Roman" w:cs="Times New Roman"/>
                <w:sz w:val="20"/>
                <w:szCs w:val="20"/>
                <w:lang w:eastAsia="hr-HR"/>
              </w:rPr>
            </w:pPr>
            <w:r w:rsidRPr="00764B0B">
              <w:rPr>
                <w:rFonts w:ascii="Times New Roman" w:eastAsia="Times New Roman" w:hAnsi="Times New Roman" w:cs="Times New Roman"/>
                <w:sz w:val="20"/>
                <w:szCs w:val="20"/>
                <w:lang w:eastAsia="hr-HR"/>
              </w:rPr>
              <w:t>105.228.910,00</w:t>
            </w:r>
          </w:p>
        </w:tc>
      </w:tr>
      <w:tr w:rsidR="00C379F1" w:rsidRPr="00764B0B" w14:paraId="40EC8C68" w14:textId="77777777" w:rsidTr="005F7C80">
        <w:trPr>
          <w:trHeight w:val="765"/>
        </w:trPr>
        <w:tc>
          <w:tcPr>
            <w:tcW w:w="465" w:type="pct"/>
            <w:tcBorders>
              <w:top w:val="nil"/>
              <w:left w:val="single" w:sz="4" w:space="0" w:color="auto"/>
              <w:bottom w:val="single" w:sz="4" w:space="0" w:color="auto"/>
              <w:right w:val="single" w:sz="4" w:space="0" w:color="auto"/>
            </w:tcBorders>
            <w:shd w:val="clear" w:color="auto" w:fill="auto"/>
            <w:vAlign w:val="bottom"/>
            <w:hideMark/>
          </w:tcPr>
          <w:p w14:paraId="6A568A58" w14:textId="77777777" w:rsidR="00C379F1" w:rsidRPr="00764B0B"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764B0B">
              <w:rPr>
                <w:rFonts w:ascii="Times New Roman" w:eastAsia="Times New Roman" w:hAnsi="Times New Roman" w:cs="Times New Roman"/>
                <w:color w:val="000000"/>
                <w:sz w:val="20"/>
                <w:szCs w:val="20"/>
                <w:lang w:eastAsia="hr-HR"/>
              </w:rPr>
              <w:t>7</w:t>
            </w:r>
          </w:p>
        </w:tc>
        <w:tc>
          <w:tcPr>
            <w:tcW w:w="1002" w:type="pct"/>
            <w:tcBorders>
              <w:top w:val="nil"/>
              <w:left w:val="nil"/>
              <w:bottom w:val="single" w:sz="4" w:space="0" w:color="auto"/>
              <w:right w:val="single" w:sz="4" w:space="0" w:color="auto"/>
            </w:tcBorders>
            <w:shd w:val="clear" w:color="auto" w:fill="auto"/>
            <w:vAlign w:val="center"/>
            <w:hideMark/>
          </w:tcPr>
          <w:p w14:paraId="150649A2" w14:textId="77777777" w:rsidR="00C379F1" w:rsidRPr="00764B0B" w:rsidRDefault="00C379F1" w:rsidP="005F7C80">
            <w:pPr>
              <w:spacing w:after="0" w:line="240" w:lineRule="auto"/>
              <w:rPr>
                <w:rFonts w:ascii="Times New Roman" w:eastAsia="Times New Roman" w:hAnsi="Times New Roman" w:cs="Times New Roman"/>
                <w:color w:val="000000"/>
                <w:sz w:val="20"/>
                <w:szCs w:val="20"/>
                <w:lang w:eastAsia="hr-HR"/>
              </w:rPr>
            </w:pPr>
            <w:r w:rsidRPr="00764B0B">
              <w:rPr>
                <w:rFonts w:ascii="Times New Roman" w:eastAsia="Times New Roman" w:hAnsi="Times New Roman" w:cs="Times New Roman"/>
                <w:color w:val="000000"/>
                <w:sz w:val="20"/>
                <w:szCs w:val="20"/>
                <w:lang w:eastAsia="hr-HR"/>
              </w:rPr>
              <w:t xml:space="preserve">Prihodi od prodaje </w:t>
            </w:r>
            <w:r w:rsidRPr="00764B0B">
              <w:rPr>
                <w:rFonts w:ascii="Times New Roman" w:eastAsia="Times New Roman" w:hAnsi="Times New Roman" w:cs="Times New Roman"/>
                <w:color w:val="000000"/>
                <w:sz w:val="20"/>
                <w:szCs w:val="20"/>
                <w:lang w:eastAsia="hr-HR"/>
              </w:rPr>
              <w:br/>
              <w:t xml:space="preserve">nefinancijske </w:t>
            </w:r>
            <w:r w:rsidRPr="00764B0B">
              <w:rPr>
                <w:rFonts w:ascii="Times New Roman" w:eastAsia="Times New Roman" w:hAnsi="Times New Roman" w:cs="Times New Roman"/>
                <w:color w:val="000000"/>
                <w:sz w:val="20"/>
                <w:szCs w:val="20"/>
                <w:lang w:eastAsia="hr-HR"/>
              </w:rPr>
              <w:br/>
              <w:t>imovine</w:t>
            </w:r>
          </w:p>
        </w:tc>
        <w:tc>
          <w:tcPr>
            <w:tcW w:w="883" w:type="pct"/>
            <w:tcBorders>
              <w:top w:val="nil"/>
              <w:left w:val="nil"/>
              <w:bottom w:val="single" w:sz="4" w:space="0" w:color="auto"/>
              <w:right w:val="single" w:sz="4" w:space="0" w:color="auto"/>
            </w:tcBorders>
            <w:shd w:val="clear" w:color="auto" w:fill="auto"/>
            <w:noWrap/>
            <w:vAlign w:val="bottom"/>
            <w:hideMark/>
          </w:tcPr>
          <w:p w14:paraId="2D438267" w14:textId="77777777" w:rsidR="00C379F1" w:rsidRPr="00764B0B"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764B0B">
              <w:rPr>
                <w:rFonts w:ascii="Times New Roman" w:eastAsia="Times New Roman" w:hAnsi="Times New Roman" w:cs="Times New Roman"/>
                <w:color w:val="000000"/>
                <w:sz w:val="20"/>
                <w:szCs w:val="20"/>
                <w:lang w:eastAsia="hr-HR"/>
              </w:rPr>
              <w:t>2.515.229,94</w:t>
            </w:r>
          </w:p>
        </w:tc>
        <w:tc>
          <w:tcPr>
            <w:tcW w:w="883" w:type="pct"/>
            <w:tcBorders>
              <w:top w:val="nil"/>
              <w:left w:val="nil"/>
              <w:bottom w:val="single" w:sz="4" w:space="0" w:color="auto"/>
              <w:right w:val="single" w:sz="4" w:space="0" w:color="auto"/>
            </w:tcBorders>
            <w:shd w:val="clear" w:color="auto" w:fill="auto"/>
            <w:noWrap/>
            <w:vAlign w:val="bottom"/>
            <w:hideMark/>
          </w:tcPr>
          <w:p w14:paraId="11EE65E3" w14:textId="77777777" w:rsidR="00C379F1" w:rsidRPr="00764B0B" w:rsidRDefault="00C379F1" w:rsidP="005F7C80">
            <w:pPr>
              <w:spacing w:after="0" w:line="240" w:lineRule="auto"/>
              <w:jc w:val="right"/>
              <w:rPr>
                <w:rFonts w:ascii="Times New Roman" w:eastAsia="Times New Roman" w:hAnsi="Times New Roman" w:cs="Times New Roman"/>
                <w:sz w:val="20"/>
                <w:szCs w:val="20"/>
                <w:lang w:eastAsia="hr-HR"/>
              </w:rPr>
            </w:pPr>
            <w:r w:rsidRPr="00764B0B">
              <w:rPr>
                <w:rFonts w:ascii="Times New Roman" w:eastAsia="Times New Roman" w:hAnsi="Times New Roman" w:cs="Times New Roman"/>
                <w:sz w:val="20"/>
                <w:szCs w:val="20"/>
                <w:lang w:eastAsia="hr-HR"/>
              </w:rPr>
              <w:t>2.441.895,00</w:t>
            </w:r>
          </w:p>
        </w:tc>
        <w:tc>
          <w:tcPr>
            <w:tcW w:w="883" w:type="pct"/>
            <w:tcBorders>
              <w:top w:val="nil"/>
              <w:left w:val="nil"/>
              <w:bottom w:val="single" w:sz="4" w:space="0" w:color="auto"/>
              <w:right w:val="single" w:sz="4" w:space="0" w:color="auto"/>
            </w:tcBorders>
            <w:shd w:val="clear" w:color="auto" w:fill="auto"/>
            <w:noWrap/>
            <w:vAlign w:val="bottom"/>
            <w:hideMark/>
          </w:tcPr>
          <w:p w14:paraId="01C77F59" w14:textId="77777777" w:rsidR="00C379F1" w:rsidRPr="00764B0B" w:rsidRDefault="00C379F1" w:rsidP="005F7C80">
            <w:pPr>
              <w:spacing w:after="0" w:line="240" w:lineRule="auto"/>
              <w:jc w:val="right"/>
              <w:rPr>
                <w:rFonts w:ascii="Times New Roman" w:eastAsia="Times New Roman" w:hAnsi="Times New Roman" w:cs="Times New Roman"/>
                <w:sz w:val="20"/>
                <w:szCs w:val="20"/>
                <w:lang w:eastAsia="hr-HR"/>
              </w:rPr>
            </w:pPr>
            <w:r w:rsidRPr="00764B0B">
              <w:rPr>
                <w:rFonts w:ascii="Times New Roman" w:eastAsia="Times New Roman" w:hAnsi="Times New Roman" w:cs="Times New Roman"/>
                <w:sz w:val="20"/>
                <w:szCs w:val="20"/>
                <w:lang w:eastAsia="hr-HR"/>
              </w:rPr>
              <w:t>1.450.908,00</w:t>
            </w:r>
          </w:p>
        </w:tc>
        <w:tc>
          <w:tcPr>
            <w:tcW w:w="883" w:type="pct"/>
            <w:tcBorders>
              <w:top w:val="nil"/>
              <w:left w:val="nil"/>
              <w:bottom w:val="single" w:sz="4" w:space="0" w:color="auto"/>
              <w:right w:val="single" w:sz="4" w:space="0" w:color="auto"/>
            </w:tcBorders>
            <w:shd w:val="clear" w:color="auto" w:fill="auto"/>
            <w:vAlign w:val="bottom"/>
            <w:hideMark/>
          </w:tcPr>
          <w:p w14:paraId="5D6D308D" w14:textId="77777777" w:rsidR="00C379F1" w:rsidRPr="00764B0B" w:rsidRDefault="00C379F1" w:rsidP="005F7C80">
            <w:pPr>
              <w:spacing w:after="0" w:line="240" w:lineRule="auto"/>
              <w:jc w:val="right"/>
              <w:rPr>
                <w:rFonts w:ascii="Times New Roman" w:eastAsia="Times New Roman" w:hAnsi="Times New Roman" w:cs="Times New Roman"/>
                <w:sz w:val="20"/>
                <w:szCs w:val="20"/>
                <w:lang w:eastAsia="hr-HR"/>
              </w:rPr>
            </w:pPr>
            <w:r w:rsidRPr="00764B0B">
              <w:rPr>
                <w:rFonts w:ascii="Times New Roman" w:eastAsia="Times New Roman" w:hAnsi="Times New Roman" w:cs="Times New Roman"/>
                <w:sz w:val="20"/>
                <w:szCs w:val="20"/>
                <w:lang w:eastAsia="hr-HR"/>
              </w:rPr>
              <w:t>1.418.797,00</w:t>
            </w:r>
          </w:p>
        </w:tc>
      </w:tr>
      <w:tr w:rsidR="00C379F1" w:rsidRPr="00764B0B" w14:paraId="4E80EBEB" w14:textId="77777777" w:rsidTr="005F7C80">
        <w:trPr>
          <w:trHeight w:val="765"/>
        </w:trPr>
        <w:tc>
          <w:tcPr>
            <w:tcW w:w="465" w:type="pct"/>
            <w:tcBorders>
              <w:top w:val="nil"/>
              <w:left w:val="single" w:sz="4" w:space="0" w:color="auto"/>
              <w:bottom w:val="single" w:sz="4" w:space="0" w:color="auto"/>
              <w:right w:val="single" w:sz="4" w:space="0" w:color="auto"/>
            </w:tcBorders>
            <w:shd w:val="clear" w:color="auto" w:fill="auto"/>
            <w:vAlign w:val="bottom"/>
            <w:hideMark/>
          </w:tcPr>
          <w:p w14:paraId="4DD353F0" w14:textId="77777777" w:rsidR="00C379F1" w:rsidRPr="00764B0B"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764B0B">
              <w:rPr>
                <w:rFonts w:ascii="Times New Roman" w:eastAsia="Times New Roman" w:hAnsi="Times New Roman" w:cs="Times New Roman"/>
                <w:color w:val="000000"/>
                <w:sz w:val="20"/>
                <w:szCs w:val="20"/>
                <w:lang w:eastAsia="hr-HR"/>
              </w:rPr>
              <w:t>8</w:t>
            </w:r>
          </w:p>
        </w:tc>
        <w:tc>
          <w:tcPr>
            <w:tcW w:w="1002" w:type="pct"/>
            <w:tcBorders>
              <w:top w:val="nil"/>
              <w:left w:val="nil"/>
              <w:bottom w:val="single" w:sz="4" w:space="0" w:color="auto"/>
              <w:right w:val="single" w:sz="4" w:space="0" w:color="auto"/>
            </w:tcBorders>
            <w:shd w:val="clear" w:color="auto" w:fill="auto"/>
            <w:vAlign w:val="center"/>
            <w:hideMark/>
          </w:tcPr>
          <w:p w14:paraId="3F47F614" w14:textId="77777777" w:rsidR="00C379F1" w:rsidRPr="00764B0B" w:rsidRDefault="00C379F1" w:rsidP="005F7C80">
            <w:pPr>
              <w:spacing w:after="0" w:line="240" w:lineRule="auto"/>
              <w:rPr>
                <w:rFonts w:ascii="Times New Roman" w:eastAsia="Times New Roman" w:hAnsi="Times New Roman" w:cs="Times New Roman"/>
                <w:color w:val="000000"/>
                <w:sz w:val="20"/>
                <w:szCs w:val="20"/>
                <w:lang w:eastAsia="hr-HR"/>
              </w:rPr>
            </w:pPr>
            <w:r w:rsidRPr="00764B0B">
              <w:rPr>
                <w:rFonts w:ascii="Times New Roman" w:eastAsia="Times New Roman" w:hAnsi="Times New Roman" w:cs="Times New Roman"/>
                <w:color w:val="000000"/>
                <w:sz w:val="20"/>
                <w:szCs w:val="20"/>
                <w:lang w:eastAsia="hr-HR"/>
              </w:rPr>
              <w:t>Primitci od financijske</w:t>
            </w:r>
            <w:r w:rsidRPr="00764B0B">
              <w:rPr>
                <w:rFonts w:ascii="Times New Roman" w:eastAsia="Times New Roman" w:hAnsi="Times New Roman" w:cs="Times New Roman"/>
                <w:color w:val="000000"/>
                <w:sz w:val="20"/>
                <w:szCs w:val="20"/>
                <w:lang w:eastAsia="hr-HR"/>
              </w:rPr>
              <w:br/>
              <w:t xml:space="preserve"> imovine i </w:t>
            </w:r>
            <w:r w:rsidRPr="00764B0B">
              <w:rPr>
                <w:rFonts w:ascii="Times New Roman" w:eastAsia="Times New Roman" w:hAnsi="Times New Roman" w:cs="Times New Roman"/>
                <w:color w:val="000000"/>
                <w:sz w:val="20"/>
                <w:szCs w:val="20"/>
                <w:lang w:eastAsia="hr-HR"/>
              </w:rPr>
              <w:br/>
              <w:t>zaduživanja</w:t>
            </w:r>
          </w:p>
        </w:tc>
        <w:tc>
          <w:tcPr>
            <w:tcW w:w="883" w:type="pct"/>
            <w:tcBorders>
              <w:top w:val="nil"/>
              <w:left w:val="nil"/>
              <w:bottom w:val="single" w:sz="4" w:space="0" w:color="auto"/>
              <w:right w:val="single" w:sz="4" w:space="0" w:color="auto"/>
            </w:tcBorders>
            <w:shd w:val="clear" w:color="auto" w:fill="auto"/>
            <w:noWrap/>
            <w:vAlign w:val="bottom"/>
            <w:hideMark/>
          </w:tcPr>
          <w:p w14:paraId="46B83994" w14:textId="77777777" w:rsidR="00C379F1" w:rsidRPr="00764B0B"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764B0B">
              <w:rPr>
                <w:rFonts w:ascii="Times New Roman" w:eastAsia="Times New Roman" w:hAnsi="Times New Roman" w:cs="Times New Roman"/>
                <w:color w:val="000000"/>
                <w:sz w:val="20"/>
                <w:szCs w:val="20"/>
                <w:lang w:eastAsia="hr-HR"/>
              </w:rPr>
              <w:t>28.941.595,47</w:t>
            </w:r>
          </w:p>
        </w:tc>
        <w:tc>
          <w:tcPr>
            <w:tcW w:w="883" w:type="pct"/>
            <w:tcBorders>
              <w:top w:val="nil"/>
              <w:left w:val="nil"/>
              <w:bottom w:val="single" w:sz="4" w:space="0" w:color="auto"/>
              <w:right w:val="single" w:sz="4" w:space="0" w:color="auto"/>
            </w:tcBorders>
            <w:shd w:val="clear" w:color="auto" w:fill="auto"/>
            <w:noWrap/>
            <w:vAlign w:val="bottom"/>
            <w:hideMark/>
          </w:tcPr>
          <w:p w14:paraId="2485B437" w14:textId="77777777" w:rsidR="00C379F1" w:rsidRPr="00764B0B" w:rsidRDefault="00C379F1" w:rsidP="005F7C80">
            <w:pPr>
              <w:spacing w:after="0" w:line="240" w:lineRule="auto"/>
              <w:jc w:val="right"/>
              <w:rPr>
                <w:rFonts w:ascii="Times New Roman" w:eastAsia="Times New Roman" w:hAnsi="Times New Roman" w:cs="Times New Roman"/>
                <w:sz w:val="20"/>
                <w:szCs w:val="20"/>
                <w:lang w:eastAsia="hr-HR"/>
              </w:rPr>
            </w:pPr>
            <w:r w:rsidRPr="00764B0B">
              <w:rPr>
                <w:rFonts w:ascii="Times New Roman" w:eastAsia="Times New Roman" w:hAnsi="Times New Roman" w:cs="Times New Roman"/>
                <w:sz w:val="20"/>
                <w:szCs w:val="20"/>
                <w:lang w:eastAsia="hr-HR"/>
              </w:rPr>
              <w:t>8.176.632,00</w:t>
            </w:r>
          </w:p>
        </w:tc>
        <w:tc>
          <w:tcPr>
            <w:tcW w:w="883" w:type="pct"/>
            <w:tcBorders>
              <w:top w:val="nil"/>
              <w:left w:val="nil"/>
              <w:bottom w:val="single" w:sz="4" w:space="0" w:color="auto"/>
              <w:right w:val="single" w:sz="4" w:space="0" w:color="auto"/>
            </w:tcBorders>
            <w:shd w:val="clear" w:color="auto" w:fill="auto"/>
            <w:noWrap/>
            <w:vAlign w:val="bottom"/>
            <w:hideMark/>
          </w:tcPr>
          <w:p w14:paraId="385F6677" w14:textId="77777777" w:rsidR="00C379F1" w:rsidRPr="00764B0B" w:rsidRDefault="00C379F1" w:rsidP="005F7C80">
            <w:pPr>
              <w:spacing w:after="0" w:line="240" w:lineRule="auto"/>
              <w:jc w:val="right"/>
              <w:rPr>
                <w:rFonts w:ascii="Times New Roman" w:eastAsia="Times New Roman" w:hAnsi="Times New Roman" w:cs="Times New Roman"/>
                <w:sz w:val="20"/>
                <w:szCs w:val="20"/>
                <w:lang w:eastAsia="hr-HR"/>
              </w:rPr>
            </w:pPr>
            <w:r w:rsidRPr="00764B0B">
              <w:rPr>
                <w:rFonts w:ascii="Times New Roman" w:eastAsia="Times New Roman" w:hAnsi="Times New Roman" w:cs="Times New Roman"/>
                <w:sz w:val="20"/>
                <w:szCs w:val="20"/>
                <w:lang w:eastAsia="hr-HR"/>
              </w:rPr>
              <w:t>4.137.104,00</w:t>
            </w:r>
          </w:p>
        </w:tc>
        <w:tc>
          <w:tcPr>
            <w:tcW w:w="883" w:type="pct"/>
            <w:tcBorders>
              <w:top w:val="nil"/>
              <w:left w:val="nil"/>
              <w:bottom w:val="single" w:sz="4" w:space="0" w:color="auto"/>
              <w:right w:val="single" w:sz="4" w:space="0" w:color="auto"/>
            </w:tcBorders>
            <w:shd w:val="clear" w:color="auto" w:fill="auto"/>
            <w:vAlign w:val="bottom"/>
            <w:hideMark/>
          </w:tcPr>
          <w:p w14:paraId="3EEABDD2" w14:textId="77777777" w:rsidR="00C379F1" w:rsidRPr="00764B0B" w:rsidRDefault="00C379F1" w:rsidP="005F7C80">
            <w:pPr>
              <w:spacing w:after="0" w:line="240" w:lineRule="auto"/>
              <w:jc w:val="right"/>
              <w:rPr>
                <w:rFonts w:ascii="Times New Roman" w:eastAsia="Times New Roman" w:hAnsi="Times New Roman" w:cs="Times New Roman"/>
                <w:sz w:val="20"/>
                <w:szCs w:val="20"/>
                <w:lang w:eastAsia="hr-HR"/>
              </w:rPr>
            </w:pPr>
            <w:r w:rsidRPr="00764B0B">
              <w:rPr>
                <w:rFonts w:ascii="Times New Roman" w:eastAsia="Times New Roman" w:hAnsi="Times New Roman" w:cs="Times New Roman"/>
                <w:sz w:val="20"/>
                <w:szCs w:val="20"/>
                <w:lang w:eastAsia="hr-HR"/>
              </w:rPr>
              <w:t>20.705,00</w:t>
            </w:r>
          </w:p>
        </w:tc>
      </w:tr>
    </w:tbl>
    <w:p w14:paraId="42E76CEA" w14:textId="77777777" w:rsidR="00C379F1" w:rsidRDefault="00C379F1" w:rsidP="00C379F1">
      <w:pPr>
        <w:jc w:val="both"/>
        <w:rPr>
          <w:rFonts w:ascii="Times New Roman" w:hAnsi="Times New Roman" w:cs="Times New Roman"/>
          <w:sz w:val="24"/>
          <w:szCs w:val="24"/>
          <w:lang w:eastAsia="hr-HR"/>
        </w:rPr>
      </w:pPr>
    </w:p>
    <w:p w14:paraId="434A1EFB" w14:textId="78D4358D" w:rsidR="00C379F1" w:rsidRDefault="00C379F1" w:rsidP="00C379F1">
      <w:pPr>
        <w:spacing w:after="0" w:line="240" w:lineRule="auto"/>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 tablice je vidljivo kako su prihodi i primitci za 2023. manji za oko 12 milijuna eura ili 9% u odnosu na tekući plan 2022.</w:t>
      </w:r>
      <w:r w:rsidR="00421A8B">
        <w:rPr>
          <w:rFonts w:ascii="Times New Roman" w:eastAsia="Times New Roman" w:hAnsi="Times New Roman" w:cs="Times New Roman"/>
          <w:sz w:val="24"/>
          <w:szCs w:val="24"/>
          <w:lang w:eastAsia="hr-HR"/>
        </w:rPr>
        <w:t xml:space="preserve"> (prve Izmjene i dopune Proračuna Grada Osijeka </w:t>
      </w:r>
      <w:r w:rsidR="00612249">
        <w:rPr>
          <w:rFonts w:ascii="Times New Roman" w:eastAsia="Times New Roman" w:hAnsi="Times New Roman" w:cs="Times New Roman"/>
          <w:sz w:val="24"/>
          <w:szCs w:val="24"/>
          <w:lang w:eastAsia="hr-HR"/>
        </w:rPr>
        <w:t>za 2022. uključujući preraspodjelu od 30.09.2022.)</w:t>
      </w:r>
      <w:r>
        <w:rPr>
          <w:rFonts w:ascii="Times New Roman" w:eastAsia="Times New Roman" w:hAnsi="Times New Roman" w:cs="Times New Roman"/>
          <w:sz w:val="24"/>
          <w:szCs w:val="24"/>
          <w:lang w:eastAsia="hr-HR"/>
        </w:rPr>
        <w:t xml:space="preserve"> i to poglavito zbog značajnog smanjenja primitaka od zaduživanja, budući su isti planirani sukladno dinamici izvođenja investicija koje se sufinanciraju iz kredita i odnose se na već ranije ugovorena zaduživanja za investicije čija realizacija uskoro završava. Novo zaduživanje u 2023. nije planirano jer je zaduživanjem iz 2022. ugovoreno sufinanciranje projekata čija provedba je planirana u ovom trogodišnjem proračunskom razdoblju. Nastavak smanjenja primitaka u projekcijama 2024. i 2025. odraz je namjere da se kapitalni projekti od interesa za Grad poglavito financiraju sredstvima EU dostupnih kroz NPOO, ITU mehanizam i drugih fondova. Prihodi poslovanja u 2023. planirani su za 9 milijuna eura ili 8% više u odnosu na lani što zbog porasta poreznih prihoda, odnosno rasta poreza i prireza na dohodak sukladno procjeni ostvarenja za tekuću godinu i makroekonomskim projekcijama, kao i rasta prihoda od pomoći, koji su uz porezne prihode postali vrijednosno najznačajniji.</w:t>
      </w:r>
    </w:p>
    <w:p w14:paraId="0D935216" w14:textId="77777777" w:rsidR="00C379F1" w:rsidRDefault="00C379F1" w:rsidP="00C379F1">
      <w:pPr>
        <w:spacing w:after="0" w:line="240" w:lineRule="auto"/>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Projekcije za 2024. i 2025. planiraju se očekivano u manjim iznosima u odnosu na proračun 2023. jer u ovom trenutku nisu raspoložive sve informacije koje utječu na planiranje određenih vrsta prihoda. Prihodi od pomoći ovise o budućim natječajima za sufinanciranje iz fondova Europske unije kao i općeg proračuna, iz čega proizlazi i moguća potreba za novim zaduživanjem zbog financiranja kreditom dijela investicije od  interesa za Grada, prihodi od prodaje nefinancijske imovine ovise budućoj prodaji nefinancijske imovine Grada i sl.</w:t>
      </w:r>
    </w:p>
    <w:p w14:paraId="67C0D3BB" w14:textId="77777777" w:rsidR="00C379F1" w:rsidRDefault="00C379F1" w:rsidP="00C379F1">
      <w:pPr>
        <w:spacing w:after="0" w:line="240" w:lineRule="auto"/>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Trend kretanja prihoda i primitaka jasno je vidljiv iz grafičkog prikaza koji slijedi.</w:t>
      </w:r>
    </w:p>
    <w:p w14:paraId="6B87A08C"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4D26FF1D"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r>
        <w:rPr>
          <w:noProof/>
          <w:lang w:eastAsia="hr-HR"/>
        </w:rPr>
        <w:lastRenderedPageBreak/>
        <w:drawing>
          <wp:inline distT="0" distB="0" distL="0" distR="0" wp14:anchorId="1557F712" wp14:editId="6AAE2968">
            <wp:extent cx="5760720" cy="3363595"/>
            <wp:effectExtent l="0" t="0" r="11430" b="8255"/>
            <wp:docPr id="36" name="Grafikon 36">
              <a:extLst xmlns:a="http://schemas.openxmlformats.org/drawingml/2006/main">
                <a:ext uri="{FF2B5EF4-FFF2-40B4-BE49-F238E27FC236}">
                  <a16:creationId xmlns:a16="http://schemas.microsoft.com/office/drawing/2014/main" id="{3F2F1C83-4531-4125-8907-3DE517517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15D6DF"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1CE112F6"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01A13B37" w14:textId="77777777" w:rsidR="00C379F1" w:rsidRDefault="00C379F1" w:rsidP="00C379F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Vlastiti i namjenski prihodi proračunskih korisnika planirani su proračunom za 2023. u iznosu od 31.526.692,00 eura, projekcijom za 2024. u iznosu od 31.114.603,00 eura, a projekcijom za 2025. u iznosu od 31.337.900,00 eura. </w:t>
      </w:r>
    </w:p>
    <w:p w14:paraId="21696A46"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641EC93C" w14:textId="77777777" w:rsidR="00C379F1" w:rsidRDefault="00C379F1" w:rsidP="00C379F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strukturi ukupnih prihoda i primitaka udio proračunskih korisnika iznosi 25% u 2023., 26% u 2024., te 30% u 2025. kako je vidljivo iz grafikona.</w:t>
      </w:r>
    </w:p>
    <w:p w14:paraId="0C1AE4EB"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7ECCCC8E"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r>
        <w:rPr>
          <w:noProof/>
          <w:lang w:eastAsia="hr-HR"/>
        </w:rPr>
        <w:drawing>
          <wp:inline distT="0" distB="0" distL="0" distR="0" wp14:anchorId="367759A4" wp14:editId="1BB6C0C5">
            <wp:extent cx="5760720" cy="3267710"/>
            <wp:effectExtent l="0" t="0" r="11430" b="8890"/>
            <wp:docPr id="37" name="Grafikon 37">
              <a:extLst xmlns:a="http://schemas.openxmlformats.org/drawingml/2006/main">
                <a:ext uri="{FF2B5EF4-FFF2-40B4-BE49-F238E27FC236}">
                  <a16:creationId xmlns:a16="http://schemas.microsoft.com/office/drawing/2014/main" id="{0F4D20DA-78B8-A9B3-E9B4-F53A7055B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D064D7"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02B94C53"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19B1B2D1" w14:textId="77777777" w:rsidR="00C379F1" w:rsidRDefault="00C379F1" w:rsidP="00C379F1">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U tablici je prikazan plan prihoda pojedinačnih proračunskih korisnika za proračunsko razdoblje 2023.-2025. kao i usporedba sa 2022.</w:t>
      </w:r>
    </w:p>
    <w:p w14:paraId="5125CB47" w14:textId="77777777" w:rsidR="00C379F1" w:rsidRDefault="00C379F1" w:rsidP="00C379F1">
      <w:pPr>
        <w:autoSpaceDE w:val="0"/>
        <w:autoSpaceDN w:val="0"/>
        <w:adjustRightInd w:val="0"/>
        <w:spacing w:after="0" w:line="240" w:lineRule="auto"/>
        <w:ind w:firstLine="424"/>
        <w:jc w:val="both"/>
        <w:rPr>
          <w:rFonts w:ascii="Times New Roman" w:eastAsia="Times New Roman" w:hAnsi="Times New Roman" w:cs="Times New Roman"/>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824"/>
        <w:gridCol w:w="1366"/>
        <w:gridCol w:w="1366"/>
        <w:gridCol w:w="1366"/>
        <w:gridCol w:w="1366"/>
      </w:tblGrid>
      <w:tr w:rsidR="00C379F1" w:rsidRPr="00D13DA3" w14:paraId="6A6759F0" w14:textId="77777777" w:rsidTr="005F7C80">
        <w:trPr>
          <w:trHeight w:val="441"/>
        </w:trPr>
        <w:tc>
          <w:tcPr>
            <w:tcW w:w="426" w:type="pct"/>
            <w:shd w:val="clear" w:color="000000" w:fill="C0C0C0"/>
            <w:vAlign w:val="center"/>
            <w:hideMark/>
          </w:tcPr>
          <w:p w14:paraId="31F43AFC"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Račun</w:t>
            </w:r>
          </w:p>
        </w:tc>
        <w:tc>
          <w:tcPr>
            <w:tcW w:w="1605" w:type="pct"/>
            <w:shd w:val="clear" w:color="000000" w:fill="C0C0C0"/>
            <w:vAlign w:val="center"/>
            <w:hideMark/>
          </w:tcPr>
          <w:p w14:paraId="0187A75F"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Vrsta prihoda / primitka</w:t>
            </w:r>
          </w:p>
        </w:tc>
        <w:tc>
          <w:tcPr>
            <w:tcW w:w="708" w:type="pct"/>
            <w:shd w:val="clear" w:color="000000" w:fill="C0C0C0"/>
            <w:vAlign w:val="center"/>
            <w:hideMark/>
          </w:tcPr>
          <w:p w14:paraId="4C2CA879"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 xml:space="preserve"> 2022.</w:t>
            </w:r>
          </w:p>
        </w:tc>
        <w:tc>
          <w:tcPr>
            <w:tcW w:w="754" w:type="pct"/>
            <w:shd w:val="clear" w:color="000000" w:fill="C0C0C0"/>
            <w:vAlign w:val="center"/>
            <w:hideMark/>
          </w:tcPr>
          <w:p w14:paraId="6848164D"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2023.</w:t>
            </w:r>
          </w:p>
        </w:tc>
        <w:tc>
          <w:tcPr>
            <w:tcW w:w="754" w:type="pct"/>
            <w:shd w:val="clear" w:color="000000" w:fill="C0C0C0"/>
            <w:vAlign w:val="center"/>
            <w:hideMark/>
          </w:tcPr>
          <w:p w14:paraId="308C864E"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2024.</w:t>
            </w:r>
          </w:p>
        </w:tc>
        <w:tc>
          <w:tcPr>
            <w:tcW w:w="754" w:type="pct"/>
            <w:shd w:val="clear" w:color="000000" w:fill="C0C0C0"/>
            <w:vAlign w:val="center"/>
            <w:hideMark/>
          </w:tcPr>
          <w:p w14:paraId="1A091B41"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2025.</w:t>
            </w:r>
          </w:p>
        </w:tc>
      </w:tr>
      <w:tr w:rsidR="00C379F1" w:rsidRPr="00D13DA3" w14:paraId="45624CDB" w14:textId="77777777" w:rsidTr="005F7C80">
        <w:trPr>
          <w:trHeight w:val="285"/>
        </w:trPr>
        <w:tc>
          <w:tcPr>
            <w:tcW w:w="426" w:type="pct"/>
            <w:shd w:val="clear" w:color="000000" w:fill="C0C0C0"/>
            <w:vAlign w:val="center"/>
            <w:hideMark/>
          </w:tcPr>
          <w:p w14:paraId="19F2376A"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w:t>
            </w:r>
          </w:p>
        </w:tc>
        <w:tc>
          <w:tcPr>
            <w:tcW w:w="1605" w:type="pct"/>
            <w:shd w:val="clear" w:color="000000" w:fill="C0C0C0"/>
            <w:vAlign w:val="center"/>
            <w:hideMark/>
          </w:tcPr>
          <w:p w14:paraId="7C448E35"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w:t>
            </w:r>
          </w:p>
        </w:tc>
        <w:tc>
          <w:tcPr>
            <w:tcW w:w="708" w:type="pct"/>
            <w:shd w:val="clear" w:color="000000" w:fill="C0C0C0"/>
            <w:vAlign w:val="center"/>
            <w:hideMark/>
          </w:tcPr>
          <w:p w14:paraId="6D108A00"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3</w:t>
            </w:r>
          </w:p>
        </w:tc>
        <w:tc>
          <w:tcPr>
            <w:tcW w:w="754" w:type="pct"/>
            <w:shd w:val="clear" w:color="000000" w:fill="C0C0C0"/>
            <w:vAlign w:val="center"/>
            <w:hideMark/>
          </w:tcPr>
          <w:p w14:paraId="2E8B20DB"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4</w:t>
            </w:r>
          </w:p>
        </w:tc>
        <w:tc>
          <w:tcPr>
            <w:tcW w:w="754" w:type="pct"/>
            <w:shd w:val="clear" w:color="000000" w:fill="C0C0C0"/>
            <w:vAlign w:val="center"/>
            <w:hideMark/>
          </w:tcPr>
          <w:p w14:paraId="2A7838F8"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5</w:t>
            </w:r>
          </w:p>
        </w:tc>
        <w:tc>
          <w:tcPr>
            <w:tcW w:w="754" w:type="pct"/>
            <w:shd w:val="clear" w:color="000000" w:fill="C0C0C0"/>
            <w:vAlign w:val="center"/>
            <w:hideMark/>
          </w:tcPr>
          <w:p w14:paraId="612E398A" w14:textId="77777777" w:rsidR="00C379F1" w:rsidRPr="00D13DA3" w:rsidRDefault="00C379F1" w:rsidP="005F7C80">
            <w:pPr>
              <w:spacing w:after="0" w:line="240" w:lineRule="auto"/>
              <w:jc w:val="center"/>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6</w:t>
            </w:r>
          </w:p>
        </w:tc>
      </w:tr>
      <w:tr w:rsidR="00C379F1" w:rsidRPr="00D13DA3" w14:paraId="4A816D4E" w14:textId="77777777" w:rsidTr="005F7C80">
        <w:trPr>
          <w:trHeight w:val="750"/>
        </w:trPr>
        <w:tc>
          <w:tcPr>
            <w:tcW w:w="2031" w:type="pct"/>
            <w:gridSpan w:val="2"/>
            <w:shd w:val="clear" w:color="000000" w:fill="FFFFFF"/>
            <w:vAlign w:val="center"/>
            <w:hideMark/>
          </w:tcPr>
          <w:p w14:paraId="672B52B6" w14:textId="77777777" w:rsidR="00C379F1" w:rsidRPr="00D13DA3" w:rsidRDefault="00C379F1" w:rsidP="005F7C80">
            <w:pPr>
              <w:spacing w:after="0" w:line="240" w:lineRule="auto"/>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UKUPNO PRIHODI I PRIMITCI PRORAČUNSKIH KORISNIKA GRADA OSIJEKA</w:t>
            </w:r>
          </w:p>
        </w:tc>
        <w:tc>
          <w:tcPr>
            <w:tcW w:w="708" w:type="pct"/>
            <w:shd w:val="clear" w:color="000000" w:fill="FFFFFF"/>
            <w:vAlign w:val="center"/>
            <w:hideMark/>
          </w:tcPr>
          <w:p w14:paraId="0410F234"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30.702.284,91</w:t>
            </w:r>
          </w:p>
        </w:tc>
        <w:tc>
          <w:tcPr>
            <w:tcW w:w="754" w:type="pct"/>
            <w:shd w:val="clear" w:color="000000" w:fill="FFFFFF"/>
            <w:vAlign w:val="center"/>
            <w:hideMark/>
          </w:tcPr>
          <w:p w14:paraId="19285F74"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31.526.692,00</w:t>
            </w:r>
          </w:p>
        </w:tc>
        <w:tc>
          <w:tcPr>
            <w:tcW w:w="754" w:type="pct"/>
            <w:shd w:val="clear" w:color="000000" w:fill="FFFFFF"/>
            <w:vAlign w:val="center"/>
            <w:hideMark/>
          </w:tcPr>
          <w:p w14:paraId="3CE29F36"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31.114.603,00</w:t>
            </w:r>
          </w:p>
        </w:tc>
        <w:tc>
          <w:tcPr>
            <w:tcW w:w="754" w:type="pct"/>
            <w:shd w:val="clear" w:color="000000" w:fill="FFFFFF"/>
            <w:vAlign w:val="center"/>
            <w:hideMark/>
          </w:tcPr>
          <w:p w14:paraId="5D02ABB0"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31.337.900,00</w:t>
            </w:r>
          </w:p>
        </w:tc>
      </w:tr>
      <w:tr w:rsidR="00C379F1" w:rsidRPr="00D13DA3" w14:paraId="56BBE1C8" w14:textId="77777777" w:rsidTr="005F7C80">
        <w:trPr>
          <w:trHeight w:val="555"/>
        </w:trPr>
        <w:tc>
          <w:tcPr>
            <w:tcW w:w="2031" w:type="pct"/>
            <w:gridSpan w:val="2"/>
            <w:shd w:val="clear" w:color="000000" w:fill="FFFFFF"/>
            <w:vAlign w:val="center"/>
            <w:hideMark/>
          </w:tcPr>
          <w:p w14:paraId="624B3887" w14:textId="77777777" w:rsidR="00C379F1" w:rsidRPr="00D13DA3" w:rsidRDefault="00C379F1" w:rsidP="005F7C80">
            <w:pPr>
              <w:spacing w:after="0" w:line="240" w:lineRule="auto"/>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HRVATSKO NARODNO KAZALIŠTE U OSIJEKU</w:t>
            </w:r>
          </w:p>
        </w:tc>
        <w:tc>
          <w:tcPr>
            <w:tcW w:w="708" w:type="pct"/>
            <w:shd w:val="clear" w:color="000000" w:fill="FFFFFF"/>
            <w:vAlign w:val="center"/>
            <w:hideMark/>
          </w:tcPr>
          <w:p w14:paraId="7AC48229"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2.444.979,76</w:t>
            </w:r>
          </w:p>
        </w:tc>
        <w:tc>
          <w:tcPr>
            <w:tcW w:w="754" w:type="pct"/>
            <w:shd w:val="clear" w:color="000000" w:fill="FFFFFF"/>
            <w:vAlign w:val="center"/>
            <w:hideMark/>
          </w:tcPr>
          <w:p w14:paraId="5FC2470B"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2.146.287,00</w:t>
            </w:r>
          </w:p>
        </w:tc>
        <w:tc>
          <w:tcPr>
            <w:tcW w:w="754" w:type="pct"/>
            <w:shd w:val="clear" w:color="000000" w:fill="FFFFFF"/>
            <w:vAlign w:val="center"/>
            <w:hideMark/>
          </w:tcPr>
          <w:p w14:paraId="3B2C5D6B"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1.888.446,00</w:t>
            </w:r>
          </w:p>
        </w:tc>
        <w:tc>
          <w:tcPr>
            <w:tcW w:w="754" w:type="pct"/>
            <w:shd w:val="clear" w:color="000000" w:fill="FFFFFF"/>
            <w:vAlign w:val="center"/>
            <w:hideMark/>
          </w:tcPr>
          <w:p w14:paraId="3008A558"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1.555.245,00</w:t>
            </w:r>
          </w:p>
        </w:tc>
      </w:tr>
      <w:tr w:rsidR="00C379F1" w:rsidRPr="00D13DA3" w14:paraId="23679104" w14:textId="77777777" w:rsidTr="005F7C80">
        <w:trPr>
          <w:trHeight w:val="510"/>
        </w:trPr>
        <w:tc>
          <w:tcPr>
            <w:tcW w:w="426" w:type="pct"/>
            <w:shd w:val="clear" w:color="auto" w:fill="auto"/>
            <w:vAlign w:val="bottom"/>
            <w:hideMark/>
          </w:tcPr>
          <w:p w14:paraId="00D19412"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w:t>
            </w:r>
          </w:p>
        </w:tc>
        <w:tc>
          <w:tcPr>
            <w:tcW w:w="1605" w:type="pct"/>
            <w:shd w:val="clear" w:color="auto" w:fill="auto"/>
            <w:vAlign w:val="center"/>
            <w:hideMark/>
          </w:tcPr>
          <w:p w14:paraId="032A24EC"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w:t>
            </w:r>
            <w:r w:rsidRPr="00D13DA3">
              <w:rPr>
                <w:rFonts w:ascii="Times New Roman" w:eastAsia="Times New Roman" w:hAnsi="Times New Roman" w:cs="Times New Roman"/>
                <w:sz w:val="20"/>
                <w:szCs w:val="20"/>
                <w:lang w:eastAsia="hr-HR"/>
              </w:rPr>
              <w:br/>
              <w:t>poslovanja</w:t>
            </w:r>
          </w:p>
        </w:tc>
        <w:tc>
          <w:tcPr>
            <w:tcW w:w="708" w:type="pct"/>
            <w:shd w:val="clear" w:color="auto" w:fill="auto"/>
            <w:noWrap/>
            <w:vAlign w:val="center"/>
            <w:hideMark/>
          </w:tcPr>
          <w:p w14:paraId="02D735ED"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2.442.325,30</w:t>
            </w:r>
          </w:p>
        </w:tc>
        <w:tc>
          <w:tcPr>
            <w:tcW w:w="754" w:type="pct"/>
            <w:shd w:val="clear" w:color="auto" w:fill="auto"/>
            <w:noWrap/>
            <w:vAlign w:val="center"/>
            <w:hideMark/>
          </w:tcPr>
          <w:p w14:paraId="153C68F4"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2.144.960,00</w:t>
            </w:r>
          </w:p>
        </w:tc>
        <w:tc>
          <w:tcPr>
            <w:tcW w:w="754" w:type="pct"/>
            <w:shd w:val="clear" w:color="auto" w:fill="auto"/>
            <w:noWrap/>
            <w:vAlign w:val="center"/>
            <w:hideMark/>
          </w:tcPr>
          <w:p w14:paraId="4993050B"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1.887.119,00</w:t>
            </w:r>
          </w:p>
        </w:tc>
        <w:tc>
          <w:tcPr>
            <w:tcW w:w="754" w:type="pct"/>
            <w:shd w:val="clear" w:color="auto" w:fill="auto"/>
            <w:vAlign w:val="center"/>
            <w:hideMark/>
          </w:tcPr>
          <w:p w14:paraId="283564C5"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1.554.581,00</w:t>
            </w:r>
          </w:p>
        </w:tc>
      </w:tr>
      <w:tr w:rsidR="00C379F1" w:rsidRPr="00D13DA3" w14:paraId="08B3F13D" w14:textId="77777777" w:rsidTr="005F7C80">
        <w:trPr>
          <w:trHeight w:val="765"/>
        </w:trPr>
        <w:tc>
          <w:tcPr>
            <w:tcW w:w="426" w:type="pct"/>
            <w:shd w:val="clear" w:color="auto" w:fill="auto"/>
            <w:vAlign w:val="bottom"/>
            <w:hideMark/>
          </w:tcPr>
          <w:p w14:paraId="573309D0"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7</w:t>
            </w:r>
          </w:p>
        </w:tc>
        <w:tc>
          <w:tcPr>
            <w:tcW w:w="1605" w:type="pct"/>
            <w:shd w:val="clear" w:color="auto" w:fill="auto"/>
            <w:vAlign w:val="center"/>
            <w:hideMark/>
          </w:tcPr>
          <w:p w14:paraId="5C0C55B7"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od prodaje </w:t>
            </w:r>
            <w:r w:rsidRPr="00D13DA3">
              <w:rPr>
                <w:rFonts w:ascii="Times New Roman" w:eastAsia="Times New Roman" w:hAnsi="Times New Roman" w:cs="Times New Roman"/>
                <w:sz w:val="20"/>
                <w:szCs w:val="20"/>
                <w:lang w:eastAsia="hr-HR"/>
              </w:rPr>
              <w:br/>
              <w:t xml:space="preserve">nefinancijske </w:t>
            </w:r>
            <w:r w:rsidRPr="00D13DA3">
              <w:rPr>
                <w:rFonts w:ascii="Times New Roman" w:eastAsia="Times New Roman" w:hAnsi="Times New Roman" w:cs="Times New Roman"/>
                <w:sz w:val="20"/>
                <w:szCs w:val="20"/>
                <w:lang w:eastAsia="hr-HR"/>
              </w:rPr>
              <w:br/>
              <w:t>imovine</w:t>
            </w:r>
          </w:p>
        </w:tc>
        <w:tc>
          <w:tcPr>
            <w:tcW w:w="708" w:type="pct"/>
            <w:shd w:val="clear" w:color="auto" w:fill="auto"/>
            <w:noWrap/>
            <w:vAlign w:val="center"/>
            <w:hideMark/>
          </w:tcPr>
          <w:p w14:paraId="60412F8F"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2.654,46</w:t>
            </w:r>
          </w:p>
        </w:tc>
        <w:tc>
          <w:tcPr>
            <w:tcW w:w="754" w:type="pct"/>
            <w:shd w:val="clear" w:color="auto" w:fill="auto"/>
            <w:noWrap/>
            <w:vAlign w:val="center"/>
            <w:hideMark/>
          </w:tcPr>
          <w:p w14:paraId="3FCA783C"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1.327,00</w:t>
            </w:r>
          </w:p>
        </w:tc>
        <w:tc>
          <w:tcPr>
            <w:tcW w:w="754" w:type="pct"/>
            <w:shd w:val="clear" w:color="auto" w:fill="auto"/>
            <w:noWrap/>
            <w:vAlign w:val="center"/>
            <w:hideMark/>
          </w:tcPr>
          <w:p w14:paraId="5573763B"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1.327,00</w:t>
            </w:r>
          </w:p>
        </w:tc>
        <w:tc>
          <w:tcPr>
            <w:tcW w:w="754" w:type="pct"/>
            <w:shd w:val="clear" w:color="auto" w:fill="auto"/>
            <w:vAlign w:val="center"/>
            <w:hideMark/>
          </w:tcPr>
          <w:p w14:paraId="498B8681"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664,00</w:t>
            </w:r>
          </w:p>
        </w:tc>
      </w:tr>
      <w:tr w:rsidR="00C379F1" w:rsidRPr="00D13DA3" w14:paraId="01BBD05A" w14:textId="77777777" w:rsidTr="005F7C80">
        <w:trPr>
          <w:trHeight w:val="600"/>
        </w:trPr>
        <w:tc>
          <w:tcPr>
            <w:tcW w:w="2031" w:type="pct"/>
            <w:gridSpan w:val="2"/>
            <w:shd w:val="clear" w:color="000000" w:fill="FFFFFF"/>
            <w:vAlign w:val="center"/>
            <w:hideMark/>
          </w:tcPr>
          <w:p w14:paraId="7A3A53A0" w14:textId="77777777" w:rsidR="00C379F1" w:rsidRPr="00D13DA3" w:rsidRDefault="00C379F1" w:rsidP="005F7C80">
            <w:pPr>
              <w:spacing w:after="0" w:line="240" w:lineRule="auto"/>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DJEČJE KAZALIŠTE BRANKA MIHALJEVIĆA U OSIJEKU</w:t>
            </w:r>
          </w:p>
        </w:tc>
        <w:tc>
          <w:tcPr>
            <w:tcW w:w="708" w:type="pct"/>
            <w:shd w:val="clear" w:color="000000" w:fill="FFFFFF"/>
            <w:vAlign w:val="center"/>
            <w:hideMark/>
          </w:tcPr>
          <w:p w14:paraId="2AA7103F"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168.436,66</w:t>
            </w:r>
          </w:p>
        </w:tc>
        <w:tc>
          <w:tcPr>
            <w:tcW w:w="754" w:type="pct"/>
            <w:shd w:val="clear" w:color="000000" w:fill="FFFFFF"/>
            <w:vAlign w:val="center"/>
            <w:hideMark/>
          </w:tcPr>
          <w:p w14:paraId="662702BF"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241.744,00</w:t>
            </w:r>
          </w:p>
        </w:tc>
        <w:tc>
          <w:tcPr>
            <w:tcW w:w="754" w:type="pct"/>
            <w:shd w:val="clear" w:color="000000" w:fill="FFFFFF"/>
            <w:vAlign w:val="center"/>
            <w:hideMark/>
          </w:tcPr>
          <w:p w14:paraId="01A14CA1"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175.061,00</w:t>
            </w:r>
          </w:p>
        </w:tc>
        <w:tc>
          <w:tcPr>
            <w:tcW w:w="754" w:type="pct"/>
            <w:shd w:val="clear" w:color="000000" w:fill="FFFFFF"/>
            <w:vAlign w:val="center"/>
            <w:hideMark/>
          </w:tcPr>
          <w:p w14:paraId="24057DE7"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225.629,00</w:t>
            </w:r>
          </w:p>
        </w:tc>
      </w:tr>
      <w:tr w:rsidR="00C379F1" w:rsidRPr="00D13DA3" w14:paraId="2C434019" w14:textId="77777777" w:rsidTr="005F7C80">
        <w:trPr>
          <w:trHeight w:val="510"/>
        </w:trPr>
        <w:tc>
          <w:tcPr>
            <w:tcW w:w="426" w:type="pct"/>
            <w:shd w:val="clear" w:color="auto" w:fill="auto"/>
            <w:vAlign w:val="bottom"/>
            <w:hideMark/>
          </w:tcPr>
          <w:p w14:paraId="1D34CBFA"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w:t>
            </w:r>
          </w:p>
        </w:tc>
        <w:tc>
          <w:tcPr>
            <w:tcW w:w="1605" w:type="pct"/>
            <w:shd w:val="clear" w:color="auto" w:fill="auto"/>
            <w:vAlign w:val="center"/>
            <w:hideMark/>
          </w:tcPr>
          <w:p w14:paraId="0D81E54B"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w:t>
            </w:r>
            <w:r w:rsidRPr="00D13DA3">
              <w:rPr>
                <w:rFonts w:ascii="Times New Roman" w:eastAsia="Times New Roman" w:hAnsi="Times New Roman" w:cs="Times New Roman"/>
                <w:sz w:val="20"/>
                <w:szCs w:val="20"/>
                <w:lang w:eastAsia="hr-HR"/>
              </w:rPr>
              <w:br/>
              <w:t>poslovanja</w:t>
            </w:r>
          </w:p>
        </w:tc>
        <w:tc>
          <w:tcPr>
            <w:tcW w:w="708" w:type="pct"/>
            <w:shd w:val="clear" w:color="auto" w:fill="auto"/>
            <w:noWrap/>
            <w:vAlign w:val="center"/>
            <w:hideMark/>
          </w:tcPr>
          <w:p w14:paraId="4B462834"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167.773,05</w:t>
            </w:r>
          </w:p>
        </w:tc>
        <w:tc>
          <w:tcPr>
            <w:tcW w:w="754" w:type="pct"/>
            <w:shd w:val="clear" w:color="auto" w:fill="auto"/>
            <w:noWrap/>
            <w:vAlign w:val="center"/>
            <w:hideMark/>
          </w:tcPr>
          <w:p w14:paraId="5D812CB1"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241.080,00</w:t>
            </w:r>
          </w:p>
        </w:tc>
        <w:tc>
          <w:tcPr>
            <w:tcW w:w="754" w:type="pct"/>
            <w:shd w:val="clear" w:color="auto" w:fill="auto"/>
            <w:noWrap/>
            <w:vAlign w:val="center"/>
            <w:hideMark/>
          </w:tcPr>
          <w:p w14:paraId="3F9C63B5"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174.397,00</w:t>
            </w:r>
          </w:p>
        </w:tc>
        <w:tc>
          <w:tcPr>
            <w:tcW w:w="754" w:type="pct"/>
            <w:shd w:val="clear" w:color="auto" w:fill="auto"/>
            <w:vAlign w:val="center"/>
            <w:hideMark/>
          </w:tcPr>
          <w:p w14:paraId="6DA9F5B0"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224.965,00</w:t>
            </w:r>
          </w:p>
        </w:tc>
      </w:tr>
      <w:tr w:rsidR="00C379F1" w:rsidRPr="00D13DA3" w14:paraId="4499DE94" w14:textId="77777777" w:rsidTr="005F7C80">
        <w:trPr>
          <w:trHeight w:val="765"/>
        </w:trPr>
        <w:tc>
          <w:tcPr>
            <w:tcW w:w="426" w:type="pct"/>
            <w:shd w:val="clear" w:color="auto" w:fill="auto"/>
            <w:vAlign w:val="bottom"/>
            <w:hideMark/>
          </w:tcPr>
          <w:p w14:paraId="2AFECCEF"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7</w:t>
            </w:r>
          </w:p>
        </w:tc>
        <w:tc>
          <w:tcPr>
            <w:tcW w:w="1605" w:type="pct"/>
            <w:shd w:val="clear" w:color="auto" w:fill="auto"/>
            <w:vAlign w:val="center"/>
            <w:hideMark/>
          </w:tcPr>
          <w:p w14:paraId="0C08BC1A"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od prodaje </w:t>
            </w:r>
            <w:r w:rsidRPr="00D13DA3">
              <w:rPr>
                <w:rFonts w:ascii="Times New Roman" w:eastAsia="Times New Roman" w:hAnsi="Times New Roman" w:cs="Times New Roman"/>
                <w:sz w:val="20"/>
                <w:szCs w:val="20"/>
                <w:lang w:eastAsia="hr-HR"/>
              </w:rPr>
              <w:br/>
              <w:t xml:space="preserve">nefinancijske </w:t>
            </w:r>
            <w:r w:rsidRPr="00D13DA3">
              <w:rPr>
                <w:rFonts w:ascii="Times New Roman" w:eastAsia="Times New Roman" w:hAnsi="Times New Roman" w:cs="Times New Roman"/>
                <w:sz w:val="20"/>
                <w:szCs w:val="20"/>
                <w:lang w:eastAsia="hr-HR"/>
              </w:rPr>
              <w:br/>
              <w:t>imovine</w:t>
            </w:r>
          </w:p>
        </w:tc>
        <w:tc>
          <w:tcPr>
            <w:tcW w:w="708" w:type="pct"/>
            <w:shd w:val="clear" w:color="auto" w:fill="auto"/>
            <w:noWrap/>
            <w:vAlign w:val="center"/>
            <w:hideMark/>
          </w:tcPr>
          <w:p w14:paraId="4624EBAA"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663,61</w:t>
            </w:r>
          </w:p>
        </w:tc>
        <w:tc>
          <w:tcPr>
            <w:tcW w:w="754" w:type="pct"/>
            <w:shd w:val="clear" w:color="auto" w:fill="auto"/>
            <w:noWrap/>
            <w:vAlign w:val="center"/>
            <w:hideMark/>
          </w:tcPr>
          <w:p w14:paraId="1171B7C5"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664,00</w:t>
            </w:r>
          </w:p>
        </w:tc>
        <w:tc>
          <w:tcPr>
            <w:tcW w:w="754" w:type="pct"/>
            <w:shd w:val="clear" w:color="auto" w:fill="auto"/>
            <w:noWrap/>
            <w:vAlign w:val="center"/>
            <w:hideMark/>
          </w:tcPr>
          <w:p w14:paraId="52A3C054"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664,00</w:t>
            </w:r>
          </w:p>
        </w:tc>
        <w:tc>
          <w:tcPr>
            <w:tcW w:w="754" w:type="pct"/>
            <w:shd w:val="clear" w:color="auto" w:fill="auto"/>
            <w:vAlign w:val="center"/>
            <w:hideMark/>
          </w:tcPr>
          <w:p w14:paraId="6F164675"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664,00</w:t>
            </w:r>
          </w:p>
        </w:tc>
      </w:tr>
      <w:tr w:rsidR="00C379F1" w:rsidRPr="00D13DA3" w14:paraId="57A4C117" w14:textId="77777777" w:rsidTr="005F7C80">
        <w:trPr>
          <w:trHeight w:val="300"/>
        </w:trPr>
        <w:tc>
          <w:tcPr>
            <w:tcW w:w="2031" w:type="pct"/>
            <w:gridSpan w:val="2"/>
            <w:shd w:val="clear" w:color="000000" w:fill="FFFFFF"/>
            <w:vAlign w:val="center"/>
            <w:hideMark/>
          </w:tcPr>
          <w:p w14:paraId="5DFCB924" w14:textId="77777777" w:rsidR="00C379F1" w:rsidRPr="00D13DA3" w:rsidRDefault="00C379F1" w:rsidP="005F7C80">
            <w:pPr>
              <w:spacing w:after="0" w:line="240" w:lineRule="auto"/>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KULTURNI CENTAR OSIJEK</w:t>
            </w:r>
          </w:p>
        </w:tc>
        <w:tc>
          <w:tcPr>
            <w:tcW w:w="708" w:type="pct"/>
            <w:shd w:val="clear" w:color="000000" w:fill="FFFFFF"/>
            <w:vAlign w:val="center"/>
            <w:hideMark/>
          </w:tcPr>
          <w:p w14:paraId="43579110"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360.091,57</w:t>
            </w:r>
          </w:p>
        </w:tc>
        <w:tc>
          <w:tcPr>
            <w:tcW w:w="754" w:type="pct"/>
            <w:shd w:val="clear" w:color="000000" w:fill="FFFFFF"/>
            <w:vAlign w:val="center"/>
            <w:hideMark/>
          </w:tcPr>
          <w:p w14:paraId="1164FDBD"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235.847,00</w:t>
            </w:r>
          </w:p>
        </w:tc>
        <w:tc>
          <w:tcPr>
            <w:tcW w:w="754" w:type="pct"/>
            <w:shd w:val="clear" w:color="000000" w:fill="FFFFFF"/>
            <w:vAlign w:val="center"/>
            <w:hideMark/>
          </w:tcPr>
          <w:p w14:paraId="6A66F6DA"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302.209,00</w:t>
            </w:r>
          </w:p>
        </w:tc>
        <w:tc>
          <w:tcPr>
            <w:tcW w:w="754" w:type="pct"/>
            <w:shd w:val="clear" w:color="000000" w:fill="FFFFFF"/>
            <w:vAlign w:val="center"/>
            <w:hideMark/>
          </w:tcPr>
          <w:p w14:paraId="0B18F612"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292.255,00</w:t>
            </w:r>
          </w:p>
        </w:tc>
      </w:tr>
      <w:tr w:rsidR="00C379F1" w:rsidRPr="00D13DA3" w14:paraId="198E25BC" w14:textId="77777777" w:rsidTr="005F7C80">
        <w:trPr>
          <w:trHeight w:val="510"/>
        </w:trPr>
        <w:tc>
          <w:tcPr>
            <w:tcW w:w="426" w:type="pct"/>
            <w:shd w:val="clear" w:color="auto" w:fill="auto"/>
            <w:vAlign w:val="bottom"/>
            <w:hideMark/>
          </w:tcPr>
          <w:p w14:paraId="6690842B"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w:t>
            </w:r>
          </w:p>
        </w:tc>
        <w:tc>
          <w:tcPr>
            <w:tcW w:w="1605" w:type="pct"/>
            <w:shd w:val="clear" w:color="auto" w:fill="auto"/>
            <w:vAlign w:val="center"/>
            <w:hideMark/>
          </w:tcPr>
          <w:p w14:paraId="512B4647"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w:t>
            </w:r>
            <w:r w:rsidRPr="00D13DA3">
              <w:rPr>
                <w:rFonts w:ascii="Times New Roman" w:eastAsia="Times New Roman" w:hAnsi="Times New Roman" w:cs="Times New Roman"/>
                <w:sz w:val="20"/>
                <w:szCs w:val="20"/>
                <w:lang w:eastAsia="hr-HR"/>
              </w:rPr>
              <w:br/>
              <w:t>poslovanja</w:t>
            </w:r>
          </w:p>
        </w:tc>
        <w:tc>
          <w:tcPr>
            <w:tcW w:w="708" w:type="pct"/>
            <w:shd w:val="clear" w:color="auto" w:fill="auto"/>
            <w:noWrap/>
            <w:vAlign w:val="center"/>
            <w:hideMark/>
          </w:tcPr>
          <w:p w14:paraId="0433F7C6"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360.091,57</w:t>
            </w:r>
          </w:p>
        </w:tc>
        <w:tc>
          <w:tcPr>
            <w:tcW w:w="754" w:type="pct"/>
            <w:shd w:val="clear" w:color="auto" w:fill="auto"/>
            <w:noWrap/>
            <w:vAlign w:val="center"/>
            <w:hideMark/>
          </w:tcPr>
          <w:p w14:paraId="58B52292"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235.847,00</w:t>
            </w:r>
          </w:p>
        </w:tc>
        <w:tc>
          <w:tcPr>
            <w:tcW w:w="754" w:type="pct"/>
            <w:shd w:val="clear" w:color="auto" w:fill="auto"/>
            <w:noWrap/>
            <w:vAlign w:val="center"/>
            <w:hideMark/>
          </w:tcPr>
          <w:p w14:paraId="37FC2B5B"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302.209,00</w:t>
            </w:r>
          </w:p>
        </w:tc>
        <w:tc>
          <w:tcPr>
            <w:tcW w:w="754" w:type="pct"/>
            <w:shd w:val="clear" w:color="auto" w:fill="auto"/>
            <w:vAlign w:val="center"/>
            <w:hideMark/>
          </w:tcPr>
          <w:p w14:paraId="6018269C"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292.555,00</w:t>
            </w:r>
          </w:p>
        </w:tc>
      </w:tr>
      <w:tr w:rsidR="00C379F1" w:rsidRPr="00D13DA3" w14:paraId="669A1938" w14:textId="77777777" w:rsidTr="005F7C80">
        <w:trPr>
          <w:trHeight w:val="600"/>
        </w:trPr>
        <w:tc>
          <w:tcPr>
            <w:tcW w:w="2031" w:type="pct"/>
            <w:gridSpan w:val="2"/>
            <w:shd w:val="clear" w:color="000000" w:fill="FFFFFF"/>
            <w:vAlign w:val="center"/>
            <w:hideMark/>
          </w:tcPr>
          <w:p w14:paraId="7D4A68D2" w14:textId="77777777" w:rsidR="00C379F1" w:rsidRPr="00D13DA3" w:rsidRDefault="00C379F1" w:rsidP="005F7C80">
            <w:pPr>
              <w:spacing w:after="0" w:line="240" w:lineRule="auto"/>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GRADSKE GALERIJE OSIJEK</w:t>
            </w:r>
          </w:p>
        </w:tc>
        <w:tc>
          <w:tcPr>
            <w:tcW w:w="708" w:type="pct"/>
            <w:shd w:val="clear" w:color="000000" w:fill="FFFFFF"/>
            <w:vAlign w:val="center"/>
            <w:hideMark/>
          </w:tcPr>
          <w:p w14:paraId="2AA44417"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12.608,66</w:t>
            </w:r>
          </w:p>
        </w:tc>
        <w:tc>
          <w:tcPr>
            <w:tcW w:w="754" w:type="pct"/>
            <w:shd w:val="clear" w:color="000000" w:fill="FFFFFF"/>
            <w:vAlign w:val="center"/>
            <w:hideMark/>
          </w:tcPr>
          <w:p w14:paraId="7AD4ED4F"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13.300,00</w:t>
            </w:r>
          </w:p>
        </w:tc>
        <w:tc>
          <w:tcPr>
            <w:tcW w:w="754" w:type="pct"/>
            <w:shd w:val="clear" w:color="000000" w:fill="FFFFFF"/>
            <w:vAlign w:val="center"/>
            <w:hideMark/>
          </w:tcPr>
          <w:p w14:paraId="55A0F06D"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0,00</w:t>
            </w:r>
          </w:p>
        </w:tc>
        <w:tc>
          <w:tcPr>
            <w:tcW w:w="754" w:type="pct"/>
            <w:shd w:val="clear" w:color="000000" w:fill="FFFFFF"/>
            <w:vAlign w:val="center"/>
            <w:hideMark/>
          </w:tcPr>
          <w:p w14:paraId="1A3461D6"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0,00</w:t>
            </w:r>
          </w:p>
        </w:tc>
      </w:tr>
      <w:tr w:rsidR="00C379F1" w:rsidRPr="00D13DA3" w14:paraId="6310E343" w14:textId="77777777" w:rsidTr="005F7C80">
        <w:trPr>
          <w:trHeight w:val="510"/>
        </w:trPr>
        <w:tc>
          <w:tcPr>
            <w:tcW w:w="426" w:type="pct"/>
            <w:shd w:val="clear" w:color="auto" w:fill="auto"/>
            <w:vAlign w:val="bottom"/>
            <w:hideMark/>
          </w:tcPr>
          <w:p w14:paraId="40C66850"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w:t>
            </w:r>
          </w:p>
        </w:tc>
        <w:tc>
          <w:tcPr>
            <w:tcW w:w="1605" w:type="pct"/>
            <w:shd w:val="clear" w:color="auto" w:fill="auto"/>
            <w:vAlign w:val="center"/>
            <w:hideMark/>
          </w:tcPr>
          <w:p w14:paraId="169C9F47"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w:t>
            </w:r>
            <w:r w:rsidRPr="00D13DA3">
              <w:rPr>
                <w:rFonts w:ascii="Times New Roman" w:eastAsia="Times New Roman" w:hAnsi="Times New Roman" w:cs="Times New Roman"/>
                <w:sz w:val="20"/>
                <w:szCs w:val="20"/>
                <w:lang w:eastAsia="hr-HR"/>
              </w:rPr>
              <w:br/>
              <w:t>poslovanja</w:t>
            </w:r>
          </w:p>
        </w:tc>
        <w:tc>
          <w:tcPr>
            <w:tcW w:w="708" w:type="pct"/>
            <w:shd w:val="clear" w:color="auto" w:fill="auto"/>
            <w:noWrap/>
            <w:vAlign w:val="center"/>
            <w:hideMark/>
          </w:tcPr>
          <w:p w14:paraId="119734F2"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12.608,66</w:t>
            </w:r>
          </w:p>
        </w:tc>
        <w:tc>
          <w:tcPr>
            <w:tcW w:w="754" w:type="pct"/>
            <w:shd w:val="clear" w:color="auto" w:fill="auto"/>
            <w:noWrap/>
            <w:vAlign w:val="center"/>
            <w:hideMark/>
          </w:tcPr>
          <w:p w14:paraId="70D6ECB2"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13.300,00</w:t>
            </w:r>
          </w:p>
        </w:tc>
        <w:tc>
          <w:tcPr>
            <w:tcW w:w="754" w:type="pct"/>
            <w:shd w:val="clear" w:color="auto" w:fill="auto"/>
            <w:noWrap/>
            <w:vAlign w:val="center"/>
            <w:hideMark/>
          </w:tcPr>
          <w:p w14:paraId="00435F21"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0,00</w:t>
            </w:r>
          </w:p>
        </w:tc>
        <w:tc>
          <w:tcPr>
            <w:tcW w:w="754" w:type="pct"/>
            <w:shd w:val="clear" w:color="auto" w:fill="auto"/>
            <w:vAlign w:val="center"/>
            <w:hideMark/>
          </w:tcPr>
          <w:p w14:paraId="33A52F35"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0,00</w:t>
            </w:r>
          </w:p>
        </w:tc>
      </w:tr>
      <w:tr w:rsidR="00C379F1" w:rsidRPr="00D13DA3" w14:paraId="76F49B2C" w14:textId="77777777" w:rsidTr="005F7C80">
        <w:trPr>
          <w:trHeight w:val="444"/>
        </w:trPr>
        <w:tc>
          <w:tcPr>
            <w:tcW w:w="2031" w:type="pct"/>
            <w:gridSpan w:val="2"/>
            <w:shd w:val="clear" w:color="000000" w:fill="FFFFFF"/>
            <w:vAlign w:val="center"/>
            <w:hideMark/>
          </w:tcPr>
          <w:p w14:paraId="19EB75DB" w14:textId="77777777" w:rsidR="00C379F1" w:rsidRPr="00D13DA3" w:rsidRDefault="00C379F1" w:rsidP="005F7C80">
            <w:pPr>
              <w:spacing w:after="0" w:line="240" w:lineRule="auto"/>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DJEČJI VRTIĆ OSIJEK</w:t>
            </w:r>
          </w:p>
        </w:tc>
        <w:tc>
          <w:tcPr>
            <w:tcW w:w="708" w:type="pct"/>
            <w:shd w:val="clear" w:color="000000" w:fill="FFFFFF"/>
            <w:vAlign w:val="center"/>
            <w:hideMark/>
          </w:tcPr>
          <w:p w14:paraId="79151757"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3.040.042,46</w:t>
            </w:r>
          </w:p>
        </w:tc>
        <w:tc>
          <w:tcPr>
            <w:tcW w:w="754" w:type="pct"/>
            <w:shd w:val="clear" w:color="000000" w:fill="FFFFFF"/>
            <w:vAlign w:val="center"/>
            <w:hideMark/>
          </w:tcPr>
          <w:p w14:paraId="392D5B11"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2.764.895,00</w:t>
            </w:r>
          </w:p>
        </w:tc>
        <w:tc>
          <w:tcPr>
            <w:tcW w:w="754" w:type="pct"/>
            <w:shd w:val="clear" w:color="000000" w:fill="FFFFFF"/>
            <w:vAlign w:val="center"/>
            <w:hideMark/>
          </w:tcPr>
          <w:p w14:paraId="1C0B7BC3"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2.765.851,00</w:t>
            </w:r>
          </w:p>
        </w:tc>
        <w:tc>
          <w:tcPr>
            <w:tcW w:w="754" w:type="pct"/>
            <w:shd w:val="clear" w:color="000000" w:fill="FFFFFF"/>
            <w:vAlign w:val="center"/>
            <w:hideMark/>
          </w:tcPr>
          <w:p w14:paraId="7F97A07B"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2.766.844,00</w:t>
            </w:r>
          </w:p>
        </w:tc>
      </w:tr>
      <w:tr w:rsidR="00C379F1" w:rsidRPr="00D13DA3" w14:paraId="40B65DE2" w14:textId="77777777" w:rsidTr="005F7C80">
        <w:trPr>
          <w:trHeight w:val="510"/>
        </w:trPr>
        <w:tc>
          <w:tcPr>
            <w:tcW w:w="426" w:type="pct"/>
            <w:shd w:val="clear" w:color="auto" w:fill="auto"/>
            <w:vAlign w:val="bottom"/>
            <w:hideMark/>
          </w:tcPr>
          <w:p w14:paraId="20F1D701"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w:t>
            </w:r>
          </w:p>
        </w:tc>
        <w:tc>
          <w:tcPr>
            <w:tcW w:w="1605" w:type="pct"/>
            <w:shd w:val="clear" w:color="auto" w:fill="auto"/>
            <w:vAlign w:val="center"/>
            <w:hideMark/>
          </w:tcPr>
          <w:p w14:paraId="78D20A1E"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w:t>
            </w:r>
            <w:r w:rsidRPr="00D13DA3">
              <w:rPr>
                <w:rFonts w:ascii="Times New Roman" w:eastAsia="Times New Roman" w:hAnsi="Times New Roman" w:cs="Times New Roman"/>
                <w:sz w:val="20"/>
                <w:szCs w:val="20"/>
                <w:lang w:eastAsia="hr-HR"/>
              </w:rPr>
              <w:br/>
              <w:t>poslovanja</w:t>
            </w:r>
          </w:p>
        </w:tc>
        <w:tc>
          <w:tcPr>
            <w:tcW w:w="708" w:type="pct"/>
            <w:shd w:val="clear" w:color="auto" w:fill="auto"/>
            <w:noWrap/>
            <w:vAlign w:val="center"/>
            <w:hideMark/>
          </w:tcPr>
          <w:p w14:paraId="2CDB090D"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2.919.928,32</w:t>
            </w:r>
          </w:p>
        </w:tc>
        <w:tc>
          <w:tcPr>
            <w:tcW w:w="754" w:type="pct"/>
            <w:shd w:val="clear" w:color="auto" w:fill="auto"/>
            <w:noWrap/>
            <w:vAlign w:val="center"/>
            <w:hideMark/>
          </w:tcPr>
          <w:p w14:paraId="69F6FDC7"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2.764.232,00</w:t>
            </w:r>
          </w:p>
        </w:tc>
        <w:tc>
          <w:tcPr>
            <w:tcW w:w="754" w:type="pct"/>
            <w:shd w:val="clear" w:color="auto" w:fill="auto"/>
            <w:noWrap/>
            <w:vAlign w:val="center"/>
            <w:hideMark/>
          </w:tcPr>
          <w:p w14:paraId="4372B520"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2.765.188,00</w:t>
            </w:r>
          </w:p>
        </w:tc>
        <w:tc>
          <w:tcPr>
            <w:tcW w:w="754" w:type="pct"/>
            <w:shd w:val="clear" w:color="auto" w:fill="auto"/>
            <w:vAlign w:val="center"/>
            <w:hideMark/>
          </w:tcPr>
          <w:p w14:paraId="229B73CE"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2.766.181,00</w:t>
            </w:r>
          </w:p>
        </w:tc>
      </w:tr>
      <w:tr w:rsidR="00C379F1" w:rsidRPr="00D13DA3" w14:paraId="4931656D" w14:textId="77777777" w:rsidTr="005F7C80">
        <w:trPr>
          <w:trHeight w:val="765"/>
        </w:trPr>
        <w:tc>
          <w:tcPr>
            <w:tcW w:w="426" w:type="pct"/>
            <w:shd w:val="clear" w:color="auto" w:fill="auto"/>
            <w:vAlign w:val="bottom"/>
            <w:hideMark/>
          </w:tcPr>
          <w:p w14:paraId="2F3C7BD9"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7</w:t>
            </w:r>
          </w:p>
        </w:tc>
        <w:tc>
          <w:tcPr>
            <w:tcW w:w="1605" w:type="pct"/>
            <w:shd w:val="clear" w:color="auto" w:fill="auto"/>
            <w:vAlign w:val="center"/>
            <w:hideMark/>
          </w:tcPr>
          <w:p w14:paraId="3E67F804"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od prodaje </w:t>
            </w:r>
            <w:r w:rsidRPr="00D13DA3">
              <w:rPr>
                <w:rFonts w:ascii="Times New Roman" w:eastAsia="Times New Roman" w:hAnsi="Times New Roman" w:cs="Times New Roman"/>
                <w:sz w:val="20"/>
                <w:szCs w:val="20"/>
                <w:lang w:eastAsia="hr-HR"/>
              </w:rPr>
              <w:br/>
              <w:t xml:space="preserve">nefinancijske </w:t>
            </w:r>
            <w:r w:rsidRPr="00D13DA3">
              <w:rPr>
                <w:rFonts w:ascii="Times New Roman" w:eastAsia="Times New Roman" w:hAnsi="Times New Roman" w:cs="Times New Roman"/>
                <w:sz w:val="20"/>
                <w:szCs w:val="20"/>
                <w:lang w:eastAsia="hr-HR"/>
              </w:rPr>
              <w:br/>
              <w:t>imovine</w:t>
            </w:r>
          </w:p>
        </w:tc>
        <w:tc>
          <w:tcPr>
            <w:tcW w:w="708" w:type="pct"/>
            <w:shd w:val="clear" w:color="auto" w:fill="auto"/>
            <w:noWrap/>
            <w:vAlign w:val="center"/>
            <w:hideMark/>
          </w:tcPr>
          <w:p w14:paraId="35A29688"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120.114,14</w:t>
            </w:r>
          </w:p>
        </w:tc>
        <w:tc>
          <w:tcPr>
            <w:tcW w:w="754" w:type="pct"/>
            <w:shd w:val="clear" w:color="auto" w:fill="auto"/>
            <w:noWrap/>
            <w:vAlign w:val="center"/>
            <w:hideMark/>
          </w:tcPr>
          <w:p w14:paraId="3975BA85"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663,00</w:t>
            </w:r>
          </w:p>
        </w:tc>
        <w:tc>
          <w:tcPr>
            <w:tcW w:w="754" w:type="pct"/>
            <w:shd w:val="clear" w:color="auto" w:fill="auto"/>
            <w:noWrap/>
            <w:vAlign w:val="center"/>
            <w:hideMark/>
          </w:tcPr>
          <w:p w14:paraId="7481555B"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663,00</w:t>
            </w:r>
          </w:p>
        </w:tc>
        <w:tc>
          <w:tcPr>
            <w:tcW w:w="754" w:type="pct"/>
            <w:shd w:val="clear" w:color="auto" w:fill="auto"/>
            <w:vAlign w:val="center"/>
            <w:hideMark/>
          </w:tcPr>
          <w:p w14:paraId="20B48A7B"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663,00</w:t>
            </w:r>
          </w:p>
        </w:tc>
      </w:tr>
      <w:tr w:rsidR="00C379F1" w:rsidRPr="00D13DA3" w14:paraId="664E44D4" w14:textId="77777777" w:rsidTr="005F7C80">
        <w:trPr>
          <w:trHeight w:val="525"/>
        </w:trPr>
        <w:tc>
          <w:tcPr>
            <w:tcW w:w="2031" w:type="pct"/>
            <w:gridSpan w:val="2"/>
            <w:shd w:val="clear" w:color="000000" w:fill="FFFFFF"/>
            <w:vAlign w:val="center"/>
            <w:hideMark/>
          </w:tcPr>
          <w:p w14:paraId="070CF126" w14:textId="77777777" w:rsidR="00C379F1" w:rsidRPr="00D13DA3" w:rsidRDefault="00C379F1" w:rsidP="005F7C80">
            <w:pPr>
              <w:spacing w:after="0" w:line="240" w:lineRule="auto"/>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OSNOVNE ŠKOLE</w:t>
            </w:r>
          </w:p>
        </w:tc>
        <w:tc>
          <w:tcPr>
            <w:tcW w:w="708" w:type="pct"/>
            <w:shd w:val="clear" w:color="000000" w:fill="FFFFFF"/>
            <w:vAlign w:val="center"/>
            <w:hideMark/>
          </w:tcPr>
          <w:p w14:paraId="168BFD86"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24.436.746,93</w:t>
            </w:r>
          </w:p>
        </w:tc>
        <w:tc>
          <w:tcPr>
            <w:tcW w:w="754" w:type="pct"/>
            <w:shd w:val="clear" w:color="000000" w:fill="FFFFFF"/>
            <w:vAlign w:val="center"/>
            <w:hideMark/>
          </w:tcPr>
          <w:p w14:paraId="1389B26F"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25.890.550,00</w:t>
            </w:r>
          </w:p>
        </w:tc>
        <w:tc>
          <w:tcPr>
            <w:tcW w:w="754" w:type="pct"/>
            <w:shd w:val="clear" w:color="000000" w:fill="FFFFFF"/>
            <w:vAlign w:val="center"/>
            <w:hideMark/>
          </w:tcPr>
          <w:p w14:paraId="248EFB02"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25.881.690,00</w:t>
            </w:r>
          </w:p>
        </w:tc>
        <w:tc>
          <w:tcPr>
            <w:tcW w:w="754" w:type="pct"/>
            <w:shd w:val="clear" w:color="000000" w:fill="FFFFFF"/>
            <w:vAlign w:val="center"/>
            <w:hideMark/>
          </w:tcPr>
          <w:p w14:paraId="1C40356D"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26.396.581,00</w:t>
            </w:r>
          </w:p>
        </w:tc>
      </w:tr>
      <w:tr w:rsidR="00C379F1" w:rsidRPr="00D13DA3" w14:paraId="7C0775D3" w14:textId="77777777" w:rsidTr="005F7C80">
        <w:trPr>
          <w:trHeight w:val="408"/>
        </w:trPr>
        <w:tc>
          <w:tcPr>
            <w:tcW w:w="426" w:type="pct"/>
            <w:shd w:val="clear" w:color="auto" w:fill="auto"/>
            <w:vAlign w:val="bottom"/>
            <w:hideMark/>
          </w:tcPr>
          <w:p w14:paraId="63B355A0"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w:t>
            </w:r>
          </w:p>
        </w:tc>
        <w:tc>
          <w:tcPr>
            <w:tcW w:w="1605" w:type="pct"/>
            <w:shd w:val="clear" w:color="auto" w:fill="auto"/>
            <w:vAlign w:val="center"/>
            <w:hideMark/>
          </w:tcPr>
          <w:p w14:paraId="71E8C871"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w:t>
            </w:r>
            <w:r w:rsidRPr="00D13DA3">
              <w:rPr>
                <w:rFonts w:ascii="Times New Roman" w:eastAsia="Times New Roman" w:hAnsi="Times New Roman" w:cs="Times New Roman"/>
                <w:sz w:val="20"/>
                <w:szCs w:val="20"/>
                <w:lang w:eastAsia="hr-HR"/>
              </w:rPr>
              <w:br/>
              <w:t>poslovanja</w:t>
            </w:r>
          </w:p>
        </w:tc>
        <w:tc>
          <w:tcPr>
            <w:tcW w:w="708" w:type="pct"/>
            <w:shd w:val="clear" w:color="auto" w:fill="auto"/>
            <w:noWrap/>
            <w:vAlign w:val="center"/>
            <w:hideMark/>
          </w:tcPr>
          <w:p w14:paraId="0A5E97C8"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24.432.990,87</w:t>
            </w:r>
          </w:p>
        </w:tc>
        <w:tc>
          <w:tcPr>
            <w:tcW w:w="754" w:type="pct"/>
            <w:shd w:val="clear" w:color="auto" w:fill="auto"/>
            <w:noWrap/>
            <w:vAlign w:val="center"/>
            <w:hideMark/>
          </w:tcPr>
          <w:p w14:paraId="69F18987"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25.887.616,00</w:t>
            </w:r>
          </w:p>
        </w:tc>
        <w:tc>
          <w:tcPr>
            <w:tcW w:w="754" w:type="pct"/>
            <w:shd w:val="clear" w:color="auto" w:fill="auto"/>
            <w:noWrap/>
            <w:vAlign w:val="center"/>
            <w:hideMark/>
          </w:tcPr>
          <w:p w14:paraId="7235F0E2"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25.878.871,00</w:t>
            </w:r>
          </w:p>
        </w:tc>
        <w:tc>
          <w:tcPr>
            <w:tcW w:w="754" w:type="pct"/>
            <w:shd w:val="clear" w:color="auto" w:fill="auto"/>
            <w:vAlign w:val="center"/>
            <w:hideMark/>
          </w:tcPr>
          <w:p w14:paraId="1A66FD13"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26.393.745,00</w:t>
            </w:r>
          </w:p>
        </w:tc>
      </w:tr>
      <w:tr w:rsidR="00C379F1" w:rsidRPr="00D13DA3" w14:paraId="3DED14AA" w14:textId="77777777" w:rsidTr="005F7C80">
        <w:trPr>
          <w:trHeight w:val="656"/>
        </w:trPr>
        <w:tc>
          <w:tcPr>
            <w:tcW w:w="426" w:type="pct"/>
            <w:shd w:val="clear" w:color="auto" w:fill="auto"/>
            <w:vAlign w:val="bottom"/>
            <w:hideMark/>
          </w:tcPr>
          <w:p w14:paraId="45401B22"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7</w:t>
            </w:r>
          </w:p>
        </w:tc>
        <w:tc>
          <w:tcPr>
            <w:tcW w:w="1605" w:type="pct"/>
            <w:shd w:val="clear" w:color="auto" w:fill="auto"/>
            <w:vAlign w:val="center"/>
            <w:hideMark/>
          </w:tcPr>
          <w:p w14:paraId="475DCE61"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od prodaje </w:t>
            </w:r>
            <w:r w:rsidRPr="00D13DA3">
              <w:rPr>
                <w:rFonts w:ascii="Times New Roman" w:eastAsia="Times New Roman" w:hAnsi="Times New Roman" w:cs="Times New Roman"/>
                <w:sz w:val="20"/>
                <w:szCs w:val="20"/>
                <w:lang w:eastAsia="hr-HR"/>
              </w:rPr>
              <w:br/>
              <w:t xml:space="preserve">nefinancijske </w:t>
            </w:r>
            <w:r w:rsidRPr="00D13DA3">
              <w:rPr>
                <w:rFonts w:ascii="Times New Roman" w:eastAsia="Times New Roman" w:hAnsi="Times New Roman" w:cs="Times New Roman"/>
                <w:sz w:val="20"/>
                <w:szCs w:val="20"/>
                <w:lang w:eastAsia="hr-HR"/>
              </w:rPr>
              <w:br/>
              <w:t>imovine</w:t>
            </w:r>
          </w:p>
        </w:tc>
        <w:tc>
          <w:tcPr>
            <w:tcW w:w="708" w:type="pct"/>
            <w:shd w:val="clear" w:color="auto" w:fill="auto"/>
            <w:noWrap/>
            <w:vAlign w:val="center"/>
            <w:hideMark/>
          </w:tcPr>
          <w:p w14:paraId="74C32FB5"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3.756,06</w:t>
            </w:r>
          </w:p>
        </w:tc>
        <w:tc>
          <w:tcPr>
            <w:tcW w:w="754" w:type="pct"/>
            <w:shd w:val="clear" w:color="auto" w:fill="auto"/>
            <w:noWrap/>
            <w:vAlign w:val="center"/>
            <w:hideMark/>
          </w:tcPr>
          <w:p w14:paraId="7F0A361A"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2.934,00</w:t>
            </w:r>
          </w:p>
        </w:tc>
        <w:tc>
          <w:tcPr>
            <w:tcW w:w="754" w:type="pct"/>
            <w:shd w:val="clear" w:color="auto" w:fill="auto"/>
            <w:noWrap/>
            <w:vAlign w:val="center"/>
            <w:hideMark/>
          </w:tcPr>
          <w:p w14:paraId="45CA6D52"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2.819,00</w:t>
            </w:r>
          </w:p>
        </w:tc>
        <w:tc>
          <w:tcPr>
            <w:tcW w:w="754" w:type="pct"/>
            <w:shd w:val="clear" w:color="auto" w:fill="auto"/>
            <w:vAlign w:val="center"/>
            <w:hideMark/>
          </w:tcPr>
          <w:p w14:paraId="01D0AF98"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2.836,00</w:t>
            </w:r>
          </w:p>
        </w:tc>
      </w:tr>
      <w:tr w:rsidR="00C379F1" w:rsidRPr="00D13DA3" w14:paraId="7200136C" w14:textId="77777777" w:rsidTr="005F7C80">
        <w:trPr>
          <w:trHeight w:val="510"/>
        </w:trPr>
        <w:tc>
          <w:tcPr>
            <w:tcW w:w="2031" w:type="pct"/>
            <w:gridSpan w:val="2"/>
            <w:shd w:val="clear" w:color="000000" w:fill="FFFFFF"/>
            <w:vAlign w:val="center"/>
            <w:hideMark/>
          </w:tcPr>
          <w:p w14:paraId="4B3E8B50" w14:textId="77777777" w:rsidR="00C379F1" w:rsidRPr="00D13DA3" w:rsidRDefault="00C379F1" w:rsidP="005F7C80">
            <w:pPr>
              <w:spacing w:after="0" w:line="240" w:lineRule="auto"/>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JAVNA VATROGASNA POSTROJBA GRADA OSIJEKA</w:t>
            </w:r>
          </w:p>
        </w:tc>
        <w:tc>
          <w:tcPr>
            <w:tcW w:w="708" w:type="pct"/>
            <w:shd w:val="clear" w:color="000000" w:fill="FFFFFF"/>
            <w:vAlign w:val="center"/>
            <w:hideMark/>
          </w:tcPr>
          <w:p w14:paraId="39734678"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106.656,06</w:t>
            </w:r>
          </w:p>
        </w:tc>
        <w:tc>
          <w:tcPr>
            <w:tcW w:w="754" w:type="pct"/>
            <w:shd w:val="clear" w:color="000000" w:fill="FFFFFF"/>
            <w:vAlign w:val="center"/>
            <w:hideMark/>
          </w:tcPr>
          <w:p w14:paraId="16632B3C"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101.346,00</w:t>
            </w:r>
          </w:p>
        </w:tc>
        <w:tc>
          <w:tcPr>
            <w:tcW w:w="754" w:type="pct"/>
            <w:shd w:val="clear" w:color="000000" w:fill="FFFFFF"/>
            <w:vAlign w:val="center"/>
            <w:hideMark/>
          </w:tcPr>
          <w:p w14:paraId="757E54C4"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101.346,00</w:t>
            </w:r>
          </w:p>
        </w:tc>
        <w:tc>
          <w:tcPr>
            <w:tcW w:w="754" w:type="pct"/>
            <w:shd w:val="clear" w:color="000000" w:fill="FFFFFF"/>
            <w:vAlign w:val="center"/>
            <w:hideMark/>
          </w:tcPr>
          <w:p w14:paraId="0A86D758"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101.346,00</w:t>
            </w:r>
          </w:p>
        </w:tc>
      </w:tr>
      <w:tr w:rsidR="00C379F1" w:rsidRPr="00D13DA3" w14:paraId="5866E30A" w14:textId="77777777" w:rsidTr="005F7C80">
        <w:trPr>
          <w:trHeight w:val="362"/>
        </w:trPr>
        <w:tc>
          <w:tcPr>
            <w:tcW w:w="426" w:type="pct"/>
            <w:shd w:val="clear" w:color="auto" w:fill="auto"/>
            <w:vAlign w:val="bottom"/>
            <w:hideMark/>
          </w:tcPr>
          <w:p w14:paraId="07F608E1"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w:t>
            </w:r>
          </w:p>
        </w:tc>
        <w:tc>
          <w:tcPr>
            <w:tcW w:w="1605" w:type="pct"/>
            <w:shd w:val="clear" w:color="auto" w:fill="auto"/>
            <w:vAlign w:val="center"/>
            <w:hideMark/>
          </w:tcPr>
          <w:p w14:paraId="04BF4FEC"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w:t>
            </w:r>
            <w:r w:rsidRPr="00D13DA3">
              <w:rPr>
                <w:rFonts w:ascii="Times New Roman" w:eastAsia="Times New Roman" w:hAnsi="Times New Roman" w:cs="Times New Roman"/>
                <w:sz w:val="20"/>
                <w:szCs w:val="20"/>
                <w:lang w:eastAsia="hr-HR"/>
              </w:rPr>
              <w:br/>
              <w:t>poslovanja</w:t>
            </w:r>
          </w:p>
        </w:tc>
        <w:tc>
          <w:tcPr>
            <w:tcW w:w="708" w:type="pct"/>
            <w:shd w:val="clear" w:color="auto" w:fill="auto"/>
            <w:noWrap/>
            <w:vAlign w:val="center"/>
            <w:hideMark/>
          </w:tcPr>
          <w:p w14:paraId="3A69BC58"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106.656,06</w:t>
            </w:r>
          </w:p>
        </w:tc>
        <w:tc>
          <w:tcPr>
            <w:tcW w:w="754" w:type="pct"/>
            <w:shd w:val="clear" w:color="auto" w:fill="auto"/>
            <w:noWrap/>
            <w:vAlign w:val="center"/>
            <w:hideMark/>
          </w:tcPr>
          <w:p w14:paraId="056B4ADF"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101.346,00</w:t>
            </w:r>
          </w:p>
        </w:tc>
        <w:tc>
          <w:tcPr>
            <w:tcW w:w="754" w:type="pct"/>
            <w:shd w:val="clear" w:color="auto" w:fill="auto"/>
            <w:noWrap/>
            <w:vAlign w:val="center"/>
            <w:hideMark/>
          </w:tcPr>
          <w:p w14:paraId="00240AC2"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101.346,00</w:t>
            </w:r>
          </w:p>
        </w:tc>
        <w:tc>
          <w:tcPr>
            <w:tcW w:w="754" w:type="pct"/>
            <w:shd w:val="clear" w:color="auto" w:fill="auto"/>
            <w:vAlign w:val="center"/>
            <w:hideMark/>
          </w:tcPr>
          <w:p w14:paraId="01BD5B5E"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101.346,00</w:t>
            </w:r>
          </w:p>
        </w:tc>
      </w:tr>
      <w:tr w:rsidR="00C379F1" w:rsidRPr="00D13DA3" w14:paraId="4ED7A43F" w14:textId="77777777" w:rsidTr="005F7C80">
        <w:trPr>
          <w:trHeight w:val="570"/>
        </w:trPr>
        <w:tc>
          <w:tcPr>
            <w:tcW w:w="2031" w:type="pct"/>
            <w:gridSpan w:val="2"/>
            <w:shd w:val="clear" w:color="000000" w:fill="FFFFFF"/>
            <w:vAlign w:val="center"/>
            <w:hideMark/>
          </w:tcPr>
          <w:p w14:paraId="7E20E031" w14:textId="77777777" w:rsidR="00C379F1" w:rsidRPr="00D13DA3" w:rsidRDefault="00C379F1" w:rsidP="005F7C80">
            <w:pPr>
              <w:spacing w:after="0" w:line="240" w:lineRule="auto"/>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AGENCIJA ZA OBNOVU OSJEČKE TVRĐE</w:t>
            </w:r>
          </w:p>
        </w:tc>
        <w:tc>
          <w:tcPr>
            <w:tcW w:w="708" w:type="pct"/>
            <w:shd w:val="clear" w:color="000000" w:fill="FFFFFF"/>
            <w:vAlign w:val="center"/>
            <w:hideMark/>
          </w:tcPr>
          <w:p w14:paraId="4E45B574"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132.722,81</w:t>
            </w:r>
          </w:p>
        </w:tc>
        <w:tc>
          <w:tcPr>
            <w:tcW w:w="754" w:type="pct"/>
            <w:shd w:val="clear" w:color="000000" w:fill="FFFFFF"/>
            <w:vAlign w:val="center"/>
            <w:hideMark/>
          </w:tcPr>
          <w:p w14:paraId="634F1481"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132.723,00</w:t>
            </w:r>
          </w:p>
        </w:tc>
        <w:tc>
          <w:tcPr>
            <w:tcW w:w="754" w:type="pct"/>
            <w:shd w:val="clear" w:color="000000" w:fill="FFFFFF"/>
            <w:vAlign w:val="center"/>
            <w:hideMark/>
          </w:tcPr>
          <w:p w14:paraId="6BD2923F"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0,00</w:t>
            </w:r>
          </w:p>
        </w:tc>
        <w:tc>
          <w:tcPr>
            <w:tcW w:w="754" w:type="pct"/>
            <w:shd w:val="clear" w:color="000000" w:fill="FFFFFF"/>
            <w:vAlign w:val="center"/>
            <w:hideMark/>
          </w:tcPr>
          <w:p w14:paraId="08415E9F" w14:textId="77777777" w:rsidR="00C379F1" w:rsidRPr="00D13DA3" w:rsidRDefault="00C379F1" w:rsidP="005F7C80">
            <w:pPr>
              <w:spacing w:after="0" w:line="240" w:lineRule="auto"/>
              <w:jc w:val="right"/>
              <w:rPr>
                <w:rFonts w:ascii="Times New Roman" w:eastAsia="Times New Roman" w:hAnsi="Times New Roman" w:cs="Times New Roman"/>
                <w:b/>
                <w:bCs/>
                <w:sz w:val="20"/>
                <w:szCs w:val="20"/>
                <w:lang w:eastAsia="hr-HR"/>
              </w:rPr>
            </w:pPr>
            <w:r w:rsidRPr="00D13DA3">
              <w:rPr>
                <w:rFonts w:ascii="Times New Roman" w:eastAsia="Times New Roman" w:hAnsi="Times New Roman" w:cs="Times New Roman"/>
                <w:b/>
                <w:bCs/>
                <w:sz w:val="20"/>
                <w:szCs w:val="20"/>
                <w:lang w:eastAsia="hr-HR"/>
              </w:rPr>
              <w:t>0,00</w:t>
            </w:r>
          </w:p>
        </w:tc>
      </w:tr>
      <w:tr w:rsidR="00C379F1" w:rsidRPr="00D13DA3" w14:paraId="02849188" w14:textId="77777777" w:rsidTr="005F7C80">
        <w:trPr>
          <w:trHeight w:val="510"/>
        </w:trPr>
        <w:tc>
          <w:tcPr>
            <w:tcW w:w="426" w:type="pct"/>
            <w:shd w:val="clear" w:color="auto" w:fill="auto"/>
            <w:vAlign w:val="bottom"/>
            <w:hideMark/>
          </w:tcPr>
          <w:p w14:paraId="41C4DE5A" w14:textId="77777777" w:rsidR="00C379F1" w:rsidRPr="00D13DA3" w:rsidRDefault="00C379F1" w:rsidP="005F7C80">
            <w:pPr>
              <w:spacing w:after="0" w:line="240" w:lineRule="auto"/>
              <w:jc w:val="center"/>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6</w:t>
            </w:r>
          </w:p>
        </w:tc>
        <w:tc>
          <w:tcPr>
            <w:tcW w:w="1605" w:type="pct"/>
            <w:shd w:val="clear" w:color="auto" w:fill="auto"/>
            <w:vAlign w:val="center"/>
            <w:hideMark/>
          </w:tcPr>
          <w:p w14:paraId="3892F7E4" w14:textId="77777777" w:rsidR="00C379F1" w:rsidRPr="00D13DA3" w:rsidRDefault="00C379F1" w:rsidP="005F7C80">
            <w:pPr>
              <w:spacing w:after="0" w:line="240" w:lineRule="auto"/>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 xml:space="preserve">Prihodi </w:t>
            </w:r>
            <w:r w:rsidRPr="00D13DA3">
              <w:rPr>
                <w:rFonts w:ascii="Times New Roman" w:eastAsia="Times New Roman" w:hAnsi="Times New Roman" w:cs="Times New Roman"/>
                <w:sz w:val="20"/>
                <w:szCs w:val="20"/>
                <w:lang w:eastAsia="hr-HR"/>
              </w:rPr>
              <w:br/>
              <w:t>poslovanja</w:t>
            </w:r>
          </w:p>
        </w:tc>
        <w:tc>
          <w:tcPr>
            <w:tcW w:w="708" w:type="pct"/>
            <w:shd w:val="clear" w:color="auto" w:fill="auto"/>
            <w:noWrap/>
            <w:vAlign w:val="center"/>
            <w:hideMark/>
          </w:tcPr>
          <w:p w14:paraId="793CAD75"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132.722,81</w:t>
            </w:r>
          </w:p>
        </w:tc>
        <w:tc>
          <w:tcPr>
            <w:tcW w:w="754" w:type="pct"/>
            <w:shd w:val="clear" w:color="auto" w:fill="auto"/>
            <w:noWrap/>
            <w:vAlign w:val="center"/>
            <w:hideMark/>
          </w:tcPr>
          <w:p w14:paraId="27D75439"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132.723,00</w:t>
            </w:r>
          </w:p>
        </w:tc>
        <w:tc>
          <w:tcPr>
            <w:tcW w:w="754" w:type="pct"/>
            <w:shd w:val="clear" w:color="auto" w:fill="auto"/>
            <w:noWrap/>
            <w:vAlign w:val="center"/>
            <w:hideMark/>
          </w:tcPr>
          <w:p w14:paraId="0AC6C5C8"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0,00</w:t>
            </w:r>
          </w:p>
        </w:tc>
        <w:tc>
          <w:tcPr>
            <w:tcW w:w="754" w:type="pct"/>
            <w:shd w:val="clear" w:color="auto" w:fill="auto"/>
            <w:vAlign w:val="center"/>
            <w:hideMark/>
          </w:tcPr>
          <w:p w14:paraId="069E508B" w14:textId="77777777" w:rsidR="00C379F1" w:rsidRPr="00D13DA3" w:rsidRDefault="00C379F1" w:rsidP="005F7C80">
            <w:pPr>
              <w:spacing w:after="0" w:line="240" w:lineRule="auto"/>
              <w:jc w:val="right"/>
              <w:rPr>
                <w:rFonts w:ascii="Times New Roman" w:eastAsia="Times New Roman" w:hAnsi="Times New Roman" w:cs="Times New Roman"/>
                <w:sz w:val="20"/>
                <w:szCs w:val="20"/>
                <w:lang w:eastAsia="hr-HR"/>
              </w:rPr>
            </w:pPr>
            <w:r w:rsidRPr="00D13DA3">
              <w:rPr>
                <w:rFonts w:ascii="Times New Roman" w:eastAsia="Times New Roman" w:hAnsi="Times New Roman" w:cs="Times New Roman"/>
                <w:sz w:val="20"/>
                <w:szCs w:val="20"/>
                <w:lang w:eastAsia="hr-HR"/>
              </w:rPr>
              <w:t>0,00</w:t>
            </w:r>
          </w:p>
        </w:tc>
      </w:tr>
    </w:tbl>
    <w:p w14:paraId="32CFC841" w14:textId="77777777" w:rsidR="00C379F1" w:rsidRDefault="00C379F1" w:rsidP="00C379F1">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684221C8" w14:textId="77777777" w:rsidR="00C379F1" w:rsidRDefault="00C379F1" w:rsidP="00C379F1">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Najznačajniji prihodi </w:t>
      </w:r>
      <w:r w:rsidRPr="00B27188">
        <w:rPr>
          <w:rFonts w:ascii="Times New Roman" w:eastAsia="Times New Roman" w:hAnsi="Times New Roman" w:cs="Times New Roman"/>
          <w:sz w:val="24"/>
          <w:szCs w:val="24"/>
          <w:lang w:eastAsia="hr-HR"/>
        </w:rPr>
        <w:t xml:space="preserve">proračunskih korisnika </w:t>
      </w:r>
      <w:r>
        <w:rPr>
          <w:rFonts w:ascii="Times New Roman" w:eastAsia="Times New Roman" w:hAnsi="Times New Roman" w:cs="Times New Roman"/>
          <w:sz w:val="24"/>
          <w:szCs w:val="24"/>
          <w:lang w:eastAsia="hr-HR"/>
        </w:rPr>
        <w:t>jesu</w:t>
      </w:r>
      <w:r w:rsidRPr="00B27188">
        <w:rPr>
          <w:rFonts w:ascii="Times New Roman" w:eastAsia="Times New Roman" w:hAnsi="Times New Roman" w:cs="Times New Roman"/>
          <w:sz w:val="24"/>
          <w:szCs w:val="24"/>
          <w:lang w:eastAsia="hr-HR"/>
        </w:rPr>
        <w:t xml:space="preserve"> prihodi poslovanja</w:t>
      </w:r>
      <w:r>
        <w:rPr>
          <w:rFonts w:ascii="Times New Roman" w:eastAsia="Times New Roman" w:hAnsi="Times New Roman" w:cs="Times New Roman"/>
          <w:sz w:val="24"/>
          <w:szCs w:val="24"/>
          <w:lang w:eastAsia="hr-HR"/>
        </w:rPr>
        <w:t xml:space="preserve"> i to sljedeće kategorije:</w:t>
      </w:r>
    </w:p>
    <w:p w14:paraId="4C16E107" w14:textId="77777777" w:rsidR="00C379F1" w:rsidRDefault="00C379F1" w:rsidP="00C379F1">
      <w:pPr>
        <w:pStyle w:val="Odlomakpopisa"/>
        <w:numPr>
          <w:ilvl w:val="0"/>
          <w:numId w:val="17"/>
        </w:numPr>
        <w:autoSpaceDE w:val="0"/>
        <w:autoSpaceDN w:val="0"/>
        <w:adjustRightInd w:val="0"/>
        <w:jc w:val="both"/>
      </w:pPr>
      <w:r>
        <w:t>skupina 636 – pomoći iz državnog proračuna za financiranje plaća i ostalih rashoda za zaposlene u osnovnom školama, posebnih programa osnovnih škola, udžbenike i dr., pomoći iz državnog proračuna za programsku djelatnost HNK, pomoći iz županijskog proračuna za financiranje plaća i materijalnih rashoda HNK u Osijeku,</w:t>
      </w:r>
    </w:p>
    <w:p w14:paraId="24C3AE8C" w14:textId="77777777" w:rsidR="00C379F1" w:rsidRDefault="00C379F1" w:rsidP="00C379F1">
      <w:pPr>
        <w:pStyle w:val="Odlomakpopisa"/>
        <w:numPr>
          <w:ilvl w:val="0"/>
          <w:numId w:val="17"/>
        </w:numPr>
        <w:autoSpaceDE w:val="0"/>
        <w:autoSpaceDN w:val="0"/>
        <w:adjustRightInd w:val="0"/>
        <w:jc w:val="both"/>
      </w:pPr>
      <w:r>
        <w:t>skupina 652 – prihodi od sufinanciranja cijene usluga proračunskih korisnika – produženi boravak u osnovnim školama, program ranog i predškolskog odgoja u vrtiću,</w:t>
      </w:r>
    </w:p>
    <w:p w14:paraId="2228D088" w14:textId="61DFDF55" w:rsidR="00C379F1" w:rsidRPr="00B11237" w:rsidRDefault="00C379F1" w:rsidP="00AD0407">
      <w:pPr>
        <w:pStyle w:val="Odlomakpopisa"/>
        <w:numPr>
          <w:ilvl w:val="0"/>
          <w:numId w:val="17"/>
        </w:numPr>
        <w:autoSpaceDE w:val="0"/>
        <w:autoSpaceDN w:val="0"/>
        <w:adjustRightInd w:val="0"/>
        <w:jc w:val="both"/>
      </w:pPr>
      <w:r>
        <w:t>skupina 661 – prihodi o pruženih usluga koje proračunski korisnici ostvaruju obavljanjem vlastite djelatnosti, te su planirani kako je prikazano u tablici.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1561"/>
        <w:gridCol w:w="1604"/>
        <w:gridCol w:w="1366"/>
      </w:tblGrid>
      <w:tr w:rsidR="00C379F1" w:rsidRPr="006E0AC5" w14:paraId="450BA63D" w14:textId="77777777" w:rsidTr="005F7C80">
        <w:tc>
          <w:tcPr>
            <w:tcW w:w="2499" w:type="pct"/>
          </w:tcPr>
          <w:p w14:paraId="12D4AABB" w14:textId="77777777" w:rsidR="00C379F1" w:rsidRPr="006E0AC5" w:rsidRDefault="00C379F1" w:rsidP="005F7C80">
            <w:pPr>
              <w:autoSpaceDE w:val="0"/>
              <w:autoSpaceDN w:val="0"/>
              <w:adjustRightInd w:val="0"/>
              <w:jc w:val="both"/>
              <w:rPr>
                <w:rFonts w:ascii="Times New Roman" w:hAnsi="Times New Roman" w:cs="Times New Roman"/>
                <w:sz w:val="20"/>
                <w:szCs w:val="20"/>
              </w:rPr>
            </w:pPr>
          </w:p>
        </w:tc>
        <w:tc>
          <w:tcPr>
            <w:tcW w:w="861" w:type="pct"/>
          </w:tcPr>
          <w:p w14:paraId="03A690B1" w14:textId="77777777" w:rsidR="00C379F1" w:rsidRPr="006E0AC5" w:rsidRDefault="00C379F1" w:rsidP="005F7C80">
            <w:pPr>
              <w:autoSpaceDE w:val="0"/>
              <w:autoSpaceDN w:val="0"/>
              <w:adjustRightInd w:val="0"/>
              <w:jc w:val="center"/>
              <w:rPr>
                <w:rFonts w:ascii="Times New Roman" w:hAnsi="Times New Roman" w:cs="Times New Roman"/>
                <w:b/>
                <w:bCs/>
                <w:sz w:val="20"/>
                <w:szCs w:val="20"/>
              </w:rPr>
            </w:pPr>
            <w:r w:rsidRPr="006E0AC5">
              <w:rPr>
                <w:rFonts w:ascii="Times New Roman" w:hAnsi="Times New Roman" w:cs="Times New Roman"/>
                <w:b/>
                <w:bCs/>
                <w:sz w:val="20"/>
                <w:szCs w:val="20"/>
              </w:rPr>
              <w:t>2023.</w:t>
            </w:r>
          </w:p>
        </w:tc>
        <w:tc>
          <w:tcPr>
            <w:tcW w:w="885" w:type="pct"/>
          </w:tcPr>
          <w:p w14:paraId="28099817" w14:textId="77777777" w:rsidR="00C379F1" w:rsidRPr="006E0AC5" w:rsidRDefault="00C379F1" w:rsidP="005F7C80">
            <w:pPr>
              <w:autoSpaceDE w:val="0"/>
              <w:autoSpaceDN w:val="0"/>
              <w:adjustRightInd w:val="0"/>
              <w:jc w:val="center"/>
              <w:rPr>
                <w:rFonts w:ascii="Times New Roman" w:hAnsi="Times New Roman" w:cs="Times New Roman"/>
                <w:b/>
                <w:bCs/>
                <w:sz w:val="20"/>
                <w:szCs w:val="20"/>
              </w:rPr>
            </w:pPr>
            <w:r w:rsidRPr="006E0AC5">
              <w:rPr>
                <w:rFonts w:ascii="Times New Roman" w:hAnsi="Times New Roman" w:cs="Times New Roman"/>
                <w:b/>
                <w:bCs/>
                <w:sz w:val="20"/>
                <w:szCs w:val="20"/>
              </w:rPr>
              <w:t>2024.</w:t>
            </w:r>
          </w:p>
        </w:tc>
        <w:tc>
          <w:tcPr>
            <w:tcW w:w="754" w:type="pct"/>
          </w:tcPr>
          <w:p w14:paraId="131C7044" w14:textId="77777777" w:rsidR="00C379F1" w:rsidRPr="006E0AC5" w:rsidRDefault="00C379F1" w:rsidP="005F7C80">
            <w:pPr>
              <w:autoSpaceDE w:val="0"/>
              <w:autoSpaceDN w:val="0"/>
              <w:adjustRightInd w:val="0"/>
              <w:jc w:val="center"/>
              <w:rPr>
                <w:rFonts w:ascii="Times New Roman" w:hAnsi="Times New Roman" w:cs="Times New Roman"/>
                <w:b/>
                <w:bCs/>
                <w:sz w:val="20"/>
                <w:szCs w:val="20"/>
              </w:rPr>
            </w:pPr>
            <w:r w:rsidRPr="006E0AC5">
              <w:rPr>
                <w:rFonts w:ascii="Times New Roman" w:hAnsi="Times New Roman" w:cs="Times New Roman"/>
                <w:b/>
                <w:bCs/>
                <w:sz w:val="20"/>
                <w:szCs w:val="20"/>
              </w:rPr>
              <w:t>2025.</w:t>
            </w:r>
          </w:p>
        </w:tc>
      </w:tr>
      <w:tr w:rsidR="00C379F1" w:rsidRPr="006E0AC5" w14:paraId="33FBBBD3" w14:textId="77777777" w:rsidTr="005F7C80">
        <w:tc>
          <w:tcPr>
            <w:tcW w:w="2499" w:type="pct"/>
          </w:tcPr>
          <w:p w14:paraId="6AF53B37" w14:textId="77777777" w:rsidR="00C379F1" w:rsidRPr="006E0AC5" w:rsidRDefault="00C379F1" w:rsidP="005F7C80">
            <w:pPr>
              <w:autoSpaceDE w:val="0"/>
              <w:autoSpaceDN w:val="0"/>
              <w:adjustRightInd w:val="0"/>
              <w:jc w:val="both"/>
              <w:rPr>
                <w:rFonts w:ascii="Times New Roman" w:hAnsi="Times New Roman" w:cs="Times New Roman"/>
                <w:sz w:val="20"/>
                <w:szCs w:val="20"/>
              </w:rPr>
            </w:pPr>
            <w:r w:rsidRPr="006E0AC5">
              <w:rPr>
                <w:rFonts w:ascii="Times New Roman" w:hAnsi="Times New Roman" w:cs="Times New Roman"/>
                <w:sz w:val="20"/>
                <w:szCs w:val="20"/>
              </w:rPr>
              <w:t>Pomoći iz državnog proračuna – OŠ</w:t>
            </w:r>
          </w:p>
        </w:tc>
        <w:tc>
          <w:tcPr>
            <w:tcW w:w="861" w:type="pct"/>
            <w:vAlign w:val="bottom"/>
          </w:tcPr>
          <w:p w14:paraId="5CED8AA4"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23.070.748,00</w:t>
            </w:r>
          </w:p>
        </w:tc>
        <w:tc>
          <w:tcPr>
            <w:tcW w:w="885" w:type="pct"/>
            <w:vAlign w:val="bottom"/>
          </w:tcPr>
          <w:p w14:paraId="1FEC9184"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23.007.153,00</w:t>
            </w:r>
          </w:p>
        </w:tc>
        <w:tc>
          <w:tcPr>
            <w:tcW w:w="754" w:type="pct"/>
            <w:vAlign w:val="bottom"/>
          </w:tcPr>
          <w:p w14:paraId="519749EC"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23.490.345,00</w:t>
            </w:r>
          </w:p>
        </w:tc>
      </w:tr>
      <w:tr w:rsidR="00C379F1" w:rsidRPr="006E0AC5" w14:paraId="06D0E009" w14:textId="77777777" w:rsidTr="005F7C80">
        <w:tc>
          <w:tcPr>
            <w:tcW w:w="2499" w:type="pct"/>
          </w:tcPr>
          <w:p w14:paraId="5B61665E" w14:textId="77777777" w:rsidR="00C379F1" w:rsidRPr="006E0AC5" w:rsidRDefault="00C379F1" w:rsidP="005F7C80">
            <w:pPr>
              <w:autoSpaceDE w:val="0"/>
              <w:autoSpaceDN w:val="0"/>
              <w:adjustRightInd w:val="0"/>
              <w:jc w:val="both"/>
              <w:rPr>
                <w:rFonts w:ascii="Times New Roman" w:hAnsi="Times New Roman" w:cs="Times New Roman"/>
                <w:sz w:val="20"/>
                <w:szCs w:val="20"/>
              </w:rPr>
            </w:pPr>
            <w:r w:rsidRPr="006E0AC5">
              <w:rPr>
                <w:rFonts w:ascii="Times New Roman" w:hAnsi="Times New Roman" w:cs="Times New Roman"/>
                <w:sz w:val="20"/>
                <w:szCs w:val="20"/>
              </w:rPr>
              <w:t>Pomoći iz državnog proračuna – HNK</w:t>
            </w:r>
          </w:p>
        </w:tc>
        <w:tc>
          <w:tcPr>
            <w:tcW w:w="861" w:type="pct"/>
            <w:vAlign w:val="bottom"/>
          </w:tcPr>
          <w:p w14:paraId="42A10063"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456.859,00</w:t>
            </w:r>
          </w:p>
        </w:tc>
        <w:tc>
          <w:tcPr>
            <w:tcW w:w="885" w:type="pct"/>
            <w:vAlign w:val="bottom"/>
          </w:tcPr>
          <w:p w14:paraId="3598A072"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516.622,00</w:t>
            </w:r>
          </w:p>
        </w:tc>
        <w:tc>
          <w:tcPr>
            <w:tcW w:w="754" w:type="pct"/>
            <w:vAlign w:val="bottom"/>
          </w:tcPr>
          <w:p w14:paraId="3B4FFE05"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518.282,00</w:t>
            </w:r>
          </w:p>
        </w:tc>
      </w:tr>
      <w:tr w:rsidR="00C379F1" w:rsidRPr="006E0AC5" w14:paraId="2729B212" w14:textId="77777777" w:rsidTr="005F7C80">
        <w:tc>
          <w:tcPr>
            <w:tcW w:w="2499" w:type="pct"/>
          </w:tcPr>
          <w:p w14:paraId="162F610F" w14:textId="77777777" w:rsidR="00C379F1" w:rsidRPr="006E0AC5" w:rsidRDefault="00C379F1" w:rsidP="005F7C80">
            <w:pPr>
              <w:autoSpaceDE w:val="0"/>
              <w:autoSpaceDN w:val="0"/>
              <w:adjustRightInd w:val="0"/>
              <w:jc w:val="both"/>
              <w:rPr>
                <w:rFonts w:ascii="Times New Roman" w:hAnsi="Times New Roman" w:cs="Times New Roman"/>
                <w:sz w:val="20"/>
                <w:szCs w:val="20"/>
              </w:rPr>
            </w:pPr>
            <w:r w:rsidRPr="006E0AC5">
              <w:rPr>
                <w:rFonts w:ascii="Times New Roman" w:hAnsi="Times New Roman" w:cs="Times New Roman"/>
                <w:sz w:val="20"/>
                <w:szCs w:val="20"/>
              </w:rPr>
              <w:t>Pomoći od OBŽ – HNK</w:t>
            </w:r>
          </w:p>
        </w:tc>
        <w:tc>
          <w:tcPr>
            <w:tcW w:w="861" w:type="pct"/>
            <w:vAlign w:val="bottom"/>
          </w:tcPr>
          <w:p w14:paraId="32AB413C"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1.369.168,00</w:t>
            </w:r>
          </w:p>
        </w:tc>
        <w:tc>
          <w:tcPr>
            <w:tcW w:w="885" w:type="pct"/>
            <w:vAlign w:val="bottom"/>
          </w:tcPr>
          <w:p w14:paraId="6EF26AE5"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1.026.877,00</w:t>
            </w:r>
          </w:p>
        </w:tc>
        <w:tc>
          <w:tcPr>
            <w:tcW w:w="754" w:type="pct"/>
            <w:vAlign w:val="bottom"/>
          </w:tcPr>
          <w:p w14:paraId="64FBB3B2"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684.585,00</w:t>
            </w:r>
          </w:p>
        </w:tc>
      </w:tr>
      <w:tr w:rsidR="00C379F1" w:rsidRPr="006E0AC5" w14:paraId="145C3BC7" w14:textId="77777777" w:rsidTr="005F7C80">
        <w:tc>
          <w:tcPr>
            <w:tcW w:w="2499" w:type="pct"/>
          </w:tcPr>
          <w:p w14:paraId="05A1206E" w14:textId="77777777" w:rsidR="00C379F1" w:rsidRPr="006E0AC5" w:rsidRDefault="00C379F1" w:rsidP="005F7C80">
            <w:pPr>
              <w:autoSpaceDE w:val="0"/>
              <w:autoSpaceDN w:val="0"/>
              <w:adjustRightInd w:val="0"/>
              <w:jc w:val="both"/>
              <w:rPr>
                <w:rFonts w:ascii="Times New Roman" w:hAnsi="Times New Roman" w:cs="Times New Roman"/>
                <w:sz w:val="20"/>
                <w:szCs w:val="20"/>
              </w:rPr>
            </w:pPr>
            <w:r w:rsidRPr="006E0AC5">
              <w:rPr>
                <w:rFonts w:ascii="Times New Roman" w:hAnsi="Times New Roman" w:cs="Times New Roman"/>
                <w:sz w:val="20"/>
                <w:szCs w:val="20"/>
              </w:rPr>
              <w:t>Sufinanciranje produženog boravka od roditelja – OŠ</w:t>
            </w:r>
          </w:p>
        </w:tc>
        <w:tc>
          <w:tcPr>
            <w:tcW w:w="861" w:type="pct"/>
            <w:vAlign w:val="bottom"/>
          </w:tcPr>
          <w:p w14:paraId="1165BECE"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837.902,00</w:t>
            </w:r>
          </w:p>
        </w:tc>
        <w:tc>
          <w:tcPr>
            <w:tcW w:w="885" w:type="pct"/>
            <w:vAlign w:val="bottom"/>
          </w:tcPr>
          <w:p w14:paraId="0755AA13"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825.510,00</w:t>
            </w:r>
          </w:p>
        </w:tc>
        <w:tc>
          <w:tcPr>
            <w:tcW w:w="754" w:type="pct"/>
            <w:vAlign w:val="bottom"/>
          </w:tcPr>
          <w:p w14:paraId="7C6A4815"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834.040,00</w:t>
            </w:r>
          </w:p>
        </w:tc>
      </w:tr>
      <w:tr w:rsidR="00C379F1" w:rsidRPr="006E0AC5" w14:paraId="60BB217B" w14:textId="77777777" w:rsidTr="005F7C80">
        <w:tc>
          <w:tcPr>
            <w:tcW w:w="2499" w:type="pct"/>
          </w:tcPr>
          <w:p w14:paraId="316DF55F" w14:textId="77777777" w:rsidR="00C379F1" w:rsidRPr="006E0AC5" w:rsidRDefault="00C379F1" w:rsidP="005F7C80">
            <w:pPr>
              <w:autoSpaceDE w:val="0"/>
              <w:autoSpaceDN w:val="0"/>
              <w:adjustRightInd w:val="0"/>
              <w:jc w:val="both"/>
              <w:rPr>
                <w:rFonts w:ascii="Times New Roman" w:hAnsi="Times New Roman" w:cs="Times New Roman"/>
                <w:sz w:val="20"/>
                <w:szCs w:val="20"/>
              </w:rPr>
            </w:pPr>
            <w:r w:rsidRPr="006E0AC5">
              <w:rPr>
                <w:rFonts w:ascii="Times New Roman" w:hAnsi="Times New Roman" w:cs="Times New Roman"/>
                <w:sz w:val="20"/>
                <w:szCs w:val="20"/>
              </w:rPr>
              <w:t>Sufinanciranje vrtića od roditelja – Dječji vrtić</w:t>
            </w:r>
          </w:p>
        </w:tc>
        <w:tc>
          <w:tcPr>
            <w:tcW w:w="861" w:type="pct"/>
            <w:vAlign w:val="bottom"/>
          </w:tcPr>
          <w:p w14:paraId="626AFA34"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2.651.802,00</w:t>
            </w:r>
          </w:p>
        </w:tc>
        <w:tc>
          <w:tcPr>
            <w:tcW w:w="885" w:type="pct"/>
            <w:vAlign w:val="bottom"/>
          </w:tcPr>
          <w:p w14:paraId="3D0D7BAD"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2.651.802,00</w:t>
            </w:r>
          </w:p>
        </w:tc>
        <w:tc>
          <w:tcPr>
            <w:tcW w:w="754" w:type="pct"/>
            <w:vAlign w:val="bottom"/>
          </w:tcPr>
          <w:p w14:paraId="494E6D12"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2.651.802,00</w:t>
            </w:r>
          </w:p>
        </w:tc>
      </w:tr>
      <w:tr w:rsidR="00C379F1" w:rsidRPr="006E0AC5" w14:paraId="2E3934AC" w14:textId="77777777" w:rsidTr="005F7C80">
        <w:tc>
          <w:tcPr>
            <w:tcW w:w="2499" w:type="pct"/>
          </w:tcPr>
          <w:p w14:paraId="060052A4" w14:textId="77777777" w:rsidR="00C379F1" w:rsidRPr="006E0AC5" w:rsidRDefault="00C379F1" w:rsidP="005F7C80">
            <w:pPr>
              <w:autoSpaceDE w:val="0"/>
              <w:autoSpaceDN w:val="0"/>
              <w:adjustRightInd w:val="0"/>
              <w:jc w:val="both"/>
              <w:rPr>
                <w:rFonts w:ascii="Times New Roman" w:hAnsi="Times New Roman" w:cs="Times New Roman"/>
                <w:sz w:val="20"/>
                <w:szCs w:val="20"/>
              </w:rPr>
            </w:pPr>
            <w:r w:rsidRPr="006E0AC5">
              <w:rPr>
                <w:rFonts w:ascii="Times New Roman" w:hAnsi="Times New Roman" w:cs="Times New Roman"/>
                <w:sz w:val="20"/>
                <w:szCs w:val="20"/>
              </w:rPr>
              <w:t>Prodaja ulaznica – HNK</w:t>
            </w:r>
          </w:p>
        </w:tc>
        <w:tc>
          <w:tcPr>
            <w:tcW w:w="861" w:type="pct"/>
            <w:vAlign w:val="bottom"/>
          </w:tcPr>
          <w:p w14:paraId="556F00B8"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231.336,00</w:t>
            </w:r>
          </w:p>
        </w:tc>
        <w:tc>
          <w:tcPr>
            <w:tcW w:w="885" w:type="pct"/>
            <w:vAlign w:val="bottom"/>
          </w:tcPr>
          <w:p w14:paraId="1E7B73F4"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247.979,00</w:t>
            </w:r>
          </w:p>
        </w:tc>
        <w:tc>
          <w:tcPr>
            <w:tcW w:w="754" w:type="pct"/>
            <w:vAlign w:val="bottom"/>
          </w:tcPr>
          <w:p w14:paraId="011C1AB5"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251.714,00</w:t>
            </w:r>
          </w:p>
        </w:tc>
      </w:tr>
      <w:tr w:rsidR="00C379F1" w:rsidRPr="006E0AC5" w14:paraId="4329808F" w14:textId="77777777" w:rsidTr="005F7C80">
        <w:tc>
          <w:tcPr>
            <w:tcW w:w="2499" w:type="pct"/>
          </w:tcPr>
          <w:p w14:paraId="63A676B0" w14:textId="77777777" w:rsidR="00C379F1" w:rsidRPr="006E0AC5" w:rsidRDefault="00C379F1" w:rsidP="005F7C80">
            <w:pPr>
              <w:autoSpaceDE w:val="0"/>
              <w:autoSpaceDN w:val="0"/>
              <w:adjustRightInd w:val="0"/>
              <w:jc w:val="both"/>
              <w:rPr>
                <w:rFonts w:ascii="Times New Roman" w:hAnsi="Times New Roman" w:cs="Times New Roman"/>
                <w:sz w:val="20"/>
                <w:szCs w:val="20"/>
              </w:rPr>
            </w:pPr>
            <w:r w:rsidRPr="006E0AC5">
              <w:rPr>
                <w:rFonts w:ascii="Times New Roman" w:hAnsi="Times New Roman" w:cs="Times New Roman"/>
                <w:sz w:val="20"/>
                <w:szCs w:val="20"/>
              </w:rPr>
              <w:t>Servis vatrogasnih aparata - JPV</w:t>
            </w:r>
          </w:p>
        </w:tc>
        <w:tc>
          <w:tcPr>
            <w:tcW w:w="861" w:type="pct"/>
            <w:vAlign w:val="bottom"/>
          </w:tcPr>
          <w:p w14:paraId="042418DE"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60.800,00</w:t>
            </w:r>
          </w:p>
        </w:tc>
        <w:tc>
          <w:tcPr>
            <w:tcW w:w="885" w:type="pct"/>
            <w:vAlign w:val="bottom"/>
          </w:tcPr>
          <w:p w14:paraId="77DAAD0D"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60.800,00</w:t>
            </w:r>
          </w:p>
        </w:tc>
        <w:tc>
          <w:tcPr>
            <w:tcW w:w="754" w:type="pct"/>
            <w:vAlign w:val="bottom"/>
          </w:tcPr>
          <w:p w14:paraId="1B2DB29A" w14:textId="77777777" w:rsidR="00C379F1" w:rsidRPr="006E0AC5" w:rsidRDefault="00C379F1" w:rsidP="005F7C80">
            <w:pPr>
              <w:autoSpaceDE w:val="0"/>
              <w:autoSpaceDN w:val="0"/>
              <w:adjustRightInd w:val="0"/>
              <w:jc w:val="right"/>
              <w:rPr>
                <w:rFonts w:ascii="Times New Roman" w:hAnsi="Times New Roman" w:cs="Times New Roman"/>
                <w:sz w:val="20"/>
                <w:szCs w:val="20"/>
              </w:rPr>
            </w:pPr>
            <w:r w:rsidRPr="006E0AC5">
              <w:rPr>
                <w:rFonts w:ascii="Times New Roman" w:hAnsi="Times New Roman" w:cs="Times New Roman"/>
                <w:sz w:val="20"/>
                <w:szCs w:val="20"/>
              </w:rPr>
              <w:t>60.800,00</w:t>
            </w:r>
          </w:p>
        </w:tc>
      </w:tr>
    </w:tbl>
    <w:p w14:paraId="2A35B3C9" w14:textId="0105E537" w:rsidR="00C379F1" w:rsidRPr="002658FE" w:rsidRDefault="00C379F1" w:rsidP="00C379F1">
      <w:pPr>
        <w:autoSpaceDE w:val="0"/>
        <w:autoSpaceDN w:val="0"/>
        <w:adjustRightInd w:val="0"/>
        <w:ind w:firstLine="708"/>
        <w:jc w:val="both"/>
        <w:rPr>
          <w:rFonts w:ascii="Times New Roman" w:hAnsi="Times New Roman" w:cs="Times New Roman"/>
          <w:sz w:val="24"/>
          <w:szCs w:val="24"/>
        </w:rPr>
      </w:pPr>
      <w:r w:rsidRPr="002658FE">
        <w:rPr>
          <w:rFonts w:ascii="Times New Roman" w:hAnsi="Times New Roman" w:cs="Times New Roman"/>
          <w:sz w:val="24"/>
          <w:szCs w:val="24"/>
        </w:rPr>
        <w:t>Tijekom proračunskog razdoblja 2023. – 2025. dolazi do statusnih promjena kod Hrvatskog narodnog kazališta temeljem Ugovora o prijenosu osnivačkih prava Osječko-baranjske županije na Grad Osijek</w:t>
      </w:r>
      <w:r>
        <w:rPr>
          <w:rFonts w:ascii="Times New Roman" w:hAnsi="Times New Roman" w:cs="Times New Roman"/>
          <w:sz w:val="24"/>
          <w:szCs w:val="24"/>
        </w:rPr>
        <w:t>,</w:t>
      </w:r>
      <w:r w:rsidRPr="002658FE">
        <w:rPr>
          <w:rFonts w:ascii="Times New Roman" w:hAnsi="Times New Roman" w:cs="Times New Roman"/>
          <w:sz w:val="24"/>
          <w:szCs w:val="24"/>
        </w:rPr>
        <w:t xml:space="preserve"> sklopljenog u listopadu 2022. kojim Grad postaje 100% vlasnik osnivačkih prava, a sufinanciranje Županije postupno se smanjuje kroz tri godine sa dosadašnjih 50% na 40%, 30% odnosno 20%. Gradske galerije Osijek pripajaju se Kulturnom centru Osijek istekom prvog kvartala 2023., dok s</w:t>
      </w:r>
      <w:r w:rsidR="00BE4782">
        <w:rPr>
          <w:rFonts w:ascii="Times New Roman" w:hAnsi="Times New Roman" w:cs="Times New Roman"/>
          <w:sz w:val="24"/>
          <w:szCs w:val="24"/>
        </w:rPr>
        <w:t xml:space="preserve">u sredstva za rad </w:t>
      </w:r>
      <w:r w:rsidRPr="002658FE">
        <w:rPr>
          <w:rFonts w:ascii="Times New Roman" w:hAnsi="Times New Roman" w:cs="Times New Roman"/>
          <w:sz w:val="24"/>
          <w:szCs w:val="24"/>
        </w:rPr>
        <w:t xml:space="preserve"> Agencij</w:t>
      </w:r>
      <w:r w:rsidR="00BC3240">
        <w:rPr>
          <w:rFonts w:ascii="Times New Roman" w:hAnsi="Times New Roman" w:cs="Times New Roman"/>
          <w:sz w:val="24"/>
          <w:szCs w:val="24"/>
        </w:rPr>
        <w:t>e</w:t>
      </w:r>
      <w:r w:rsidRPr="002658FE">
        <w:rPr>
          <w:rFonts w:ascii="Times New Roman" w:hAnsi="Times New Roman" w:cs="Times New Roman"/>
          <w:sz w:val="24"/>
          <w:szCs w:val="24"/>
        </w:rPr>
        <w:t xml:space="preserve"> za obnovu osječke Tvrđe </w:t>
      </w:r>
      <w:r w:rsidR="00BE4782">
        <w:rPr>
          <w:rFonts w:ascii="Times New Roman" w:hAnsi="Times New Roman" w:cs="Times New Roman"/>
          <w:sz w:val="24"/>
          <w:szCs w:val="24"/>
        </w:rPr>
        <w:t xml:space="preserve">osigurana za </w:t>
      </w:r>
      <w:r w:rsidRPr="002658FE">
        <w:rPr>
          <w:rFonts w:ascii="Times New Roman" w:hAnsi="Times New Roman" w:cs="Times New Roman"/>
          <w:sz w:val="24"/>
          <w:szCs w:val="24"/>
        </w:rPr>
        <w:t>2023.</w:t>
      </w:r>
      <w:r w:rsidR="00894A91">
        <w:rPr>
          <w:rFonts w:ascii="Times New Roman" w:hAnsi="Times New Roman" w:cs="Times New Roman"/>
          <w:sz w:val="24"/>
          <w:szCs w:val="24"/>
        </w:rPr>
        <w:t xml:space="preserve"> </w:t>
      </w:r>
      <w:r w:rsidR="00F7499A">
        <w:rPr>
          <w:rFonts w:ascii="Times New Roman" w:hAnsi="Times New Roman" w:cs="Times New Roman"/>
          <w:sz w:val="24"/>
          <w:szCs w:val="24"/>
        </w:rPr>
        <w:t xml:space="preserve">Nastavak rada ovisi o </w:t>
      </w:r>
      <w:r w:rsidR="00327836">
        <w:rPr>
          <w:rFonts w:ascii="Times New Roman" w:hAnsi="Times New Roman" w:cs="Times New Roman"/>
          <w:sz w:val="24"/>
          <w:szCs w:val="24"/>
        </w:rPr>
        <w:t xml:space="preserve">budućim izvorima financiranja sredstava za rad od strane Ministarstva </w:t>
      </w:r>
      <w:r w:rsidR="000258B4">
        <w:rPr>
          <w:rFonts w:ascii="Times New Roman" w:hAnsi="Times New Roman" w:cs="Times New Roman"/>
          <w:sz w:val="24"/>
          <w:szCs w:val="24"/>
        </w:rPr>
        <w:t>prostornog</w:t>
      </w:r>
      <w:r w:rsidR="00A00C33">
        <w:rPr>
          <w:rFonts w:ascii="Times New Roman" w:hAnsi="Times New Roman" w:cs="Times New Roman"/>
          <w:sz w:val="24"/>
          <w:szCs w:val="24"/>
        </w:rPr>
        <w:t xml:space="preserve"> uređenja, graditeljstva i državne imovine.</w:t>
      </w:r>
    </w:p>
    <w:p w14:paraId="693EE495" w14:textId="77777777" w:rsidR="00C379F1" w:rsidRPr="00D06A9E" w:rsidRDefault="00C379F1" w:rsidP="00C379F1">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D06A9E">
        <w:rPr>
          <w:rFonts w:ascii="Times New Roman" w:eastAsia="Times New Roman" w:hAnsi="Times New Roman" w:cs="Times New Roman"/>
          <w:sz w:val="24"/>
          <w:szCs w:val="24"/>
          <w:lang w:eastAsia="hr-HR"/>
        </w:rPr>
        <w:t>U nastavku dajemo pregled prihoda i primitaka  Proračuna Grada Osijeka (bez proračunskih korisnika)</w:t>
      </w:r>
      <w:r>
        <w:rPr>
          <w:rFonts w:ascii="Times New Roman" w:eastAsia="Times New Roman" w:hAnsi="Times New Roman" w:cs="Times New Roman"/>
          <w:sz w:val="24"/>
          <w:szCs w:val="24"/>
          <w:lang w:eastAsia="hr-HR"/>
        </w:rPr>
        <w:t>, te ih detaljnije opisujemo u dijelu obrazloženja planiranih prihoda po skupinama.</w:t>
      </w:r>
    </w:p>
    <w:tbl>
      <w:tblPr>
        <w:tblW w:w="5000" w:type="pct"/>
        <w:tblLook w:val="04A0" w:firstRow="1" w:lastRow="0" w:firstColumn="1" w:lastColumn="0" w:noHBand="0" w:noVBand="1"/>
      </w:tblPr>
      <w:tblGrid>
        <w:gridCol w:w="815"/>
        <w:gridCol w:w="2464"/>
        <w:gridCol w:w="1524"/>
        <w:gridCol w:w="1419"/>
        <w:gridCol w:w="1419"/>
        <w:gridCol w:w="1419"/>
      </w:tblGrid>
      <w:tr w:rsidR="00C379F1" w:rsidRPr="009A1D91" w14:paraId="5CC64572" w14:textId="77777777" w:rsidTr="005F7C80">
        <w:trPr>
          <w:trHeight w:val="870"/>
        </w:trPr>
        <w:tc>
          <w:tcPr>
            <w:tcW w:w="450"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2CD41BAB" w14:textId="77777777" w:rsidR="00C379F1" w:rsidRPr="009A1D91"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9A1D91">
              <w:rPr>
                <w:rFonts w:ascii="Times New Roman" w:eastAsia="Times New Roman" w:hAnsi="Times New Roman" w:cs="Times New Roman"/>
                <w:b/>
                <w:bCs/>
                <w:color w:val="000000"/>
                <w:sz w:val="20"/>
                <w:szCs w:val="20"/>
                <w:lang w:eastAsia="hr-HR"/>
              </w:rPr>
              <w:t>Račun</w:t>
            </w:r>
          </w:p>
        </w:tc>
        <w:tc>
          <w:tcPr>
            <w:tcW w:w="1360" w:type="pct"/>
            <w:tcBorders>
              <w:top w:val="single" w:sz="4" w:space="0" w:color="auto"/>
              <w:left w:val="nil"/>
              <w:bottom w:val="single" w:sz="4" w:space="0" w:color="auto"/>
              <w:right w:val="single" w:sz="4" w:space="0" w:color="auto"/>
            </w:tcBorders>
            <w:shd w:val="clear" w:color="000000" w:fill="C0C0C0"/>
            <w:vAlign w:val="center"/>
            <w:hideMark/>
          </w:tcPr>
          <w:p w14:paraId="60364C68" w14:textId="77777777" w:rsidR="00C379F1" w:rsidRPr="009A1D91"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9A1D91">
              <w:rPr>
                <w:rFonts w:ascii="Times New Roman" w:eastAsia="Times New Roman" w:hAnsi="Times New Roman" w:cs="Times New Roman"/>
                <w:b/>
                <w:bCs/>
                <w:color w:val="000000"/>
                <w:sz w:val="20"/>
                <w:szCs w:val="20"/>
                <w:lang w:eastAsia="hr-HR"/>
              </w:rPr>
              <w:t>Vrsta prihoda / primitka</w:t>
            </w:r>
          </w:p>
        </w:tc>
        <w:tc>
          <w:tcPr>
            <w:tcW w:w="841" w:type="pct"/>
            <w:tcBorders>
              <w:top w:val="single" w:sz="4" w:space="0" w:color="auto"/>
              <w:left w:val="nil"/>
              <w:bottom w:val="single" w:sz="4" w:space="0" w:color="auto"/>
              <w:right w:val="single" w:sz="4" w:space="0" w:color="auto"/>
            </w:tcBorders>
            <w:shd w:val="clear" w:color="000000" w:fill="C0C0C0"/>
            <w:vAlign w:val="center"/>
            <w:hideMark/>
          </w:tcPr>
          <w:p w14:paraId="1E1E1118" w14:textId="77777777" w:rsidR="00C379F1" w:rsidRPr="009A1D91"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9A1D91">
              <w:rPr>
                <w:rFonts w:ascii="Times New Roman" w:eastAsia="Times New Roman" w:hAnsi="Times New Roman" w:cs="Times New Roman"/>
                <w:b/>
                <w:bCs/>
                <w:color w:val="000000"/>
                <w:sz w:val="20"/>
                <w:szCs w:val="20"/>
                <w:lang w:eastAsia="hr-HR"/>
              </w:rPr>
              <w:t xml:space="preserve"> 2022.</w:t>
            </w:r>
          </w:p>
        </w:tc>
        <w:tc>
          <w:tcPr>
            <w:tcW w:w="783" w:type="pct"/>
            <w:tcBorders>
              <w:top w:val="single" w:sz="4" w:space="0" w:color="auto"/>
              <w:left w:val="nil"/>
              <w:bottom w:val="single" w:sz="4" w:space="0" w:color="auto"/>
              <w:right w:val="single" w:sz="4" w:space="0" w:color="auto"/>
            </w:tcBorders>
            <w:shd w:val="clear" w:color="000000" w:fill="C0C0C0"/>
            <w:vAlign w:val="center"/>
            <w:hideMark/>
          </w:tcPr>
          <w:p w14:paraId="02827AFF" w14:textId="77777777" w:rsidR="00C379F1" w:rsidRPr="009A1D91" w:rsidRDefault="00C379F1" w:rsidP="005F7C80">
            <w:pPr>
              <w:spacing w:after="0" w:line="240" w:lineRule="auto"/>
              <w:jc w:val="center"/>
              <w:rPr>
                <w:rFonts w:ascii="Times New Roman" w:eastAsia="Times New Roman" w:hAnsi="Times New Roman" w:cs="Times New Roman"/>
                <w:b/>
                <w:bCs/>
                <w:sz w:val="20"/>
                <w:szCs w:val="20"/>
                <w:lang w:eastAsia="hr-HR"/>
              </w:rPr>
            </w:pPr>
            <w:r w:rsidRPr="009A1D91">
              <w:rPr>
                <w:rFonts w:ascii="Times New Roman" w:eastAsia="Times New Roman" w:hAnsi="Times New Roman" w:cs="Times New Roman"/>
                <w:b/>
                <w:bCs/>
                <w:sz w:val="20"/>
                <w:szCs w:val="20"/>
                <w:lang w:eastAsia="hr-HR"/>
              </w:rPr>
              <w:t>2023.</w:t>
            </w:r>
          </w:p>
        </w:tc>
        <w:tc>
          <w:tcPr>
            <w:tcW w:w="783" w:type="pct"/>
            <w:tcBorders>
              <w:top w:val="single" w:sz="4" w:space="0" w:color="auto"/>
              <w:left w:val="nil"/>
              <w:bottom w:val="single" w:sz="4" w:space="0" w:color="auto"/>
              <w:right w:val="single" w:sz="4" w:space="0" w:color="auto"/>
            </w:tcBorders>
            <w:shd w:val="clear" w:color="000000" w:fill="C0C0C0"/>
            <w:vAlign w:val="center"/>
            <w:hideMark/>
          </w:tcPr>
          <w:p w14:paraId="62B541BB" w14:textId="77777777" w:rsidR="00C379F1" w:rsidRPr="009A1D91" w:rsidRDefault="00C379F1" w:rsidP="005F7C80">
            <w:pPr>
              <w:spacing w:after="0" w:line="240" w:lineRule="auto"/>
              <w:jc w:val="center"/>
              <w:rPr>
                <w:rFonts w:ascii="Times New Roman" w:eastAsia="Times New Roman" w:hAnsi="Times New Roman" w:cs="Times New Roman"/>
                <w:b/>
                <w:bCs/>
                <w:sz w:val="20"/>
                <w:szCs w:val="20"/>
                <w:lang w:eastAsia="hr-HR"/>
              </w:rPr>
            </w:pPr>
            <w:r w:rsidRPr="009A1D91">
              <w:rPr>
                <w:rFonts w:ascii="Times New Roman" w:eastAsia="Times New Roman" w:hAnsi="Times New Roman" w:cs="Times New Roman"/>
                <w:b/>
                <w:bCs/>
                <w:sz w:val="20"/>
                <w:szCs w:val="20"/>
                <w:lang w:eastAsia="hr-HR"/>
              </w:rPr>
              <w:t>2024.</w:t>
            </w:r>
          </w:p>
        </w:tc>
        <w:tc>
          <w:tcPr>
            <w:tcW w:w="783" w:type="pct"/>
            <w:tcBorders>
              <w:top w:val="single" w:sz="4" w:space="0" w:color="auto"/>
              <w:left w:val="nil"/>
              <w:bottom w:val="single" w:sz="4" w:space="0" w:color="auto"/>
              <w:right w:val="single" w:sz="4" w:space="0" w:color="auto"/>
            </w:tcBorders>
            <w:shd w:val="clear" w:color="000000" w:fill="C0C0C0"/>
            <w:vAlign w:val="center"/>
            <w:hideMark/>
          </w:tcPr>
          <w:p w14:paraId="5EA78C82" w14:textId="77777777" w:rsidR="00C379F1" w:rsidRPr="009A1D91" w:rsidRDefault="00C379F1" w:rsidP="005F7C80">
            <w:pPr>
              <w:spacing w:after="0" w:line="240" w:lineRule="auto"/>
              <w:jc w:val="center"/>
              <w:rPr>
                <w:rFonts w:ascii="Times New Roman" w:eastAsia="Times New Roman" w:hAnsi="Times New Roman" w:cs="Times New Roman"/>
                <w:b/>
                <w:bCs/>
                <w:sz w:val="20"/>
                <w:szCs w:val="20"/>
                <w:lang w:eastAsia="hr-HR"/>
              </w:rPr>
            </w:pPr>
            <w:r w:rsidRPr="009A1D91">
              <w:rPr>
                <w:rFonts w:ascii="Times New Roman" w:eastAsia="Times New Roman" w:hAnsi="Times New Roman" w:cs="Times New Roman"/>
                <w:b/>
                <w:bCs/>
                <w:sz w:val="20"/>
                <w:szCs w:val="20"/>
                <w:lang w:eastAsia="hr-HR"/>
              </w:rPr>
              <w:t>2025.</w:t>
            </w:r>
          </w:p>
        </w:tc>
      </w:tr>
      <w:tr w:rsidR="00C379F1" w:rsidRPr="009A1D91" w14:paraId="217E2DE3" w14:textId="77777777" w:rsidTr="005F7C80">
        <w:trPr>
          <w:trHeight w:val="285"/>
        </w:trPr>
        <w:tc>
          <w:tcPr>
            <w:tcW w:w="450" w:type="pct"/>
            <w:tcBorders>
              <w:top w:val="nil"/>
              <w:left w:val="single" w:sz="4" w:space="0" w:color="auto"/>
              <w:bottom w:val="single" w:sz="4" w:space="0" w:color="auto"/>
              <w:right w:val="single" w:sz="4" w:space="0" w:color="auto"/>
            </w:tcBorders>
            <w:shd w:val="clear" w:color="000000" w:fill="C0C0C0"/>
            <w:vAlign w:val="center"/>
            <w:hideMark/>
          </w:tcPr>
          <w:p w14:paraId="3D6307AC" w14:textId="77777777" w:rsidR="00C379F1" w:rsidRPr="009A1D91"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9A1D91">
              <w:rPr>
                <w:rFonts w:ascii="Times New Roman" w:eastAsia="Times New Roman" w:hAnsi="Times New Roman" w:cs="Times New Roman"/>
                <w:b/>
                <w:bCs/>
                <w:color w:val="000000"/>
                <w:sz w:val="20"/>
                <w:szCs w:val="20"/>
                <w:lang w:eastAsia="hr-HR"/>
              </w:rPr>
              <w:t>1</w:t>
            </w:r>
          </w:p>
        </w:tc>
        <w:tc>
          <w:tcPr>
            <w:tcW w:w="1360" w:type="pct"/>
            <w:tcBorders>
              <w:top w:val="nil"/>
              <w:left w:val="nil"/>
              <w:bottom w:val="single" w:sz="4" w:space="0" w:color="auto"/>
              <w:right w:val="single" w:sz="4" w:space="0" w:color="auto"/>
            </w:tcBorders>
            <w:shd w:val="clear" w:color="000000" w:fill="C0C0C0"/>
            <w:vAlign w:val="center"/>
            <w:hideMark/>
          </w:tcPr>
          <w:p w14:paraId="1B2A227C" w14:textId="77777777" w:rsidR="00C379F1" w:rsidRPr="009A1D91"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9A1D91">
              <w:rPr>
                <w:rFonts w:ascii="Times New Roman" w:eastAsia="Times New Roman" w:hAnsi="Times New Roman" w:cs="Times New Roman"/>
                <w:b/>
                <w:bCs/>
                <w:color w:val="000000"/>
                <w:sz w:val="20"/>
                <w:szCs w:val="20"/>
                <w:lang w:eastAsia="hr-HR"/>
              </w:rPr>
              <w:t>2</w:t>
            </w:r>
          </w:p>
        </w:tc>
        <w:tc>
          <w:tcPr>
            <w:tcW w:w="841" w:type="pct"/>
            <w:tcBorders>
              <w:top w:val="nil"/>
              <w:left w:val="nil"/>
              <w:bottom w:val="single" w:sz="4" w:space="0" w:color="auto"/>
              <w:right w:val="single" w:sz="4" w:space="0" w:color="auto"/>
            </w:tcBorders>
            <w:shd w:val="clear" w:color="000000" w:fill="C0C0C0"/>
            <w:vAlign w:val="center"/>
            <w:hideMark/>
          </w:tcPr>
          <w:p w14:paraId="3A79B016" w14:textId="77777777" w:rsidR="00C379F1" w:rsidRPr="009A1D91"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9A1D91">
              <w:rPr>
                <w:rFonts w:ascii="Times New Roman" w:eastAsia="Times New Roman" w:hAnsi="Times New Roman" w:cs="Times New Roman"/>
                <w:b/>
                <w:bCs/>
                <w:color w:val="000000"/>
                <w:sz w:val="20"/>
                <w:szCs w:val="20"/>
                <w:lang w:eastAsia="hr-HR"/>
              </w:rPr>
              <w:t>3</w:t>
            </w:r>
          </w:p>
        </w:tc>
        <w:tc>
          <w:tcPr>
            <w:tcW w:w="783" w:type="pct"/>
            <w:tcBorders>
              <w:top w:val="nil"/>
              <w:left w:val="nil"/>
              <w:bottom w:val="single" w:sz="4" w:space="0" w:color="auto"/>
              <w:right w:val="single" w:sz="4" w:space="0" w:color="auto"/>
            </w:tcBorders>
            <w:shd w:val="clear" w:color="000000" w:fill="C0C0C0"/>
            <w:vAlign w:val="center"/>
            <w:hideMark/>
          </w:tcPr>
          <w:p w14:paraId="696508F1" w14:textId="77777777" w:rsidR="00C379F1" w:rsidRPr="009A1D91" w:rsidRDefault="00C379F1" w:rsidP="005F7C80">
            <w:pPr>
              <w:spacing w:after="0" w:line="240" w:lineRule="auto"/>
              <w:jc w:val="center"/>
              <w:rPr>
                <w:rFonts w:ascii="Times New Roman" w:eastAsia="Times New Roman" w:hAnsi="Times New Roman" w:cs="Times New Roman"/>
                <w:b/>
                <w:bCs/>
                <w:sz w:val="20"/>
                <w:szCs w:val="20"/>
                <w:lang w:eastAsia="hr-HR"/>
              </w:rPr>
            </w:pPr>
            <w:r w:rsidRPr="009A1D91">
              <w:rPr>
                <w:rFonts w:ascii="Times New Roman" w:eastAsia="Times New Roman" w:hAnsi="Times New Roman" w:cs="Times New Roman"/>
                <w:b/>
                <w:bCs/>
                <w:sz w:val="20"/>
                <w:szCs w:val="20"/>
                <w:lang w:eastAsia="hr-HR"/>
              </w:rPr>
              <w:t>4</w:t>
            </w:r>
          </w:p>
        </w:tc>
        <w:tc>
          <w:tcPr>
            <w:tcW w:w="783" w:type="pct"/>
            <w:tcBorders>
              <w:top w:val="nil"/>
              <w:left w:val="nil"/>
              <w:bottom w:val="single" w:sz="4" w:space="0" w:color="auto"/>
              <w:right w:val="single" w:sz="4" w:space="0" w:color="auto"/>
            </w:tcBorders>
            <w:shd w:val="clear" w:color="000000" w:fill="C0C0C0"/>
            <w:vAlign w:val="center"/>
            <w:hideMark/>
          </w:tcPr>
          <w:p w14:paraId="6414F44B" w14:textId="77777777" w:rsidR="00C379F1" w:rsidRPr="009A1D91" w:rsidRDefault="00C379F1" w:rsidP="005F7C80">
            <w:pPr>
              <w:spacing w:after="0" w:line="240" w:lineRule="auto"/>
              <w:jc w:val="center"/>
              <w:rPr>
                <w:rFonts w:ascii="Times New Roman" w:eastAsia="Times New Roman" w:hAnsi="Times New Roman" w:cs="Times New Roman"/>
                <w:b/>
                <w:bCs/>
                <w:sz w:val="20"/>
                <w:szCs w:val="20"/>
                <w:lang w:eastAsia="hr-HR"/>
              </w:rPr>
            </w:pPr>
            <w:r w:rsidRPr="009A1D91">
              <w:rPr>
                <w:rFonts w:ascii="Times New Roman" w:eastAsia="Times New Roman" w:hAnsi="Times New Roman" w:cs="Times New Roman"/>
                <w:b/>
                <w:bCs/>
                <w:sz w:val="20"/>
                <w:szCs w:val="20"/>
                <w:lang w:eastAsia="hr-HR"/>
              </w:rPr>
              <w:t>5</w:t>
            </w:r>
          </w:p>
        </w:tc>
        <w:tc>
          <w:tcPr>
            <w:tcW w:w="783" w:type="pct"/>
            <w:tcBorders>
              <w:top w:val="nil"/>
              <w:left w:val="nil"/>
              <w:bottom w:val="single" w:sz="4" w:space="0" w:color="auto"/>
              <w:right w:val="single" w:sz="4" w:space="0" w:color="auto"/>
            </w:tcBorders>
            <w:shd w:val="clear" w:color="000000" w:fill="C0C0C0"/>
            <w:vAlign w:val="center"/>
            <w:hideMark/>
          </w:tcPr>
          <w:p w14:paraId="12ECCCEC" w14:textId="77777777" w:rsidR="00C379F1" w:rsidRPr="009A1D91" w:rsidRDefault="00C379F1" w:rsidP="005F7C80">
            <w:pPr>
              <w:spacing w:after="0" w:line="240" w:lineRule="auto"/>
              <w:jc w:val="center"/>
              <w:rPr>
                <w:rFonts w:ascii="Times New Roman" w:eastAsia="Times New Roman" w:hAnsi="Times New Roman" w:cs="Times New Roman"/>
                <w:b/>
                <w:bCs/>
                <w:sz w:val="20"/>
                <w:szCs w:val="20"/>
                <w:lang w:eastAsia="hr-HR"/>
              </w:rPr>
            </w:pPr>
            <w:r w:rsidRPr="009A1D91">
              <w:rPr>
                <w:rFonts w:ascii="Times New Roman" w:eastAsia="Times New Roman" w:hAnsi="Times New Roman" w:cs="Times New Roman"/>
                <w:b/>
                <w:bCs/>
                <w:sz w:val="20"/>
                <w:szCs w:val="20"/>
                <w:lang w:eastAsia="hr-HR"/>
              </w:rPr>
              <w:t>6</w:t>
            </w:r>
          </w:p>
        </w:tc>
      </w:tr>
      <w:tr w:rsidR="00C379F1" w:rsidRPr="009A1D91" w14:paraId="134F10D6" w14:textId="77777777" w:rsidTr="005F7C80">
        <w:trPr>
          <w:trHeight w:val="555"/>
        </w:trPr>
        <w:tc>
          <w:tcPr>
            <w:tcW w:w="180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B32121" w14:textId="77777777" w:rsidR="00C379F1" w:rsidRPr="009A1D91" w:rsidRDefault="00C379F1" w:rsidP="005F7C80">
            <w:pPr>
              <w:spacing w:after="0" w:line="240" w:lineRule="auto"/>
              <w:rPr>
                <w:rFonts w:ascii="Times New Roman" w:eastAsia="Times New Roman" w:hAnsi="Times New Roman" w:cs="Times New Roman"/>
                <w:b/>
                <w:bCs/>
                <w:color w:val="000000"/>
                <w:sz w:val="20"/>
                <w:szCs w:val="20"/>
                <w:lang w:eastAsia="hr-HR"/>
              </w:rPr>
            </w:pPr>
            <w:r w:rsidRPr="009A1D91">
              <w:rPr>
                <w:rFonts w:ascii="Times New Roman" w:eastAsia="Times New Roman" w:hAnsi="Times New Roman" w:cs="Times New Roman"/>
                <w:b/>
                <w:bCs/>
                <w:color w:val="000000"/>
                <w:sz w:val="20"/>
                <w:szCs w:val="20"/>
                <w:lang w:eastAsia="hr-HR"/>
              </w:rPr>
              <w:t>UKUPNO PRIHODI I PRIMITCI</w:t>
            </w:r>
          </w:p>
        </w:tc>
        <w:tc>
          <w:tcPr>
            <w:tcW w:w="841" w:type="pct"/>
            <w:tcBorders>
              <w:top w:val="nil"/>
              <w:left w:val="nil"/>
              <w:bottom w:val="single" w:sz="4" w:space="0" w:color="auto"/>
              <w:right w:val="single" w:sz="4" w:space="0" w:color="auto"/>
            </w:tcBorders>
            <w:shd w:val="clear" w:color="000000" w:fill="FFFFFF"/>
            <w:vAlign w:val="bottom"/>
            <w:hideMark/>
          </w:tcPr>
          <w:p w14:paraId="730AA349" w14:textId="77777777" w:rsidR="00C379F1" w:rsidRPr="009A1D91"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9A1D91">
              <w:rPr>
                <w:rFonts w:ascii="Times New Roman" w:eastAsia="Times New Roman" w:hAnsi="Times New Roman" w:cs="Times New Roman"/>
                <w:b/>
                <w:bCs/>
                <w:color w:val="000000"/>
                <w:sz w:val="20"/>
                <w:szCs w:val="20"/>
                <w:lang w:eastAsia="hr-HR"/>
              </w:rPr>
              <w:t>107.680.259,46</w:t>
            </w:r>
          </w:p>
        </w:tc>
        <w:tc>
          <w:tcPr>
            <w:tcW w:w="783" w:type="pct"/>
            <w:tcBorders>
              <w:top w:val="nil"/>
              <w:left w:val="nil"/>
              <w:bottom w:val="single" w:sz="4" w:space="0" w:color="auto"/>
              <w:right w:val="single" w:sz="4" w:space="0" w:color="auto"/>
            </w:tcBorders>
            <w:shd w:val="clear" w:color="000000" w:fill="FFFFFF"/>
            <w:vAlign w:val="bottom"/>
            <w:hideMark/>
          </w:tcPr>
          <w:p w14:paraId="7A271F7A" w14:textId="77777777" w:rsidR="00C379F1" w:rsidRPr="009A1D91" w:rsidRDefault="00C379F1" w:rsidP="005F7C80">
            <w:pPr>
              <w:spacing w:after="0" w:line="240" w:lineRule="auto"/>
              <w:jc w:val="right"/>
              <w:rPr>
                <w:rFonts w:ascii="Times New Roman" w:eastAsia="Times New Roman" w:hAnsi="Times New Roman" w:cs="Times New Roman"/>
                <w:b/>
                <w:bCs/>
                <w:sz w:val="20"/>
                <w:szCs w:val="20"/>
                <w:lang w:eastAsia="hr-HR"/>
              </w:rPr>
            </w:pPr>
            <w:r w:rsidRPr="009A1D91">
              <w:rPr>
                <w:rFonts w:ascii="Times New Roman" w:eastAsia="Times New Roman" w:hAnsi="Times New Roman" w:cs="Times New Roman"/>
                <w:b/>
                <w:bCs/>
                <w:sz w:val="20"/>
                <w:szCs w:val="20"/>
                <w:lang w:eastAsia="hr-HR"/>
              </w:rPr>
              <w:t>94.906.148,00</w:t>
            </w:r>
          </w:p>
        </w:tc>
        <w:tc>
          <w:tcPr>
            <w:tcW w:w="783" w:type="pct"/>
            <w:tcBorders>
              <w:top w:val="nil"/>
              <w:left w:val="nil"/>
              <w:bottom w:val="single" w:sz="4" w:space="0" w:color="auto"/>
              <w:right w:val="single" w:sz="4" w:space="0" w:color="auto"/>
            </w:tcBorders>
            <w:shd w:val="clear" w:color="000000" w:fill="FFFFFF"/>
            <w:vAlign w:val="bottom"/>
            <w:hideMark/>
          </w:tcPr>
          <w:p w14:paraId="49EF8FB8" w14:textId="77777777" w:rsidR="00C379F1" w:rsidRPr="009A1D91" w:rsidRDefault="00C379F1" w:rsidP="005F7C80">
            <w:pPr>
              <w:spacing w:after="0" w:line="240" w:lineRule="auto"/>
              <w:jc w:val="right"/>
              <w:rPr>
                <w:rFonts w:ascii="Times New Roman" w:eastAsia="Times New Roman" w:hAnsi="Times New Roman" w:cs="Times New Roman"/>
                <w:b/>
                <w:bCs/>
                <w:sz w:val="20"/>
                <w:szCs w:val="20"/>
                <w:lang w:eastAsia="hr-HR"/>
              </w:rPr>
            </w:pPr>
            <w:r w:rsidRPr="009A1D91">
              <w:rPr>
                <w:rFonts w:ascii="Times New Roman" w:eastAsia="Times New Roman" w:hAnsi="Times New Roman" w:cs="Times New Roman"/>
                <w:b/>
                <w:bCs/>
                <w:sz w:val="20"/>
                <w:szCs w:val="20"/>
                <w:lang w:eastAsia="hr-HR"/>
              </w:rPr>
              <w:t>89.354.796,00</w:t>
            </w:r>
          </w:p>
        </w:tc>
        <w:tc>
          <w:tcPr>
            <w:tcW w:w="783" w:type="pct"/>
            <w:tcBorders>
              <w:top w:val="nil"/>
              <w:left w:val="nil"/>
              <w:bottom w:val="single" w:sz="4" w:space="0" w:color="auto"/>
              <w:right w:val="single" w:sz="4" w:space="0" w:color="auto"/>
            </w:tcBorders>
            <w:shd w:val="clear" w:color="000000" w:fill="FFFFFF"/>
            <w:vAlign w:val="bottom"/>
            <w:hideMark/>
          </w:tcPr>
          <w:p w14:paraId="06695E30" w14:textId="77777777" w:rsidR="00C379F1" w:rsidRPr="009A1D91" w:rsidRDefault="00C379F1" w:rsidP="005F7C80">
            <w:pPr>
              <w:spacing w:after="0" w:line="240" w:lineRule="auto"/>
              <w:jc w:val="right"/>
              <w:rPr>
                <w:rFonts w:ascii="Times New Roman" w:eastAsia="Times New Roman" w:hAnsi="Times New Roman" w:cs="Times New Roman"/>
                <w:b/>
                <w:bCs/>
                <w:sz w:val="20"/>
                <w:szCs w:val="20"/>
                <w:lang w:eastAsia="hr-HR"/>
              </w:rPr>
            </w:pPr>
            <w:r w:rsidRPr="009A1D91">
              <w:rPr>
                <w:rFonts w:ascii="Times New Roman" w:eastAsia="Times New Roman" w:hAnsi="Times New Roman" w:cs="Times New Roman"/>
                <w:b/>
                <w:bCs/>
                <w:sz w:val="20"/>
                <w:szCs w:val="20"/>
                <w:lang w:eastAsia="hr-HR"/>
              </w:rPr>
              <w:t>75.330.512,00</w:t>
            </w:r>
          </w:p>
        </w:tc>
      </w:tr>
      <w:tr w:rsidR="00C379F1" w:rsidRPr="009A1D91" w14:paraId="49305941" w14:textId="77777777" w:rsidTr="005F7C80">
        <w:trPr>
          <w:trHeight w:val="600"/>
        </w:trPr>
        <w:tc>
          <w:tcPr>
            <w:tcW w:w="450" w:type="pct"/>
            <w:tcBorders>
              <w:top w:val="nil"/>
              <w:left w:val="single" w:sz="4" w:space="0" w:color="auto"/>
              <w:bottom w:val="single" w:sz="4" w:space="0" w:color="auto"/>
              <w:right w:val="single" w:sz="4" w:space="0" w:color="auto"/>
            </w:tcBorders>
            <w:shd w:val="clear" w:color="auto" w:fill="auto"/>
            <w:vAlign w:val="bottom"/>
            <w:hideMark/>
          </w:tcPr>
          <w:p w14:paraId="5B459A76" w14:textId="77777777" w:rsidR="00C379F1" w:rsidRPr="009A1D91"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9A1D91">
              <w:rPr>
                <w:rFonts w:ascii="Times New Roman" w:eastAsia="Times New Roman" w:hAnsi="Times New Roman" w:cs="Times New Roman"/>
                <w:color w:val="000000"/>
                <w:sz w:val="20"/>
                <w:szCs w:val="20"/>
                <w:lang w:eastAsia="hr-HR"/>
              </w:rPr>
              <w:t>6</w:t>
            </w:r>
          </w:p>
        </w:tc>
        <w:tc>
          <w:tcPr>
            <w:tcW w:w="1360" w:type="pct"/>
            <w:tcBorders>
              <w:top w:val="nil"/>
              <w:left w:val="nil"/>
              <w:bottom w:val="single" w:sz="4" w:space="0" w:color="auto"/>
              <w:right w:val="single" w:sz="4" w:space="0" w:color="auto"/>
            </w:tcBorders>
            <w:shd w:val="clear" w:color="auto" w:fill="auto"/>
            <w:vAlign w:val="center"/>
            <w:hideMark/>
          </w:tcPr>
          <w:p w14:paraId="18438DF7" w14:textId="77777777" w:rsidR="00C379F1" w:rsidRPr="009A1D91" w:rsidRDefault="00C379F1" w:rsidP="005F7C80">
            <w:pPr>
              <w:spacing w:after="0" w:line="240" w:lineRule="auto"/>
              <w:rPr>
                <w:rFonts w:ascii="Times New Roman" w:eastAsia="Times New Roman" w:hAnsi="Times New Roman" w:cs="Times New Roman"/>
                <w:color w:val="000000"/>
                <w:sz w:val="20"/>
                <w:szCs w:val="20"/>
                <w:lang w:eastAsia="hr-HR"/>
              </w:rPr>
            </w:pPr>
            <w:r w:rsidRPr="009A1D91">
              <w:rPr>
                <w:rFonts w:ascii="Times New Roman" w:eastAsia="Times New Roman" w:hAnsi="Times New Roman" w:cs="Times New Roman"/>
                <w:color w:val="000000"/>
                <w:sz w:val="20"/>
                <w:szCs w:val="20"/>
                <w:lang w:eastAsia="hr-HR"/>
              </w:rPr>
              <w:t xml:space="preserve">Prihodi </w:t>
            </w:r>
            <w:r w:rsidRPr="009A1D91">
              <w:rPr>
                <w:rFonts w:ascii="Times New Roman" w:eastAsia="Times New Roman" w:hAnsi="Times New Roman" w:cs="Times New Roman"/>
                <w:color w:val="000000"/>
                <w:sz w:val="20"/>
                <w:szCs w:val="20"/>
                <w:lang w:eastAsia="hr-HR"/>
              </w:rPr>
              <w:br/>
              <w:t>poslovanja</w:t>
            </w:r>
          </w:p>
        </w:tc>
        <w:tc>
          <w:tcPr>
            <w:tcW w:w="841" w:type="pct"/>
            <w:tcBorders>
              <w:top w:val="nil"/>
              <w:left w:val="nil"/>
              <w:bottom w:val="single" w:sz="4" w:space="0" w:color="auto"/>
              <w:right w:val="single" w:sz="4" w:space="0" w:color="auto"/>
            </w:tcBorders>
            <w:shd w:val="clear" w:color="auto" w:fill="auto"/>
            <w:noWrap/>
            <w:vAlign w:val="bottom"/>
            <w:hideMark/>
          </w:tcPr>
          <w:p w14:paraId="72AA0230" w14:textId="77777777" w:rsidR="00C379F1" w:rsidRPr="009A1D91"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9A1D91">
              <w:rPr>
                <w:rFonts w:ascii="Times New Roman" w:eastAsia="Times New Roman" w:hAnsi="Times New Roman" w:cs="Times New Roman"/>
                <w:color w:val="000000"/>
                <w:sz w:val="20"/>
                <w:szCs w:val="20"/>
                <w:lang w:eastAsia="hr-HR"/>
              </w:rPr>
              <w:t>76.350.622,32</w:t>
            </w:r>
          </w:p>
        </w:tc>
        <w:tc>
          <w:tcPr>
            <w:tcW w:w="783" w:type="pct"/>
            <w:tcBorders>
              <w:top w:val="nil"/>
              <w:left w:val="nil"/>
              <w:bottom w:val="single" w:sz="4" w:space="0" w:color="auto"/>
              <w:right w:val="single" w:sz="4" w:space="0" w:color="auto"/>
            </w:tcBorders>
            <w:shd w:val="clear" w:color="auto" w:fill="auto"/>
            <w:noWrap/>
            <w:vAlign w:val="bottom"/>
            <w:hideMark/>
          </w:tcPr>
          <w:p w14:paraId="7F22D3E2" w14:textId="77777777" w:rsidR="00C379F1" w:rsidRPr="009A1D91" w:rsidRDefault="00C379F1" w:rsidP="005F7C80">
            <w:pPr>
              <w:spacing w:after="0" w:line="240" w:lineRule="auto"/>
              <w:jc w:val="right"/>
              <w:rPr>
                <w:rFonts w:ascii="Times New Roman" w:eastAsia="Times New Roman" w:hAnsi="Times New Roman" w:cs="Times New Roman"/>
                <w:sz w:val="20"/>
                <w:szCs w:val="20"/>
                <w:lang w:eastAsia="hr-HR"/>
              </w:rPr>
            </w:pPr>
            <w:r w:rsidRPr="009A1D91">
              <w:rPr>
                <w:rFonts w:ascii="Times New Roman" w:eastAsia="Times New Roman" w:hAnsi="Times New Roman" w:cs="Times New Roman"/>
                <w:sz w:val="20"/>
                <w:szCs w:val="20"/>
                <w:lang w:eastAsia="hr-HR"/>
              </w:rPr>
              <w:t>84.293.209,00</w:t>
            </w:r>
          </w:p>
        </w:tc>
        <w:tc>
          <w:tcPr>
            <w:tcW w:w="783" w:type="pct"/>
            <w:tcBorders>
              <w:top w:val="nil"/>
              <w:left w:val="nil"/>
              <w:bottom w:val="single" w:sz="4" w:space="0" w:color="auto"/>
              <w:right w:val="single" w:sz="4" w:space="0" w:color="auto"/>
            </w:tcBorders>
            <w:shd w:val="clear" w:color="auto" w:fill="auto"/>
            <w:noWrap/>
            <w:vAlign w:val="bottom"/>
            <w:hideMark/>
          </w:tcPr>
          <w:p w14:paraId="76278D65" w14:textId="77777777" w:rsidR="00C379F1" w:rsidRPr="009A1D91" w:rsidRDefault="00C379F1" w:rsidP="005F7C80">
            <w:pPr>
              <w:spacing w:after="0" w:line="240" w:lineRule="auto"/>
              <w:jc w:val="right"/>
              <w:rPr>
                <w:rFonts w:ascii="Times New Roman" w:eastAsia="Times New Roman" w:hAnsi="Times New Roman" w:cs="Times New Roman"/>
                <w:sz w:val="20"/>
                <w:szCs w:val="20"/>
                <w:lang w:eastAsia="hr-HR"/>
              </w:rPr>
            </w:pPr>
            <w:r w:rsidRPr="009A1D91">
              <w:rPr>
                <w:rFonts w:ascii="Times New Roman" w:eastAsia="Times New Roman" w:hAnsi="Times New Roman" w:cs="Times New Roman"/>
                <w:sz w:val="20"/>
                <w:szCs w:val="20"/>
                <w:lang w:eastAsia="hr-HR"/>
              </w:rPr>
              <w:t>83.772.257,00</w:t>
            </w:r>
          </w:p>
        </w:tc>
        <w:tc>
          <w:tcPr>
            <w:tcW w:w="783" w:type="pct"/>
            <w:tcBorders>
              <w:top w:val="nil"/>
              <w:left w:val="nil"/>
              <w:bottom w:val="single" w:sz="4" w:space="0" w:color="auto"/>
              <w:right w:val="single" w:sz="4" w:space="0" w:color="auto"/>
            </w:tcBorders>
            <w:shd w:val="clear" w:color="auto" w:fill="auto"/>
            <w:vAlign w:val="bottom"/>
            <w:hideMark/>
          </w:tcPr>
          <w:p w14:paraId="6668451D" w14:textId="77777777" w:rsidR="00C379F1" w:rsidRPr="009A1D91" w:rsidRDefault="00C379F1" w:rsidP="005F7C80">
            <w:pPr>
              <w:spacing w:after="0" w:line="240" w:lineRule="auto"/>
              <w:jc w:val="right"/>
              <w:rPr>
                <w:rFonts w:ascii="Times New Roman" w:eastAsia="Times New Roman" w:hAnsi="Times New Roman" w:cs="Times New Roman"/>
                <w:sz w:val="20"/>
                <w:szCs w:val="20"/>
                <w:lang w:eastAsia="hr-HR"/>
              </w:rPr>
            </w:pPr>
            <w:r w:rsidRPr="009A1D91">
              <w:rPr>
                <w:rFonts w:ascii="Times New Roman" w:eastAsia="Times New Roman" w:hAnsi="Times New Roman" w:cs="Times New Roman"/>
                <w:sz w:val="20"/>
                <w:szCs w:val="20"/>
                <w:lang w:eastAsia="hr-HR"/>
              </w:rPr>
              <w:t>73.895.837,00</w:t>
            </w:r>
          </w:p>
        </w:tc>
      </w:tr>
      <w:tr w:rsidR="00C379F1" w:rsidRPr="009A1D91" w14:paraId="6D975191" w14:textId="77777777" w:rsidTr="005F7C80">
        <w:trPr>
          <w:trHeight w:val="734"/>
        </w:trPr>
        <w:tc>
          <w:tcPr>
            <w:tcW w:w="450" w:type="pct"/>
            <w:tcBorders>
              <w:top w:val="nil"/>
              <w:left w:val="single" w:sz="4" w:space="0" w:color="auto"/>
              <w:bottom w:val="single" w:sz="4" w:space="0" w:color="auto"/>
              <w:right w:val="single" w:sz="4" w:space="0" w:color="auto"/>
            </w:tcBorders>
            <w:shd w:val="clear" w:color="auto" w:fill="auto"/>
            <w:vAlign w:val="bottom"/>
            <w:hideMark/>
          </w:tcPr>
          <w:p w14:paraId="5EDCE5C8" w14:textId="77777777" w:rsidR="00C379F1" w:rsidRPr="009A1D91"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9A1D91">
              <w:rPr>
                <w:rFonts w:ascii="Times New Roman" w:eastAsia="Times New Roman" w:hAnsi="Times New Roman" w:cs="Times New Roman"/>
                <w:color w:val="000000"/>
                <w:sz w:val="20"/>
                <w:szCs w:val="20"/>
                <w:lang w:eastAsia="hr-HR"/>
              </w:rPr>
              <w:t>7</w:t>
            </w:r>
          </w:p>
        </w:tc>
        <w:tc>
          <w:tcPr>
            <w:tcW w:w="1360" w:type="pct"/>
            <w:tcBorders>
              <w:top w:val="nil"/>
              <w:left w:val="nil"/>
              <w:bottom w:val="single" w:sz="4" w:space="0" w:color="auto"/>
              <w:right w:val="single" w:sz="4" w:space="0" w:color="auto"/>
            </w:tcBorders>
            <w:shd w:val="clear" w:color="auto" w:fill="auto"/>
            <w:vAlign w:val="center"/>
            <w:hideMark/>
          </w:tcPr>
          <w:p w14:paraId="5B681B52" w14:textId="77777777" w:rsidR="00C379F1" w:rsidRPr="009A1D91" w:rsidRDefault="00C379F1" w:rsidP="005F7C80">
            <w:pPr>
              <w:spacing w:after="0" w:line="240" w:lineRule="auto"/>
              <w:rPr>
                <w:rFonts w:ascii="Times New Roman" w:eastAsia="Times New Roman" w:hAnsi="Times New Roman" w:cs="Times New Roman"/>
                <w:color w:val="000000"/>
                <w:sz w:val="20"/>
                <w:szCs w:val="20"/>
                <w:lang w:eastAsia="hr-HR"/>
              </w:rPr>
            </w:pPr>
            <w:r w:rsidRPr="009A1D91">
              <w:rPr>
                <w:rFonts w:ascii="Times New Roman" w:eastAsia="Times New Roman" w:hAnsi="Times New Roman" w:cs="Times New Roman"/>
                <w:color w:val="000000"/>
                <w:sz w:val="20"/>
                <w:szCs w:val="20"/>
                <w:lang w:eastAsia="hr-HR"/>
              </w:rPr>
              <w:t xml:space="preserve">Prihodi od prodaje </w:t>
            </w:r>
            <w:r w:rsidRPr="009A1D91">
              <w:rPr>
                <w:rFonts w:ascii="Times New Roman" w:eastAsia="Times New Roman" w:hAnsi="Times New Roman" w:cs="Times New Roman"/>
                <w:color w:val="000000"/>
                <w:sz w:val="20"/>
                <w:szCs w:val="20"/>
                <w:lang w:eastAsia="hr-HR"/>
              </w:rPr>
              <w:br/>
              <w:t xml:space="preserve">nefinancijske </w:t>
            </w:r>
            <w:r w:rsidRPr="009A1D91">
              <w:rPr>
                <w:rFonts w:ascii="Times New Roman" w:eastAsia="Times New Roman" w:hAnsi="Times New Roman" w:cs="Times New Roman"/>
                <w:color w:val="000000"/>
                <w:sz w:val="20"/>
                <w:szCs w:val="20"/>
                <w:lang w:eastAsia="hr-HR"/>
              </w:rPr>
              <w:br/>
              <w:t>imovine</w:t>
            </w:r>
          </w:p>
        </w:tc>
        <w:tc>
          <w:tcPr>
            <w:tcW w:w="841" w:type="pct"/>
            <w:tcBorders>
              <w:top w:val="nil"/>
              <w:left w:val="nil"/>
              <w:bottom w:val="single" w:sz="4" w:space="0" w:color="auto"/>
              <w:right w:val="single" w:sz="4" w:space="0" w:color="auto"/>
            </w:tcBorders>
            <w:shd w:val="clear" w:color="auto" w:fill="auto"/>
            <w:noWrap/>
            <w:vAlign w:val="bottom"/>
            <w:hideMark/>
          </w:tcPr>
          <w:p w14:paraId="43ED07AF" w14:textId="77777777" w:rsidR="00C379F1" w:rsidRPr="009A1D91"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9A1D91">
              <w:rPr>
                <w:rFonts w:ascii="Times New Roman" w:eastAsia="Times New Roman" w:hAnsi="Times New Roman" w:cs="Times New Roman"/>
                <w:color w:val="000000"/>
                <w:sz w:val="20"/>
                <w:szCs w:val="20"/>
                <w:lang w:eastAsia="hr-HR"/>
              </w:rPr>
              <w:t>2.388.041,67</w:t>
            </w:r>
          </w:p>
        </w:tc>
        <w:tc>
          <w:tcPr>
            <w:tcW w:w="783" w:type="pct"/>
            <w:tcBorders>
              <w:top w:val="nil"/>
              <w:left w:val="nil"/>
              <w:bottom w:val="single" w:sz="4" w:space="0" w:color="auto"/>
              <w:right w:val="single" w:sz="4" w:space="0" w:color="auto"/>
            </w:tcBorders>
            <w:shd w:val="clear" w:color="auto" w:fill="auto"/>
            <w:noWrap/>
            <w:vAlign w:val="bottom"/>
            <w:hideMark/>
          </w:tcPr>
          <w:p w14:paraId="774C97D1" w14:textId="77777777" w:rsidR="00C379F1" w:rsidRPr="009A1D91" w:rsidRDefault="00C379F1" w:rsidP="005F7C80">
            <w:pPr>
              <w:spacing w:after="0" w:line="240" w:lineRule="auto"/>
              <w:jc w:val="right"/>
              <w:rPr>
                <w:rFonts w:ascii="Times New Roman" w:eastAsia="Times New Roman" w:hAnsi="Times New Roman" w:cs="Times New Roman"/>
                <w:sz w:val="20"/>
                <w:szCs w:val="20"/>
                <w:lang w:eastAsia="hr-HR"/>
              </w:rPr>
            </w:pPr>
            <w:r w:rsidRPr="009A1D91">
              <w:rPr>
                <w:rFonts w:ascii="Times New Roman" w:eastAsia="Times New Roman" w:hAnsi="Times New Roman" w:cs="Times New Roman"/>
                <w:sz w:val="20"/>
                <w:szCs w:val="20"/>
                <w:lang w:eastAsia="hr-HR"/>
              </w:rPr>
              <w:t>2.436.307,00</w:t>
            </w:r>
          </w:p>
        </w:tc>
        <w:tc>
          <w:tcPr>
            <w:tcW w:w="783" w:type="pct"/>
            <w:tcBorders>
              <w:top w:val="nil"/>
              <w:left w:val="nil"/>
              <w:bottom w:val="single" w:sz="4" w:space="0" w:color="auto"/>
              <w:right w:val="single" w:sz="4" w:space="0" w:color="auto"/>
            </w:tcBorders>
            <w:shd w:val="clear" w:color="auto" w:fill="auto"/>
            <w:noWrap/>
            <w:vAlign w:val="bottom"/>
            <w:hideMark/>
          </w:tcPr>
          <w:p w14:paraId="5069258F" w14:textId="77777777" w:rsidR="00C379F1" w:rsidRPr="009A1D91" w:rsidRDefault="00C379F1" w:rsidP="005F7C80">
            <w:pPr>
              <w:spacing w:after="0" w:line="240" w:lineRule="auto"/>
              <w:jc w:val="right"/>
              <w:rPr>
                <w:rFonts w:ascii="Times New Roman" w:eastAsia="Times New Roman" w:hAnsi="Times New Roman" w:cs="Times New Roman"/>
                <w:sz w:val="20"/>
                <w:szCs w:val="20"/>
                <w:lang w:eastAsia="hr-HR"/>
              </w:rPr>
            </w:pPr>
            <w:r w:rsidRPr="009A1D91">
              <w:rPr>
                <w:rFonts w:ascii="Times New Roman" w:eastAsia="Times New Roman" w:hAnsi="Times New Roman" w:cs="Times New Roman"/>
                <w:sz w:val="20"/>
                <w:szCs w:val="20"/>
                <w:lang w:eastAsia="hr-HR"/>
              </w:rPr>
              <w:t>1.445.435,00</w:t>
            </w:r>
          </w:p>
        </w:tc>
        <w:tc>
          <w:tcPr>
            <w:tcW w:w="783" w:type="pct"/>
            <w:tcBorders>
              <w:top w:val="nil"/>
              <w:left w:val="nil"/>
              <w:bottom w:val="single" w:sz="4" w:space="0" w:color="auto"/>
              <w:right w:val="single" w:sz="4" w:space="0" w:color="auto"/>
            </w:tcBorders>
            <w:shd w:val="clear" w:color="auto" w:fill="auto"/>
            <w:vAlign w:val="bottom"/>
            <w:hideMark/>
          </w:tcPr>
          <w:p w14:paraId="6CD2C9DF" w14:textId="77777777" w:rsidR="00C379F1" w:rsidRPr="009A1D91" w:rsidRDefault="00C379F1" w:rsidP="005F7C80">
            <w:pPr>
              <w:spacing w:after="0" w:line="240" w:lineRule="auto"/>
              <w:jc w:val="right"/>
              <w:rPr>
                <w:rFonts w:ascii="Times New Roman" w:eastAsia="Times New Roman" w:hAnsi="Times New Roman" w:cs="Times New Roman"/>
                <w:sz w:val="20"/>
                <w:szCs w:val="20"/>
                <w:lang w:eastAsia="hr-HR"/>
              </w:rPr>
            </w:pPr>
            <w:r w:rsidRPr="009A1D91">
              <w:rPr>
                <w:rFonts w:ascii="Times New Roman" w:eastAsia="Times New Roman" w:hAnsi="Times New Roman" w:cs="Times New Roman"/>
                <w:sz w:val="20"/>
                <w:szCs w:val="20"/>
                <w:lang w:eastAsia="hr-HR"/>
              </w:rPr>
              <w:t>1.413.970,00</w:t>
            </w:r>
          </w:p>
        </w:tc>
      </w:tr>
      <w:tr w:rsidR="00C379F1" w:rsidRPr="009A1D91" w14:paraId="3E48427A" w14:textId="77777777" w:rsidTr="005F7C80">
        <w:trPr>
          <w:trHeight w:val="900"/>
        </w:trPr>
        <w:tc>
          <w:tcPr>
            <w:tcW w:w="450" w:type="pct"/>
            <w:tcBorders>
              <w:top w:val="nil"/>
              <w:left w:val="single" w:sz="4" w:space="0" w:color="auto"/>
              <w:bottom w:val="single" w:sz="4" w:space="0" w:color="auto"/>
              <w:right w:val="single" w:sz="4" w:space="0" w:color="auto"/>
            </w:tcBorders>
            <w:shd w:val="clear" w:color="auto" w:fill="auto"/>
            <w:vAlign w:val="bottom"/>
            <w:hideMark/>
          </w:tcPr>
          <w:p w14:paraId="612114B2" w14:textId="77777777" w:rsidR="00C379F1" w:rsidRPr="009A1D91"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9A1D91">
              <w:rPr>
                <w:rFonts w:ascii="Times New Roman" w:eastAsia="Times New Roman" w:hAnsi="Times New Roman" w:cs="Times New Roman"/>
                <w:color w:val="000000"/>
                <w:sz w:val="20"/>
                <w:szCs w:val="20"/>
                <w:lang w:eastAsia="hr-HR"/>
              </w:rPr>
              <w:t>8</w:t>
            </w:r>
          </w:p>
        </w:tc>
        <w:tc>
          <w:tcPr>
            <w:tcW w:w="1360" w:type="pct"/>
            <w:tcBorders>
              <w:top w:val="nil"/>
              <w:left w:val="nil"/>
              <w:bottom w:val="single" w:sz="4" w:space="0" w:color="auto"/>
              <w:right w:val="single" w:sz="4" w:space="0" w:color="auto"/>
            </w:tcBorders>
            <w:shd w:val="clear" w:color="auto" w:fill="auto"/>
            <w:vAlign w:val="center"/>
            <w:hideMark/>
          </w:tcPr>
          <w:p w14:paraId="4D23D598" w14:textId="77777777" w:rsidR="00C379F1" w:rsidRPr="009A1D91" w:rsidRDefault="00C379F1" w:rsidP="005F7C80">
            <w:pPr>
              <w:spacing w:after="0" w:line="240" w:lineRule="auto"/>
              <w:rPr>
                <w:rFonts w:ascii="Times New Roman" w:eastAsia="Times New Roman" w:hAnsi="Times New Roman" w:cs="Times New Roman"/>
                <w:color w:val="000000"/>
                <w:sz w:val="20"/>
                <w:szCs w:val="20"/>
                <w:lang w:eastAsia="hr-HR"/>
              </w:rPr>
            </w:pPr>
            <w:r w:rsidRPr="009A1D91">
              <w:rPr>
                <w:rFonts w:ascii="Times New Roman" w:eastAsia="Times New Roman" w:hAnsi="Times New Roman" w:cs="Times New Roman"/>
                <w:color w:val="000000"/>
                <w:sz w:val="20"/>
                <w:szCs w:val="20"/>
                <w:lang w:eastAsia="hr-HR"/>
              </w:rPr>
              <w:t>Primitci od financijske</w:t>
            </w:r>
            <w:r w:rsidRPr="009A1D91">
              <w:rPr>
                <w:rFonts w:ascii="Times New Roman" w:eastAsia="Times New Roman" w:hAnsi="Times New Roman" w:cs="Times New Roman"/>
                <w:color w:val="000000"/>
                <w:sz w:val="20"/>
                <w:szCs w:val="20"/>
                <w:lang w:eastAsia="hr-HR"/>
              </w:rPr>
              <w:br/>
              <w:t xml:space="preserve"> imovine i </w:t>
            </w:r>
            <w:r w:rsidRPr="009A1D91">
              <w:rPr>
                <w:rFonts w:ascii="Times New Roman" w:eastAsia="Times New Roman" w:hAnsi="Times New Roman" w:cs="Times New Roman"/>
                <w:color w:val="000000"/>
                <w:sz w:val="20"/>
                <w:szCs w:val="20"/>
                <w:lang w:eastAsia="hr-HR"/>
              </w:rPr>
              <w:br/>
              <w:t>zaduživanja</w:t>
            </w:r>
          </w:p>
        </w:tc>
        <w:tc>
          <w:tcPr>
            <w:tcW w:w="841" w:type="pct"/>
            <w:tcBorders>
              <w:top w:val="nil"/>
              <w:left w:val="nil"/>
              <w:bottom w:val="single" w:sz="4" w:space="0" w:color="auto"/>
              <w:right w:val="single" w:sz="4" w:space="0" w:color="auto"/>
            </w:tcBorders>
            <w:shd w:val="clear" w:color="auto" w:fill="auto"/>
            <w:noWrap/>
            <w:vAlign w:val="bottom"/>
            <w:hideMark/>
          </w:tcPr>
          <w:p w14:paraId="72C5F564" w14:textId="77777777" w:rsidR="00C379F1" w:rsidRPr="009A1D91"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9A1D91">
              <w:rPr>
                <w:rFonts w:ascii="Times New Roman" w:eastAsia="Times New Roman" w:hAnsi="Times New Roman" w:cs="Times New Roman"/>
                <w:color w:val="000000"/>
                <w:sz w:val="20"/>
                <w:szCs w:val="20"/>
                <w:lang w:eastAsia="hr-HR"/>
              </w:rPr>
              <w:t>28.941.595,47</w:t>
            </w:r>
          </w:p>
        </w:tc>
        <w:tc>
          <w:tcPr>
            <w:tcW w:w="783" w:type="pct"/>
            <w:tcBorders>
              <w:top w:val="nil"/>
              <w:left w:val="nil"/>
              <w:bottom w:val="single" w:sz="4" w:space="0" w:color="auto"/>
              <w:right w:val="single" w:sz="4" w:space="0" w:color="auto"/>
            </w:tcBorders>
            <w:shd w:val="clear" w:color="auto" w:fill="auto"/>
            <w:noWrap/>
            <w:vAlign w:val="bottom"/>
            <w:hideMark/>
          </w:tcPr>
          <w:p w14:paraId="2F6400FA" w14:textId="77777777" w:rsidR="00C379F1" w:rsidRPr="009A1D91" w:rsidRDefault="00C379F1" w:rsidP="005F7C80">
            <w:pPr>
              <w:spacing w:after="0" w:line="240" w:lineRule="auto"/>
              <w:jc w:val="right"/>
              <w:rPr>
                <w:rFonts w:ascii="Times New Roman" w:eastAsia="Times New Roman" w:hAnsi="Times New Roman" w:cs="Times New Roman"/>
                <w:sz w:val="20"/>
                <w:szCs w:val="20"/>
                <w:lang w:eastAsia="hr-HR"/>
              </w:rPr>
            </w:pPr>
            <w:r w:rsidRPr="009A1D91">
              <w:rPr>
                <w:rFonts w:ascii="Times New Roman" w:eastAsia="Times New Roman" w:hAnsi="Times New Roman" w:cs="Times New Roman"/>
                <w:sz w:val="20"/>
                <w:szCs w:val="20"/>
                <w:lang w:eastAsia="hr-HR"/>
              </w:rPr>
              <w:t>8.176.632,00</w:t>
            </w:r>
          </w:p>
        </w:tc>
        <w:tc>
          <w:tcPr>
            <w:tcW w:w="783" w:type="pct"/>
            <w:tcBorders>
              <w:top w:val="nil"/>
              <w:left w:val="nil"/>
              <w:bottom w:val="single" w:sz="4" w:space="0" w:color="auto"/>
              <w:right w:val="single" w:sz="4" w:space="0" w:color="auto"/>
            </w:tcBorders>
            <w:shd w:val="clear" w:color="auto" w:fill="auto"/>
            <w:noWrap/>
            <w:vAlign w:val="bottom"/>
            <w:hideMark/>
          </w:tcPr>
          <w:p w14:paraId="2A865635" w14:textId="77777777" w:rsidR="00C379F1" w:rsidRPr="009A1D91" w:rsidRDefault="00C379F1" w:rsidP="005F7C80">
            <w:pPr>
              <w:spacing w:after="0" w:line="240" w:lineRule="auto"/>
              <w:jc w:val="right"/>
              <w:rPr>
                <w:rFonts w:ascii="Times New Roman" w:eastAsia="Times New Roman" w:hAnsi="Times New Roman" w:cs="Times New Roman"/>
                <w:sz w:val="20"/>
                <w:szCs w:val="20"/>
                <w:lang w:eastAsia="hr-HR"/>
              </w:rPr>
            </w:pPr>
            <w:r w:rsidRPr="009A1D91">
              <w:rPr>
                <w:rFonts w:ascii="Times New Roman" w:eastAsia="Times New Roman" w:hAnsi="Times New Roman" w:cs="Times New Roman"/>
                <w:sz w:val="20"/>
                <w:szCs w:val="20"/>
                <w:lang w:eastAsia="hr-HR"/>
              </w:rPr>
              <w:t>4.137.104,00</w:t>
            </w:r>
          </w:p>
        </w:tc>
        <w:tc>
          <w:tcPr>
            <w:tcW w:w="783" w:type="pct"/>
            <w:tcBorders>
              <w:top w:val="nil"/>
              <w:left w:val="nil"/>
              <w:bottom w:val="single" w:sz="4" w:space="0" w:color="auto"/>
              <w:right w:val="single" w:sz="4" w:space="0" w:color="auto"/>
            </w:tcBorders>
            <w:shd w:val="clear" w:color="auto" w:fill="auto"/>
            <w:vAlign w:val="bottom"/>
            <w:hideMark/>
          </w:tcPr>
          <w:p w14:paraId="7EA5EB7E" w14:textId="77777777" w:rsidR="00C379F1" w:rsidRPr="009A1D91" w:rsidRDefault="00C379F1" w:rsidP="005F7C80">
            <w:pPr>
              <w:spacing w:after="0" w:line="240" w:lineRule="auto"/>
              <w:jc w:val="right"/>
              <w:rPr>
                <w:rFonts w:ascii="Times New Roman" w:eastAsia="Times New Roman" w:hAnsi="Times New Roman" w:cs="Times New Roman"/>
                <w:sz w:val="20"/>
                <w:szCs w:val="20"/>
                <w:lang w:eastAsia="hr-HR"/>
              </w:rPr>
            </w:pPr>
            <w:r w:rsidRPr="009A1D91">
              <w:rPr>
                <w:rFonts w:ascii="Times New Roman" w:eastAsia="Times New Roman" w:hAnsi="Times New Roman" w:cs="Times New Roman"/>
                <w:sz w:val="20"/>
                <w:szCs w:val="20"/>
                <w:lang w:eastAsia="hr-HR"/>
              </w:rPr>
              <w:t>20.705,00</w:t>
            </w:r>
          </w:p>
        </w:tc>
      </w:tr>
    </w:tbl>
    <w:p w14:paraId="752B05FA" w14:textId="77777777" w:rsidR="00C379F1" w:rsidRDefault="00C379F1" w:rsidP="00C379F1">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14:paraId="0E9148DA" w14:textId="77777777" w:rsidR="00C379F1"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8C4E85">
        <w:rPr>
          <w:rFonts w:ascii="Times New Roman" w:eastAsia="Times New Roman" w:hAnsi="Times New Roman" w:cs="Times New Roman"/>
          <w:sz w:val="24"/>
          <w:szCs w:val="24"/>
          <w:lang w:eastAsia="hr-HR"/>
        </w:rPr>
        <w:t>Ukupni prihodi i primitci Grada Osijeka i proračunskih korisnika po skupinama prihoda planirani su kako slijedi: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550"/>
        <w:gridCol w:w="1466"/>
        <w:gridCol w:w="1466"/>
        <w:gridCol w:w="1466"/>
      </w:tblGrid>
      <w:tr w:rsidR="00C379F1" w:rsidRPr="0063229E" w14:paraId="36EF58C0" w14:textId="77777777" w:rsidTr="005F7C80">
        <w:trPr>
          <w:trHeight w:val="388"/>
        </w:trPr>
        <w:tc>
          <w:tcPr>
            <w:tcW w:w="3114" w:type="dxa"/>
            <w:shd w:val="clear" w:color="000000" w:fill="BFBFBF"/>
            <w:vAlign w:val="center"/>
            <w:hideMark/>
          </w:tcPr>
          <w:p w14:paraId="76A47E93" w14:textId="77777777" w:rsidR="00C379F1" w:rsidRPr="0063229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63229E">
              <w:rPr>
                <w:rFonts w:ascii="Times New Roman" w:eastAsia="Times New Roman" w:hAnsi="Times New Roman" w:cs="Times New Roman"/>
                <w:b/>
                <w:bCs/>
                <w:color w:val="000000"/>
                <w:sz w:val="20"/>
                <w:szCs w:val="20"/>
                <w:lang w:eastAsia="hr-HR"/>
              </w:rPr>
              <w:t>Vrsta prihoda/primitka</w:t>
            </w:r>
          </w:p>
        </w:tc>
        <w:tc>
          <w:tcPr>
            <w:tcW w:w="1550" w:type="dxa"/>
            <w:shd w:val="clear" w:color="000000" w:fill="BFBFBF"/>
            <w:vAlign w:val="center"/>
            <w:hideMark/>
          </w:tcPr>
          <w:p w14:paraId="1F98D420" w14:textId="77777777" w:rsidR="00C379F1" w:rsidRPr="0063229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63229E">
              <w:rPr>
                <w:rFonts w:ascii="Times New Roman" w:eastAsia="Times New Roman" w:hAnsi="Times New Roman" w:cs="Times New Roman"/>
                <w:b/>
                <w:bCs/>
                <w:color w:val="000000"/>
                <w:sz w:val="20"/>
                <w:szCs w:val="20"/>
                <w:lang w:eastAsia="hr-HR"/>
              </w:rPr>
              <w:t>2022.</w:t>
            </w:r>
          </w:p>
        </w:tc>
        <w:tc>
          <w:tcPr>
            <w:tcW w:w="1466" w:type="dxa"/>
            <w:shd w:val="clear" w:color="000000" w:fill="C0C0C0"/>
            <w:vAlign w:val="center"/>
            <w:hideMark/>
          </w:tcPr>
          <w:p w14:paraId="450E99E1" w14:textId="77777777" w:rsidR="00C379F1" w:rsidRPr="0063229E" w:rsidRDefault="00C379F1" w:rsidP="005F7C80">
            <w:pPr>
              <w:spacing w:after="0" w:line="240" w:lineRule="auto"/>
              <w:jc w:val="center"/>
              <w:rPr>
                <w:rFonts w:ascii="Times New Roman" w:eastAsia="Times New Roman" w:hAnsi="Times New Roman" w:cs="Times New Roman"/>
                <w:b/>
                <w:bCs/>
                <w:sz w:val="20"/>
                <w:szCs w:val="20"/>
                <w:lang w:eastAsia="hr-HR"/>
              </w:rPr>
            </w:pPr>
            <w:r w:rsidRPr="0063229E">
              <w:rPr>
                <w:rFonts w:ascii="Times New Roman" w:eastAsia="Times New Roman" w:hAnsi="Times New Roman" w:cs="Times New Roman"/>
                <w:b/>
                <w:bCs/>
                <w:sz w:val="20"/>
                <w:szCs w:val="20"/>
                <w:lang w:eastAsia="hr-HR"/>
              </w:rPr>
              <w:t>2023.</w:t>
            </w:r>
          </w:p>
        </w:tc>
        <w:tc>
          <w:tcPr>
            <w:tcW w:w="1466" w:type="dxa"/>
            <w:shd w:val="clear" w:color="000000" w:fill="BFBFBF"/>
            <w:vAlign w:val="center"/>
            <w:hideMark/>
          </w:tcPr>
          <w:p w14:paraId="5C3226CD" w14:textId="77777777" w:rsidR="00C379F1" w:rsidRPr="0063229E" w:rsidRDefault="00C379F1" w:rsidP="005F7C80">
            <w:pPr>
              <w:spacing w:after="0" w:line="240" w:lineRule="auto"/>
              <w:jc w:val="center"/>
              <w:rPr>
                <w:rFonts w:ascii="Times New Roman" w:eastAsia="Times New Roman" w:hAnsi="Times New Roman" w:cs="Times New Roman"/>
                <w:b/>
                <w:bCs/>
                <w:sz w:val="20"/>
                <w:szCs w:val="20"/>
                <w:lang w:eastAsia="hr-HR"/>
              </w:rPr>
            </w:pPr>
            <w:r w:rsidRPr="0063229E">
              <w:rPr>
                <w:rFonts w:ascii="Times New Roman" w:eastAsia="Times New Roman" w:hAnsi="Times New Roman" w:cs="Times New Roman"/>
                <w:b/>
                <w:bCs/>
                <w:sz w:val="20"/>
                <w:szCs w:val="20"/>
                <w:lang w:eastAsia="hr-HR"/>
              </w:rPr>
              <w:t>2024.</w:t>
            </w:r>
          </w:p>
        </w:tc>
        <w:tc>
          <w:tcPr>
            <w:tcW w:w="1466" w:type="dxa"/>
            <w:shd w:val="clear" w:color="000000" w:fill="BFBFBF"/>
            <w:vAlign w:val="center"/>
            <w:hideMark/>
          </w:tcPr>
          <w:p w14:paraId="0B076D0E" w14:textId="77777777" w:rsidR="00C379F1" w:rsidRPr="0063229E" w:rsidRDefault="00C379F1" w:rsidP="005F7C80">
            <w:pPr>
              <w:spacing w:after="0" w:line="240" w:lineRule="auto"/>
              <w:jc w:val="center"/>
              <w:rPr>
                <w:rFonts w:ascii="Times New Roman" w:eastAsia="Times New Roman" w:hAnsi="Times New Roman" w:cs="Times New Roman"/>
                <w:b/>
                <w:bCs/>
                <w:sz w:val="20"/>
                <w:szCs w:val="20"/>
                <w:lang w:eastAsia="hr-HR"/>
              </w:rPr>
            </w:pPr>
            <w:r w:rsidRPr="0063229E">
              <w:rPr>
                <w:rFonts w:ascii="Times New Roman" w:eastAsia="Times New Roman" w:hAnsi="Times New Roman" w:cs="Times New Roman"/>
                <w:b/>
                <w:bCs/>
                <w:sz w:val="20"/>
                <w:szCs w:val="20"/>
                <w:lang w:eastAsia="hr-HR"/>
              </w:rPr>
              <w:t>2025.</w:t>
            </w:r>
          </w:p>
        </w:tc>
      </w:tr>
      <w:tr w:rsidR="00C379F1" w:rsidRPr="0063229E" w14:paraId="58AC98E5" w14:textId="77777777" w:rsidTr="005F7C80">
        <w:trPr>
          <w:trHeight w:val="70"/>
        </w:trPr>
        <w:tc>
          <w:tcPr>
            <w:tcW w:w="3114" w:type="dxa"/>
            <w:shd w:val="clear" w:color="000000" w:fill="BFBFBF"/>
            <w:vAlign w:val="center"/>
            <w:hideMark/>
          </w:tcPr>
          <w:p w14:paraId="172C8D1A" w14:textId="77777777" w:rsidR="00C379F1" w:rsidRPr="0063229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63229E">
              <w:rPr>
                <w:rFonts w:ascii="Times New Roman" w:eastAsia="Times New Roman" w:hAnsi="Times New Roman" w:cs="Times New Roman"/>
                <w:b/>
                <w:bCs/>
                <w:color w:val="000000"/>
                <w:sz w:val="20"/>
                <w:szCs w:val="20"/>
                <w:lang w:eastAsia="hr-HR"/>
              </w:rPr>
              <w:t>1</w:t>
            </w:r>
          </w:p>
        </w:tc>
        <w:tc>
          <w:tcPr>
            <w:tcW w:w="1550" w:type="dxa"/>
            <w:shd w:val="clear" w:color="000000" w:fill="BFBFBF"/>
            <w:vAlign w:val="center"/>
            <w:hideMark/>
          </w:tcPr>
          <w:p w14:paraId="232DDFA3" w14:textId="77777777" w:rsidR="00C379F1" w:rsidRPr="0063229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63229E">
              <w:rPr>
                <w:rFonts w:ascii="Times New Roman" w:eastAsia="Times New Roman" w:hAnsi="Times New Roman" w:cs="Times New Roman"/>
                <w:b/>
                <w:bCs/>
                <w:color w:val="000000"/>
                <w:sz w:val="20"/>
                <w:szCs w:val="20"/>
                <w:lang w:eastAsia="hr-HR"/>
              </w:rPr>
              <w:t>2</w:t>
            </w:r>
          </w:p>
        </w:tc>
        <w:tc>
          <w:tcPr>
            <w:tcW w:w="1466" w:type="dxa"/>
            <w:shd w:val="clear" w:color="000000" w:fill="C0C0C0"/>
            <w:vAlign w:val="center"/>
            <w:hideMark/>
          </w:tcPr>
          <w:p w14:paraId="31E924BE" w14:textId="77777777" w:rsidR="00C379F1" w:rsidRPr="0063229E" w:rsidRDefault="00C379F1" w:rsidP="005F7C80">
            <w:pPr>
              <w:spacing w:after="0" w:line="240" w:lineRule="auto"/>
              <w:jc w:val="center"/>
              <w:rPr>
                <w:rFonts w:ascii="Times New Roman" w:eastAsia="Times New Roman" w:hAnsi="Times New Roman" w:cs="Times New Roman"/>
                <w:b/>
                <w:bCs/>
                <w:sz w:val="20"/>
                <w:szCs w:val="20"/>
                <w:lang w:eastAsia="hr-HR"/>
              </w:rPr>
            </w:pPr>
            <w:r w:rsidRPr="0063229E">
              <w:rPr>
                <w:rFonts w:ascii="Times New Roman" w:eastAsia="Times New Roman" w:hAnsi="Times New Roman" w:cs="Times New Roman"/>
                <w:b/>
                <w:bCs/>
                <w:sz w:val="20"/>
                <w:szCs w:val="20"/>
                <w:lang w:eastAsia="hr-HR"/>
              </w:rPr>
              <w:t>3</w:t>
            </w:r>
          </w:p>
        </w:tc>
        <w:tc>
          <w:tcPr>
            <w:tcW w:w="1466" w:type="dxa"/>
            <w:shd w:val="clear" w:color="000000" w:fill="BFBFBF"/>
            <w:vAlign w:val="center"/>
            <w:hideMark/>
          </w:tcPr>
          <w:p w14:paraId="58334D29" w14:textId="77777777" w:rsidR="00C379F1" w:rsidRPr="0063229E" w:rsidRDefault="00C379F1" w:rsidP="005F7C80">
            <w:pPr>
              <w:spacing w:after="0" w:line="240" w:lineRule="auto"/>
              <w:jc w:val="center"/>
              <w:rPr>
                <w:rFonts w:ascii="Times New Roman" w:eastAsia="Times New Roman" w:hAnsi="Times New Roman" w:cs="Times New Roman"/>
                <w:b/>
                <w:bCs/>
                <w:sz w:val="20"/>
                <w:szCs w:val="20"/>
                <w:lang w:eastAsia="hr-HR"/>
              </w:rPr>
            </w:pPr>
            <w:r w:rsidRPr="0063229E">
              <w:rPr>
                <w:rFonts w:ascii="Times New Roman" w:eastAsia="Times New Roman" w:hAnsi="Times New Roman" w:cs="Times New Roman"/>
                <w:b/>
                <w:bCs/>
                <w:sz w:val="20"/>
                <w:szCs w:val="20"/>
                <w:lang w:eastAsia="hr-HR"/>
              </w:rPr>
              <w:t>4</w:t>
            </w:r>
          </w:p>
        </w:tc>
        <w:tc>
          <w:tcPr>
            <w:tcW w:w="1466" w:type="dxa"/>
            <w:shd w:val="clear" w:color="000000" w:fill="BFBFBF"/>
            <w:vAlign w:val="center"/>
            <w:hideMark/>
          </w:tcPr>
          <w:p w14:paraId="43240A51" w14:textId="77777777" w:rsidR="00C379F1" w:rsidRPr="0063229E" w:rsidRDefault="00C379F1" w:rsidP="005F7C80">
            <w:pPr>
              <w:spacing w:after="0" w:line="240" w:lineRule="auto"/>
              <w:jc w:val="center"/>
              <w:rPr>
                <w:rFonts w:ascii="Times New Roman" w:eastAsia="Times New Roman" w:hAnsi="Times New Roman" w:cs="Times New Roman"/>
                <w:b/>
                <w:bCs/>
                <w:sz w:val="20"/>
                <w:szCs w:val="20"/>
                <w:lang w:eastAsia="hr-HR"/>
              </w:rPr>
            </w:pPr>
            <w:r w:rsidRPr="0063229E">
              <w:rPr>
                <w:rFonts w:ascii="Times New Roman" w:eastAsia="Times New Roman" w:hAnsi="Times New Roman" w:cs="Times New Roman"/>
                <w:b/>
                <w:bCs/>
                <w:sz w:val="20"/>
                <w:szCs w:val="20"/>
                <w:lang w:eastAsia="hr-HR"/>
              </w:rPr>
              <w:t>5</w:t>
            </w:r>
          </w:p>
        </w:tc>
      </w:tr>
      <w:tr w:rsidR="00C379F1" w:rsidRPr="0063229E" w14:paraId="14CC72A7" w14:textId="77777777" w:rsidTr="005F7C80">
        <w:trPr>
          <w:trHeight w:val="227"/>
        </w:trPr>
        <w:tc>
          <w:tcPr>
            <w:tcW w:w="3114" w:type="dxa"/>
            <w:shd w:val="clear" w:color="000000" w:fill="C0C0C0"/>
            <w:vAlign w:val="center"/>
            <w:hideMark/>
          </w:tcPr>
          <w:p w14:paraId="7072705D" w14:textId="77777777" w:rsidR="00C379F1" w:rsidRPr="0063229E" w:rsidRDefault="00C379F1" w:rsidP="005F7C80">
            <w:pPr>
              <w:spacing w:after="0" w:line="240" w:lineRule="auto"/>
              <w:rPr>
                <w:rFonts w:ascii="Times New Roman" w:eastAsia="Times New Roman" w:hAnsi="Times New Roman" w:cs="Times New Roman"/>
                <w:b/>
                <w:bCs/>
                <w:color w:val="000000"/>
                <w:sz w:val="20"/>
                <w:szCs w:val="20"/>
                <w:lang w:eastAsia="hr-HR"/>
              </w:rPr>
            </w:pPr>
            <w:r w:rsidRPr="0063229E">
              <w:rPr>
                <w:rFonts w:ascii="Times New Roman" w:eastAsia="Times New Roman" w:hAnsi="Times New Roman" w:cs="Times New Roman"/>
                <w:b/>
                <w:bCs/>
                <w:color w:val="000000"/>
                <w:sz w:val="20"/>
                <w:szCs w:val="20"/>
                <w:lang w:eastAsia="hr-HR"/>
              </w:rPr>
              <w:t>UKUPNI PRIHODI (6+7+8)</w:t>
            </w:r>
          </w:p>
        </w:tc>
        <w:tc>
          <w:tcPr>
            <w:tcW w:w="1550" w:type="dxa"/>
            <w:shd w:val="clear" w:color="000000" w:fill="BFBFBF"/>
            <w:vAlign w:val="center"/>
            <w:hideMark/>
          </w:tcPr>
          <w:p w14:paraId="714DA48E" w14:textId="77777777" w:rsidR="00C379F1" w:rsidRPr="0063229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63229E">
              <w:rPr>
                <w:rFonts w:ascii="Times New Roman" w:eastAsia="Times New Roman" w:hAnsi="Times New Roman" w:cs="Times New Roman"/>
                <w:b/>
                <w:bCs/>
                <w:color w:val="000000"/>
                <w:sz w:val="20"/>
                <w:szCs w:val="20"/>
                <w:lang w:eastAsia="hr-HR"/>
              </w:rPr>
              <w:t>138.382.544,37</w:t>
            </w:r>
          </w:p>
        </w:tc>
        <w:tc>
          <w:tcPr>
            <w:tcW w:w="1466" w:type="dxa"/>
            <w:shd w:val="clear" w:color="000000" w:fill="BFBFBF"/>
            <w:vAlign w:val="center"/>
            <w:hideMark/>
          </w:tcPr>
          <w:p w14:paraId="4AAED6B1" w14:textId="77777777" w:rsidR="00C379F1" w:rsidRPr="0063229E" w:rsidRDefault="00C379F1" w:rsidP="005F7C80">
            <w:pPr>
              <w:spacing w:after="0" w:line="240" w:lineRule="auto"/>
              <w:jc w:val="right"/>
              <w:rPr>
                <w:rFonts w:ascii="Times New Roman" w:eastAsia="Times New Roman" w:hAnsi="Times New Roman" w:cs="Times New Roman"/>
                <w:b/>
                <w:bCs/>
                <w:sz w:val="20"/>
                <w:szCs w:val="20"/>
                <w:lang w:eastAsia="hr-HR"/>
              </w:rPr>
            </w:pPr>
            <w:r w:rsidRPr="0063229E">
              <w:rPr>
                <w:rFonts w:ascii="Times New Roman" w:eastAsia="Times New Roman" w:hAnsi="Times New Roman" w:cs="Times New Roman"/>
                <w:b/>
                <w:bCs/>
                <w:sz w:val="20"/>
                <w:szCs w:val="20"/>
                <w:lang w:eastAsia="hr-HR"/>
              </w:rPr>
              <w:t>126.432.840,00</w:t>
            </w:r>
          </w:p>
        </w:tc>
        <w:tc>
          <w:tcPr>
            <w:tcW w:w="1466" w:type="dxa"/>
            <w:shd w:val="clear" w:color="000000" w:fill="BFBFBF"/>
            <w:vAlign w:val="center"/>
            <w:hideMark/>
          </w:tcPr>
          <w:p w14:paraId="306F2EED" w14:textId="77777777" w:rsidR="00C379F1" w:rsidRPr="0063229E" w:rsidRDefault="00C379F1" w:rsidP="005F7C80">
            <w:pPr>
              <w:spacing w:after="0" w:line="240" w:lineRule="auto"/>
              <w:jc w:val="right"/>
              <w:rPr>
                <w:rFonts w:ascii="Times New Roman" w:eastAsia="Times New Roman" w:hAnsi="Times New Roman" w:cs="Times New Roman"/>
                <w:b/>
                <w:bCs/>
                <w:sz w:val="20"/>
                <w:szCs w:val="20"/>
                <w:lang w:eastAsia="hr-HR"/>
              </w:rPr>
            </w:pPr>
            <w:r w:rsidRPr="0063229E">
              <w:rPr>
                <w:rFonts w:ascii="Times New Roman" w:eastAsia="Times New Roman" w:hAnsi="Times New Roman" w:cs="Times New Roman"/>
                <w:b/>
                <w:bCs/>
                <w:sz w:val="20"/>
                <w:szCs w:val="20"/>
                <w:lang w:eastAsia="hr-HR"/>
              </w:rPr>
              <w:t>120.469.399,00</w:t>
            </w:r>
          </w:p>
        </w:tc>
        <w:tc>
          <w:tcPr>
            <w:tcW w:w="1466" w:type="dxa"/>
            <w:shd w:val="clear" w:color="000000" w:fill="BFBFBF"/>
            <w:vAlign w:val="center"/>
            <w:hideMark/>
          </w:tcPr>
          <w:p w14:paraId="3467FFC8" w14:textId="77777777" w:rsidR="00C379F1" w:rsidRPr="0063229E" w:rsidRDefault="00C379F1" w:rsidP="005F7C80">
            <w:pPr>
              <w:spacing w:after="0" w:line="240" w:lineRule="auto"/>
              <w:jc w:val="right"/>
              <w:rPr>
                <w:rFonts w:ascii="Times New Roman" w:eastAsia="Times New Roman" w:hAnsi="Times New Roman" w:cs="Times New Roman"/>
                <w:b/>
                <w:bCs/>
                <w:sz w:val="20"/>
                <w:szCs w:val="20"/>
                <w:lang w:eastAsia="hr-HR"/>
              </w:rPr>
            </w:pPr>
            <w:r w:rsidRPr="0063229E">
              <w:rPr>
                <w:rFonts w:ascii="Times New Roman" w:eastAsia="Times New Roman" w:hAnsi="Times New Roman" w:cs="Times New Roman"/>
                <w:b/>
                <w:bCs/>
                <w:sz w:val="20"/>
                <w:szCs w:val="20"/>
                <w:lang w:eastAsia="hr-HR"/>
              </w:rPr>
              <w:t>106.668.412,00</w:t>
            </w:r>
          </w:p>
        </w:tc>
      </w:tr>
      <w:tr w:rsidR="00C379F1" w:rsidRPr="0063229E" w14:paraId="0B992837" w14:textId="77777777" w:rsidTr="005F7C80">
        <w:trPr>
          <w:trHeight w:val="273"/>
        </w:trPr>
        <w:tc>
          <w:tcPr>
            <w:tcW w:w="3114" w:type="dxa"/>
            <w:shd w:val="clear" w:color="000000" w:fill="E6E6E6"/>
            <w:vAlign w:val="center"/>
            <w:hideMark/>
          </w:tcPr>
          <w:p w14:paraId="02571FBA"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Prihodi poslovanja (6)</w:t>
            </w:r>
          </w:p>
        </w:tc>
        <w:tc>
          <w:tcPr>
            <w:tcW w:w="1550" w:type="dxa"/>
            <w:shd w:val="clear" w:color="000000" w:fill="E6E6E6"/>
            <w:vAlign w:val="center"/>
            <w:hideMark/>
          </w:tcPr>
          <w:p w14:paraId="6368D8BE"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106.925.718,96</w:t>
            </w:r>
          </w:p>
        </w:tc>
        <w:tc>
          <w:tcPr>
            <w:tcW w:w="1466" w:type="dxa"/>
            <w:shd w:val="clear" w:color="000000" w:fill="E6E6E6"/>
            <w:vAlign w:val="center"/>
            <w:hideMark/>
          </w:tcPr>
          <w:p w14:paraId="484FD761"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115.814.313,00</w:t>
            </w:r>
          </w:p>
        </w:tc>
        <w:tc>
          <w:tcPr>
            <w:tcW w:w="1466" w:type="dxa"/>
            <w:shd w:val="clear" w:color="000000" w:fill="E6E6E6"/>
            <w:vAlign w:val="center"/>
            <w:hideMark/>
          </w:tcPr>
          <w:p w14:paraId="3A06735D"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114.881.387,00</w:t>
            </w:r>
          </w:p>
        </w:tc>
        <w:tc>
          <w:tcPr>
            <w:tcW w:w="1466" w:type="dxa"/>
            <w:shd w:val="clear" w:color="000000" w:fill="E6E6E6"/>
            <w:vAlign w:val="center"/>
            <w:hideMark/>
          </w:tcPr>
          <w:p w14:paraId="2484896F"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105.228.910,00</w:t>
            </w:r>
          </w:p>
        </w:tc>
      </w:tr>
      <w:tr w:rsidR="00C379F1" w:rsidRPr="0063229E" w14:paraId="0B9091EB" w14:textId="77777777" w:rsidTr="005F7C80">
        <w:trPr>
          <w:trHeight w:val="450"/>
        </w:trPr>
        <w:tc>
          <w:tcPr>
            <w:tcW w:w="3114" w:type="dxa"/>
            <w:vMerge w:val="restart"/>
            <w:shd w:val="clear" w:color="auto" w:fill="auto"/>
            <w:vAlign w:val="center"/>
            <w:hideMark/>
          </w:tcPr>
          <w:p w14:paraId="0DA88500"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Prihodi od poreza (61)</w:t>
            </w:r>
          </w:p>
        </w:tc>
        <w:tc>
          <w:tcPr>
            <w:tcW w:w="1550" w:type="dxa"/>
            <w:vMerge w:val="restart"/>
            <w:shd w:val="clear" w:color="auto" w:fill="auto"/>
            <w:vAlign w:val="center"/>
            <w:hideMark/>
          </w:tcPr>
          <w:p w14:paraId="1502FB43"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42.421.924,88</w:t>
            </w:r>
          </w:p>
        </w:tc>
        <w:tc>
          <w:tcPr>
            <w:tcW w:w="1466" w:type="dxa"/>
            <w:vMerge w:val="restart"/>
            <w:shd w:val="clear" w:color="auto" w:fill="auto"/>
            <w:vAlign w:val="center"/>
            <w:hideMark/>
          </w:tcPr>
          <w:p w14:paraId="2E6DFDE7"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45.</w:t>
            </w:r>
            <w:r>
              <w:rPr>
                <w:rFonts w:ascii="Times New Roman" w:eastAsia="Times New Roman" w:hAnsi="Times New Roman" w:cs="Times New Roman"/>
                <w:sz w:val="20"/>
                <w:szCs w:val="20"/>
                <w:lang w:eastAsia="hr-HR"/>
              </w:rPr>
              <w:t>556.817</w:t>
            </w:r>
            <w:r w:rsidRPr="0063229E">
              <w:rPr>
                <w:rFonts w:ascii="Times New Roman" w:eastAsia="Times New Roman" w:hAnsi="Times New Roman" w:cs="Times New Roman"/>
                <w:sz w:val="20"/>
                <w:szCs w:val="20"/>
                <w:lang w:eastAsia="hr-HR"/>
              </w:rPr>
              <w:t>,00</w:t>
            </w:r>
          </w:p>
        </w:tc>
        <w:tc>
          <w:tcPr>
            <w:tcW w:w="1466" w:type="dxa"/>
            <w:vMerge w:val="restart"/>
            <w:shd w:val="clear" w:color="auto" w:fill="auto"/>
            <w:vAlign w:val="center"/>
            <w:hideMark/>
          </w:tcPr>
          <w:p w14:paraId="4CB2421C"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46.</w:t>
            </w:r>
            <w:r>
              <w:rPr>
                <w:rFonts w:ascii="Times New Roman" w:eastAsia="Times New Roman" w:hAnsi="Times New Roman" w:cs="Times New Roman"/>
                <w:sz w:val="20"/>
                <w:szCs w:val="20"/>
                <w:lang w:eastAsia="hr-HR"/>
              </w:rPr>
              <w:t>040.719</w:t>
            </w:r>
            <w:r w:rsidRPr="0063229E">
              <w:rPr>
                <w:rFonts w:ascii="Times New Roman" w:eastAsia="Times New Roman" w:hAnsi="Times New Roman" w:cs="Times New Roman"/>
                <w:sz w:val="20"/>
                <w:szCs w:val="20"/>
                <w:lang w:eastAsia="hr-HR"/>
              </w:rPr>
              <w:t>,00</w:t>
            </w:r>
          </w:p>
        </w:tc>
        <w:tc>
          <w:tcPr>
            <w:tcW w:w="1466" w:type="dxa"/>
            <w:vMerge w:val="restart"/>
            <w:shd w:val="clear" w:color="auto" w:fill="auto"/>
            <w:vAlign w:val="center"/>
            <w:hideMark/>
          </w:tcPr>
          <w:p w14:paraId="6D9F190A"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47.</w:t>
            </w:r>
            <w:r>
              <w:rPr>
                <w:rFonts w:ascii="Times New Roman" w:eastAsia="Times New Roman" w:hAnsi="Times New Roman" w:cs="Times New Roman"/>
                <w:sz w:val="20"/>
                <w:szCs w:val="20"/>
                <w:lang w:eastAsia="hr-HR"/>
              </w:rPr>
              <w:t>059</w:t>
            </w:r>
            <w:r w:rsidRPr="0063229E">
              <w:rPr>
                <w:rFonts w:ascii="Times New Roman" w:eastAsia="Times New Roman" w:hAnsi="Times New Roman" w:cs="Times New Roman"/>
                <w:sz w:val="20"/>
                <w:szCs w:val="20"/>
                <w:lang w:eastAsia="hr-HR"/>
              </w:rPr>
              <w:t>.968,00</w:t>
            </w:r>
          </w:p>
        </w:tc>
      </w:tr>
      <w:tr w:rsidR="00C379F1" w:rsidRPr="0063229E" w14:paraId="60E42B1E" w14:textId="77777777" w:rsidTr="005F7C80">
        <w:trPr>
          <w:trHeight w:val="450"/>
        </w:trPr>
        <w:tc>
          <w:tcPr>
            <w:tcW w:w="3114" w:type="dxa"/>
            <w:vMerge/>
            <w:vAlign w:val="center"/>
            <w:hideMark/>
          </w:tcPr>
          <w:p w14:paraId="443A8C75"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p>
        </w:tc>
        <w:tc>
          <w:tcPr>
            <w:tcW w:w="1550" w:type="dxa"/>
            <w:vMerge/>
            <w:vAlign w:val="center"/>
            <w:hideMark/>
          </w:tcPr>
          <w:p w14:paraId="152B452A"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p>
        </w:tc>
        <w:tc>
          <w:tcPr>
            <w:tcW w:w="1466" w:type="dxa"/>
            <w:vMerge/>
            <w:vAlign w:val="center"/>
            <w:hideMark/>
          </w:tcPr>
          <w:p w14:paraId="38091BDF" w14:textId="77777777" w:rsidR="00C379F1" w:rsidRPr="0063229E" w:rsidRDefault="00C379F1" w:rsidP="005F7C80">
            <w:pPr>
              <w:spacing w:after="0" w:line="240" w:lineRule="auto"/>
              <w:rPr>
                <w:rFonts w:ascii="Times New Roman" w:eastAsia="Times New Roman" w:hAnsi="Times New Roman" w:cs="Times New Roman"/>
                <w:sz w:val="20"/>
                <w:szCs w:val="20"/>
                <w:lang w:eastAsia="hr-HR"/>
              </w:rPr>
            </w:pPr>
          </w:p>
        </w:tc>
        <w:tc>
          <w:tcPr>
            <w:tcW w:w="1466" w:type="dxa"/>
            <w:vMerge/>
            <w:vAlign w:val="center"/>
            <w:hideMark/>
          </w:tcPr>
          <w:p w14:paraId="507F1C04" w14:textId="77777777" w:rsidR="00C379F1" w:rsidRPr="0063229E" w:rsidRDefault="00C379F1" w:rsidP="005F7C80">
            <w:pPr>
              <w:spacing w:after="0" w:line="240" w:lineRule="auto"/>
              <w:rPr>
                <w:rFonts w:ascii="Times New Roman" w:eastAsia="Times New Roman" w:hAnsi="Times New Roman" w:cs="Times New Roman"/>
                <w:sz w:val="20"/>
                <w:szCs w:val="20"/>
                <w:lang w:eastAsia="hr-HR"/>
              </w:rPr>
            </w:pPr>
          </w:p>
        </w:tc>
        <w:tc>
          <w:tcPr>
            <w:tcW w:w="1466" w:type="dxa"/>
            <w:vMerge/>
            <w:vAlign w:val="center"/>
            <w:hideMark/>
          </w:tcPr>
          <w:p w14:paraId="3762B5C5" w14:textId="77777777" w:rsidR="00C379F1" w:rsidRPr="0063229E" w:rsidRDefault="00C379F1" w:rsidP="005F7C80">
            <w:pPr>
              <w:spacing w:after="0" w:line="240" w:lineRule="auto"/>
              <w:rPr>
                <w:rFonts w:ascii="Times New Roman" w:eastAsia="Times New Roman" w:hAnsi="Times New Roman" w:cs="Times New Roman"/>
                <w:sz w:val="20"/>
                <w:szCs w:val="20"/>
                <w:lang w:eastAsia="hr-HR"/>
              </w:rPr>
            </w:pPr>
          </w:p>
        </w:tc>
      </w:tr>
      <w:tr w:rsidR="00C379F1" w:rsidRPr="0063229E" w14:paraId="730E087D" w14:textId="77777777" w:rsidTr="005F7C80">
        <w:trPr>
          <w:trHeight w:val="227"/>
        </w:trPr>
        <w:tc>
          <w:tcPr>
            <w:tcW w:w="3114" w:type="dxa"/>
            <w:shd w:val="clear" w:color="auto" w:fill="auto"/>
            <w:vAlign w:val="center"/>
            <w:hideMark/>
          </w:tcPr>
          <w:p w14:paraId="2C5714F6"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−porez i prirez na dohodak</w:t>
            </w:r>
          </w:p>
        </w:tc>
        <w:tc>
          <w:tcPr>
            <w:tcW w:w="1550" w:type="dxa"/>
            <w:shd w:val="clear" w:color="auto" w:fill="auto"/>
            <w:vAlign w:val="center"/>
            <w:hideMark/>
          </w:tcPr>
          <w:p w14:paraId="23CBECE6"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39.221.968,68</w:t>
            </w:r>
          </w:p>
        </w:tc>
        <w:tc>
          <w:tcPr>
            <w:tcW w:w="1466" w:type="dxa"/>
            <w:shd w:val="clear" w:color="auto" w:fill="auto"/>
            <w:vAlign w:val="center"/>
            <w:hideMark/>
          </w:tcPr>
          <w:p w14:paraId="614BEAA0"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42.</w:t>
            </w:r>
            <w:r>
              <w:rPr>
                <w:rFonts w:ascii="Times New Roman" w:eastAsia="Times New Roman" w:hAnsi="Times New Roman" w:cs="Times New Roman"/>
                <w:sz w:val="20"/>
                <w:szCs w:val="20"/>
                <w:lang w:eastAsia="hr-HR"/>
              </w:rPr>
              <w:t>358.716</w:t>
            </w:r>
            <w:r w:rsidRPr="0063229E">
              <w:rPr>
                <w:rFonts w:ascii="Times New Roman" w:eastAsia="Times New Roman" w:hAnsi="Times New Roman" w:cs="Times New Roman"/>
                <w:sz w:val="20"/>
                <w:szCs w:val="20"/>
                <w:lang w:eastAsia="hr-HR"/>
              </w:rPr>
              <w:t>,00</w:t>
            </w:r>
          </w:p>
        </w:tc>
        <w:tc>
          <w:tcPr>
            <w:tcW w:w="1466" w:type="dxa"/>
            <w:shd w:val="clear" w:color="auto" w:fill="auto"/>
            <w:vAlign w:val="center"/>
            <w:hideMark/>
          </w:tcPr>
          <w:p w14:paraId="3874E95F"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42.840.764,00</w:t>
            </w:r>
          </w:p>
        </w:tc>
        <w:tc>
          <w:tcPr>
            <w:tcW w:w="1466" w:type="dxa"/>
            <w:shd w:val="clear" w:color="auto" w:fill="auto"/>
            <w:vAlign w:val="center"/>
            <w:hideMark/>
          </w:tcPr>
          <w:p w14:paraId="7829B4E7"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44.</w:t>
            </w:r>
            <w:r>
              <w:rPr>
                <w:rFonts w:ascii="Times New Roman" w:eastAsia="Times New Roman" w:hAnsi="Times New Roman" w:cs="Times New Roman"/>
                <w:sz w:val="20"/>
                <w:szCs w:val="20"/>
                <w:lang w:eastAsia="hr-HR"/>
              </w:rPr>
              <w:t>160</w:t>
            </w:r>
            <w:r w:rsidRPr="0063229E">
              <w:rPr>
                <w:rFonts w:ascii="Times New Roman" w:eastAsia="Times New Roman" w:hAnsi="Times New Roman" w:cs="Times New Roman"/>
                <w:sz w:val="20"/>
                <w:szCs w:val="20"/>
                <w:lang w:eastAsia="hr-HR"/>
              </w:rPr>
              <w:t>.013,00</w:t>
            </w:r>
          </w:p>
        </w:tc>
      </w:tr>
      <w:tr w:rsidR="00C379F1" w:rsidRPr="0063229E" w14:paraId="7FD661F8" w14:textId="77777777" w:rsidTr="005F7C80">
        <w:trPr>
          <w:trHeight w:val="131"/>
        </w:trPr>
        <w:tc>
          <w:tcPr>
            <w:tcW w:w="3114" w:type="dxa"/>
            <w:shd w:val="clear" w:color="auto" w:fill="auto"/>
            <w:vAlign w:val="center"/>
            <w:hideMark/>
          </w:tcPr>
          <w:p w14:paraId="7C6885F0"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−porezi na imovinu</w:t>
            </w:r>
          </w:p>
        </w:tc>
        <w:tc>
          <w:tcPr>
            <w:tcW w:w="1550" w:type="dxa"/>
            <w:shd w:val="clear" w:color="auto" w:fill="auto"/>
            <w:vAlign w:val="center"/>
            <w:hideMark/>
          </w:tcPr>
          <w:p w14:paraId="50E742FF"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3.188.001,86</w:t>
            </w:r>
          </w:p>
        </w:tc>
        <w:tc>
          <w:tcPr>
            <w:tcW w:w="1466" w:type="dxa"/>
            <w:shd w:val="clear" w:color="auto" w:fill="auto"/>
            <w:vAlign w:val="center"/>
            <w:hideMark/>
          </w:tcPr>
          <w:p w14:paraId="5301FF63"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3.186.147,00</w:t>
            </w:r>
          </w:p>
        </w:tc>
        <w:tc>
          <w:tcPr>
            <w:tcW w:w="1466" w:type="dxa"/>
            <w:shd w:val="clear" w:color="auto" w:fill="auto"/>
            <w:vAlign w:val="center"/>
            <w:hideMark/>
          </w:tcPr>
          <w:p w14:paraId="0EAF4F23"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3.188.001,00</w:t>
            </w:r>
          </w:p>
        </w:tc>
        <w:tc>
          <w:tcPr>
            <w:tcW w:w="1466" w:type="dxa"/>
            <w:shd w:val="clear" w:color="auto" w:fill="auto"/>
            <w:vAlign w:val="center"/>
            <w:hideMark/>
          </w:tcPr>
          <w:p w14:paraId="767BA0D7"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2.888.001,00</w:t>
            </w:r>
          </w:p>
        </w:tc>
      </w:tr>
      <w:tr w:rsidR="00C379F1" w:rsidRPr="0063229E" w14:paraId="0D3236E9" w14:textId="77777777" w:rsidTr="005F7C80">
        <w:trPr>
          <w:trHeight w:val="177"/>
        </w:trPr>
        <w:tc>
          <w:tcPr>
            <w:tcW w:w="3114" w:type="dxa"/>
            <w:shd w:val="clear" w:color="auto" w:fill="auto"/>
            <w:vAlign w:val="center"/>
            <w:hideMark/>
          </w:tcPr>
          <w:p w14:paraId="5E796FB0"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 xml:space="preserve">−porezi na robu i </w:t>
            </w:r>
            <w:r>
              <w:rPr>
                <w:rFonts w:ascii="Times New Roman" w:eastAsia="Times New Roman" w:hAnsi="Times New Roman" w:cs="Times New Roman"/>
                <w:color w:val="000000"/>
                <w:sz w:val="20"/>
                <w:szCs w:val="20"/>
                <w:lang w:eastAsia="hr-HR"/>
              </w:rPr>
              <w:t>u</w:t>
            </w:r>
            <w:r w:rsidRPr="0063229E">
              <w:rPr>
                <w:rFonts w:ascii="Times New Roman" w:eastAsia="Times New Roman" w:hAnsi="Times New Roman" w:cs="Times New Roman"/>
                <w:color w:val="000000"/>
                <w:sz w:val="20"/>
                <w:szCs w:val="20"/>
                <w:lang w:eastAsia="hr-HR"/>
              </w:rPr>
              <w:t>sluge</w:t>
            </w:r>
          </w:p>
        </w:tc>
        <w:tc>
          <w:tcPr>
            <w:tcW w:w="1550" w:type="dxa"/>
            <w:shd w:val="clear" w:color="auto" w:fill="auto"/>
            <w:vAlign w:val="center"/>
            <w:hideMark/>
          </w:tcPr>
          <w:p w14:paraId="73BE91DE"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11.945,05</w:t>
            </w:r>
          </w:p>
        </w:tc>
        <w:tc>
          <w:tcPr>
            <w:tcW w:w="1466" w:type="dxa"/>
            <w:shd w:val="clear" w:color="auto" w:fill="auto"/>
            <w:vAlign w:val="center"/>
            <w:hideMark/>
          </w:tcPr>
          <w:p w14:paraId="70EEF72B"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11.945,00</w:t>
            </w:r>
          </w:p>
        </w:tc>
        <w:tc>
          <w:tcPr>
            <w:tcW w:w="1466" w:type="dxa"/>
            <w:shd w:val="clear" w:color="auto" w:fill="auto"/>
            <w:vAlign w:val="center"/>
            <w:hideMark/>
          </w:tcPr>
          <w:p w14:paraId="1A8D20D6"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11.945,00</w:t>
            </w:r>
          </w:p>
        </w:tc>
        <w:tc>
          <w:tcPr>
            <w:tcW w:w="1466" w:type="dxa"/>
            <w:shd w:val="clear" w:color="auto" w:fill="auto"/>
            <w:vAlign w:val="center"/>
            <w:hideMark/>
          </w:tcPr>
          <w:p w14:paraId="33318118"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11.945,00</w:t>
            </w:r>
          </w:p>
        </w:tc>
      </w:tr>
      <w:tr w:rsidR="00C379F1" w:rsidRPr="0063229E" w14:paraId="7206CA22" w14:textId="77777777" w:rsidTr="005F7C80">
        <w:trPr>
          <w:trHeight w:val="223"/>
        </w:trPr>
        <w:tc>
          <w:tcPr>
            <w:tcW w:w="3114" w:type="dxa"/>
            <w:shd w:val="clear" w:color="auto" w:fill="auto"/>
            <w:vAlign w:val="center"/>
            <w:hideMark/>
          </w:tcPr>
          <w:p w14:paraId="5A713D2B"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−ostali prihodi od poreza</w:t>
            </w:r>
          </w:p>
        </w:tc>
        <w:tc>
          <w:tcPr>
            <w:tcW w:w="1550" w:type="dxa"/>
            <w:shd w:val="clear" w:color="auto" w:fill="auto"/>
            <w:vAlign w:val="center"/>
            <w:hideMark/>
          </w:tcPr>
          <w:p w14:paraId="4544811F"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9,29</w:t>
            </w:r>
          </w:p>
        </w:tc>
        <w:tc>
          <w:tcPr>
            <w:tcW w:w="1466" w:type="dxa"/>
            <w:shd w:val="clear" w:color="auto" w:fill="auto"/>
            <w:vAlign w:val="center"/>
            <w:hideMark/>
          </w:tcPr>
          <w:p w14:paraId="701A6EAE"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9,00</w:t>
            </w:r>
          </w:p>
        </w:tc>
        <w:tc>
          <w:tcPr>
            <w:tcW w:w="1466" w:type="dxa"/>
            <w:shd w:val="clear" w:color="auto" w:fill="auto"/>
            <w:vAlign w:val="center"/>
            <w:hideMark/>
          </w:tcPr>
          <w:p w14:paraId="4115030B"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9,00</w:t>
            </w:r>
          </w:p>
        </w:tc>
        <w:tc>
          <w:tcPr>
            <w:tcW w:w="1466" w:type="dxa"/>
            <w:shd w:val="clear" w:color="auto" w:fill="auto"/>
            <w:vAlign w:val="center"/>
            <w:hideMark/>
          </w:tcPr>
          <w:p w14:paraId="5E22A452"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9,00</w:t>
            </w:r>
          </w:p>
        </w:tc>
      </w:tr>
      <w:tr w:rsidR="00C379F1" w:rsidRPr="0063229E" w14:paraId="3DF9047D" w14:textId="77777777" w:rsidTr="005F7C80">
        <w:trPr>
          <w:trHeight w:val="251"/>
        </w:trPr>
        <w:tc>
          <w:tcPr>
            <w:tcW w:w="3114" w:type="dxa"/>
            <w:shd w:val="clear" w:color="auto" w:fill="auto"/>
            <w:vAlign w:val="center"/>
            <w:hideMark/>
          </w:tcPr>
          <w:p w14:paraId="09856D38"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Pomoći (63)</w:t>
            </w:r>
          </w:p>
        </w:tc>
        <w:tc>
          <w:tcPr>
            <w:tcW w:w="1550" w:type="dxa"/>
            <w:shd w:val="clear" w:color="auto" w:fill="auto"/>
            <w:vAlign w:val="center"/>
            <w:hideMark/>
          </w:tcPr>
          <w:p w14:paraId="5EBBC25A"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45.248.545,85</w:t>
            </w:r>
          </w:p>
        </w:tc>
        <w:tc>
          <w:tcPr>
            <w:tcW w:w="1466" w:type="dxa"/>
            <w:shd w:val="clear" w:color="auto" w:fill="auto"/>
            <w:vAlign w:val="center"/>
            <w:hideMark/>
          </w:tcPr>
          <w:p w14:paraId="641BDBB2"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50.</w:t>
            </w:r>
            <w:r>
              <w:rPr>
                <w:rFonts w:ascii="Times New Roman" w:eastAsia="Times New Roman" w:hAnsi="Times New Roman" w:cs="Times New Roman"/>
                <w:sz w:val="20"/>
                <w:szCs w:val="20"/>
                <w:lang w:eastAsia="hr-HR"/>
              </w:rPr>
              <w:t>973.980</w:t>
            </w:r>
            <w:r w:rsidRPr="0063229E">
              <w:rPr>
                <w:rFonts w:ascii="Times New Roman" w:eastAsia="Times New Roman" w:hAnsi="Times New Roman" w:cs="Times New Roman"/>
                <w:sz w:val="20"/>
                <w:szCs w:val="20"/>
                <w:lang w:eastAsia="hr-HR"/>
              </w:rPr>
              <w:t>,00</w:t>
            </w:r>
          </w:p>
        </w:tc>
        <w:tc>
          <w:tcPr>
            <w:tcW w:w="1466" w:type="dxa"/>
            <w:shd w:val="clear" w:color="auto" w:fill="auto"/>
            <w:vAlign w:val="center"/>
            <w:hideMark/>
          </w:tcPr>
          <w:p w14:paraId="1BC8362D"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49.</w:t>
            </w:r>
            <w:r>
              <w:rPr>
                <w:rFonts w:ascii="Times New Roman" w:eastAsia="Times New Roman" w:hAnsi="Times New Roman" w:cs="Times New Roman"/>
                <w:sz w:val="20"/>
                <w:szCs w:val="20"/>
                <w:lang w:eastAsia="hr-HR"/>
              </w:rPr>
              <w:t>624</w:t>
            </w:r>
            <w:r w:rsidRPr="0063229E">
              <w:rPr>
                <w:rFonts w:ascii="Times New Roman" w:eastAsia="Times New Roman" w:hAnsi="Times New Roman" w:cs="Times New Roman"/>
                <w:sz w:val="20"/>
                <w:szCs w:val="20"/>
                <w:lang w:eastAsia="hr-HR"/>
              </w:rPr>
              <w:t>.003,00</w:t>
            </w:r>
          </w:p>
        </w:tc>
        <w:tc>
          <w:tcPr>
            <w:tcW w:w="1466" w:type="dxa"/>
            <w:shd w:val="clear" w:color="auto" w:fill="auto"/>
            <w:vAlign w:val="center"/>
            <w:hideMark/>
          </w:tcPr>
          <w:p w14:paraId="6AD30F26"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39.040</w:t>
            </w:r>
            <w:r w:rsidRPr="0063229E">
              <w:rPr>
                <w:rFonts w:ascii="Times New Roman" w:eastAsia="Times New Roman" w:hAnsi="Times New Roman" w:cs="Times New Roman"/>
                <w:sz w:val="20"/>
                <w:szCs w:val="20"/>
                <w:lang w:eastAsia="hr-HR"/>
              </w:rPr>
              <w:t>.828,00</w:t>
            </w:r>
          </w:p>
        </w:tc>
      </w:tr>
      <w:tr w:rsidR="00C379F1" w:rsidRPr="0063229E" w14:paraId="187BC551" w14:textId="77777777" w:rsidTr="005F7C80">
        <w:trPr>
          <w:trHeight w:val="450"/>
        </w:trPr>
        <w:tc>
          <w:tcPr>
            <w:tcW w:w="3114" w:type="dxa"/>
            <w:vMerge w:val="restart"/>
            <w:shd w:val="clear" w:color="auto" w:fill="auto"/>
            <w:vAlign w:val="center"/>
            <w:hideMark/>
          </w:tcPr>
          <w:p w14:paraId="152E079B"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Prihodi od imovine (64)</w:t>
            </w:r>
          </w:p>
        </w:tc>
        <w:tc>
          <w:tcPr>
            <w:tcW w:w="1550" w:type="dxa"/>
            <w:vMerge w:val="restart"/>
            <w:shd w:val="clear" w:color="auto" w:fill="auto"/>
            <w:vAlign w:val="center"/>
            <w:hideMark/>
          </w:tcPr>
          <w:p w14:paraId="21E670C5"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2.982.084,79</w:t>
            </w:r>
          </w:p>
        </w:tc>
        <w:tc>
          <w:tcPr>
            <w:tcW w:w="1466" w:type="dxa"/>
            <w:vMerge w:val="restart"/>
            <w:shd w:val="clear" w:color="auto" w:fill="auto"/>
            <w:vAlign w:val="center"/>
            <w:hideMark/>
          </w:tcPr>
          <w:p w14:paraId="2080F688"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3.041.488</w:t>
            </w:r>
            <w:r w:rsidRPr="0063229E">
              <w:rPr>
                <w:rFonts w:ascii="Times New Roman" w:eastAsia="Times New Roman" w:hAnsi="Times New Roman" w:cs="Times New Roman"/>
                <w:sz w:val="20"/>
                <w:szCs w:val="20"/>
                <w:lang w:eastAsia="hr-HR"/>
              </w:rPr>
              <w:t>,00</w:t>
            </w:r>
          </w:p>
        </w:tc>
        <w:tc>
          <w:tcPr>
            <w:tcW w:w="1466" w:type="dxa"/>
            <w:vMerge w:val="restart"/>
            <w:shd w:val="clear" w:color="auto" w:fill="auto"/>
            <w:vAlign w:val="center"/>
            <w:hideMark/>
          </w:tcPr>
          <w:p w14:paraId="0E7E8565"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3.072.598</w:t>
            </w:r>
            <w:r w:rsidRPr="0063229E">
              <w:rPr>
                <w:rFonts w:ascii="Times New Roman" w:eastAsia="Times New Roman" w:hAnsi="Times New Roman" w:cs="Times New Roman"/>
                <w:sz w:val="20"/>
                <w:szCs w:val="20"/>
                <w:lang w:eastAsia="hr-HR"/>
              </w:rPr>
              <w:t>,00</w:t>
            </w:r>
          </w:p>
        </w:tc>
        <w:tc>
          <w:tcPr>
            <w:tcW w:w="1466" w:type="dxa"/>
            <w:vMerge w:val="restart"/>
            <w:shd w:val="clear" w:color="auto" w:fill="auto"/>
            <w:vAlign w:val="center"/>
            <w:hideMark/>
          </w:tcPr>
          <w:p w14:paraId="26D019D5"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2.</w:t>
            </w:r>
            <w:r>
              <w:rPr>
                <w:rFonts w:ascii="Times New Roman" w:eastAsia="Times New Roman" w:hAnsi="Times New Roman" w:cs="Times New Roman"/>
                <w:sz w:val="20"/>
                <w:szCs w:val="20"/>
                <w:lang w:eastAsia="hr-HR"/>
              </w:rPr>
              <w:t>927.765</w:t>
            </w:r>
            <w:r w:rsidRPr="0063229E">
              <w:rPr>
                <w:rFonts w:ascii="Times New Roman" w:eastAsia="Times New Roman" w:hAnsi="Times New Roman" w:cs="Times New Roman"/>
                <w:sz w:val="20"/>
                <w:szCs w:val="20"/>
                <w:lang w:eastAsia="hr-HR"/>
              </w:rPr>
              <w:t>,00</w:t>
            </w:r>
          </w:p>
        </w:tc>
      </w:tr>
      <w:tr w:rsidR="00C379F1" w:rsidRPr="0063229E" w14:paraId="0CB36CA0" w14:textId="77777777" w:rsidTr="005F7C80">
        <w:trPr>
          <w:trHeight w:val="450"/>
        </w:trPr>
        <w:tc>
          <w:tcPr>
            <w:tcW w:w="3114" w:type="dxa"/>
            <w:vMerge/>
            <w:vAlign w:val="center"/>
            <w:hideMark/>
          </w:tcPr>
          <w:p w14:paraId="5F4D6C19"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p>
        </w:tc>
        <w:tc>
          <w:tcPr>
            <w:tcW w:w="1550" w:type="dxa"/>
            <w:vMerge/>
            <w:vAlign w:val="center"/>
            <w:hideMark/>
          </w:tcPr>
          <w:p w14:paraId="3838D359"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p>
        </w:tc>
        <w:tc>
          <w:tcPr>
            <w:tcW w:w="1466" w:type="dxa"/>
            <w:vMerge/>
            <w:vAlign w:val="center"/>
            <w:hideMark/>
          </w:tcPr>
          <w:p w14:paraId="7710D61E" w14:textId="77777777" w:rsidR="00C379F1" w:rsidRPr="0063229E" w:rsidRDefault="00C379F1" w:rsidP="005F7C80">
            <w:pPr>
              <w:spacing w:after="0" w:line="240" w:lineRule="auto"/>
              <w:rPr>
                <w:rFonts w:ascii="Times New Roman" w:eastAsia="Times New Roman" w:hAnsi="Times New Roman" w:cs="Times New Roman"/>
                <w:sz w:val="20"/>
                <w:szCs w:val="20"/>
                <w:lang w:eastAsia="hr-HR"/>
              </w:rPr>
            </w:pPr>
          </w:p>
        </w:tc>
        <w:tc>
          <w:tcPr>
            <w:tcW w:w="1466" w:type="dxa"/>
            <w:vMerge/>
            <w:vAlign w:val="center"/>
            <w:hideMark/>
          </w:tcPr>
          <w:p w14:paraId="5BF34677" w14:textId="77777777" w:rsidR="00C379F1" w:rsidRPr="0063229E" w:rsidRDefault="00C379F1" w:rsidP="005F7C80">
            <w:pPr>
              <w:spacing w:after="0" w:line="240" w:lineRule="auto"/>
              <w:rPr>
                <w:rFonts w:ascii="Times New Roman" w:eastAsia="Times New Roman" w:hAnsi="Times New Roman" w:cs="Times New Roman"/>
                <w:sz w:val="20"/>
                <w:szCs w:val="20"/>
                <w:lang w:eastAsia="hr-HR"/>
              </w:rPr>
            </w:pPr>
          </w:p>
        </w:tc>
        <w:tc>
          <w:tcPr>
            <w:tcW w:w="1466" w:type="dxa"/>
            <w:vMerge/>
            <w:vAlign w:val="center"/>
            <w:hideMark/>
          </w:tcPr>
          <w:p w14:paraId="1EE32FF4" w14:textId="77777777" w:rsidR="00C379F1" w:rsidRPr="0063229E" w:rsidRDefault="00C379F1" w:rsidP="005F7C80">
            <w:pPr>
              <w:spacing w:after="0" w:line="240" w:lineRule="auto"/>
              <w:rPr>
                <w:rFonts w:ascii="Times New Roman" w:eastAsia="Times New Roman" w:hAnsi="Times New Roman" w:cs="Times New Roman"/>
                <w:sz w:val="20"/>
                <w:szCs w:val="20"/>
                <w:lang w:eastAsia="hr-HR"/>
              </w:rPr>
            </w:pPr>
          </w:p>
        </w:tc>
      </w:tr>
      <w:tr w:rsidR="00C379F1" w:rsidRPr="0063229E" w14:paraId="353EC065" w14:textId="77777777" w:rsidTr="005F7C80">
        <w:trPr>
          <w:trHeight w:val="233"/>
        </w:trPr>
        <w:tc>
          <w:tcPr>
            <w:tcW w:w="3114" w:type="dxa"/>
            <w:shd w:val="clear" w:color="auto" w:fill="auto"/>
            <w:vAlign w:val="center"/>
            <w:hideMark/>
          </w:tcPr>
          <w:p w14:paraId="5A5AE674"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Prihodi od administrativnih pristojbi (65)</w:t>
            </w:r>
          </w:p>
        </w:tc>
        <w:tc>
          <w:tcPr>
            <w:tcW w:w="1550" w:type="dxa"/>
            <w:shd w:val="clear" w:color="auto" w:fill="auto"/>
            <w:vAlign w:val="center"/>
            <w:hideMark/>
          </w:tcPr>
          <w:p w14:paraId="6C47D00C"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14.820.562,62</w:t>
            </w:r>
          </w:p>
        </w:tc>
        <w:tc>
          <w:tcPr>
            <w:tcW w:w="1466" w:type="dxa"/>
            <w:shd w:val="clear" w:color="auto" w:fill="auto"/>
            <w:vAlign w:val="center"/>
            <w:hideMark/>
          </w:tcPr>
          <w:p w14:paraId="1A054962"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14.</w:t>
            </w:r>
            <w:r>
              <w:rPr>
                <w:rFonts w:ascii="Times New Roman" w:eastAsia="Times New Roman" w:hAnsi="Times New Roman" w:cs="Times New Roman"/>
                <w:sz w:val="20"/>
                <w:szCs w:val="20"/>
                <w:lang w:eastAsia="hr-HR"/>
              </w:rPr>
              <w:t>866.794</w:t>
            </w:r>
            <w:r w:rsidRPr="0063229E">
              <w:rPr>
                <w:rFonts w:ascii="Times New Roman" w:eastAsia="Times New Roman" w:hAnsi="Times New Roman" w:cs="Times New Roman"/>
                <w:sz w:val="20"/>
                <w:szCs w:val="20"/>
                <w:lang w:eastAsia="hr-HR"/>
              </w:rPr>
              <w:t>,00</w:t>
            </w:r>
          </w:p>
        </w:tc>
        <w:tc>
          <w:tcPr>
            <w:tcW w:w="1466" w:type="dxa"/>
            <w:shd w:val="clear" w:color="auto" w:fill="auto"/>
            <w:vAlign w:val="center"/>
            <w:hideMark/>
          </w:tcPr>
          <w:p w14:paraId="57DCF32A"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14.</w:t>
            </w:r>
            <w:r>
              <w:rPr>
                <w:rFonts w:ascii="Times New Roman" w:eastAsia="Times New Roman" w:hAnsi="Times New Roman" w:cs="Times New Roman"/>
                <w:sz w:val="20"/>
                <w:szCs w:val="20"/>
                <w:lang w:eastAsia="hr-HR"/>
              </w:rPr>
              <w:t>766.198</w:t>
            </w:r>
            <w:r w:rsidRPr="0063229E">
              <w:rPr>
                <w:rFonts w:ascii="Times New Roman" w:eastAsia="Times New Roman" w:hAnsi="Times New Roman" w:cs="Times New Roman"/>
                <w:sz w:val="20"/>
                <w:szCs w:val="20"/>
                <w:lang w:eastAsia="hr-HR"/>
              </w:rPr>
              <w:t>,00</w:t>
            </w:r>
          </w:p>
        </w:tc>
        <w:tc>
          <w:tcPr>
            <w:tcW w:w="1466" w:type="dxa"/>
            <w:shd w:val="clear" w:color="auto" w:fill="auto"/>
            <w:vAlign w:val="center"/>
            <w:hideMark/>
          </w:tcPr>
          <w:p w14:paraId="526985CC"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14.</w:t>
            </w:r>
            <w:r>
              <w:rPr>
                <w:rFonts w:ascii="Times New Roman" w:eastAsia="Times New Roman" w:hAnsi="Times New Roman" w:cs="Times New Roman"/>
                <w:sz w:val="20"/>
                <w:szCs w:val="20"/>
                <w:lang w:eastAsia="hr-HR"/>
              </w:rPr>
              <w:t>845.958</w:t>
            </w:r>
            <w:r w:rsidRPr="0063229E">
              <w:rPr>
                <w:rFonts w:ascii="Times New Roman" w:eastAsia="Times New Roman" w:hAnsi="Times New Roman" w:cs="Times New Roman"/>
                <w:sz w:val="20"/>
                <w:szCs w:val="20"/>
                <w:lang w:eastAsia="hr-HR"/>
              </w:rPr>
              <w:t>,00</w:t>
            </w:r>
          </w:p>
        </w:tc>
      </w:tr>
      <w:tr w:rsidR="00C379F1" w:rsidRPr="0063229E" w14:paraId="20FF46DD" w14:textId="77777777" w:rsidTr="005F7C80">
        <w:trPr>
          <w:trHeight w:val="608"/>
        </w:trPr>
        <w:tc>
          <w:tcPr>
            <w:tcW w:w="3114" w:type="dxa"/>
            <w:shd w:val="clear" w:color="auto" w:fill="auto"/>
            <w:vAlign w:val="center"/>
            <w:hideMark/>
          </w:tcPr>
          <w:p w14:paraId="4367C200"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Prihodi od prodaje proizvoda i robe te pruženih usluga i prihodi od donacija (66)</w:t>
            </w:r>
          </w:p>
        </w:tc>
        <w:tc>
          <w:tcPr>
            <w:tcW w:w="1550" w:type="dxa"/>
            <w:shd w:val="clear" w:color="auto" w:fill="auto"/>
            <w:vAlign w:val="center"/>
            <w:hideMark/>
          </w:tcPr>
          <w:p w14:paraId="7E8A55A2"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890.387,00</w:t>
            </w:r>
          </w:p>
        </w:tc>
        <w:tc>
          <w:tcPr>
            <w:tcW w:w="1466" w:type="dxa"/>
            <w:shd w:val="clear" w:color="auto" w:fill="auto"/>
            <w:vAlign w:val="center"/>
            <w:hideMark/>
          </w:tcPr>
          <w:p w14:paraId="1C042DAD"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852.503,00</w:t>
            </w:r>
          </w:p>
        </w:tc>
        <w:tc>
          <w:tcPr>
            <w:tcW w:w="1466" w:type="dxa"/>
            <w:shd w:val="clear" w:color="auto" w:fill="auto"/>
            <w:vAlign w:val="center"/>
            <w:hideMark/>
          </w:tcPr>
          <w:p w14:paraId="67590935"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826.574,00</w:t>
            </w:r>
          </w:p>
        </w:tc>
        <w:tc>
          <w:tcPr>
            <w:tcW w:w="1466" w:type="dxa"/>
            <w:shd w:val="clear" w:color="auto" w:fill="auto"/>
            <w:vAlign w:val="center"/>
            <w:hideMark/>
          </w:tcPr>
          <w:p w14:paraId="5DC31B68"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813.994,00</w:t>
            </w:r>
          </w:p>
        </w:tc>
      </w:tr>
      <w:tr w:rsidR="00C379F1" w:rsidRPr="0063229E" w14:paraId="6A7336F7" w14:textId="77777777" w:rsidTr="005F7C80">
        <w:trPr>
          <w:trHeight w:val="114"/>
        </w:trPr>
        <w:tc>
          <w:tcPr>
            <w:tcW w:w="3114" w:type="dxa"/>
            <w:shd w:val="clear" w:color="auto" w:fill="auto"/>
            <w:vAlign w:val="center"/>
            <w:hideMark/>
          </w:tcPr>
          <w:p w14:paraId="7C4E5D34"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Kazne</w:t>
            </w:r>
            <w:r>
              <w:rPr>
                <w:rFonts w:ascii="Times New Roman" w:eastAsia="Times New Roman" w:hAnsi="Times New Roman" w:cs="Times New Roman"/>
                <w:color w:val="000000"/>
                <w:sz w:val="20"/>
                <w:szCs w:val="20"/>
                <w:lang w:eastAsia="hr-HR"/>
              </w:rPr>
              <w:t xml:space="preserve">, </w:t>
            </w:r>
            <w:r w:rsidRPr="0063229E">
              <w:rPr>
                <w:rFonts w:ascii="Times New Roman" w:eastAsia="Times New Roman" w:hAnsi="Times New Roman" w:cs="Times New Roman"/>
                <w:color w:val="000000"/>
                <w:sz w:val="20"/>
                <w:szCs w:val="20"/>
                <w:lang w:eastAsia="hr-HR"/>
              </w:rPr>
              <w:t>upravne mjere i ostali prihodi (68)</w:t>
            </w:r>
          </w:p>
        </w:tc>
        <w:tc>
          <w:tcPr>
            <w:tcW w:w="1550" w:type="dxa"/>
            <w:shd w:val="clear" w:color="auto" w:fill="auto"/>
            <w:vAlign w:val="center"/>
            <w:hideMark/>
          </w:tcPr>
          <w:p w14:paraId="655A9AAF"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562.213,82</w:t>
            </w:r>
          </w:p>
        </w:tc>
        <w:tc>
          <w:tcPr>
            <w:tcW w:w="1466" w:type="dxa"/>
            <w:shd w:val="clear" w:color="auto" w:fill="auto"/>
            <w:vAlign w:val="center"/>
            <w:hideMark/>
          </w:tcPr>
          <w:p w14:paraId="5FED2315"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522.731,00</w:t>
            </w:r>
          </w:p>
        </w:tc>
        <w:tc>
          <w:tcPr>
            <w:tcW w:w="1466" w:type="dxa"/>
            <w:shd w:val="clear" w:color="auto" w:fill="auto"/>
            <w:vAlign w:val="center"/>
            <w:hideMark/>
          </w:tcPr>
          <w:p w14:paraId="2767D1F8"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551.296,00</w:t>
            </w:r>
          </w:p>
        </w:tc>
        <w:tc>
          <w:tcPr>
            <w:tcW w:w="1466" w:type="dxa"/>
            <w:shd w:val="clear" w:color="auto" w:fill="auto"/>
            <w:vAlign w:val="center"/>
            <w:hideMark/>
          </w:tcPr>
          <w:p w14:paraId="54EEDBCD"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540.397,00</w:t>
            </w:r>
          </w:p>
        </w:tc>
      </w:tr>
      <w:tr w:rsidR="00C379F1" w:rsidRPr="0063229E" w14:paraId="1D1F35B3" w14:textId="77777777" w:rsidTr="005F7C80">
        <w:trPr>
          <w:trHeight w:val="348"/>
        </w:trPr>
        <w:tc>
          <w:tcPr>
            <w:tcW w:w="3114" w:type="dxa"/>
            <w:shd w:val="clear" w:color="000000" w:fill="D9D9D9"/>
            <w:vAlign w:val="center"/>
            <w:hideMark/>
          </w:tcPr>
          <w:p w14:paraId="6110865C"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Prihodi od prodaje nefinancijske imovine (7)</w:t>
            </w:r>
          </w:p>
        </w:tc>
        <w:tc>
          <w:tcPr>
            <w:tcW w:w="1550" w:type="dxa"/>
            <w:shd w:val="clear" w:color="000000" w:fill="D9D9D9"/>
            <w:vAlign w:val="center"/>
            <w:hideMark/>
          </w:tcPr>
          <w:p w14:paraId="51FF4F16"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2.515.229,94</w:t>
            </w:r>
          </w:p>
        </w:tc>
        <w:tc>
          <w:tcPr>
            <w:tcW w:w="1466" w:type="dxa"/>
            <w:shd w:val="clear" w:color="000000" w:fill="D9D9D9"/>
            <w:vAlign w:val="center"/>
            <w:hideMark/>
          </w:tcPr>
          <w:p w14:paraId="4A89ECC3"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2.441.895,00</w:t>
            </w:r>
          </w:p>
        </w:tc>
        <w:tc>
          <w:tcPr>
            <w:tcW w:w="1466" w:type="dxa"/>
            <w:shd w:val="clear" w:color="000000" w:fill="D9D9D9"/>
            <w:vAlign w:val="center"/>
            <w:hideMark/>
          </w:tcPr>
          <w:p w14:paraId="284CD2A7"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1.450.908,00</w:t>
            </w:r>
          </w:p>
        </w:tc>
        <w:tc>
          <w:tcPr>
            <w:tcW w:w="1466" w:type="dxa"/>
            <w:shd w:val="clear" w:color="000000" w:fill="D9D9D9"/>
            <w:vAlign w:val="center"/>
            <w:hideMark/>
          </w:tcPr>
          <w:p w14:paraId="263A1408"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1.418.797,00</w:t>
            </w:r>
          </w:p>
        </w:tc>
      </w:tr>
      <w:tr w:rsidR="00C379F1" w:rsidRPr="0063229E" w14:paraId="0C752324" w14:textId="77777777" w:rsidTr="005F7C80">
        <w:trPr>
          <w:trHeight w:val="480"/>
        </w:trPr>
        <w:tc>
          <w:tcPr>
            <w:tcW w:w="3114" w:type="dxa"/>
            <w:shd w:val="clear" w:color="000000" w:fill="D9D9D9"/>
            <w:vAlign w:val="center"/>
            <w:hideMark/>
          </w:tcPr>
          <w:p w14:paraId="515BCFBF" w14:textId="77777777" w:rsidR="00C379F1" w:rsidRPr="0063229E" w:rsidRDefault="00C379F1" w:rsidP="005F7C80">
            <w:pPr>
              <w:spacing w:after="0" w:line="240" w:lineRule="auto"/>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Primitci od financijske imovine i zaduživanja (8)</w:t>
            </w:r>
          </w:p>
        </w:tc>
        <w:tc>
          <w:tcPr>
            <w:tcW w:w="1550" w:type="dxa"/>
            <w:shd w:val="clear" w:color="000000" w:fill="D9D9D9"/>
            <w:vAlign w:val="center"/>
            <w:hideMark/>
          </w:tcPr>
          <w:p w14:paraId="4A3DA34F" w14:textId="77777777" w:rsidR="00C379F1" w:rsidRPr="0063229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63229E">
              <w:rPr>
                <w:rFonts w:ascii="Times New Roman" w:eastAsia="Times New Roman" w:hAnsi="Times New Roman" w:cs="Times New Roman"/>
                <w:color w:val="000000"/>
                <w:sz w:val="20"/>
                <w:szCs w:val="20"/>
                <w:lang w:eastAsia="hr-HR"/>
              </w:rPr>
              <w:t>28.941.595,47</w:t>
            </w:r>
          </w:p>
        </w:tc>
        <w:tc>
          <w:tcPr>
            <w:tcW w:w="1466" w:type="dxa"/>
            <w:shd w:val="clear" w:color="000000" w:fill="D9D9D9"/>
            <w:vAlign w:val="center"/>
            <w:hideMark/>
          </w:tcPr>
          <w:p w14:paraId="39AEEE22"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8.176.632,00</w:t>
            </w:r>
          </w:p>
        </w:tc>
        <w:tc>
          <w:tcPr>
            <w:tcW w:w="1466" w:type="dxa"/>
            <w:shd w:val="clear" w:color="000000" w:fill="D9D9D9"/>
            <w:vAlign w:val="center"/>
            <w:hideMark/>
          </w:tcPr>
          <w:p w14:paraId="06F25F6E"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4.137.104,00</w:t>
            </w:r>
          </w:p>
        </w:tc>
        <w:tc>
          <w:tcPr>
            <w:tcW w:w="1466" w:type="dxa"/>
            <w:shd w:val="clear" w:color="000000" w:fill="D9D9D9"/>
            <w:vAlign w:val="center"/>
            <w:hideMark/>
          </w:tcPr>
          <w:p w14:paraId="1B43A09B" w14:textId="77777777" w:rsidR="00C379F1" w:rsidRPr="0063229E" w:rsidRDefault="00C379F1" w:rsidP="005F7C80">
            <w:pPr>
              <w:spacing w:after="0" w:line="240" w:lineRule="auto"/>
              <w:jc w:val="right"/>
              <w:rPr>
                <w:rFonts w:ascii="Times New Roman" w:eastAsia="Times New Roman" w:hAnsi="Times New Roman" w:cs="Times New Roman"/>
                <w:sz w:val="20"/>
                <w:szCs w:val="20"/>
                <w:lang w:eastAsia="hr-HR"/>
              </w:rPr>
            </w:pPr>
            <w:r w:rsidRPr="0063229E">
              <w:rPr>
                <w:rFonts w:ascii="Times New Roman" w:eastAsia="Times New Roman" w:hAnsi="Times New Roman" w:cs="Times New Roman"/>
                <w:sz w:val="20"/>
                <w:szCs w:val="20"/>
                <w:lang w:eastAsia="hr-HR"/>
              </w:rPr>
              <w:t>20.705,00</w:t>
            </w:r>
          </w:p>
        </w:tc>
      </w:tr>
    </w:tbl>
    <w:p w14:paraId="04D1E4D6" w14:textId="77777777" w:rsidR="00C379F1" w:rsidRDefault="00C379F1" w:rsidP="00C379F1">
      <w:pPr>
        <w:spacing w:after="120" w:line="240" w:lineRule="auto"/>
        <w:jc w:val="both"/>
        <w:rPr>
          <w:rFonts w:ascii="Times New Roman" w:hAnsi="Times New Roman" w:cs="Times New Roman"/>
          <w:noProof/>
          <w:sz w:val="20"/>
          <w:szCs w:val="20"/>
        </w:rPr>
      </w:pPr>
    </w:p>
    <w:p w14:paraId="0344A789" w14:textId="77777777" w:rsidR="00C379F1" w:rsidRDefault="00C379F1" w:rsidP="00C379F1">
      <w:pPr>
        <w:spacing w:after="120" w:line="240" w:lineRule="auto"/>
        <w:jc w:val="both"/>
        <w:rPr>
          <w:rFonts w:ascii="Times New Roman" w:eastAsia="Times New Roman" w:hAnsi="Times New Roman" w:cs="Times New Roman"/>
          <w:sz w:val="24"/>
          <w:szCs w:val="24"/>
          <w:lang w:eastAsia="hr-HR"/>
        </w:rPr>
      </w:pPr>
      <w:r w:rsidRPr="000630CF">
        <w:rPr>
          <w:rFonts w:ascii="Times New Roman" w:hAnsi="Times New Roman" w:cs="Times New Roman"/>
          <w:noProof/>
          <w:sz w:val="20"/>
          <w:szCs w:val="20"/>
          <w:lang w:eastAsia="hr-HR"/>
        </w:rPr>
        <w:lastRenderedPageBreak/>
        <w:drawing>
          <wp:inline distT="0" distB="0" distL="0" distR="0" wp14:anchorId="4D0E1763" wp14:editId="30A4184B">
            <wp:extent cx="5760720" cy="3860800"/>
            <wp:effectExtent l="0" t="0" r="11430" b="6350"/>
            <wp:docPr id="38" name="Grafikon 38">
              <a:extLst xmlns:a="http://schemas.openxmlformats.org/drawingml/2006/main">
                <a:ext uri="{FF2B5EF4-FFF2-40B4-BE49-F238E27FC236}">
                  <a16:creationId xmlns:a16="http://schemas.microsoft.com/office/drawing/2014/main" id="{F5BAD79E-5703-4C63-A36F-BC7AE98556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DBD250" w14:textId="77777777" w:rsidR="00C379F1" w:rsidRPr="0022007B" w:rsidRDefault="00C379F1" w:rsidP="00C379F1">
      <w:pPr>
        <w:spacing w:after="120" w:line="240" w:lineRule="auto"/>
        <w:jc w:val="both"/>
        <w:rPr>
          <w:rFonts w:ascii="Times New Roman" w:eastAsia="Times New Roman" w:hAnsi="Times New Roman" w:cs="Times New Roman"/>
          <w:sz w:val="24"/>
          <w:szCs w:val="24"/>
          <w:lang w:eastAsia="hr-HR"/>
        </w:rPr>
      </w:pPr>
      <w:r w:rsidRPr="0022007B">
        <w:rPr>
          <w:rFonts w:ascii="Times New Roman" w:eastAsia="Times New Roman" w:hAnsi="Times New Roman" w:cs="Times New Roman"/>
          <w:noProof/>
          <w:sz w:val="24"/>
          <w:szCs w:val="24"/>
          <w:lang w:eastAsia="hr-HR"/>
        </w:rPr>
        <mc:AlternateContent>
          <mc:Choice Requires="wps">
            <w:drawing>
              <wp:inline distT="0" distB="0" distL="0" distR="0" wp14:anchorId="2244BB3B" wp14:editId="41CF92F0">
                <wp:extent cx="5715000" cy="45719"/>
                <wp:effectExtent l="0" t="0" r="19050" b="31115"/>
                <wp:docPr id="14" name="Ravni poveznik sa strelicom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1FE125" id="_x0000_t32" coordsize="21600,21600" o:spt="32" o:oned="t" path="m,l21600,21600e" filled="f">
                <v:path arrowok="t" fillok="f" o:connecttype="none"/>
                <o:lock v:ext="edit" shapetype="t"/>
              </v:shapetype>
              <v:shape id="Ravni poveznik sa strelicom 14" o:spid="_x0000_s1026" type="#_x0000_t32" style="width:450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">
                <w10:anchorlock/>
              </v:shape>
            </w:pict>
          </mc:Fallback>
        </mc:AlternateContent>
      </w:r>
    </w:p>
    <w:p w14:paraId="3B2032F6" w14:textId="77777777" w:rsidR="00C379F1" w:rsidRPr="0022007B" w:rsidRDefault="00C379F1" w:rsidP="00C379F1">
      <w:pPr>
        <w:spacing w:after="120" w:line="240" w:lineRule="auto"/>
        <w:jc w:val="both"/>
        <w:rPr>
          <w:rFonts w:ascii="Times New Roman" w:eastAsia="Times New Roman" w:hAnsi="Times New Roman" w:cs="Times New Roman"/>
          <w:b/>
          <w:sz w:val="24"/>
          <w:szCs w:val="24"/>
          <w:lang w:eastAsia="hr-HR"/>
        </w:rPr>
      </w:pPr>
      <w:r w:rsidRPr="0022007B">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60300" behindDoc="0" locked="0" layoutInCell="1" allowOverlap="1" wp14:anchorId="5344C61F" wp14:editId="1071714D">
                <wp:simplePos x="0" y="0"/>
                <wp:positionH relativeFrom="column">
                  <wp:posOffset>-13971</wp:posOffset>
                </wp:positionH>
                <wp:positionV relativeFrom="paragraph">
                  <wp:posOffset>217170</wp:posOffset>
                </wp:positionV>
                <wp:extent cx="5724525" cy="45719"/>
                <wp:effectExtent l="0" t="0" r="28575" b="31115"/>
                <wp:wrapNone/>
                <wp:docPr id="15" name="Ravni poveznik sa strelicom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45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2D48F" id="Ravni poveznik sa strelicom 15" o:spid="_x0000_s1026" type="#_x0000_t32" style="position:absolute;margin-left:-1.1pt;margin-top:17.1pt;width:450.75pt;height:3.6pt;flip:y;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"/>
            </w:pict>
          </mc:Fallback>
        </mc:AlternateContent>
      </w:r>
      <w:r w:rsidRPr="0022007B">
        <w:rPr>
          <w:rFonts w:ascii="Times New Roman" w:eastAsia="Times New Roman" w:hAnsi="Times New Roman" w:cs="Times New Roman"/>
          <w:b/>
          <w:sz w:val="24"/>
          <w:szCs w:val="24"/>
          <w:lang w:eastAsia="hr-HR"/>
        </w:rPr>
        <w:t>Prihodi poslovanja</w:t>
      </w:r>
    </w:p>
    <w:p w14:paraId="5D4FE780" w14:textId="77777777" w:rsidR="00C379F1" w:rsidRPr="0022007B" w:rsidRDefault="00C379F1" w:rsidP="00C379F1">
      <w:pPr>
        <w:spacing w:after="120" w:line="240" w:lineRule="auto"/>
        <w:ind w:left="283" w:firstLine="257"/>
        <w:jc w:val="both"/>
        <w:rPr>
          <w:rFonts w:ascii="Times New Roman" w:eastAsia="Times New Roman" w:hAnsi="Times New Roman" w:cs="Times New Roman"/>
          <w:sz w:val="24"/>
          <w:szCs w:val="24"/>
          <w:lang w:eastAsia="hr-HR"/>
        </w:rPr>
      </w:pPr>
    </w:p>
    <w:p w14:paraId="5D70F510" w14:textId="77777777" w:rsidR="00C379F1" w:rsidRPr="00436A2A" w:rsidRDefault="00C379F1" w:rsidP="00C379F1">
      <w:pPr>
        <w:spacing w:after="120" w:line="240" w:lineRule="auto"/>
        <w:ind w:firstLine="708"/>
        <w:jc w:val="both"/>
        <w:rPr>
          <w:rFonts w:ascii="Times New Roman" w:eastAsia="Times New Roman" w:hAnsi="Times New Roman" w:cs="Times New Roman"/>
          <w:sz w:val="24"/>
          <w:szCs w:val="24"/>
          <w:lang w:eastAsia="hr-HR"/>
        </w:rPr>
      </w:pPr>
      <w:r w:rsidRPr="00436A2A">
        <w:rPr>
          <w:rFonts w:ascii="Times New Roman" w:eastAsia="Times New Roman" w:hAnsi="Times New Roman" w:cs="Times New Roman"/>
          <w:sz w:val="24"/>
          <w:szCs w:val="24"/>
          <w:lang w:eastAsia="hr-HR"/>
        </w:rPr>
        <w:t>U okviru prihoda poslovanja planirani su prihodi od poreza, pomoći iz inozemstva i od subjekata unutar općeg proračuna, prihodi od imovine, prihodi od upravnih i administrativnih pristojbi, prihodi po posebnim propisima i naknad</w:t>
      </w:r>
      <w:r>
        <w:rPr>
          <w:rFonts w:ascii="Times New Roman" w:eastAsia="Times New Roman" w:hAnsi="Times New Roman" w:cs="Times New Roman"/>
          <w:sz w:val="24"/>
          <w:szCs w:val="24"/>
          <w:lang w:eastAsia="hr-HR"/>
        </w:rPr>
        <w:t>e</w:t>
      </w:r>
      <w:r w:rsidRPr="00436A2A">
        <w:rPr>
          <w:rFonts w:ascii="Times New Roman" w:eastAsia="Times New Roman" w:hAnsi="Times New Roman" w:cs="Times New Roman"/>
          <w:sz w:val="24"/>
          <w:szCs w:val="24"/>
          <w:lang w:eastAsia="hr-HR"/>
        </w:rPr>
        <w:t xml:space="preserve">, prihodi od prodaje proizvoda i robe te pruženih usluga, prihodi od donacija, kazne, upravne mjere i ostali prihodi. </w:t>
      </w:r>
    </w:p>
    <w:p w14:paraId="51763F4D" w14:textId="77777777" w:rsidR="00C379F1" w:rsidRPr="0022007B" w:rsidRDefault="00C379F1" w:rsidP="00C379F1">
      <w:pPr>
        <w:spacing w:after="120" w:line="240" w:lineRule="auto"/>
        <w:ind w:firstLine="708"/>
        <w:rPr>
          <w:rFonts w:ascii="Times New Roman" w:eastAsia="Times New Roman" w:hAnsi="Times New Roman" w:cs="Times New Roman"/>
          <w:sz w:val="24"/>
          <w:szCs w:val="24"/>
          <w:lang w:eastAsia="hr-HR"/>
        </w:rPr>
      </w:pPr>
    </w:p>
    <w:p w14:paraId="40675AAB" w14:textId="77777777" w:rsidR="00C379F1" w:rsidRPr="00436A2A" w:rsidRDefault="00C379F1" w:rsidP="00C379F1">
      <w:pPr>
        <w:spacing w:after="0" w:line="240" w:lineRule="auto"/>
        <w:ind w:left="705"/>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Pr="00436A2A">
        <w:rPr>
          <w:rFonts w:ascii="Times New Roman" w:eastAsia="Times New Roman" w:hAnsi="Times New Roman" w:cs="Times New Roman"/>
          <w:b/>
          <w:sz w:val="24"/>
          <w:szCs w:val="24"/>
          <w:lang w:eastAsia="hr-HR"/>
        </w:rPr>
        <w:t>1.</w:t>
      </w:r>
      <w:r w:rsidRPr="00436A2A">
        <w:rPr>
          <w:rFonts w:ascii="Times New Roman" w:eastAsia="Times New Roman" w:hAnsi="Times New Roman" w:cs="Times New Roman"/>
          <w:b/>
          <w:sz w:val="24"/>
          <w:szCs w:val="24"/>
          <w:lang w:eastAsia="hr-HR"/>
        </w:rPr>
        <w:tab/>
        <w:t>Prihodi od poreza</w:t>
      </w:r>
    </w:p>
    <w:p w14:paraId="580E28F6" w14:textId="77777777" w:rsidR="00C379F1" w:rsidRPr="00321CB8" w:rsidRDefault="00C379F1" w:rsidP="00C379F1">
      <w:pPr>
        <w:spacing w:after="0" w:line="240" w:lineRule="auto"/>
        <w:rPr>
          <w:rFonts w:ascii="Times New Roman" w:eastAsia="Times New Roman" w:hAnsi="Times New Roman" w:cs="Times New Roman"/>
          <w:b/>
          <w:color w:val="FF0000"/>
          <w:sz w:val="24"/>
          <w:szCs w:val="24"/>
          <w:lang w:eastAsia="hr-HR"/>
        </w:rPr>
      </w:pPr>
    </w:p>
    <w:p w14:paraId="32465337" w14:textId="77777777" w:rsidR="00C379F1" w:rsidRDefault="00C379F1" w:rsidP="00C379F1">
      <w:pPr>
        <w:spacing w:after="0" w:line="240" w:lineRule="auto"/>
        <w:ind w:firstLine="709"/>
        <w:jc w:val="both"/>
        <w:rPr>
          <w:rFonts w:ascii="Times New Roman" w:eastAsia="Times New Roman" w:hAnsi="Times New Roman" w:cs="Times New Roman"/>
          <w:sz w:val="24"/>
          <w:szCs w:val="24"/>
          <w:lang w:eastAsia="hr-HR"/>
        </w:rPr>
      </w:pPr>
      <w:r w:rsidRPr="001671D7">
        <w:rPr>
          <w:rFonts w:ascii="Times New Roman" w:eastAsia="Times New Roman" w:hAnsi="Times New Roman" w:cs="Times New Roman"/>
          <w:sz w:val="24"/>
          <w:szCs w:val="24"/>
          <w:lang w:eastAsia="hr-HR"/>
        </w:rPr>
        <w:t xml:space="preserve">Prihodi od poreza i prireza na dohodak, najznačajniji su porezni izvor financiranja proračuna Grada. </w:t>
      </w:r>
      <w:r>
        <w:rPr>
          <w:rFonts w:ascii="Times New Roman" w:eastAsia="Times New Roman" w:hAnsi="Times New Roman" w:cs="Times New Roman"/>
          <w:sz w:val="24"/>
          <w:szCs w:val="24"/>
          <w:lang w:eastAsia="hr-HR"/>
        </w:rPr>
        <w:t>Udio grada u porezu na dohodak iznosi 74%, dodatni udio grada za financiranje decentraliziranih funkcija osnovnog školstva iznosi 1,9%, te za vatrogastvo 1,0%. Stopa prireza porezu na dohodak Grada Osijeka iznosi 13%.</w:t>
      </w:r>
    </w:p>
    <w:p w14:paraId="4EF32365" w14:textId="77777777" w:rsidR="00C379F1" w:rsidRDefault="00C379F1" w:rsidP="00C379F1">
      <w:pPr>
        <w:spacing w:after="0" w:line="240" w:lineRule="auto"/>
        <w:ind w:firstLine="709"/>
        <w:jc w:val="both"/>
        <w:rPr>
          <w:rFonts w:ascii="Times New Roman" w:eastAsia="Times New Roman" w:hAnsi="Times New Roman" w:cs="Times New Roman"/>
          <w:sz w:val="24"/>
          <w:szCs w:val="24"/>
          <w:lang w:eastAsia="hr-HR"/>
        </w:rPr>
      </w:pPr>
      <w:r w:rsidRPr="001671D7">
        <w:rPr>
          <w:rFonts w:ascii="Times New Roman" w:eastAsia="Times New Roman" w:hAnsi="Times New Roman" w:cs="Times New Roman"/>
          <w:sz w:val="24"/>
          <w:szCs w:val="24"/>
          <w:lang w:eastAsia="hr-HR"/>
        </w:rPr>
        <w:t xml:space="preserve">Polazišna osnova za njihovo planiranje je </w:t>
      </w:r>
      <w:r>
        <w:rPr>
          <w:rFonts w:ascii="Times New Roman" w:eastAsia="Times New Roman" w:hAnsi="Times New Roman" w:cs="Times New Roman"/>
          <w:sz w:val="24"/>
          <w:szCs w:val="24"/>
          <w:lang w:eastAsia="hr-HR"/>
        </w:rPr>
        <w:t>procjena</w:t>
      </w:r>
      <w:r w:rsidRPr="001671D7">
        <w:rPr>
          <w:rFonts w:ascii="Times New Roman" w:eastAsia="Times New Roman" w:hAnsi="Times New Roman" w:cs="Times New Roman"/>
          <w:sz w:val="24"/>
          <w:szCs w:val="24"/>
          <w:lang w:eastAsia="hr-HR"/>
        </w:rPr>
        <w:t xml:space="preserve"> ostvarenje</w:t>
      </w:r>
      <w:r>
        <w:rPr>
          <w:rFonts w:ascii="Times New Roman" w:eastAsia="Times New Roman" w:hAnsi="Times New Roman" w:cs="Times New Roman"/>
          <w:sz w:val="24"/>
          <w:szCs w:val="24"/>
          <w:lang w:eastAsia="hr-HR"/>
        </w:rPr>
        <w:t xml:space="preserve"> za tekuću 2022.</w:t>
      </w:r>
      <w:r w:rsidRPr="001671D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kao</w:t>
      </w:r>
      <w:r w:rsidRPr="001671D7">
        <w:rPr>
          <w:rFonts w:ascii="Times New Roman" w:eastAsia="Times New Roman" w:hAnsi="Times New Roman" w:cs="Times New Roman"/>
          <w:sz w:val="24"/>
          <w:szCs w:val="24"/>
          <w:lang w:eastAsia="hr-HR"/>
        </w:rPr>
        <w:t xml:space="preserve"> i pro</w:t>
      </w:r>
      <w:r>
        <w:rPr>
          <w:rFonts w:ascii="Times New Roman" w:eastAsia="Times New Roman" w:hAnsi="Times New Roman" w:cs="Times New Roman"/>
          <w:sz w:val="24"/>
          <w:szCs w:val="24"/>
          <w:lang w:eastAsia="hr-HR"/>
        </w:rPr>
        <w:t>jekcija</w:t>
      </w:r>
      <w:r w:rsidRPr="001671D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srednjoročnih makroekonomskih kretanja. Tijekom proračunskog razdoblja 2023.-2025. očekuje se nastavak rasta gospodarske aktivnosti po usporavajućoj dinamici uslijed  rastuće inflacije</w:t>
      </w:r>
      <w:r w:rsidRPr="001671D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Sukladno tome </w:t>
      </w:r>
      <w:r w:rsidRPr="001671D7">
        <w:rPr>
          <w:rFonts w:ascii="Times New Roman" w:eastAsia="Times New Roman" w:hAnsi="Times New Roman" w:cs="Times New Roman"/>
          <w:sz w:val="24"/>
          <w:szCs w:val="24"/>
          <w:lang w:eastAsia="hr-HR"/>
        </w:rPr>
        <w:t>prihodi od poreza i prireza na dohodak</w:t>
      </w:r>
      <w:r>
        <w:rPr>
          <w:rFonts w:ascii="Times New Roman" w:eastAsia="Times New Roman" w:hAnsi="Times New Roman" w:cs="Times New Roman"/>
          <w:sz w:val="24"/>
          <w:szCs w:val="24"/>
          <w:lang w:eastAsia="hr-HR"/>
        </w:rPr>
        <w:t xml:space="preserve"> planirani su u iznosu od 42.358.716,00 eura u 2023., te 42.840.764,00 eura i 44.160.013,00 eura u projekcijama za 2024. i 2025. U usporedbi sa tekućim planom 2022., prihodi od poreza i prireza na dohodak su veći za oko 3 milijuna eura u 2023. odnosno 3,6 milijuna eura i 5 milijuna eura u 2024.-2025.</w:t>
      </w:r>
    </w:p>
    <w:p w14:paraId="60A1BF4B" w14:textId="77777777" w:rsidR="00C379F1" w:rsidRDefault="00C379F1" w:rsidP="00C379F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Porez na promet nekretnina planira se na razini tekućeg plana 2022. u iznosu od 3.185.347,00 eura tijekom 2023. i 2024. uz blagi pad na 2.885.347,00 eura u 2025. prema aktualnim saznanjima o kretanju tržišta nekretnina u srednjoročnom razdoblju.</w:t>
      </w:r>
    </w:p>
    <w:p w14:paraId="383485C6" w14:textId="77777777" w:rsidR="00C379F1" w:rsidRDefault="00C379F1" w:rsidP="00C379F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Ostali gradski porezi (porez na korištenje javnih površina, porez na potrošnju, porez na tvrtku) planirani su u iznosima očekivane naplate potraživanja iz prethodnog razdoblja, budući </w:t>
      </w:r>
      <w:r>
        <w:rPr>
          <w:rFonts w:ascii="Times New Roman" w:eastAsia="Times New Roman" w:hAnsi="Times New Roman" w:cs="Times New Roman"/>
          <w:sz w:val="24"/>
          <w:szCs w:val="24"/>
          <w:lang w:eastAsia="hr-HR"/>
        </w:rPr>
        <w:lastRenderedPageBreak/>
        <w:t>su ukinuti u sklopu mjera rasterećenja poduzetnika i iznose 12.745,00 eura u 2023., te 14.599,00 eura u 2024.-2025.</w:t>
      </w:r>
    </w:p>
    <w:p w14:paraId="51FCDB7D" w14:textId="77777777" w:rsidR="00C379F1" w:rsidRDefault="00C379F1" w:rsidP="00C379F1">
      <w:pPr>
        <w:spacing w:after="0" w:line="240" w:lineRule="auto"/>
        <w:ind w:firstLine="709"/>
        <w:jc w:val="both"/>
        <w:rPr>
          <w:rFonts w:ascii="Times New Roman" w:eastAsia="Times New Roman" w:hAnsi="Times New Roman" w:cs="Times New Roman"/>
          <w:sz w:val="24"/>
          <w:szCs w:val="24"/>
          <w:lang w:eastAsia="hr-HR"/>
        </w:rPr>
      </w:pPr>
    </w:p>
    <w:p w14:paraId="6C7D2D17" w14:textId="77777777" w:rsidR="00C379F1" w:rsidRPr="00BE35B2" w:rsidRDefault="00C379F1" w:rsidP="00C379F1">
      <w:pPr>
        <w:spacing w:after="0" w:line="240" w:lineRule="auto"/>
        <w:ind w:firstLine="709"/>
        <w:jc w:val="both"/>
        <w:rPr>
          <w:rFonts w:ascii="Times New Roman" w:eastAsia="Times New Roman" w:hAnsi="Times New Roman" w:cs="Times New Roman"/>
          <w:sz w:val="24"/>
          <w:szCs w:val="24"/>
          <w:lang w:eastAsia="hr-HR"/>
        </w:rPr>
      </w:pPr>
      <w:r w:rsidRPr="001671D7">
        <w:rPr>
          <w:rFonts w:ascii="Times New Roman" w:eastAsia="Times New Roman" w:hAnsi="Times New Roman" w:cs="Times New Roman"/>
          <w:sz w:val="24"/>
          <w:szCs w:val="24"/>
          <w:lang w:eastAsia="hr-HR"/>
        </w:rPr>
        <w:t xml:space="preserve"> </w:t>
      </w:r>
    </w:p>
    <w:p w14:paraId="1937ADAA" w14:textId="77777777" w:rsidR="00C379F1" w:rsidRPr="00001911" w:rsidRDefault="00C379F1" w:rsidP="00C379F1">
      <w:pPr>
        <w:spacing w:after="0" w:line="240" w:lineRule="auto"/>
        <w:ind w:left="705"/>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Pr="00001911">
        <w:rPr>
          <w:rFonts w:ascii="Times New Roman" w:eastAsia="Times New Roman" w:hAnsi="Times New Roman" w:cs="Times New Roman"/>
          <w:b/>
          <w:sz w:val="24"/>
          <w:szCs w:val="24"/>
          <w:lang w:eastAsia="hr-HR"/>
        </w:rPr>
        <w:t>.2.</w:t>
      </w:r>
      <w:r w:rsidRPr="00001911">
        <w:rPr>
          <w:rFonts w:ascii="Times New Roman" w:eastAsia="Times New Roman" w:hAnsi="Times New Roman" w:cs="Times New Roman"/>
          <w:b/>
          <w:sz w:val="24"/>
          <w:szCs w:val="24"/>
          <w:lang w:eastAsia="hr-HR"/>
        </w:rPr>
        <w:tab/>
        <w:t>Prihodi od pomoći</w:t>
      </w:r>
    </w:p>
    <w:p w14:paraId="080E123A" w14:textId="77777777" w:rsidR="00C379F1" w:rsidRPr="00001911" w:rsidRDefault="00C379F1" w:rsidP="00C379F1">
      <w:pPr>
        <w:spacing w:after="0" w:line="240" w:lineRule="auto"/>
        <w:jc w:val="both"/>
        <w:rPr>
          <w:rFonts w:ascii="Times New Roman" w:eastAsia="Times New Roman" w:hAnsi="Times New Roman" w:cs="Times New Roman"/>
          <w:sz w:val="24"/>
          <w:szCs w:val="24"/>
          <w:lang w:eastAsia="hr-HR"/>
        </w:rPr>
      </w:pPr>
    </w:p>
    <w:p w14:paraId="1EDDE8C7" w14:textId="77777777" w:rsidR="00C379F1" w:rsidRDefault="00C379F1" w:rsidP="00C379F1">
      <w:pPr>
        <w:spacing w:after="0" w:line="240" w:lineRule="auto"/>
        <w:ind w:firstLine="52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Prihodi od pomoći tijekom posljednjih su godina postali, uz porezne prihode, najznačajniji izvor financiranja. Razlog tome je uspješno prijavljivanje i provedba projekata od strane Grada i proračunskih korisnika na fondove Europske unije kao i dostupne fondove u okviru općeg proračuna. Izuzev toga značajan iznos predstavljaju i pomoći iz državnog proračuna kojima se financiraju rashodi za zaposlene u osnovnim školama.</w:t>
      </w:r>
    </w:p>
    <w:p w14:paraId="4237EC7D" w14:textId="77777777" w:rsidR="00C379F1" w:rsidRDefault="00C379F1" w:rsidP="00C379F1">
      <w:pPr>
        <w:spacing w:after="0" w:line="240" w:lineRule="auto"/>
        <w:ind w:firstLine="52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trogodišnjeg proračunskog razdoblja isti su planirani u iznosu od 50.973.980,00 eura u 2023., 49.624.003,00 eura u 2024. i 39.040.828,00 eura u 2025.</w:t>
      </w:r>
    </w:p>
    <w:p w14:paraId="76785B36" w14:textId="77777777" w:rsidR="00C379F1" w:rsidRPr="00001911" w:rsidRDefault="00C379F1" w:rsidP="00C379F1">
      <w:pPr>
        <w:spacing w:after="0" w:line="240" w:lineRule="auto"/>
        <w:ind w:firstLine="525"/>
        <w:jc w:val="both"/>
        <w:rPr>
          <w:rFonts w:ascii="Times New Roman" w:eastAsia="Times New Roman" w:hAnsi="Times New Roman" w:cs="Times New Roman"/>
          <w:sz w:val="24"/>
          <w:szCs w:val="24"/>
          <w:lang w:eastAsia="hr-HR"/>
        </w:rPr>
      </w:pPr>
      <w:r w:rsidRPr="00001A41">
        <w:rPr>
          <w:rFonts w:ascii="Times New Roman" w:eastAsia="Times New Roman" w:hAnsi="Times New Roman" w:cs="Times New Roman"/>
          <w:sz w:val="24"/>
          <w:szCs w:val="24"/>
          <w:lang w:eastAsia="hr-HR"/>
        </w:rPr>
        <w:t>U nastavku dajemo analitički popis pomoći Grada Osijeka</w:t>
      </w:r>
      <w:r>
        <w:rPr>
          <w:rFonts w:ascii="Times New Roman" w:eastAsia="Times New Roman" w:hAnsi="Times New Roman" w:cs="Times New Roman"/>
          <w:sz w:val="24"/>
          <w:szCs w:val="24"/>
          <w:lang w:eastAsia="hr-HR"/>
        </w:rPr>
        <w:t xml:space="preserve"> planiranih </w:t>
      </w:r>
      <w:r w:rsidRPr="00001A41">
        <w:rPr>
          <w:rFonts w:ascii="Times New Roman" w:eastAsia="Times New Roman" w:hAnsi="Times New Roman" w:cs="Times New Roman"/>
          <w:sz w:val="24"/>
          <w:szCs w:val="24"/>
          <w:lang w:eastAsia="hr-HR"/>
        </w:rPr>
        <w:t xml:space="preserve">po skupinama računa i namjeni </w:t>
      </w:r>
      <w:r>
        <w:rPr>
          <w:rFonts w:ascii="Times New Roman" w:eastAsia="Times New Roman" w:hAnsi="Times New Roman" w:cs="Times New Roman"/>
          <w:sz w:val="24"/>
          <w:szCs w:val="24"/>
          <w:lang w:eastAsia="hr-HR"/>
        </w:rPr>
        <w:t>za koju su planirani, dok se d</w:t>
      </w:r>
      <w:r w:rsidRPr="00001A41">
        <w:rPr>
          <w:rFonts w:ascii="Times New Roman" w:eastAsia="Times New Roman" w:hAnsi="Times New Roman" w:cs="Times New Roman"/>
          <w:sz w:val="24"/>
          <w:szCs w:val="24"/>
          <w:lang w:eastAsia="hr-HR"/>
        </w:rPr>
        <w:t>etaljnije obrazloženje projekata koji se sufinanciraju iz navedenih pomoći da</w:t>
      </w:r>
      <w:r>
        <w:rPr>
          <w:rFonts w:ascii="Times New Roman" w:eastAsia="Times New Roman" w:hAnsi="Times New Roman" w:cs="Times New Roman"/>
          <w:sz w:val="24"/>
          <w:szCs w:val="24"/>
          <w:lang w:eastAsia="hr-HR"/>
        </w:rPr>
        <w:t>je</w:t>
      </w:r>
      <w:r w:rsidRPr="00001A41">
        <w:rPr>
          <w:rFonts w:ascii="Times New Roman" w:eastAsia="Times New Roman" w:hAnsi="Times New Roman" w:cs="Times New Roman"/>
          <w:sz w:val="24"/>
          <w:szCs w:val="24"/>
          <w:lang w:eastAsia="hr-HR"/>
        </w:rPr>
        <w:t xml:space="preserve"> je u okviru obrazloženja programa za 202</w:t>
      </w:r>
      <w:r>
        <w:rPr>
          <w:rFonts w:ascii="Times New Roman" w:eastAsia="Times New Roman" w:hAnsi="Times New Roman" w:cs="Times New Roman"/>
          <w:sz w:val="24"/>
          <w:szCs w:val="24"/>
          <w:lang w:eastAsia="hr-HR"/>
        </w:rPr>
        <w:t>3-2025</w:t>
      </w:r>
      <w:r w:rsidRPr="00001A41">
        <w:rPr>
          <w:rFonts w:ascii="Times New Roman" w:eastAsia="Times New Roman" w:hAnsi="Times New Roman" w:cs="Times New Roman"/>
          <w:sz w:val="24"/>
          <w:szCs w:val="24"/>
          <w:lang w:eastAsia="hr-HR"/>
        </w:rPr>
        <w:t>.</w:t>
      </w:r>
    </w:p>
    <w:p w14:paraId="025024BA" w14:textId="77777777" w:rsidR="00C379F1" w:rsidRDefault="00C379F1" w:rsidP="00C379F1">
      <w:pPr>
        <w:spacing w:after="0" w:line="240" w:lineRule="auto"/>
        <w:ind w:firstLine="525"/>
        <w:jc w:val="both"/>
        <w:rPr>
          <w:rFonts w:ascii="Times New Roman" w:eastAsia="Times New Roman" w:hAnsi="Times New Roman" w:cs="Times New Roman"/>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86"/>
        <w:gridCol w:w="1366"/>
        <w:gridCol w:w="1366"/>
        <w:gridCol w:w="1366"/>
      </w:tblGrid>
      <w:tr w:rsidR="00C379F1" w:rsidRPr="00EC223C" w14:paraId="4EF0DF95" w14:textId="77777777" w:rsidTr="005F7C80">
        <w:trPr>
          <w:trHeight w:val="255"/>
        </w:trPr>
        <w:tc>
          <w:tcPr>
            <w:tcW w:w="483" w:type="pct"/>
            <w:shd w:val="clear" w:color="auto" w:fill="auto"/>
            <w:vAlign w:val="center"/>
            <w:hideMark/>
          </w:tcPr>
          <w:p w14:paraId="579D9BA8" w14:textId="77777777" w:rsidR="00C379F1" w:rsidRPr="00EC223C"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Račun</w:t>
            </w:r>
          </w:p>
        </w:tc>
        <w:tc>
          <w:tcPr>
            <w:tcW w:w="2255" w:type="pct"/>
            <w:shd w:val="clear" w:color="auto" w:fill="auto"/>
            <w:vAlign w:val="center"/>
            <w:hideMark/>
          </w:tcPr>
          <w:p w14:paraId="54695CB1" w14:textId="77777777" w:rsidR="00C379F1" w:rsidRPr="00EC223C"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 xml:space="preserve">Naziv </w:t>
            </w:r>
          </w:p>
        </w:tc>
        <w:tc>
          <w:tcPr>
            <w:tcW w:w="754" w:type="pct"/>
            <w:shd w:val="clear" w:color="auto" w:fill="auto"/>
            <w:vAlign w:val="center"/>
            <w:hideMark/>
          </w:tcPr>
          <w:p w14:paraId="6915C8EA" w14:textId="77777777" w:rsidR="00C379F1" w:rsidRPr="00EC223C"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2023.</w:t>
            </w:r>
          </w:p>
        </w:tc>
        <w:tc>
          <w:tcPr>
            <w:tcW w:w="754" w:type="pct"/>
            <w:shd w:val="clear" w:color="auto" w:fill="auto"/>
            <w:noWrap/>
            <w:vAlign w:val="bottom"/>
            <w:hideMark/>
          </w:tcPr>
          <w:p w14:paraId="03C9B851" w14:textId="77777777" w:rsidR="00C379F1" w:rsidRPr="00EC223C" w:rsidRDefault="00C379F1" w:rsidP="005F7C80">
            <w:pPr>
              <w:spacing w:after="0" w:line="240" w:lineRule="auto"/>
              <w:jc w:val="center"/>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2024.</w:t>
            </w:r>
          </w:p>
        </w:tc>
        <w:tc>
          <w:tcPr>
            <w:tcW w:w="754" w:type="pct"/>
            <w:shd w:val="clear" w:color="auto" w:fill="auto"/>
            <w:noWrap/>
            <w:vAlign w:val="bottom"/>
            <w:hideMark/>
          </w:tcPr>
          <w:p w14:paraId="6CB09FD7" w14:textId="77777777" w:rsidR="00C379F1" w:rsidRPr="00EC223C" w:rsidRDefault="00C379F1" w:rsidP="005F7C80">
            <w:pPr>
              <w:spacing w:after="0" w:line="240" w:lineRule="auto"/>
              <w:jc w:val="center"/>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2025.</w:t>
            </w:r>
          </w:p>
        </w:tc>
      </w:tr>
      <w:tr w:rsidR="00C379F1" w:rsidRPr="00EC223C" w14:paraId="15FF4CCC" w14:textId="77777777" w:rsidTr="005F7C80">
        <w:trPr>
          <w:trHeight w:val="255"/>
        </w:trPr>
        <w:tc>
          <w:tcPr>
            <w:tcW w:w="483" w:type="pct"/>
            <w:shd w:val="clear" w:color="auto" w:fill="auto"/>
            <w:vAlign w:val="center"/>
            <w:hideMark/>
          </w:tcPr>
          <w:p w14:paraId="09BE474D" w14:textId="77777777" w:rsidR="00C379F1" w:rsidRPr="00EC223C" w:rsidRDefault="00C379F1" w:rsidP="005F7C80">
            <w:pPr>
              <w:spacing w:after="0" w:line="240" w:lineRule="auto"/>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632</w:t>
            </w:r>
          </w:p>
        </w:tc>
        <w:tc>
          <w:tcPr>
            <w:tcW w:w="2255" w:type="pct"/>
            <w:shd w:val="clear" w:color="auto" w:fill="auto"/>
            <w:vAlign w:val="center"/>
            <w:hideMark/>
          </w:tcPr>
          <w:p w14:paraId="63C2053A" w14:textId="77777777" w:rsidR="00C379F1" w:rsidRPr="00EC223C" w:rsidRDefault="00C379F1" w:rsidP="005F7C80">
            <w:pPr>
              <w:spacing w:after="0" w:line="240" w:lineRule="auto"/>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Pomoći od međunarodnih organizacija te institucija i tijela EU</w:t>
            </w:r>
          </w:p>
        </w:tc>
        <w:tc>
          <w:tcPr>
            <w:tcW w:w="754" w:type="pct"/>
            <w:shd w:val="clear" w:color="auto" w:fill="auto"/>
            <w:vAlign w:val="center"/>
            <w:hideMark/>
          </w:tcPr>
          <w:p w14:paraId="254F5B03" w14:textId="77777777" w:rsidR="00C379F1" w:rsidRPr="00EC223C"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411.236,00</w:t>
            </w:r>
          </w:p>
        </w:tc>
        <w:tc>
          <w:tcPr>
            <w:tcW w:w="754" w:type="pct"/>
            <w:shd w:val="clear" w:color="auto" w:fill="auto"/>
            <w:noWrap/>
            <w:vAlign w:val="bottom"/>
            <w:hideMark/>
          </w:tcPr>
          <w:p w14:paraId="70634CDE"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156.256,00</w:t>
            </w:r>
          </w:p>
        </w:tc>
        <w:tc>
          <w:tcPr>
            <w:tcW w:w="754" w:type="pct"/>
            <w:shd w:val="clear" w:color="auto" w:fill="auto"/>
            <w:noWrap/>
            <w:vAlign w:val="bottom"/>
            <w:hideMark/>
          </w:tcPr>
          <w:p w14:paraId="2C88C521"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13.970,00</w:t>
            </w:r>
          </w:p>
        </w:tc>
      </w:tr>
      <w:tr w:rsidR="00C379F1" w:rsidRPr="00EC223C" w14:paraId="174CC7D7" w14:textId="77777777" w:rsidTr="005F7C80">
        <w:trPr>
          <w:trHeight w:val="255"/>
        </w:trPr>
        <w:tc>
          <w:tcPr>
            <w:tcW w:w="483" w:type="pct"/>
            <w:shd w:val="clear" w:color="auto" w:fill="auto"/>
            <w:vAlign w:val="center"/>
            <w:hideMark/>
          </w:tcPr>
          <w:p w14:paraId="7E31DE5C"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5A2C6EB9"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Projekt REINSER (</w:t>
            </w:r>
            <w:proofErr w:type="spellStart"/>
            <w:r w:rsidRPr="00EC223C">
              <w:rPr>
                <w:rFonts w:ascii="Times New Roman" w:eastAsia="Times New Roman" w:hAnsi="Times New Roman" w:cs="Times New Roman"/>
                <w:color w:val="000000"/>
                <w:sz w:val="20"/>
                <w:szCs w:val="20"/>
                <w:lang w:eastAsia="hr-HR"/>
              </w:rPr>
              <w:t>Interreg</w:t>
            </w:r>
            <w:proofErr w:type="spellEnd"/>
            <w:r w:rsidRPr="00EC223C">
              <w:rPr>
                <w:rFonts w:ascii="Times New Roman" w:eastAsia="Times New Roman" w:hAnsi="Times New Roman" w:cs="Times New Roman"/>
                <w:color w:val="000000"/>
                <w:sz w:val="20"/>
                <w:szCs w:val="20"/>
                <w:lang w:eastAsia="hr-HR"/>
              </w:rPr>
              <w:t xml:space="preserve"> </w:t>
            </w:r>
            <w:proofErr w:type="spellStart"/>
            <w:r w:rsidRPr="00EC223C">
              <w:rPr>
                <w:rFonts w:ascii="Times New Roman" w:eastAsia="Times New Roman" w:hAnsi="Times New Roman" w:cs="Times New Roman"/>
                <w:color w:val="000000"/>
                <w:sz w:val="20"/>
                <w:szCs w:val="20"/>
                <w:lang w:eastAsia="hr-HR"/>
              </w:rPr>
              <w:t>Adrion</w:t>
            </w:r>
            <w:proofErr w:type="spellEnd"/>
            <w:r w:rsidRPr="00EC223C">
              <w:rPr>
                <w:rFonts w:ascii="Times New Roman" w:eastAsia="Times New Roman" w:hAnsi="Times New Roman" w:cs="Times New Roman"/>
                <w:color w:val="000000"/>
                <w:sz w:val="20"/>
                <w:szCs w:val="20"/>
                <w:lang w:eastAsia="hr-HR"/>
              </w:rPr>
              <w:t>)</w:t>
            </w:r>
          </w:p>
        </w:tc>
        <w:tc>
          <w:tcPr>
            <w:tcW w:w="754" w:type="pct"/>
            <w:shd w:val="clear" w:color="auto" w:fill="auto"/>
            <w:vAlign w:val="center"/>
            <w:hideMark/>
          </w:tcPr>
          <w:p w14:paraId="75A0A06C"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171.055,00</w:t>
            </w:r>
          </w:p>
        </w:tc>
        <w:tc>
          <w:tcPr>
            <w:tcW w:w="754" w:type="pct"/>
            <w:shd w:val="clear" w:color="auto" w:fill="auto"/>
            <w:noWrap/>
            <w:vAlign w:val="bottom"/>
            <w:hideMark/>
          </w:tcPr>
          <w:p w14:paraId="2E373AAF"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77.359,00</w:t>
            </w:r>
          </w:p>
        </w:tc>
        <w:tc>
          <w:tcPr>
            <w:tcW w:w="754" w:type="pct"/>
            <w:shd w:val="clear" w:color="auto" w:fill="auto"/>
            <w:noWrap/>
            <w:vAlign w:val="bottom"/>
            <w:hideMark/>
          </w:tcPr>
          <w:p w14:paraId="17D31156"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173,00</w:t>
            </w:r>
          </w:p>
        </w:tc>
      </w:tr>
      <w:tr w:rsidR="00C379F1" w:rsidRPr="00EC223C" w14:paraId="1164EDB6" w14:textId="77777777" w:rsidTr="005F7C80">
        <w:trPr>
          <w:trHeight w:val="510"/>
        </w:trPr>
        <w:tc>
          <w:tcPr>
            <w:tcW w:w="483" w:type="pct"/>
            <w:shd w:val="clear" w:color="auto" w:fill="auto"/>
            <w:vAlign w:val="center"/>
            <w:hideMark/>
          </w:tcPr>
          <w:p w14:paraId="779B5466"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1D01D055"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Obzor Europa ref.br. 101079948 - EHHUR-HORIZON-MISS-2021-NEB-01</w:t>
            </w:r>
          </w:p>
        </w:tc>
        <w:tc>
          <w:tcPr>
            <w:tcW w:w="754" w:type="pct"/>
            <w:shd w:val="clear" w:color="auto" w:fill="auto"/>
            <w:vAlign w:val="center"/>
            <w:hideMark/>
          </w:tcPr>
          <w:p w14:paraId="69A20958"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88.897,00</w:t>
            </w:r>
          </w:p>
        </w:tc>
        <w:tc>
          <w:tcPr>
            <w:tcW w:w="754" w:type="pct"/>
            <w:shd w:val="clear" w:color="auto" w:fill="auto"/>
            <w:noWrap/>
            <w:vAlign w:val="bottom"/>
            <w:hideMark/>
          </w:tcPr>
          <w:p w14:paraId="084D6537"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78.897,00</w:t>
            </w:r>
          </w:p>
        </w:tc>
        <w:tc>
          <w:tcPr>
            <w:tcW w:w="754" w:type="pct"/>
            <w:shd w:val="clear" w:color="auto" w:fill="auto"/>
            <w:noWrap/>
            <w:vAlign w:val="bottom"/>
            <w:hideMark/>
          </w:tcPr>
          <w:p w14:paraId="1C30A635"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13.797,00</w:t>
            </w:r>
          </w:p>
        </w:tc>
      </w:tr>
      <w:tr w:rsidR="00C379F1" w:rsidRPr="00EC223C" w14:paraId="4C9F7929" w14:textId="77777777" w:rsidTr="005F7C80">
        <w:trPr>
          <w:trHeight w:val="255"/>
        </w:trPr>
        <w:tc>
          <w:tcPr>
            <w:tcW w:w="483" w:type="pct"/>
            <w:shd w:val="clear" w:color="auto" w:fill="auto"/>
            <w:vAlign w:val="center"/>
            <w:hideMark/>
          </w:tcPr>
          <w:p w14:paraId="68002A45"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69627A05"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Ostalo</w:t>
            </w:r>
          </w:p>
        </w:tc>
        <w:tc>
          <w:tcPr>
            <w:tcW w:w="754" w:type="pct"/>
            <w:shd w:val="clear" w:color="auto" w:fill="auto"/>
            <w:vAlign w:val="center"/>
            <w:hideMark/>
          </w:tcPr>
          <w:p w14:paraId="01F013AC"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151.284,00</w:t>
            </w:r>
          </w:p>
        </w:tc>
        <w:tc>
          <w:tcPr>
            <w:tcW w:w="754" w:type="pct"/>
            <w:shd w:val="clear" w:color="auto" w:fill="auto"/>
            <w:vAlign w:val="center"/>
            <w:hideMark/>
          </w:tcPr>
          <w:p w14:paraId="722F58A4"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0,00</w:t>
            </w:r>
          </w:p>
        </w:tc>
        <w:tc>
          <w:tcPr>
            <w:tcW w:w="754" w:type="pct"/>
            <w:shd w:val="clear" w:color="auto" w:fill="auto"/>
            <w:vAlign w:val="center"/>
            <w:hideMark/>
          </w:tcPr>
          <w:p w14:paraId="1D687D66"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0,00</w:t>
            </w:r>
          </w:p>
        </w:tc>
      </w:tr>
      <w:tr w:rsidR="00C379F1" w:rsidRPr="00EC223C" w14:paraId="1D53EEC7" w14:textId="77777777" w:rsidTr="005F7C80">
        <w:trPr>
          <w:trHeight w:val="255"/>
        </w:trPr>
        <w:tc>
          <w:tcPr>
            <w:tcW w:w="483" w:type="pct"/>
            <w:shd w:val="clear" w:color="auto" w:fill="auto"/>
            <w:vAlign w:val="center"/>
            <w:hideMark/>
          </w:tcPr>
          <w:p w14:paraId="1CF80232" w14:textId="77777777" w:rsidR="00C379F1" w:rsidRPr="00EC223C" w:rsidRDefault="00C379F1" w:rsidP="005F7C80">
            <w:pPr>
              <w:spacing w:after="0" w:line="240" w:lineRule="auto"/>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633</w:t>
            </w:r>
          </w:p>
        </w:tc>
        <w:tc>
          <w:tcPr>
            <w:tcW w:w="2255" w:type="pct"/>
            <w:shd w:val="clear" w:color="auto" w:fill="auto"/>
            <w:vAlign w:val="center"/>
            <w:hideMark/>
          </w:tcPr>
          <w:p w14:paraId="71790C02" w14:textId="77777777" w:rsidR="00C379F1" w:rsidRPr="00EC223C" w:rsidRDefault="00C379F1" w:rsidP="005F7C80">
            <w:pPr>
              <w:spacing w:after="0" w:line="240" w:lineRule="auto"/>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Pomoći proračunu iz drugih proračuna</w:t>
            </w:r>
          </w:p>
        </w:tc>
        <w:tc>
          <w:tcPr>
            <w:tcW w:w="754" w:type="pct"/>
            <w:shd w:val="clear" w:color="auto" w:fill="auto"/>
            <w:vAlign w:val="center"/>
            <w:hideMark/>
          </w:tcPr>
          <w:p w14:paraId="4BCE8C61" w14:textId="77777777" w:rsidR="00C379F1" w:rsidRPr="00EC223C"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2.793.780</w:t>
            </w:r>
            <w:r w:rsidRPr="00EC223C">
              <w:rPr>
                <w:rFonts w:ascii="Times New Roman" w:eastAsia="Times New Roman" w:hAnsi="Times New Roman" w:cs="Times New Roman"/>
                <w:b/>
                <w:bCs/>
                <w:color w:val="000000"/>
                <w:sz w:val="20"/>
                <w:szCs w:val="20"/>
                <w:lang w:eastAsia="hr-HR"/>
              </w:rPr>
              <w:t>,00</w:t>
            </w:r>
          </w:p>
        </w:tc>
        <w:tc>
          <w:tcPr>
            <w:tcW w:w="754" w:type="pct"/>
            <w:shd w:val="clear" w:color="auto" w:fill="auto"/>
            <w:noWrap/>
            <w:vAlign w:val="bottom"/>
            <w:hideMark/>
          </w:tcPr>
          <w:p w14:paraId="4DEC558E"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1.052</w:t>
            </w:r>
            <w:r w:rsidRPr="00EC223C">
              <w:rPr>
                <w:rFonts w:ascii="Times New Roman" w:eastAsia="Times New Roman" w:hAnsi="Times New Roman" w:cs="Times New Roman"/>
                <w:b/>
                <w:bCs/>
                <w:sz w:val="20"/>
                <w:szCs w:val="20"/>
                <w:lang w:eastAsia="hr-HR"/>
              </w:rPr>
              <w:t>.110,00</w:t>
            </w:r>
          </w:p>
        </w:tc>
        <w:tc>
          <w:tcPr>
            <w:tcW w:w="754" w:type="pct"/>
            <w:shd w:val="clear" w:color="auto" w:fill="auto"/>
            <w:noWrap/>
            <w:vAlign w:val="bottom"/>
            <w:hideMark/>
          </w:tcPr>
          <w:p w14:paraId="7E9B0D23"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666</w:t>
            </w:r>
            <w:r w:rsidRPr="00EC223C">
              <w:rPr>
                <w:rFonts w:ascii="Times New Roman" w:eastAsia="Times New Roman" w:hAnsi="Times New Roman" w:cs="Times New Roman"/>
                <w:b/>
                <w:bCs/>
                <w:sz w:val="20"/>
                <w:szCs w:val="20"/>
                <w:lang w:eastAsia="hr-HR"/>
              </w:rPr>
              <w:t>.738,00</w:t>
            </w:r>
          </w:p>
        </w:tc>
      </w:tr>
      <w:tr w:rsidR="00C379F1" w:rsidRPr="00EC223C" w14:paraId="740EDE41" w14:textId="77777777" w:rsidTr="005F7C80">
        <w:trPr>
          <w:trHeight w:val="255"/>
        </w:trPr>
        <w:tc>
          <w:tcPr>
            <w:tcW w:w="483" w:type="pct"/>
            <w:shd w:val="clear" w:color="auto" w:fill="auto"/>
            <w:vAlign w:val="center"/>
            <w:hideMark/>
          </w:tcPr>
          <w:p w14:paraId="37FC13E5"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5C941C98"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Uređenje Kulturnog centra Osijek</w:t>
            </w:r>
          </w:p>
        </w:tc>
        <w:tc>
          <w:tcPr>
            <w:tcW w:w="754" w:type="pct"/>
            <w:shd w:val="clear" w:color="auto" w:fill="auto"/>
            <w:vAlign w:val="center"/>
            <w:hideMark/>
          </w:tcPr>
          <w:p w14:paraId="3919DC58"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862.698,00</w:t>
            </w:r>
          </w:p>
        </w:tc>
        <w:tc>
          <w:tcPr>
            <w:tcW w:w="754" w:type="pct"/>
            <w:shd w:val="clear" w:color="auto" w:fill="auto"/>
            <w:noWrap/>
            <w:vAlign w:val="bottom"/>
            <w:hideMark/>
          </w:tcPr>
          <w:p w14:paraId="3026EFBD"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597.252,00</w:t>
            </w:r>
          </w:p>
        </w:tc>
        <w:tc>
          <w:tcPr>
            <w:tcW w:w="754" w:type="pct"/>
            <w:shd w:val="clear" w:color="auto" w:fill="auto"/>
            <w:noWrap/>
            <w:vAlign w:val="bottom"/>
            <w:hideMark/>
          </w:tcPr>
          <w:p w14:paraId="60C80258"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7071758E" w14:textId="77777777" w:rsidTr="005F7C80">
        <w:trPr>
          <w:trHeight w:val="255"/>
        </w:trPr>
        <w:tc>
          <w:tcPr>
            <w:tcW w:w="483" w:type="pct"/>
            <w:shd w:val="clear" w:color="auto" w:fill="auto"/>
            <w:vAlign w:val="center"/>
          </w:tcPr>
          <w:p w14:paraId="79716037"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p>
        </w:tc>
        <w:tc>
          <w:tcPr>
            <w:tcW w:w="2255" w:type="pct"/>
            <w:shd w:val="clear" w:color="auto" w:fill="auto"/>
            <w:vAlign w:val="center"/>
          </w:tcPr>
          <w:p w14:paraId="0D8520E2"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xml:space="preserve">Podvožnjak u Ulici </w:t>
            </w:r>
            <w:proofErr w:type="spellStart"/>
            <w:r w:rsidRPr="00EC223C">
              <w:rPr>
                <w:rFonts w:ascii="Times New Roman" w:eastAsia="Times New Roman" w:hAnsi="Times New Roman" w:cs="Times New Roman"/>
                <w:color w:val="000000"/>
                <w:sz w:val="20"/>
                <w:szCs w:val="20"/>
                <w:lang w:eastAsia="hr-HR"/>
              </w:rPr>
              <w:t>sv.L</w:t>
            </w:r>
            <w:proofErr w:type="spellEnd"/>
            <w:r w:rsidRPr="00EC223C">
              <w:rPr>
                <w:rFonts w:ascii="Times New Roman" w:eastAsia="Times New Roman" w:hAnsi="Times New Roman" w:cs="Times New Roman"/>
                <w:color w:val="000000"/>
                <w:sz w:val="20"/>
                <w:szCs w:val="20"/>
                <w:lang w:eastAsia="hr-HR"/>
              </w:rPr>
              <w:t>. B. Mandića u Osijeku</w:t>
            </w:r>
          </w:p>
        </w:tc>
        <w:tc>
          <w:tcPr>
            <w:tcW w:w="754" w:type="pct"/>
            <w:shd w:val="clear" w:color="auto" w:fill="auto"/>
            <w:vAlign w:val="center"/>
          </w:tcPr>
          <w:p w14:paraId="474B3E2A"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825.810,00</w:t>
            </w:r>
          </w:p>
        </w:tc>
        <w:tc>
          <w:tcPr>
            <w:tcW w:w="754" w:type="pct"/>
            <w:shd w:val="clear" w:color="auto" w:fill="auto"/>
            <w:noWrap/>
            <w:vAlign w:val="bottom"/>
          </w:tcPr>
          <w:p w14:paraId="2C9CB6B6"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754" w:type="pct"/>
            <w:shd w:val="clear" w:color="auto" w:fill="auto"/>
            <w:noWrap/>
            <w:vAlign w:val="bottom"/>
          </w:tcPr>
          <w:p w14:paraId="131A3BB6"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r>
      <w:tr w:rsidR="00C379F1" w:rsidRPr="00EC223C" w14:paraId="7680712D" w14:textId="77777777" w:rsidTr="005F7C80">
        <w:trPr>
          <w:trHeight w:val="255"/>
        </w:trPr>
        <w:tc>
          <w:tcPr>
            <w:tcW w:w="483" w:type="pct"/>
            <w:shd w:val="clear" w:color="auto" w:fill="auto"/>
            <w:vAlign w:val="center"/>
          </w:tcPr>
          <w:p w14:paraId="4BB7AA84"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p>
        </w:tc>
        <w:tc>
          <w:tcPr>
            <w:tcW w:w="2255" w:type="pct"/>
            <w:shd w:val="clear" w:color="auto" w:fill="auto"/>
            <w:vAlign w:val="center"/>
          </w:tcPr>
          <w:p w14:paraId="60157360"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Besplatna prehrana za učenike</w:t>
            </w:r>
          </w:p>
        </w:tc>
        <w:tc>
          <w:tcPr>
            <w:tcW w:w="754" w:type="pct"/>
            <w:shd w:val="clear" w:color="auto" w:fill="auto"/>
            <w:vAlign w:val="center"/>
          </w:tcPr>
          <w:p w14:paraId="31F81985" w14:textId="77777777" w:rsidR="00C379F1" w:rsidRDefault="00C379F1" w:rsidP="005F7C80">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364.805,00</w:t>
            </w:r>
          </w:p>
        </w:tc>
        <w:tc>
          <w:tcPr>
            <w:tcW w:w="754" w:type="pct"/>
            <w:shd w:val="clear" w:color="auto" w:fill="auto"/>
            <w:noWrap/>
            <w:vAlign w:val="bottom"/>
          </w:tcPr>
          <w:p w14:paraId="15F7CF85" w14:textId="77777777" w:rsidR="00C379F1"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365.000,00</w:t>
            </w:r>
          </w:p>
        </w:tc>
        <w:tc>
          <w:tcPr>
            <w:tcW w:w="754" w:type="pct"/>
            <w:shd w:val="clear" w:color="auto" w:fill="auto"/>
            <w:noWrap/>
            <w:vAlign w:val="bottom"/>
          </w:tcPr>
          <w:p w14:paraId="5EE0F0BD" w14:textId="77777777" w:rsidR="00C379F1"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366.000,00</w:t>
            </w:r>
          </w:p>
        </w:tc>
      </w:tr>
      <w:tr w:rsidR="00C379F1" w:rsidRPr="00EC223C" w14:paraId="57A4EA1D" w14:textId="77777777" w:rsidTr="005F7C80">
        <w:trPr>
          <w:trHeight w:val="255"/>
        </w:trPr>
        <w:tc>
          <w:tcPr>
            <w:tcW w:w="483" w:type="pct"/>
            <w:shd w:val="clear" w:color="auto" w:fill="auto"/>
            <w:vAlign w:val="center"/>
            <w:hideMark/>
          </w:tcPr>
          <w:p w14:paraId="3882C87B"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0C51D75A"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IT park Osijek</w:t>
            </w:r>
          </w:p>
        </w:tc>
        <w:tc>
          <w:tcPr>
            <w:tcW w:w="754" w:type="pct"/>
            <w:shd w:val="clear" w:color="auto" w:fill="auto"/>
            <w:vAlign w:val="center"/>
            <w:hideMark/>
          </w:tcPr>
          <w:p w14:paraId="3ABF41CE"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358.352,00</w:t>
            </w:r>
          </w:p>
        </w:tc>
        <w:tc>
          <w:tcPr>
            <w:tcW w:w="754" w:type="pct"/>
            <w:shd w:val="clear" w:color="auto" w:fill="auto"/>
            <w:noWrap/>
            <w:vAlign w:val="bottom"/>
            <w:hideMark/>
          </w:tcPr>
          <w:p w14:paraId="564C58D2"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c>
          <w:tcPr>
            <w:tcW w:w="754" w:type="pct"/>
            <w:shd w:val="clear" w:color="auto" w:fill="auto"/>
            <w:noWrap/>
            <w:vAlign w:val="bottom"/>
            <w:hideMark/>
          </w:tcPr>
          <w:p w14:paraId="49F85A16"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5B05A1EF" w14:textId="77777777" w:rsidTr="005F7C80">
        <w:trPr>
          <w:trHeight w:val="255"/>
        </w:trPr>
        <w:tc>
          <w:tcPr>
            <w:tcW w:w="483" w:type="pct"/>
            <w:shd w:val="clear" w:color="auto" w:fill="auto"/>
            <w:vAlign w:val="center"/>
            <w:hideMark/>
          </w:tcPr>
          <w:p w14:paraId="6CB6387E"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25A23170"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Komarci</w:t>
            </w:r>
          </w:p>
        </w:tc>
        <w:tc>
          <w:tcPr>
            <w:tcW w:w="754" w:type="pct"/>
            <w:shd w:val="clear" w:color="auto" w:fill="auto"/>
            <w:vAlign w:val="center"/>
            <w:hideMark/>
          </w:tcPr>
          <w:p w14:paraId="5A4F4C4F"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50.000,00</w:t>
            </w:r>
          </w:p>
        </w:tc>
        <w:tc>
          <w:tcPr>
            <w:tcW w:w="754" w:type="pct"/>
            <w:shd w:val="clear" w:color="auto" w:fill="auto"/>
            <w:noWrap/>
            <w:vAlign w:val="bottom"/>
            <w:hideMark/>
          </w:tcPr>
          <w:p w14:paraId="2F2F5C80"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50.000,00</w:t>
            </w:r>
          </w:p>
        </w:tc>
        <w:tc>
          <w:tcPr>
            <w:tcW w:w="754" w:type="pct"/>
            <w:shd w:val="clear" w:color="auto" w:fill="auto"/>
            <w:noWrap/>
            <w:vAlign w:val="bottom"/>
            <w:hideMark/>
          </w:tcPr>
          <w:p w14:paraId="46FC6042"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50.000,00</w:t>
            </w:r>
          </w:p>
        </w:tc>
      </w:tr>
      <w:tr w:rsidR="00C379F1" w:rsidRPr="00EC223C" w14:paraId="59148695" w14:textId="77777777" w:rsidTr="005F7C80">
        <w:trPr>
          <w:trHeight w:val="255"/>
        </w:trPr>
        <w:tc>
          <w:tcPr>
            <w:tcW w:w="483" w:type="pct"/>
            <w:shd w:val="clear" w:color="auto" w:fill="auto"/>
            <w:vAlign w:val="center"/>
            <w:hideMark/>
          </w:tcPr>
          <w:p w14:paraId="0222457D"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77D082F4"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Rekonstrukcija i izgradnja nove prometne infrastrukture</w:t>
            </w:r>
          </w:p>
        </w:tc>
        <w:tc>
          <w:tcPr>
            <w:tcW w:w="754" w:type="pct"/>
            <w:shd w:val="clear" w:color="auto" w:fill="auto"/>
            <w:vAlign w:val="center"/>
            <w:hideMark/>
          </w:tcPr>
          <w:p w14:paraId="153CD3D7"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0,00</w:t>
            </w:r>
          </w:p>
        </w:tc>
        <w:tc>
          <w:tcPr>
            <w:tcW w:w="754" w:type="pct"/>
            <w:shd w:val="clear" w:color="auto" w:fill="auto"/>
            <w:noWrap/>
            <w:vAlign w:val="bottom"/>
            <w:hideMark/>
          </w:tcPr>
          <w:p w14:paraId="599799A0"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c>
          <w:tcPr>
            <w:tcW w:w="754" w:type="pct"/>
            <w:shd w:val="clear" w:color="auto" w:fill="auto"/>
            <w:noWrap/>
            <w:vAlign w:val="bottom"/>
            <w:hideMark/>
          </w:tcPr>
          <w:p w14:paraId="27ED63A5"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167.031,00</w:t>
            </w:r>
          </w:p>
        </w:tc>
      </w:tr>
      <w:tr w:rsidR="00C379F1" w:rsidRPr="00EC223C" w14:paraId="1CF50D21" w14:textId="77777777" w:rsidTr="005F7C80">
        <w:trPr>
          <w:trHeight w:val="255"/>
        </w:trPr>
        <w:tc>
          <w:tcPr>
            <w:tcW w:w="483" w:type="pct"/>
            <w:shd w:val="clear" w:color="auto" w:fill="auto"/>
            <w:vAlign w:val="center"/>
            <w:hideMark/>
          </w:tcPr>
          <w:p w14:paraId="037BF393"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453C0207"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Razvoj i unaprjeđenje osječke Tvrđe</w:t>
            </w:r>
          </w:p>
        </w:tc>
        <w:tc>
          <w:tcPr>
            <w:tcW w:w="754" w:type="pct"/>
            <w:shd w:val="clear" w:color="auto" w:fill="auto"/>
            <w:vAlign w:val="center"/>
            <w:hideMark/>
          </w:tcPr>
          <w:p w14:paraId="2A26A627"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111.508,00</w:t>
            </w:r>
          </w:p>
        </w:tc>
        <w:tc>
          <w:tcPr>
            <w:tcW w:w="754" w:type="pct"/>
            <w:shd w:val="clear" w:color="auto" w:fill="auto"/>
            <w:noWrap/>
            <w:vAlign w:val="bottom"/>
            <w:hideMark/>
          </w:tcPr>
          <w:p w14:paraId="27C0F751"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c>
          <w:tcPr>
            <w:tcW w:w="754" w:type="pct"/>
            <w:shd w:val="clear" w:color="auto" w:fill="auto"/>
            <w:noWrap/>
            <w:vAlign w:val="bottom"/>
            <w:hideMark/>
          </w:tcPr>
          <w:p w14:paraId="30DCAD67"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1A3044CD" w14:textId="77777777" w:rsidTr="005F7C80">
        <w:trPr>
          <w:trHeight w:val="255"/>
        </w:trPr>
        <w:tc>
          <w:tcPr>
            <w:tcW w:w="483" w:type="pct"/>
            <w:shd w:val="clear" w:color="auto" w:fill="auto"/>
            <w:vAlign w:val="center"/>
            <w:hideMark/>
          </w:tcPr>
          <w:p w14:paraId="0005741F"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6C448786"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Ostalo</w:t>
            </w:r>
          </w:p>
        </w:tc>
        <w:tc>
          <w:tcPr>
            <w:tcW w:w="754" w:type="pct"/>
            <w:shd w:val="clear" w:color="auto" w:fill="auto"/>
            <w:vAlign w:val="center"/>
            <w:hideMark/>
          </w:tcPr>
          <w:p w14:paraId="1C101DB7"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220.607,00</w:t>
            </w:r>
          </w:p>
        </w:tc>
        <w:tc>
          <w:tcPr>
            <w:tcW w:w="754" w:type="pct"/>
            <w:shd w:val="clear" w:color="auto" w:fill="auto"/>
            <w:vAlign w:val="center"/>
            <w:hideMark/>
          </w:tcPr>
          <w:p w14:paraId="3150A476"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39.858,00</w:t>
            </w:r>
          </w:p>
        </w:tc>
        <w:tc>
          <w:tcPr>
            <w:tcW w:w="754" w:type="pct"/>
            <w:shd w:val="clear" w:color="auto" w:fill="auto"/>
            <w:vAlign w:val="center"/>
            <w:hideMark/>
          </w:tcPr>
          <w:p w14:paraId="7DC2186F"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83.707,00</w:t>
            </w:r>
          </w:p>
        </w:tc>
      </w:tr>
      <w:tr w:rsidR="00C379F1" w:rsidRPr="00EC223C" w14:paraId="7B21258A" w14:textId="77777777" w:rsidTr="005F7C80">
        <w:trPr>
          <w:trHeight w:val="255"/>
        </w:trPr>
        <w:tc>
          <w:tcPr>
            <w:tcW w:w="483" w:type="pct"/>
            <w:shd w:val="clear" w:color="auto" w:fill="auto"/>
            <w:vAlign w:val="center"/>
            <w:hideMark/>
          </w:tcPr>
          <w:p w14:paraId="48CC244B" w14:textId="77777777" w:rsidR="00C379F1" w:rsidRPr="00EC223C" w:rsidRDefault="00C379F1" w:rsidP="005F7C80">
            <w:pPr>
              <w:spacing w:after="0" w:line="240" w:lineRule="auto"/>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634</w:t>
            </w:r>
          </w:p>
        </w:tc>
        <w:tc>
          <w:tcPr>
            <w:tcW w:w="2255" w:type="pct"/>
            <w:shd w:val="clear" w:color="auto" w:fill="auto"/>
            <w:vAlign w:val="center"/>
            <w:hideMark/>
          </w:tcPr>
          <w:p w14:paraId="5A993772" w14:textId="77777777" w:rsidR="00C379F1" w:rsidRPr="00EC223C" w:rsidRDefault="00C379F1" w:rsidP="005F7C80">
            <w:pPr>
              <w:spacing w:after="0" w:line="240" w:lineRule="auto"/>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Pomoći od izvanproračunskih korisnika</w:t>
            </w:r>
          </w:p>
        </w:tc>
        <w:tc>
          <w:tcPr>
            <w:tcW w:w="754" w:type="pct"/>
            <w:shd w:val="clear" w:color="auto" w:fill="auto"/>
            <w:vAlign w:val="center"/>
            <w:hideMark/>
          </w:tcPr>
          <w:p w14:paraId="42F10753" w14:textId="77777777" w:rsidR="00C379F1" w:rsidRPr="00EC223C"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765.811,00</w:t>
            </w:r>
          </w:p>
        </w:tc>
        <w:tc>
          <w:tcPr>
            <w:tcW w:w="754" w:type="pct"/>
            <w:shd w:val="clear" w:color="auto" w:fill="auto"/>
            <w:noWrap/>
            <w:vAlign w:val="bottom"/>
            <w:hideMark/>
          </w:tcPr>
          <w:p w14:paraId="33B2DF1C"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735.285,00</w:t>
            </w:r>
          </w:p>
        </w:tc>
        <w:tc>
          <w:tcPr>
            <w:tcW w:w="754" w:type="pct"/>
            <w:shd w:val="clear" w:color="auto" w:fill="auto"/>
            <w:noWrap/>
            <w:vAlign w:val="bottom"/>
            <w:hideMark/>
          </w:tcPr>
          <w:p w14:paraId="7025F47C"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748.556,00</w:t>
            </w:r>
          </w:p>
        </w:tc>
      </w:tr>
      <w:tr w:rsidR="00C379F1" w:rsidRPr="00EC223C" w14:paraId="0327EE31" w14:textId="77777777" w:rsidTr="005F7C80">
        <w:trPr>
          <w:trHeight w:val="255"/>
        </w:trPr>
        <w:tc>
          <w:tcPr>
            <w:tcW w:w="483" w:type="pct"/>
            <w:shd w:val="clear" w:color="auto" w:fill="auto"/>
            <w:vAlign w:val="center"/>
            <w:hideMark/>
          </w:tcPr>
          <w:p w14:paraId="41AA1FEF"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3697F6F5"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Županijska uprava za ceste</w:t>
            </w:r>
          </w:p>
        </w:tc>
        <w:tc>
          <w:tcPr>
            <w:tcW w:w="754" w:type="pct"/>
            <w:shd w:val="clear" w:color="auto" w:fill="auto"/>
            <w:vAlign w:val="center"/>
            <w:hideMark/>
          </w:tcPr>
          <w:p w14:paraId="7EE9D464"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690.159,00</w:t>
            </w:r>
          </w:p>
        </w:tc>
        <w:tc>
          <w:tcPr>
            <w:tcW w:w="754" w:type="pct"/>
            <w:shd w:val="clear" w:color="auto" w:fill="auto"/>
            <w:noWrap/>
            <w:vAlign w:val="bottom"/>
            <w:hideMark/>
          </w:tcPr>
          <w:p w14:paraId="6B85F3CA"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690.159,00</w:t>
            </w:r>
          </w:p>
        </w:tc>
        <w:tc>
          <w:tcPr>
            <w:tcW w:w="754" w:type="pct"/>
            <w:shd w:val="clear" w:color="auto" w:fill="auto"/>
            <w:noWrap/>
            <w:vAlign w:val="bottom"/>
            <w:hideMark/>
          </w:tcPr>
          <w:p w14:paraId="0CE68924"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690.159,00</w:t>
            </w:r>
          </w:p>
        </w:tc>
      </w:tr>
      <w:tr w:rsidR="00C379F1" w:rsidRPr="00EC223C" w14:paraId="404A458B" w14:textId="77777777" w:rsidTr="005F7C80">
        <w:trPr>
          <w:trHeight w:val="255"/>
        </w:trPr>
        <w:tc>
          <w:tcPr>
            <w:tcW w:w="483" w:type="pct"/>
            <w:shd w:val="clear" w:color="auto" w:fill="auto"/>
            <w:vAlign w:val="center"/>
            <w:hideMark/>
          </w:tcPr>
          <w:p w14:paraId="2DE9858D"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72B52B18"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Ostalo</w:t>
            </w:r>
          </w:p>
        </w:tc>
        <w:tc>
          <w:tcPr>
            <w:tcW w:w="754" w:type="pct"/>
            <w:shd w:val="clear" w:color="auto" w:fill="auto"/>
            <w:vAlign w:val="center"/>
            <w:hideMark/>
          </w:tcPr>
          <w:p w14:paraId="2B432364"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75.652,00</w:t>
            </w:r>
          </w:p>
        </w:tc>
        <w:tc>
          <w:tcPr>
            <w:tcW w:w="754" w:type="pct"/>
            <w:shd w:val="clear" w:color="auto" w:fill="auto"/>
            <w:vAlign w:val="center"/>
            <w:hideMark/>
          </w:tcPr>
          <w:p w14:paraId="49B18DEB"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45.126,00</w:t>
            </w:r>
          </w:p>
        </w:tc>
        <w:tc>
          <w:tcPr>
            <w:tcW w:w="754" w:type="pct"/>
            <w:shd w:val="clear" w:color="auto" w:fill="auto"/>
            <w:vAlign w:val="center"/>
            <w:hideMark/>
          </w:tcPr>
          <w:p w14:paraId="3B9E3B00"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58.397,00</w:t>
            </w:r>
          </w:p>
        </w:tc>
      </w:tr>
      <w:tr w:rsidR="00C379F1" w:rsidRPr="00EC223C" w14:paraId="55B11EA6" w14:textId="77777777" w:rsidTr="005F7C80">
        <w:trPr>
          <w:trHeight w:val="255"/>
        </w:trPr>
        <w:tc>
          <w:tcPr>
            <w:tcW w:w="483" w:type="pct"/>
            <w:shd w:val="clear" w:color="auto" w:fill="auto"/>
            <w:vAlign w:val="center"/>
            <w:hideMark/>
          </w:tcPr>
          <w:p w14:paraId="7C5AB777" w14:textId="77777777" w:rsidR="00C379F1" w:rsidRPr="00EC223C" w:rsidRDefault="00C379F1" w:rsidP="005F7C80">
            <w:pPr>
              <w:spacing w:after="0" w:line="240" w:lineRule="auto"/>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635</w:t>
            </w:r>
          </w:p>
        </w:tc>
        <w:tc>
          <w:tcPr>
            <w:tcW w:w="2255" w:type="pct"/>
            <w:shd w:val="clear" w:color="auto" w:fill="auto"/>
            <w:vAlign w:val="center"/>
            <w:hideMark/>
          </w:tcPr>
          <w:p w14:paraId="3F3D457E" w14:textId="77777777" w:rsidR="00C379F1" w:rsidRPr="00EC223C" w:rsidRDefault="00C379F1" w:rsidP="005F7C80">
            <w:pPr>
              <w:spacing w:after="0" w:line="240" w:lineRule="auto"/>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Pomoći izravnanja za decentralizirane funkcije</w:t>
            </w:r>
          </w:p>
        </w:tc>
        <w:tc>
          <w:tcPr>
            <w:tcW w:w="754" w:type="pct"/>
            <w:shd w:val="clear" w:color="auto" w:fill="auto"/>
            <w:vAlign w:val="bottom"/>
            <w:hideMark/>
          </w:tcPr>
          <w:p w14:paraId="2C9FD6F4" w14:textId="77777777" w:rsidR="00C379F1" w:rsidRPr="00EC223C"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2.528.958,00</w:t>
            </w:r>
          </w:p>
        </w:tc>
        <w:tc>
          <w:tcPr>
            <w:tcW w:w="754" w:type="pct"/>
            <w:shd w:val="clear" w:color="auto" w:fill="auto"/>
            <w:noWrap/>
            <w:vAlign w:val="bottom"/>
            <w:hideMark/>
          </w:tcPr>
          <w:p w14:paraId="0B0622DD"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2.528.958,00</w:t>
            </w:r>
          </w:p>
        </w:tc>
        <w:tc>
          <w:tcPr>
            <w:tcW w:w="754" w:type="pct"/>
            <w:shd w:val="clear" w:color="auto" w:fill="auto"/>
            <w:noWrap/>
            <w:vAlign w:val="bottom"/>
            <w:hideMark/>
          </w:tcPr>
          <w:p w14:paraId="0574320F"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2.528.958,00</w:t>
            </w:r>
          </w:p>
        </w:tc>
      </w:tr>
      <w:tr w:rsidR="00C379F1" w:rsidRPr="00EC223C" w14:paraId="51E418D5" w14:textId="77777777" w:rsidTr="005F7C80">
        <w:trPr>
          <w:trHeight w:val="510"/>
        </w:trPr>
        <w:tc>
          <w:tcPr>
            <w:tcW w:w="483" w:type="pct"/>
            <w:shd w:val="clear" w:color="auto" w:fill="auto"/>
            <w:vAlign w:val="center"/>
            <w:hideMark/>
          </w:tcPr>
          <w:p w14:paraId="06F19ECC"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63511</w:t>
            </w:r>
          </w:p>
        </w:tc>
        <w:tc>
          <w:tcPr>
            <w:tcW w:w="2255" w:type="pct"/>
            <w:shd w:val="clear" w:color="auto" w:fill="auto"/>
            <w:vAlign w:val="center"/>
            <w:hideMark/>
          </w:tcPr>
          <w:p w14:paraId="7E65BF70"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Tekuće pomoći izravnanja za decentralizirane funkcije - osnovno školstvo</w:t>
            </w:r>
          </w:p>
        </w:tc>
        <w:tc>
          <w:tcPr>
            <w:tcW w:w="754" w:type="pct"/>
            <w:shd w:val="clear" w:color="auto" w:fill="auto"/>
            <w:vAlign w:val="center"/>
            <w:hideMark/>
          </w:tcPr>
          <w:p w14:paraId="206E28E5"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1.014.212,00</w:t>
            </w:r>
          </w:p>
        </w:tc>
        <w:tc>
          <w:tcPr>
            <w:tcW w:w="754" w:type="pct"/>
            <w:shd w:val="clear" w:color="auto" w:fill="auto"/>
            <w:vAlign w:val="center"/>
            <w:hideMark/>
          </w:tcPr>
          <w:p w14:paraId="3D23A0C0"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1.014.212,00</w:t>
            </w:r>
          </w:p>
        </w:tc>
        <w:tc>
          <w:tcPr>
            <w:tcW w:w="754" w:type="pct"/>
            <w:shd w:val="clear" w:color="auto" w:fill="auto"/>
            <w:vAlign w:val="center"/>
            <w:hideMark/>
          </w:tcPr>
          <w:p w14:paraId="1ADAAB23"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1.014.212,00</w:t>
            </w:r>
          </w:p>
        </w:tc>
      </w:tr>
      <w:tr w:rsidR="00C379F1" w:rsidRPr="00EC223C" w14:paraId="7DCA15C8" w14:textId="77777777" w:rsidTr="005F7C80">
        <w:trPr>
          <w:trHeight w:val="510"/>
        </w:trPr>
        <w:tc>
          <w:tcPr>
            <w:tcW w:w="483" w:type="pct"/>
            <w:shd w:val="clear" w:color="auto" w:fill="auto"/>
            <w:vAlign w:val="center"/>
            <w:hideMark/>
          </w:tcPr>
          <w:p w14:paraId="36998948"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63511</w:t>
            </w:r>
          </w:p>
        </w:tc>
        <w:tc>
          <w:tcPr>
            <w:tcW w:w="2255" w:type="pct"/>
            <w:shd w:val="clear" w:color="auto" w:fill="auto"/>
            <w:vAlign w:val="center"/>
            <w:hideMark/>
          </w:tcPr>
          <w:p w14:paraId="3B346A32"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Tekuće pomoći izravnanja za decentralizirane funkcije - vatrogastvo</w:t>
            </w:r>
          </w:p>
        </w:tc>
        <w:tc>
          <w:tcPr>
            <w:tcW w:w="754" w:type="pct"/>
            <w:shd w:val="clear" w:color="auto" w:fill="auto"/>
            <w:vAlign w:val="center"/>
            <w:hideMark/>
          </w:tcPr>
          <w:p w14:paraId="64DACE3D"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1.134.149,00</w:t>
            </w:r>
          </w:p>
        </w:tc>
        <w:tc>
          <w:tcPr>
            <w:tcW w:w="754" w:type="pct"/>
            <w:shd w:val="clear" w:color="auto" w:fill="auto"/>
            <w:vAlign w:val="center"/>
            <w:hideMark/>
          </w:tcPr>
          <w:p w14:paraId="3926DE57"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1.134.149,00</w:t>
            </w:r>
          </w:p>
        </w:tc>
        <w:tc>
          <w:tcPr>
            <w:tcW w:w="754" w:type="pct"/>
            <w:shd w:val="clear" w:color="auto" w:fill="auto"/>
            <w:vAlign w:val="center"/>
            <w:hideMark/>
          </w:tcPr>
          <w:p w14:paraId="232C83D4"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1.134.149,00</w:t>
            </w:r>
          </w:p>
        </w:tc>
      </w:tr>
      <w:tr w:rsidR="00C379F1" w:rsidRPr="00EC223C" w14:paraId="62387B0B" w14:textId="77777777" w:rsidTr="005F7C80">
        <w:trPr>
          <w:trHeight w:val="510"/>
        </w:trPr>
        <w:tc>
          <w:tcPr>
            <w:tcW w:w="483" w:type="pct"/>
            <w:shd w:val="clear" w:color="auto" w:fill="auto"/>
            <w:vAlign w:val="center"/>
            <w:hideMark/>
          </w:tcPr>
          <w:p w14:paraId="4CB29B95"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63521</w:t>
            </w:r>
          </w:p>
        </w:tc>
        <w:tc>
          <w:tcPr>
            <w:tcW w:w="2255" w:type="pct"/>
            <w:shd w:val="clear" w:color="auto" w:fill="auto"/>
            <w:vAlign w:val="center"/>
            <w:hideMark/>
          </w:tcPr>
          <w:p w14:paraId="7B077BC4"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Kapitalne pomoći izravnanja za decentralizirane funkcije - osnovno školstvo</w:t>
            </w:r>
          </w:p>
        </w:tc>
        <w:tc>
          <w:tcPr>
            <w:tcW w:w="754" w:type="pct"/>
            <w:shd w:val="clear" w:color="auto" w:fill="auto"/>
            <w:vAlign w:val="center"/>
            <w:hideMark/>
          </w:tcPr>
          <w:p w14:paraId="692409D5"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380.597,00</w:t>
            </w:r>
          </w:p>
        </w:tc>
        <w:tc>
          <w:tcPr>
            <w:tcW w:w="754" w:type="pct"/>
            <w:shd w:val="clear" w:color="auto" w:fill="auto"/>
            <w:vAlign w:val="center"/>
            <w:hideMark/>
          </w:tcPr>
          <w:p w14:paraId="269A257E"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380.597,00</w:t>
            </w:r>
          </w:p>
        </w:tc>
        <w:tc>
          <w:tcPr>
            <w:tcW w:w="754" w:type="pct"/>
            <w:shd w:val="clear" w:color="auto" w:fill="auto"/>
            <w:vAlign w:val="center"/>
            <w:hideMark/>
          </w:tcPr>
          <w:p w14:paraId="029D28F2"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380.597,00</w:t>
            </w:r>
          </w:p>
        </w:tc>
      </w:tr>
      <w:tr w:rsidR="00C379F1" w:rsidRPr="00EC223C" w14:paraId="19FB7656" w14:textId="77777777" w:rsidTr="0068569F">
        <w:trPr>
          <w:trHeight w:val="255"/>
        </w:trPr>
        <w:tc>
          <w:tcPr>
            <w:tcW w:w="483" w:type="pct"/>
            <w:shd w:val="clear" w:color="auto" w:fill="auto"/>
            <w:vAlign w:val="center"/>
            <w:hideMark/>
          </w:tcPr>
          <w:p w14:paraId="2BD53881" w14:textId="77777777" w:rsidR="00C379F1" w:rsidRPr="00EC223C" w:rsidRDefault="00C379F1" w:rsidP="005F7C80">
            <w:pPr>
              <w:spacing w:after="0" w:line="240" w:lineRule="auto"/>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638</w:t>
            </w:r>
          </w:p>
        </w:tc>
        <w:tc>
          <w:tcPr>
            <w:tcW w:w="2255" w:type="pct"/>
            <w:shd w:val="clear" w:color="auto" w:fill="auto"/>
            <w:vAlign w:val="center"/>
            <w:hideMark/>
          </w:tcPr>
          <w:p w14:paraId="2DE57FBC" w14:textId="77777777" w:rsidR="00C379F1" w:rsidRPr="00EC223C" w:rsidRDefault="00C379F1" w:rsidP="005F7C80">
            <w:pPr>
              <w:spacing w:after="0" w:line="240" w:lineRule="auto"/>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Pomoći iz državnog proračuna temeljem prijenosa EU sredstava</w:t>
            </w:r>
          </w:p>
        </w:tc>
        <w:tc>
          <w:tcPr>
            <w:tcW w:w="754" w:type="pct"/>
            <w:shd w:val="clear" w:color="auto" w:fill="auto"/>
            <w:vAlign w:val="center"/>
            <w:hideMark/>
          </w:tcPr>
          <w:p w14:paraId="58622517" w14:textId="77777777" w:rsidR="00C379F1" w:rsidRPr="00EC223C"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EC223C">
              <w:rPr>
                <w:rFonts w:ascii="Times New Roman" w:eastAsia="Times New Roman" w:hAnsi="Times New Roman" w:cs="Times New Roman"/>
                <w:b/>
                <w:bCs/>
                <w:color w:val="000000"/>
                <w:sz w:val="20"/>
                <w:szCs w:val="20"/>
                <w:lang w:eastAsia="hr-HR"/>
              </w:rPr>
              <w:t>1</w:t>
            </w:r>
            <w:r>
              <w:rPr>
                <w:rFonts w:ascii="Times New Roman" w:eastAsia="Times New Roman" w:hAnsi="Times New Roman" w:cs="Times New Roman"/>
                <w:b/>
                <w:bCs/>
                <w:color w:val="000000"/>
                <w:sz w:val="20"/>
                <w:szCs w:val="20"/>
                <w:lang w:eastAsia="hr-HR"/>
              </w:rPr>
              <w:t>8.653.934</w:t>
            </w:r>
            <w:r w:rsidRPr="00EC223C">
              <w:rPr>
                <w:rFonts w:ascii="Times New Roman" w:eastAsia="Times New Roman" w:hAnsi="Times New Roman" w:cs="Times New Roman"/>
                <w:b/>
                <w:bCs/>
                <w:color w:val="000000"/>
                <w:sz w:val="20"/>
                <w:szCs w:val="20"/>
                <w:lang w:eastAsia="hr-HR"/>
              </w:rPr>
              <w:t>,00</w:t>
            </w:r>
          </w:p>
        </w:tc>
        <w:tc>
          <w:tcPr>
            <w:tcW w:w="754" w:type="pct"/>
            <w:shd w:val="clear" w:color="auto" w:fill="auto"/>
            <w:noWrap/>
            <w:vAlign w:val="center"/>
            <w:hideMark/>
          </w:tcPr>
          <w:p w14:paraId="4835BC5F"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19.759.491,00</w:t>
            </w:r>
          </w:p>
        </w:tc>
        <w:tc>
          <w:tcPr>
            <w:tcW w:w="754" w:type="pct"/>
            <w:shd w:val="clear" w:color="auto" w:fill="auto"/>
            <w:noWrap/>
            <w:vAlign w:val="center"/>
            <w:hideMark/>
          </w:tcPr>
          <w:p w14:paraId="50885A42"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9.553.767,00</w:t>
            </w:r>
          </w:p>
        </w:tc>
      </w:tr>
      <w:tr w:rsidR="00C379F1" w:rsidRPr="00EC223C" w14:paraId="77DD1117" w14:textId="77777777" w:rsidTr="0068569F">
        <w:trPr>
          <w:trHeight w:val="255"/>
        </w:trPr>
        <w:tc>
          <w:tcPr>
            <w:tcW w:w="483" w:type="pct"/>
            <w:shd w:val="clear" w:color="auto" w:fill="auto"/>
            <w:vAlign w:val="center"/>
            <w:hideMark/>
          </w:tcPr>
          <w:p w14:paraId="5EF78B58"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59A9A175"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xml:space="preserve">Rekonstrukcija Sportsko rekreacijskog centra </w:t>
            </w:r>
            <w:proofErr w:type="spellStart"/>
            <w:r w:rsidRPr="00EC223C">
              <w:rPr>
                <w:rFonts w:ascii="Times New Roman" w:eastAsia="Times New Roman" w:hAnsi="Times New Roman" w:cs="Times New Roman"/>
                <w:color w:val="000000"/>
                <w:sz w:val="20"/>
                <w:szCs w:val="20"/>
                <w:lang w:eastAsia="hr-HR"/>
              </w:rPr>
              <w:t>Copacabana</w:t>
            </w:r>
            <w:proofErr w:type="spellEnd"/>
          </w:p>
        </w:tc>
        <w:tc>
          <w:tcPr>
            <w:tcW w:w="754" w:type="pct"/>
            <w:shd w:val="clear" w:color="auto" w:fill="auto"/>
            <w:vAlign w:val="center"/>
            <w:hideMark/>
          </w:tcPr>
          <w:p w14:paraId="5BA3F452"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3.981.684,00</w:t>
            </w:r>
          </w:p>
        </w:tc>
        <w:tc>
          <w:tcPr>
            <w:tcW w:w="754" w:type="pct"/>
            <w:shd w:val="clear" w:color="auto" w:fill="auto"/>
            <w:noWrap/>
            <w:vAlign w:val="center"/>
            <w:hideMark/>
          </w:tcPr>
          <w:p w14:paraId="3BE0E06E"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2.654.456,00</w:t>
            </w:r>
          </w:p>
        </w:tc>
        <w:tc>
          <w:tcPr>
            <w:tcW w:w="754" w:type="pct"/>
            <w:shd w:val="clear" w:color="auto" w:fill="auto"/>
            <w:noWrap/>
            <w:vAlign w:val="center"/>
            <w:hideMark/>
          </w:tcPr>
          <w:p w14:paraId="3D0EB25B"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2EDB6F55" w14:textId="77777777" w:rsidTr="0068569F">
        <w:trPr>
          <w:trHeight w:val="255"/>
        </w:trPr>
        <w:tc>
          <w:tcPr>
            <w:tcW w:w="483" w:type="pct"/>
            <w:shd w:val="clear" w:color="auto" w:fill="auto"/>
            <w:vAlign w:val="center"/>
            <w:hideMark/>
          </w:tcPr>
          <w:p w14:paraId="76E59CDB"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61BF875A"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IT park Osijek KK.03.1.2.17.0001</w:t>
            </w:r>
          </w:p>
        </w:tc>
        <w:tc>
          <w:tcPr>
            <w:tcW w:w="754" w:type="pct"/>
            <w:shd w:val="clear" w:color="auto" w:fill="auto"/>
            <w:vAlign w:val="center"/>
            <w:hideMark/>
          </w:tcPr>
          <w:p w14:paraId="0BB86309"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3.496.869,00</w:t>
            </w:r>
          </w:p>
        </w:tc>
        <w:tc>
          <w:tcPr>
            <w:tcW w:w="754" w:type="pct"/>
            <w:shd w:val="clear" w:color="auto" w:fill="auto"/>
            <w:noWrap/>
            <w:vAlign w:val="center"/>
            <w:hideMark/>
          </w:tcPr>
          <w:p w14:paraId="3BBC13DB"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400.000,00</w:t>
            </w:r>
          </w:p>
        </w:tc>
        <w:tc>
          <w:tcPr>
            <w:tcW w:w="754" w:type="pct"/>
            <w:shd w:val="clear" w:color="auto" w:fill="auto"/>
            <w:noWrap/>
            <w:vAlign w:val="center"/>
            <w:hideMark/>
          </w:tcPr>
          <w:p w14:paraId="39528C41"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06DE4615" w14:textId="77777777" w:rsidTr="0068569F">
        <w:trPr>
          <w:trHeight w:val="255"/>
        </w:trPr>
        <w:tc>
          <w:tcPr>
            <w:tcW w:w="483" w:type="pct"/>
            <w:shd w:val="clear" w:color="auto" w:fill="auto"/>
            <w:vAlign w:val="center"/>
          </w:tcPr>
          <w:p w14:paraId="334AE1ED"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p>
        </w:tc>
        <w:tc>
          <w:tcPr>
            <w:tcW w:w="2255" w:type="pct"/>
            <w:shd w:val="clear" w:color="auto" w:fill="auto"/>
            <w:vAlign w:val="center"/>
          </w:tcPr>
          <w:p w14:paraId="5ACA16F7"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Podvožnjak u Ulici sv. L. B. Mandića u Osijeku</w:t>
            </w:r>
          </w:p>
        </w:tc>
        <w:tc>
          <w:tcPr>
            <w:tcW w:w="754" w:type="pct"/>
            <w:shd w:val="clear" w:color="auto" w:fill="auto"/>
            <w:vAlign w:val="center"/>
          </w:tcPr>
          <w:p w14:paraId="15DFE1B7"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3.063.907,00</w:t>
            </w:r>
          </w:p>
        </w:tc>
        <w:tc>
          <w:tcPr>
            <w:tcW w:w="754" w:type="pct"/>
            <w:shd w:val="clear" w:color="auto" w:fill="auto"/>
            <w:noWrap/>
            <w:vAlign w:val="center"/>
          </w:tcPr>
          <w:p w14:paraId="48E2F71B"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948.860,00</w:t>
            </w:r>
          </w:p>
        </w:tc>
        <w:tc>
          <w:tcPr>
            <w:tcW w:w="754" w:type="pct"/>
            <w:shd w:val="clear" w:color="auto" w:fill="auto"/>
            <w:noWrap/>
            <w:vAlign w:val="center"/>
          </w:tcPr>
          <w:p w14:paraId="462EA78A"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r>
      <w:tr w:rsidR="00C379F1" w:rsidRPr="00EC223C" w14:paraId="656AD662" w14:textId="77777777" w:rsidTr="0068569F">
        <w:trPr>
          <w:trHeight w:val="255"/>
        </w:trPr>
        <w:tc>
          <w:tcPr>
            <w:tcW w:w="483" w:type="pct"/>
            <w:shd w:val="clear" w:color="auto" w:fill="auto"/>
            <w:vAlign w:val="center"/>
            <w:hideMark/>
          </w:tcPr>
          <w:p w14:paraId="18334B27"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02D6E180"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Razvoj i unaprjeđenje osječke Tvrđe</w:t>
            </w:r>
          </w:p>
        </w:tc>
        <w:tc>
          <w:tcPr>
            <w:tcW w:w="754" w:type="pct"/>
            <w:shd w:val="clear" w:color="auto" w:fill="auto"/>
            <w:vAlign w:val="center"/>
            <w:hideMark/>
          </w:tcPr>
          <w:p w14:paraId="0895A62C"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2.313.941,00</w:t>
            </w:r>
          </w:p>
        </w:tc>
        <w:tc>
          <w:tcPr>
            <w:tcW w:w="754" w:type="pct"/>
            <w:shd w:val="clear" w:color="auto" w:fill="auto"/>
            <w:noWrap/>
            <w:vAlign w:val="center"/>
            <w:hideMark/>
          </w:tcPr>
          <w:p w14:paraId="7014A214"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c>
          <w:tcPr>
            <w:tcW w:w="754" w:type="pct"/>
            <w:shd w:val="clear" w:color="auto" w:fill="auto"/>
            <w:noWrap/>
            <w:vAlign w:val="center"/>
            <w:hideMark/>
          </w:tcPr>
          <w:p w14:paraId="629ABDA9"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74A83469" w14:textId="77777777" w:rsidTr="0068569F">
        <w:trPr>
          <w:trHeight w:val="255"/>
        </w:trPr>
        <w:tc>
          <w:tcPr>
            <w:tcW w:w="483" w:type="pct"/>
            <w:shd w:val="clear" w:color="auto" w:fill="auto"/>
            <w:vAlign w:val="center"/>
            <w:hideMark/>
          </w:tcPr>
          <w:p w14:paraId="4EAF4D36"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3631E1C4"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Izgradnja i rekonstrukcija osnovnih škola</w:t>
            </w:r>
          </w:p>
        </w:tc>
        <w:tc>
          <w:tcPr>
            <w:tcW w:w="754" w:type="pct"/>
            <w:shd w:val="clear" w:color="auto" w:fill="auto"/>
            <w:vAlign w:val="center"/>
            <w:hideMark/>
          </w:tcPr>
          <w:p w14:paraId="32AEEB2E"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1.143.566,00</w:t>
            </w:r>
          </w:p>
        </w:tc>
        <w:tc>
          <w:tcPr>
            <w:tcW w:w="754" w:type="pct"/>
            <w:shd w:val="clear" w:color="auto" w:fill="auto"/>
            <w:noWrap/>
            <w:vAlign w:val="center"/>
            <w:hideMark/>
          </w:tcPr>
          <w:p w14:paraId="7B81086B"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1.448.828,00</w:t>
            </w:r>
          </w:p>
        </w:tc>
        <w:tc>
          <w:tcPr>
            <w:tcW w:w="754" w:type="pct"/>
            <w:shd w:val="clear" w:color="auto" w:fill="auto"/>
            <w:noWrap/>
            <w:vAlign w:val="center"/>
            <w:hideMark/>
          </w:tcPr>
          <w:p w14:paraId="202CE05E"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1.448.828,00</w:t>
            </w:r>
          </w:p>
        </w:tc>
      </w:tr>
      <w:tr w:rsidR="00C379F1" w:rsidRPr="00EC223C" w14:paraId="1E6B2E0E" w14:textId="77777777" w:rsidTr="005F7C80">
        <w:trPr>
          <w:trHeight w:val="255"/>
        </w:trPr>
        <w:tc>
          <w:tcPr>
            <w:tcW w:w="483" w:type="pct"/>
            <w:shd w:val="clear" w:color="auto" w:fill="auto"/>
            <w:vAlign w:val="center"/>
            <w:hideMark/>
          </w:tcPr>
          <w:p w14:paraId="73EF9E2C"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lastRenderedPageBreak/>
              <w:t> </w:t>
            </w:r>
          </w:p>
        </w:tc>
        <w:tc>
          <w:tcPr>
            <w:tcW w:w="2255" w:type="pct"/>
            <w:shd w:val="clear" w:color="auto" w:fill="auto"/>
            <w:vAlign w:val="center"/>
            <w:hideMark/>
          </w:tcPr>
          <w:p w14:paraId="4A93EBE7"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Izgradnja DV Uske njive</w:t>
            </w:r>
          </w:p>
        </w:tc>
        <w:tc>
          <w:tcPr>
            <w:tcW w:w="754" w:type="pct"/>
            <w:shd w:val="clear" w:color="auto" w:fill="auto"/>
            <w:vAlign w:val="center"/>
            <w:hideMark/>
          </w:tcPr>
          <w:p w14:paraId="27CDE8BE"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595.660,00</w:t>
            </w:r>
          </w:p>
        </w:tc>
        <w:tc>
          <w:tcPr>
            <w:tcW w:w="754" w:type="pct"/>
            <w:shd w:val="clear" w:color="auto" w:fill="auto"/>
            <w:noWrap/>
            <w:vAlign w:val="bottom"/>
            <w:hideMark/>
          </w:tcPr>
          <w:p w14:paraId="2166831D"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595.660,00</w:t>
            </w:r>
          </w:p>
        </w:tc>
        <w:tc>
          <w:tcPr>
            <w:tcW w:w="754" w:type="pct"/>
            <w:shd w:val="clear" w:color="auto" w:fill="auto"/>
            <w:noWrap/>
            <w:vAlign w:val="bottom"/>
            <w:hideMark/>
          </w:tcPr>
          <w:p w14:paraId="74C0AAF3"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5F4F7D64" w14:textId="77777777" w:rsidTr="005F7C80">
        <w:trPr>
          <w:trHeight w:val="255"/>
        </w:trPr>
        <w:tc>
          <w:tcPr>
            <w:tcW w:w="483" w:type="pct"/>
            <w:shd w:val="clear" w:color="auto" w:fill="auto"/>
            <w:vAlign w:val="center"/>
            <w:hideMark/>
          </w:tcPr>
          <w:p w14:paraId="10D299A5"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7A5CF826"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Izgradnja DV Tenja</w:t>
            </w:r>
          </w:p>
        </w:tc>
        <w:tc>
          <w:tcPr>
            <w:tcW w:w="754" w:type="pct"/>
            <w:shd w:val="clear" w:color="auto" w:fill="auto"/>
            <w:vAlign w:val="center"/>
            <w:hideMark/>
          </w:tcPr>
          <w:p w14:paraId="5BA8C642"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504.878,00</w:t>
            </w:r>
          </w:p>
        </w:tc>
        <w:tc>
          <w:tcPr>
            <w:tcW w:w="754" w:type="pct"/>
            <w:shd w:val="clear" w:color="auto" w:fill="auto"/>
            <w:noWrap/>
            <w:vAlign w:val="bottom"/>
            <w:hideMark/>
          </w:tcPr>
          <w:p w14:paraId="74CAC6F0"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504.878,00</w:t>
            </w:r>
          </w:p>
        </w:tc>
        <w:tc>
          <w:tcPr>
            <w:tcW w:w="754" w:type="pct"/>
            <w:shd w:val="clear" w:color="auto" w:fill="auto"/>
            <w:noWrap/>
            <w:vAlign w:val="bottom"/>
            <w:hideMark/>
          </w:tcPr>
          <w:p w14:paraId="223ED3C9"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607F1DAE" w14:textId="77777777" w:rsidTr="005F7C80">
        <w:trPr>
          <w:trHeight w:val="255"/>
        </w:trPr>
        <w:tc>
          <w:tcPr>
            <w:tcW w:w="483" w:type="pct"/>
            <w:shd w:val="clear" w:color="auto" w:fill="auto"/>
            <w:vAlign w:val="center"/>
            <w:hideMark/>
          </w:tcPr>
          <w:p w14:paraId="078A4816"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5EFC36E7"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Izgradnja DV Vijenac lipa-Cvjetno naselje</w:t>
            </w:r>
          </w:p>
        </w:tc>
        <w:tc>
          <w:tcPr>
            <w:tcW w:w="754" w:type="pct"/>
            <w:shd w:val="clear" w:color="auto" w:fill="auto"/>
            <w:vAlign w:val="center"/>
            <w:hideMark/>
          </w:tcPr>
          <w:p w14:paraId="0CD31DA1"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414.095,00</w:t>
            </w:r>
          </w:p>
        </w:tc>
        <w:tc>
          <w:tcPr>
            <w:tcW w:w="754" w:type="pct"/>
            <w:shd w:val="clear" w:color="auto" w:fill="auto"/>
            <w:noWrap/>
            <w:vAlign w:val="bottom"/>
            <w:hideMark/>
          </w:tcPr>
          <w:p w14:paraId="1A245792"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414.095,00</w:t>
            </w:r>
          </w:p>
        </w:tc>
        <w:tc>
          <w:tcPr>
            <w:tcW w:w="754" w:type="pct"/>
            <w:shd w:val="clear" w:color="auto" w:fill="auto"/>
            <w:noWrap/>
            <w:vAlign w:val="bottom"/>
            <w:hideMark/>
          </w:tcPr>
          <w:p w14:paraId="7F404AB6"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24C4AF1F" w14:textId="77777777" w:rsidTr="005F7C80">
        <w:trPr>
          <w:trHeight w:val="255"/>
        </w:trPr>
        <w:tc>
          <w:tcPr>
            <w:tcW w:w="483" w:type="pct"/>
            <w:shd w:val="clear" w:color="auto" w:fill="auto"/>
            <w:vAlign w:val="center"/>
            <w:hideMark/>
          </w:tcPr>
          <w:p w14:paraId="07A275E7"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7E91E2A6"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xml:space="preserve">Energetska obnova ETC </w:t>
            </w:r>
            <w:proofErr w:type="spellStart"/>
            <w:r w:rsidRPr="00EC223C">
              <w:rPr>
                <w:rFonts w:ascii="Times New Roman" w:eastAsia="Times New Roman" w:hAnsi="Times New Roman" w:cs="Times New Roman"/>
                <w:color w:val="000000"/>
                <w:sz w:val="20"/>
                <w:szCs w:val="20"/>
                <w:lang w:eastAsia="hr-HR"/>
              </w:rPr>
              <w:t>Mačkamama</w:t>
            </w:r>
            <w:proofErr w:type="spellEnd"/>
          </w:p>
        </w:tc>
        <w:tc>
          <w:tcPr>
            <w:tcW w:w="754" w:type="pct"/>
            <w:shd w:val="clear" w:color="auto" w:fill="auto"/>
            <w:vAlign w:val="center"/>
            <w:hideMark/>
          </w:tcPr>
          <w:p w14:paraId="3DB1024D"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230.747,00</w:t>
            </w:r>
          </w:p>
        </w:tc>
        <w:tc>
          <w:tcPr>
            <w:tcW w:w="754" w:type="pct"/>
            <w:shd w:val="clear" w:color="auto" w:fill="auto"/>
            <w:noWrap/>
            <w:vAlign w:val="bottom"/>
            <w:hideMark/>
          </w:tcPr>
          <w:p w14:paraId="4AB21186"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230.748,00</w:t>
            </w:r>
          </w:p>
        </w:tc>
        <w:tc>
          <w:tcPr>
            <w:tcW w:w="754" w:type="pct"/>
            <w:shd w:val="clear" w:color="auto" w:fill="auto"/>
            <w:noWrap/>
            <w:vAlign w:val="bottom"/>
            <w:hideMark/>
          </w:tcPr>
          <w:p w14:paraId="2C571B72"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2303CD65" w14:textId="77777777" w:rsidTr="005F7C80">
        <w:trPr>
          <w:trHeight w:val="255"/>
        </w:trPr>
        <w:tc>
          <w:tcPr>
            <w:tcW w:w="483" w:type="pct"/>
            <w:shd w:val="clear" w:color="auto" w:fill="auto"/>
            <w:vAlign w:val="center"/>
            <w:hideMark/>
          </w:tcPr>
          <w:p w14:paraId="287EEF69"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28B35CFF"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Veslački klub Iktus-izgradnja nove zgrade</w:t>
            </w:r>
          </w:p>
        </w:tc>
        <w:tc>
          <w:tcPr>
            <w:tcW w:w="754" w:type="pct"/>
            <w:shd w:val="clear" w:color="auto" w:fill="auto"/>
            <w:vAlign w:val="center"/>
            <w:hideMark/>
          </w:tcPr>
          <w:p w14:paraId="040371EA"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225.629,00</w:t>
            </w:r>
          </w:p>
        </w:tc>
        <w:tc>
          <w:tcPr>
            <w:tcW w:w="754" w:type="pct"/>
            <w:shd w:val="clear" w:color="auto" w:fill="auto"/>
            <w:noWrap/>
            <w:vAlign w:val="bottom"/>
            <w:hideMark/>
          </w:tcPr>
          <w:p w14:paraId="1335D83B"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1.061.782,00</w:t>
            </w:r>
          </w:p>
        </w:tc>
        <w:tc>
          <w:tcPr>
            <w:tcW w:w="754" w:type="pct"/>
            <w:shd w:val="clear" w:color="auto" w:fill="auto"/>
            <w:noWrap/>
            <w:vAlign w:val="bottom"/>
            <w:hideMark/>
          </w:tcPr>
          <w:p w14:paraId="13B50815"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929.060,00</w:t>
            </w:r>
          </w:p>
        </w:tc>
      </w:tr>
      <w:tr w:rsidR="00C379F1" w:rsidRPr="00EC223C" w14:paraId="546BCD15" w14:textId="77777777" w:rsidTr="005F7C80">
        <w:trPr>
          <w:trHeight w:val="255"/>
        </w:trPr>
        <w:tc>
          <w:tcPr>
            <w:tcW w:w="483" w:type="pct"/>
            <w:shd w:val="clear" w:color="auto" w:fill="auto"/>
            <w:vAlign w:val="center"/>
            <w:hideMark/>
          </w:tcPr>
          <w:p w14:paraId="63EB6545"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5898F024"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Izgradnja i rekonstrukcija DV Latica</w:t>
            </w:r>
          </w:p>
        </w:tc>
        <w:tc>
          <w:tcPr>
            <w:tcW w:w="754" w:type="pct"/>
            <w:shd w:val="clear" w:color="auto" w:fill="auto"/>
            <w:vAlign w:val="center"/>
            <w:hideMark/>
          </w:tcPr>
          <w:p w14:paraId="7E417A61"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203.862,00</w:t>
            </w:r>
          </w:p>
        </w:tc>
        <w:tc>
          <w:tcPr>
            <w:tcW w:w="754" w:type="pct"/>
            <w:shd w:val="clear" w:color="auto" w:fill="auto"/>
            <w:noWrap/>
            <w:vAlign w:val="bottom"/>
            <w:hideMark/>
          </w:tcPr>
          <w:p w14:paraId="3100CB42"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203.862,00</w:t>
            </w:r>
          </w:p>
        </w:tc>
        <w:tc>
          <w:tcPr>
            <w:tcW w:w="754" w:type="pct"/>
            <w:shd w:val="clear" w:color="auto" w:fill="auto"/>
            <w:noWrap/>
            <w:vAlign w:val="bottom"/>
            <w:hideMark/>
          </w:tcPr>
          <w:p w14:paraId="06826BBC"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2EB2E716" w14:textId="77777777" w:rsidTr="005F7C80">
        <w:trPr>
          <w:trHeight w:val="255"/>
        </w:trPr>
        <w:tc>
          <w:tcPr>
            <w:tcW w:w="483" w:type="pct"/>
            <w:shd w:val="clear" w:color="auto" w:fill="auto"/>
            <w:vAlign w:val="center"/>
            <w:hideMark/>
          </w:tcPr>
          <w:p w14:paraId="46A78AE6"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24888574"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xml:space="preserve">Rekonstrukcija i dogradnja DV </w:t>
            </w:r>
            <w:proofErr w:type="spellStart"/>
            <w:r w:rsidRPr="00EC223C">
              <w:rPr>
                <w:rFonts w:ascii="Times New Roman" w:eastAsia="Times New Roman" w:hAnsi="Times New Roman" w:cs="Times New Roman"/>
                <w:color w:val="000000"/>
                <w:sz w:val="20"/>
                <w:szCs w:val="20"/>
                <w:lang w:eastAsia="hr-HR"/>
              </w:rPr>
              <w:t>Sjenčica</w:t>
            </w:r>
            <w:proofErr w:type="spellEnd"/>
          </w:p>
        </w:tc>
        <w:tc>
          <w:tcPr>
            <w:tcW w:w="754" w:type="pct"/>
            <w:shd w:val="clear" w:color="auto" w:fill="auto"/>
            <w:vAlign w:val="center"/>
            <w:hideMark/>
          </w:tcPr>
          <w:p w14:paraId="24747C33"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203.862,00</w:t>
            </w:r>
          </w:p>
        </w:tc>
        <w:tc>
          <w:tcPr>
            <w:tcW w:w="754" w:type="pct"/>
            <w:shd w:val="clear" w:color="auto" w:fill="auto"/>
            <w:noWrap/>
            <w:vAlign w:val="bottom"/>
            <w:hideMark/>
          </w:tcPr>
          <w:p w14:paraId="23CD67D4"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203.862,00</w:t>
            </w:r>
          </w:p>
        </w:tc>
        <w:tc>
          <w:tcPr>
            <w:tcW w:w="754" w:type="pct"/>
            <w:shd w:val="clear" w:color="auto" w:fill="auto"/>
            <w:noWrap/>
            <w:vAlign w:val="bottom"/>
            <w:hideMark/>
          </w:tcPr>
          <w:p w14:paraId="1A14E571"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r>
      <w:tr w:rsidR="00C379F1" w:rsidRPr="00EC223C" w14:paraId="7C7248BD" w14:textId="77777777" w:rsidTr="005F7C80">
        <w:trPr>
          <w:trHeight w:val="255"/>
        </w:trPr>
        <w:tc>
          <w:tcPr>
            <w:tcW w:w="483" w:type="pct"/>
            <w:shd w:val="clear" w:color="auto" w:fill="auto"/>
            <w:vAlign w:val="center"/>
            <w:hideMark/>
          </w:tcPr>
          <w:p w14:paraId="2057F1F7"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68EA4255"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Škole jednakih mogućnosti 7</w:t>
            </w:r>
          </w:p>
        </w:tc>
        <w:tc>
          <w:tcPr>
            <w:tcW w:w="754" w:type="pct"/>
            <w:shd w:val="clear" w:color="auto" w:fill="auto"/>
            <w:vAlign w:val="center"/>
            <w:hideMark/>
          </w:tcPr>
          <w:p w14:paraId="7DFF9A28"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120.200,00</w:t>
            </w:r>
          </w:p>
        </w:tc>
        <w:tc>
          <w:tcPr>
            <w:tcW w:w="754" w:type="pct"/>
            <w:shd w:val="clear" w:color="auto" w:fill="auto"/>
            <w:noWrap/>
            <w:vAlign w:val="bottom"/>
            <w:hideMark/>
          </w:tcPr>
          <w:p w14:paraId="51C9E438"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120.200,00</w:t>
            </w:r>
          </w:p>
        </w:tc>
        <w:tc>
          <w:tcPr>
            <w:tcW w:w="754" w:type="pct"/>
            <w:shd w:val="clear" w:color="auto" w:fill="auto"/>
            <w:noWrap/>
            <w:vAlign w:val="bottom"/>
            <w:hideMark/>
          </w:tcPr>
          <w:p w14:paraId="49452391"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119.700,00</w:t>
            </w:r>
          </w:p>
        </w:tc>
      </w:tr>
      <w:tr w:rsidR="00C379F1" w:rsidRPr="00EC223C" w14:paraId="588CD0CB" w14:textId="77777777" w:rsidTr="005F7C80">
        <w:trPr>
          <w:trHeight w:val="255"/>
        </w:trPr>
        <w:tc>
          <w:tcPr>
            <w:tcW w:w="483" w:type="pct"/>
            <w:shd w:val="clear" w:color="auto" w:fill="auto"/>
            <w:vAlign w:val="center"/>
            <w:hideMark/>
          </w:tcPr>
          <w:p w14:paraId="475D7D69"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68A0FDA2"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Rekonstrukcija Gradski vrt</w:t>
            </w:r>
          </w:p>
        </w:tc>
        <w:tc>
          <w:tcPr>
            <w:tcW w:w="754" w:type="pct"/>
            <w:shd w:val="clear" w:color="auto" w:fill="auto"/>
            <w:vAlign w:val="center"/>
            <w:hideMark/>
          </w:tcPr>
          <w:p w14:paraId="032F1D8D"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0,00</w:t>
            </w:r>
          </w:p>
        </w:tc>
        <w:tc>
          <w:tcPr>
            <w:tcW w:w="754" w:type="pct"/>
            <w:shd w:val="clear" w:color="auto" w:fill="auto"/>
            <w:noWrap/>
            <w:vAlign w:val="bottom"/>
            <w:hideMark/>
          </w:tcPr>
          <w:p w14:paraId="418D5AB4"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2.369.102,00</w:t>
            </w:r>
          </w:p>
        </w:tc>
        <w:tc>
          <w:tcPr>
            <w:tcW w:w="754" w:type="pct"/>
            <w:shd w:val="clear" w:color="auto" w:fill="auto"/>
            <w:noWrap/>
            <w:vAlign w:val="bottom"/>
            <w:hideMark/>
          </w:tcPr>
          <w:p w14:paraId="66DD72DF"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1.579.401,00</w:t>
            </w:r>
          </w:p>
        </w:tc>
      </w:tr>
      <w:tr w:rsidR="00C379F1" w:rsidRPr="00EC223C" w14:paraId="7A9B4193" w14:textId="77777777" w:rsidTr="005F7C80">
        <w:trPr>
          <w:trHeight w:val="255"/>
        </w:trPr>
        <w:tc>
          <w:tcPr>
            <w:tcW w:w="483" w:type="pct"/>
            <w:shd w:val="clear" w:color="auto" w:fill="auto"/>
            <w:vAlign w:val="center"/>
            <w:hideMark/>
          </w:tcPr>
          <w:p w14:paraId="2D32D849"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12A02883"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Uređenje "Tržnice"</w:t>
            </w:r>
          </w:p>
        </w:tc>
        <w:tc>
          <w:tcPr>
            <w:tcW w:w="754" w:type="pct"/>
            <w:shd w:val="clear" w:color="auto" w:fill="auto"/>
            <w:vAlign w:val="center"/>
            <w:hideMark/>
          </w:tcPr>
          <w:p w14:paraId="253EE1B7"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0,00</w:t>
            </w:r>
          </w:p>
        </w:tc>
        <w:tc>
          <w:tcPr>
            <w:tcW w:w="754" w:type="pct"/>
            <w:shd w:val="clear" w:color="auto" w:fill="auto"/>
            <w:noWrap/>
            <w:vAlign w:val="bottom"/>
            <w:hideMark/>
          </w:tcPr>
          <w:p w14:paraId="7865DED4"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3.251.709,00</w:t>
            </w:r>
          </w:p>
        </w:tc>
        <w:tc>
          <w:tcPr>
            <w:tcW w:w="754" w:type="pct"/>
            <w:shd w:val="clear" w:color="auto" w:fill="auto"/>
            <w:noWrap/>
            <w:vAlign w:val="bottom"/>
            <w:hideMark/>
          </w:tcPr>
          <w:p w14:paraId="77225171"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995.421,00</w:t>
            </w:r>
          </w:p>
        </w:tc>
      </w:tr>
      <w:tr w:rsidR="00C379F1" w:rsidRPr="00EC223C" w14:paraId="3FE4BDE2" w14:textId="77777777" w:rsidTr="005F7C80">
        <w:trPr>
          <w:trHeight w:val="255"/>
        </w:trPr>
        <w:tc>
          <w:tcPr>
            <w:tcW w:w="483" w:type="pct"/>
            <w:shd w:val="clear" w:color="auto" w:fill="auto"/>
            <w:vAlign w:val="center"/>
            <w:hideMark/>
          </w:tcPr>
          <w:p w14:paraId="312FA967"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0C8297C8"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Uređenje središta Grada</w:t>
            </w:r>
          </w:p>
        </w:tc>
        <w:tc>
          <w:tcPr>
            <w:tcW w:w="754" w:type="pct"/>
            <w:shd w:val="clear" w:color="auto" w:fill="auto"/>
            <w:vAlign w:val="center"/>
            <w:hideMark/>
          </w:tcPr>
          <w:p w14:paraId="09059273"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0,00</w:t>
            </w:r>
          </w:p>
        </w:tc>
        <w:tc>
          <w:tcPr>
            <w:tcW w:w="754" w:type="pct"/>
            <w:shd w:val="clear" w:color="auto" w:fill="auto"/>
            <w:noWrap/>
            <w:vAlign w:val="bottom"/>
            <w:hideMark/>
          </w:tcPr>
          <w:p w14:paraId="35D0017F"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1.692.215,00</w:t>
            </w:r>
          </w:p>
        </w:tc>
        <w:tc>
          <w:tcPr>
            <w:tcW w:w="754" w:type="pct"/>
            <w:shd w:val="clear" w:color="auto" w:fill="auto"/>
            <w:noWrap/>
            <w:vAlign w:val="bottom"/>
            <w:hideMark/>
          </w:tcPr>
          <w:p w14:paraId="07D63610"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1.128.143,00</w:t>
            </w:r>
          </w:p>
        </w:tc>
      </w:tr>
      <w:tr w:rsidR="00C379F1" w:rsidRPr="00EC223C" w14:paraId="3EABFBEF" w14:textId="77777777" w:rsidTr="005F7C80">
        <w:trPr>
          <w:trHeight w:val="255"/>
        </w:trPr>
        <w:tc>
          <w:tcPr>
            <w:tcW w:w="483" w:type="pct"/>
            <w:shd w:val="clear" w:color="auto" w:fill="auto"/>
            <w:vAlign w:val="center"/>
            <w:hideMark/>
          </w:tcPr>
          <w:p w14:paraId="4555582D"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 </w:t>
            </w:r>
          </w:p>
        </w:tc>
        <w:tc>
          <w:tcPr>
            <w:tcW w:w="2255" w:type="pct"/>
            <w:shd w:val="clear" w:color="auto" w:fill="auto"/>
            <w:vAlign w:val="center"/>
            <w:hideMark/>
          </w:tcPr>
          <w:p w14:paraId="76247E5A" w14:textId="77777777" w:rsidR="00C379F1" w:rsidRPr="00EC223C" w:rsidRDefault="00C379F1" w:rsidP="005F7C80">
            <w:pPr>
              <w:spacing w:after="0" w:line="240" w:lineRule="auto"/>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Energetska obnova MO i GČ</w:t>
            </w:r>
          </w:p>
        </w:tc>
        <w:tc>
          <w:tcPr>
            <w:tcW w:w="754" w:type="pct"/>
            <w:shd w:val="clear" w:color="auto" w:fill="auto"/>
            <w:vAlign w:val="center"/>
            <w:hideMark/>
          </w:tcPr>
          <w:p w14:paraId="711031E3" w14:textId="77777777" w:rsidR="00C379F1" w:rsidRPr="00EC223C"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EC223C">
              <w:rPr>
                <w:rFonts w:ascii="Times New Roman" w:eastAsia="Times New Roman" w:hAnsi="Times New Roman" w:cs="Times New Roman"/>
                <w:color w:val="000000"/>
                <w:sz w:val="20"/>
                <w:szCs w:val="20"/>
                <w:lang w:eastAsia="hr-HR"/>
              </w:rPr>
              <w:t>0,00</w:t>
            </w:r>
          </w:p>
        </w:tc>
        <w:tc>
          <w:tcPr>
            <w:tcW w:w="754" w:type="pct"/>
            <w:shd w:val="clear" w:color="auto" w:fill="auto"/>
            <w:noWrap/>
            <w:vAlign w:val="bottom"/>
            <w:hideMark/>
          </w:tcPr>
          <w:p w14:paraId="1556C096"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232.264,00</w:t>
            </w:r>
          </w:p>
        </w:tc>
        <w:tc>
          <w:tcPr>
            <w:tcW w:w="754" w:type="pct"/>
            <w:shd w:val="clear" w:color="auto" w:fill="auto"/>
            <w:noWrap/>
            <w:vAlign w:val="bottom"/>
            <w:hideMark/>
          </w:tcPr>
          <w:p w14:paraId="3C26FC5B"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232.264,00</w:t>
            </w:r>
          </w:p>
        </w:tc>
      </w:tr>
      <w:tr w:rsidR="00C379F1" w:rsidRPr="00EC223C" w14:paraId="4C52EBFC" w14:textId="77777777" w:rsidTr="005F7C80">
        <w:trPr>
          <w:trHeight w:val="255"/>
        </w:trPr>
        <w:tc>
          <w:tcPr>
            <w:tcW w:w="483" w:type="pct"/>
            <w:shd w:val="clear" w:color="auto" w:fill="auto"/>
            <w:noWrap/>
            <w:vAlign w:val="bottom"/>
            <w:hideMark/>
          </w:tcPr>
          <w:p w14:paraId="66ECE799" w14:textId="77777777" w:rsidR="00C379F1" w:rsidRPr="00EC223C" w:rsidRDefault="00C379F1" w:rsidP="005F7C80">
            <w:pPr>
              <w:spacing w:after="0" w:line="240" w:lineRule="auto"/>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 </w:t>
            </w:r>
          </w:p>
        </w:tc>
        <w:tc>
          <w:tcPr>
            <w:tcW w:w="2255" w:type="pct"/>
            <w:shd w:val="clear" w:color="auto" w:fill="auto"/>
            <w:noWrap/>
            <w:vAlign w:val="bottom"/>
            <w:hideMark/>
          </w:tcPr>
          <w:p w14:paraId="297DC860" w14:textId="77777777" w:rsidR="00C379F1" w:rsidRPr="00EC223C" w:rsidRDefault="00C379F1" w:rsidP="005F7C80">
            <w:pPr>
              <w:spacing w:after="0" w:line="240" w:lineRule="auto"/>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 xml:space="preserve">Industrijska zona </w:t>
            </w:r>
            <w:proofErr w:type="spellStart"/>
            <w:r w:rsidRPr="00EC223C">
              <w:rPr>
                <w:rFonts w:ascii="Times New Roman" w:eastAsia="Times New Roman" w:hAnsi="Times New Roman" w:cs="Times New Roman"/>
                <w:sz w:val="20"/>
                <w:szCs w:val="20"/>
                <w:lang w:eastAsia="hr-HR"/>
              </w:rPr>
              <w:t>Nemetin</w:t>
            </w:r>
            <w:proofErr w:type="spellEnd"/>
            <w:r w:rsidRPr="00EC223C">
              <w:rPr>
                <w:rFonts w:ascii="Times New Roman" w:eastAsia="Times New Roman" w:hAnsi="Times New Roman" w:cs="Times New Roman"/>
                <w:sz w:val="20"/>
                <w:szCs w:val="20"/>
                <w:lang w:eastAsia="hr-HR"/>
              </w:rPr>
              <w:t xml:space="preserve"> III. Faza</w:t>
            </w:r>
          </w:p>
        </w:tc>
        <w:tc>
          <w:tcPr>
            <w:tcW w:w="754" w:type="pct"/>
            <w:shd w:val="clear" w:color="auto" w:fill="auto"/>
            <w:noWrap/>
            <w:vAlign w:val="bottom"/>
            <w:hideMark/>
          </w:tcPr>
          <w:p w14:paraId="597CE503"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0,00</w:t>
            </w:r>
          </w:p>
        </w:tc>
        <w:tc>
          <w:tcPr>
            <w:tcW w:w="754" w:type="pct"/>
            <w:shd w:val="clear" w:color="auto" w:fill="auto"/>
            <w:noWrap/>
            <w:vAlign w:val="bottom"/>
            <w:hideMark/>
          </w:tcPr>
          <w:p w14:paraId="276A91A3"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1.559.493,00</w:t>
            </w:r>
          </w:p>
        </w:tc>
        <w:tc>
          <w:tcPr>
            <w:tcW w:w="754" w:type="pct"/>
            <w:shd w:val="clear" w:color="auto" w:fill="auto"/>
            <w:noWrap/>
            <w:vAlign w:val="bottom"/>
            <w:hideMark/>
          </w:tcPr>
          <w:p w14:paraId="3E61E31F"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132.723,00</w:t>
            </w:r>
          </w:p>
        </w:tc>
      </w:tr>
      <w:tr w:rsidR="00C379F1" w:rsidRPr="00EC223C" w14:paraId="21BC25B2" w14:textId="77777777" w:rsidTr="005F7C80">
        <w:trPr>
          <w:trHeight w:val="255"/>
        </w:trPr>
        <w:tc>
          <w:tcPr>
            <w:tcW w:w="483" w:type="pct"/>
            <w:shd w:val="clear" w:color="auto" w:fill="auto"/>
            <w:noWrap/>
            <w:vAlign w:val="bottom"/>
            <w:hideMark/>
          </w:tcPr>
          <w:p w14:paraId="24340694" w14:textId="77777777" w:rsidR="00C379F1" w:rsidRPr="00EC223C" w:rsidRDefault="00C379F1" w:rsidP="005F7C80">
            <w:pPr>
              <w:spacing w:after="0" w:line="240" w:lineRule="auto"/>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 </w:t>
            </w:r>
          </w:p>
        </w:tc>
        <w:tc>
          <w:tcPr>
            <w:tcW w:w="2255" w:type="pct"/>
            <w:shd w:val="clear" w:color="auto" w:fill="auto"/>
            <w:noWrap/>
            <w:vAlign w:val="bottom"/>
            <w:hideMark/>
          </w:tcPr>
          <w:p w14:paraId="7AED220C" w14:textId="77777777" w:rsidR="00C379F1" w:rsidRPr="00EC223C" w:rsidRDefault="00C379F1" w:rsidP="005F7C80">
            <w:pPr>
              <w:spacing w:after="0" w:line="240" w:lineRule="auto"/>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Ostalo</w:t>
            </w:r>
          </w:p>
        </w:tc>
        <w:tc>
          <w:tcPr>
            <w:tcW w:w="754" w:type="pct"/>
            <w:shd w:val="clear" w:color="auto" w:fill="auto"/>
            <w:noWrap/>
            <w:vAlign w:val="bottom"/>
            <w:hideMark/>
          </w:tcPr>
          <w:p w14:paraId="76400EBB"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2.155.034,00</w:t>
            </w:r>
          </w:p>
        </w:tc>
        <w:tc>
          <w:tcPr>
            <w:tcW w:w="754" w:type="pct"/>
            <w:shd w:val="clear" w:color="auto" w:fill="auto"/>
            <w:noWrap/>
            <w:vAlign w:val="bottom"/>
            <w:hideMark/>
          </w:tcPr>
          <w:p w14:paraId="12821D30"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1.867.477,00</w:t>
            </w:r>
          </w:p>
        </w:tc>
        <w:tc>
          <w:tcPr>
            <w:tcW w:w="754" w:type="pct"/>
            <w:shd w:val="clear" w:color="auto" w:fill="auto"/>
            <w:noWrap/>
            <w:vAlign w:val="bottom"/>
            <w:hideMark/>
          </w:tcPr>
          <w:p w14:paraId="24A67AA7" w14:textId="77777777" w:rsidR="00C379F1" w:rsidRPr="00EC223C" w:rsidRDefault="00C379F1" w:rsidP="005F7C80">
            <w:pPr>
              <w:spacing w:after="0" w:line="240" w:lineRule="auto"/>
              <w:jc w:val="right"/>
              <w:rPr>
                <w:rFonts w:ascii="Times New Roman" w:eastAsia="Times New Roman" w:hAnsi="Times New Roman" w:cs="Times New Roman"/>
                <w:sz w:val="20"/>
                <w:szCs w:val="20"/>
                <w:lang w:eastAsia="hr-HR"/>
              </w:rPr>
            </w:pPr>
            <w:r w:rsidRPr="00EC223C">
              <w:rPr>
                <w:rFonts w:ascii="Times New Roman" w:eastAsia="Times New Roman" w:hAnsi="Times New Roman" w:cs="Times New Roman"/>
                <w:sz w:val="20"/>
                <w:szCs w:val="20"/>
                <w:lang w:eastAsia="hr-HR"/>
              </w:rPr>
              <w:t>2.988.227,00</w:t>
            </w:r>
          </w:p>
        </w:tc>
      </w:tr>
      <w:tr w:rsidR="00C379F1" w:rsidRPr="00EC223C" w14:paraId="47BB7E5B" w14:textId="77777777" w:rsidTr="005F7C80">
        <w:trPr>
          <w:trHeight w:val="255"/>
        </w:trPr>
        <w:tc>
          <w:tcPr>
            <w:tcW w:w="2738" w:type="pct"/>
            <w:gridSpan w:val="2"/>
            <w:shd w:val="clear" w:color="696969" w:fill="FFFFFF"/>
            <w:vAlign w:val="center"/>
            <w:hideMark/>
          </w:tcPr>
          <w:p w14:paraId="49FEED03" w14:textId="77777777" w:rsidR="00C379F1" w:rsidRPr="00EC223C" w:rsidRDefault="00C379F1" w:rsidP="005F7C80">
            <w:pPr>
              <w:spacing w:after="0" w:line="240" w:lineRule="auto"/>
              <w:jc w:val="center"/>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UKUPNO POMOĆI</w:t>
            </w:r>
            <w:r>
              <w:rPr>
                <w:rFonts w:ascii="Times New Roman" w:eastAsia="Times New Roman" w:hAnsi="Times New Roman" w:cs="Times New Roman"/>
                <w:b/>
                <w:bCs/>
                <w:sz w:val="20"/>
                <w:szCs w:val="20"/>
                <w:lang w:eastAsia="hr-HR"/>
              </w:rPr>
              <w:t xml:space="preserve"> GRAD</w:t>
            </w:r>
          </w:p>
        </w:tc>
        <w:tc>
          <w:tcPr>
            <w:tcW w:w="754" w:type="pct"/>
            <w:shd w:val="clear" w:color="696969" w:fill="FFFFFF"/>
            <w:vAlign w:val="center"/>
            <w:hideMark/>
          </w:tcPr>
          <w:p w14:paraId="53D773A4"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2</w:t>
            </w:r>
            <w:r>
              <w:rPr>
                <w:rFonts w:ascii="Times New Roman" w:eastAsia="Times New Roman" w:hAnsi="Times New Roman" w:cs="Times New Roman"/>
                <w:b/>
                <w:bCs/>
                <w:sz w:val="20"/>
                <w:szCs w:val="20"/>
                <w:lang w:eastAsia="hr-HR"/>
              </w:rPr>
              <w:t>5.153.719</w:t>
            </w:r>
            <w:r w:rsidRPr="00EC223C">
              <w:rPr>
                <w:rFonts w:ascii="Times New Roman" w:eastAsia="Times New Roman" w:hAnsi="Times New Roman" w:cs="Times New Roman"/>
                <w:b/>
                <w:bCs/>
                <w:sz w:val="20"/>
                <w:szCs w:val="20"/>
                <w:lang w:eastAsia="hr-HR"/>
              </w:rPr>
              <w:t>,00</w:t>
            </w:r>
          </w:p>
        </w:tc>
        <w:tc>
          <w:tcPr>
            <w:tcW w:w="754" w:type="pct"/>
            <w:shd w:val="clear" w:color="000000" w:fill="FFFFFF"/>
            <w:noWrap/>
            <w:vAlign w:val="bottom"/>
            <w:hideMark/>
          </w:tcPr>
          <w:p w14:paraId="0B7C3578"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24.232</w:t>
            </w:r>
            <w:r w:rsidRPr="00EC223C">
              <w:rPr>
                <w:rFonts w:ascii="Times New Roman" w:eastAsia="Times New Roman" w:hAnsi="Times New Roman" w:cs="Times New Roman"/>
                <w:b/>
                <w:bCs/>
                <w:sz w:val="20"/>
                <w:szCs w:val="20"/>
                <w:lang w:eastAsia="hr-HR"/>
              </w:rPr>
              <w:t>.100,00</w:t>
            </w:r>
          </w:p>
        </w:tc>
        <w:tc>
          <w:tcPr>
            <w:tcW w:w="754" w:type="pct"/>
            <w:shd w:val="clear" w:color="000000" w:fill="FFFFFF"/>
            <w:noWrap/>
            <w:vAlign w:val="bottom"/>
            <w:hideMark/>
          </w:tcPr>
          <w:p w14:paraId="371BFCBC" w14:textId="77777777" w:rsidR="00C379F1" w:rsidRPr="00EC223C" w:rsidRDefault="00C379F1" w:rsidP="005F7C80">
            <w:pPr>
              <w:spacing w:after="0" w:line="240" w:lineRule="auto"/>
              <w:jc w:val="right"/>
              <w:rPr>
                <w:rFonts w:ascii="Times New Roman" w:eastAsia="Times New Roman" w:hAnsi="Times New Roman" w:cs="Times New Roman"/>
                <w:b/>
                <w:bCs/>
                <w:sz w:val="20"/>
                <w:szCs w:val="20"/>
                <w:lang w:eastAsia="hr-HR"/>
              </w:rPr>
            </w:pPr>
            <w:r w:rsidRPr="00EC223C">
              <w:rPr>
                <w:rFonts w:ascii="Times New Roman" w:eastAsia="Times New Roman" w:hAnsi="Times New Roman" w:cs="Times New Roman"/>
                <w:b/>
                <w:bCs/>
                <w:sz w:val="20"/>
                <w:szCs w:val="20"/>
                <w:lang w:eastAsia="hr-HR"/>
              </w:rPr>
              <w:t>13.</w:t>
            </w:r>
            <w:r>
              <w:rPr>
                <w:rFonts w:ascii="Times New Roman" w:eastAsia="Times New Roman" w:hAnsi="Times New Roman" w:cs="Times New Roman"/>
                <w:b/>
                <w:bCs/>
                <w:sz w:val="20"/>
                <w:szCs w:val="20"/>
                <w:lang w:eastAsia="hr-HR"/>
              </w:rPr>
              <w:t>511</w:t>
            </w:r>
            <w:r w:rsidRPr="00EC223C">
              <w:rPr>
                <w:rFonts w:ascii="Times New Roman" w:eastAsia="Times New Roman" w:hAnsi="Times New Roman" w:cs="Times New Roman"/>
                <w:b/>
                <w:bCs/>
                <w:sz w:val="20"/>
                <w:szCs w:val="20"/>
                <w:lang w:eastAsia="hr-HR"/>
              </w:rPr>
              <w:t>.989,00</w:t>
            </w:r>
          </w:p>
        </w:tc>
      </w:tr>
    </w:tbl>
    <w:p w14:paraId="7EEB3C86"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217DEE39" w14:textId="77777777" w:rsidR="00C379F1" w:rsidRDefault="00C379F1" w:rsidP="00C379F1">
      <w:pPr>
        <w:spacing w:after="0" w:line="240" w:lineRule="auto"/>
        <w:ind w:firstLine="52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Prihodi od pomoći proračunskih korisnika planirani su u razdoblju 2023.-2025. sa 25.820.261,00 eura, odnosno 25.391.903,00 eura i 25.528.839,00 eura. N</w:t>
      </w:r>
      <w:r w:rsidRPr="001303FE">
        <w:rPr>
          <w:rFonts w:ascii="Times New Roman" w:eastAsia="Times New Roman" w:hAnsi="Times New Roman" w:cs="Times New Roman"/>
          <w:sz w:val="24"/>
          <w:szCs w:val="24"/>
          <w:lang w:eastAsia="hr-HR"/>
        </w:rPr>
        <w:t>ajzastupljenije su pomoći iz državnog proračuna osnovnim školama za financiranje rashoda za zaposlene</w:t>
      </w:r>
      <w:r>
        <w:rPr>
          <w:rFonts w:ascii="Times New Roman" w:eastAsia="Times New Roman" w:hAnsi="Times New Roman" w:cs="Times New Roman"/>
          <w:sz w:val="24"/>
          <w:szCs w:val="24"/>
          <w:lang w:eastAsia="hr-HR"/>
        </w:rPr>
        <w:t>, pomoći Osječko-baranjske županije za sufinanciranje djelatnosti HNK u Osijeku, pomoći  Ministarstva kulture za programsku djelatnosti  HNK u Osijeku, također za  programsku djelatnost i projekt Osječko ljeto kulture Kulturnom centru Osijek, pomoći Općine Čepin Dječjem vrtiću Osijek za financiranje dijela rashoda za plaće, i dr.</w:t>
      </w:r>
    </w:p>
    <w:p w14:paraId="7728B8D3" w14:textId="77777777" w:rsidR="00C379F1" w:rsidRPr="001303FE" w:rsidRDefault="00C379F1" w:rsidP="00C379F1">
      <w:pPr>
        <w:spacing w:after="0" w:line="240" w:lineRule="auto"/>
        <w:ind w:firstLine="525"/>
        <w:jc w:val="both"/>
        <w:rPr>
          <w:rFonts w:ascii="Times New Roman" w:eastAsia="Times New Roman" w:hAnsi="Times New Roman" w:cs="Times New Roman"/>
          <w:sz w:val="24"/>
          <w:szCs w:val="24"/>
          <w:highlight w:val="yellow"/>
          <w:lang w:eastAsia="hr-HR"/>
        </w:rPr>
      </w:pPr>
      <w:r w:rsidRPr="001303FE">
        <w:rPr>
          <w:rFonts w:ascii="Times New Roman" w:eastAsia="Times New Roman" w:hAnsi="Times New Roman" w:cs="Times New Roman"/>
          <w:sz w:val="24"/>
          <w:szCs w:val="24"/>
          <w:lang w:eastAsia="hr-HR"/>
        </w:rPr>
        <w:t>Pomoći temeljem prijenosa EU sredstava odnose se na projek</w:t>
      </w:r>
      <w:r>
        <w:rPr>
          <w:rFonts w:ascii="Times New Roman" w:eastAsia="Times New Roman" w:hAnsi="Times New Roman" w:cs="Times New Roman"/>
          <w:sz w:val="24"/>
          <w:szCs w:val="24"/>
          <w:lang w:eastAsia="hr-HR"/>
        </w:rPr>
        <w:t xml:space="preserve">te osnovnih škola ERASMUS radi podizanja kvalitete obrazovanja, Kulturnog centra FACE UP provedbom kojeg će se oživjeti lokalno industrijsko nasljeđe, </w:t>
      </w:r>
      <w:r w:rsidRPr="001303FE">
        <w:rPr>
          <w:rFonts w:ascii="Times New Roman" w:eastAsia="Times New Roman" w:hAnsi="Times New Roman" w:cs="Times New Roman"/>
          <w:sz w:val="24"/>
          <w:szCs w:val="24"/>
          <w:lang w:eastAsia="hr-HR"/>
        </w:rPr>
        <w:t>BETLEN GABOR ALAP-GBA</w:t>
      </w:r>
      <w:r>
        <w:rPr>
          <w:rFonts w:ascii="Times New Roman" w:eastAsia="Times New Roman" w:hAnsi="Times New Roman" w:cs="Times New Roman"/>
          <w:sz w:val="24"/>
          <w:szCs w:val="24"/>
          <w:lang w:eastAsia="hr-HR"/>
        </w:rPr>
        <w:t xml:space="preserve"> projekt PKC Mađara kojim se promiče prosperitet Mađara koji žive izvan granica Mađarske i dr.</w:t>
      </w:r>
    </w:p>
    <w:p w14:paraId="704778BA" w14:textId="77777777" w:rsidR="00C379F1" w:rsidRDefault="00C379F1" w:rsidP="00C379F1">
      <w:pPr>
        <w:spacing w:after="0" w:line="240" w:lineRule="auto"/>
        <w:ind w:firstLine="525"/>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772"/>
        <w:gridCol w:w="4190"/>
        <w:gridCol w:w="1366"/>
        <w:gridCol w:w="1366"/>
        <w:gridCol w:w="1366"/>
      </w:tblGrid>
      <w:tr w:rsidR="00C379F1" w:rsidRPr="00B1193E" w14:paraId="5929E22C" w14:textId="77777777" w:rsidTr="005F7C80">
        <w:trPr>
          <w:trHeight w:val="300"/>
        </w:trPr>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F5E00" w14:textId="77777777" w:rsidR="00C379F1" w:rsidRPr="00B1193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Račun</w:t>
            </w:r>
          </w:p>
        </w:tc>
        <w:tc>
          <w:tcPr>
            <w:tcW w:w="2539" w:type="pct"/>
            <w:tcBorders>
              <w:top w:val="single" w:sz="4" w:space="0" w:color="auto"/>
              <w:left w:val="nil"/>
              <w:bottom w:val="single" w:sz="4" w:space="0" w:color="auto"/>
              <w:right w:val="single" w:sz="4" w:space="0" w:color="auto"/>
            </w:tcBorders>
            <w:shd w:val="clear" w:color="auto" w:fill="auto"/>
            <w:vAlign w:val="center"/>
            <w:hideMark/>
          </w:tcPr>
          <w:p w14:paraId="79F5E529" w14:textId="77777777" w:rsidR="00C379F1" w:rsidRPr="00B1193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 xml:space="preserve">Naziv </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69655AD1" w14:textId="77777777" w:rsidR="00C379F1" w:rsidRPr="00B1193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2023.</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14:paraId="7059F225" w14:textId="77777777" w:rsidR="00C379F1" w:rsidRPr="00B1193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2024.</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14:paraId="45AB56B3" w14:textId="77777777" w:rsidR="00C379F1" w:rsidRPr="00B1193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2025.</w:t>
            </w:r>
          </w:p>
        </w:tc>
      </w:tr>
      <w:tr w:rsidR="00C379F1" w:rsidRPr="00B1193E" w14:paraId="17AE4603" w14:textId="77777777" w:rsidTr="005F7C80">
        <w:trPr>
          <w:trHeight w:val="30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36D6A753"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631</w:t>
            </w:r>
          </w:p>
        </w:tc>
        <w:tc>
          <w:tcPr>
            <w:tcW w:w="2539" w:type="pct"/>
            <w:tcBorders>
              <w:top w:val="nil"/>
              <w:left w:val="nil"/>
              <w:bottom w:val="single" w:sz="4" w:space="0" w:color="auto"/>
              <w:right w:val="single" w:sz="4" w:space="0" w:color="auto"/>
            </w:tcBorders>
            <w:shd w:val="clear" w:color="auto" w:fill="auto"/>
            <w:vAlign w:val="center"/>
            <w:hideMark/>
          </w:tcPr>
          <w:p w14:paraId="63DDDFDC" w14:textId="77777777" w:rsidR="00C379F1" w:rsidRPr="00B1193E" w:rsidRDefault="00C379F1" w:rsidP="005F7C80">
            <w:pPr>
              <w:spacing w:after="0" w:line="240" w:lineRule="auto"/>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Pomoći od inozemnih vlada</w:t>
            </w:r>
          </w:p>
        </w:tc>
        <w:tc>
          <w:tcPr>
            <w:tcW w:w="628" w:type="pct"/>
            <w:tcBorders>
              <w:top w:val="nil"/>
              <w:left w:val="nil"/>
              <w:bottom w:val="single" w:sz="4" w:space="0" w:color="auto"/>
              <w:right w:val="single" w:sz="4" w:space="0" w:color="auto"/>
            </w:tcBorders>
            <w:shd w:val="clear" w:color="auto" w:fill="auto"/>
            <w:vAlign w:val="center"/>
            <w:hideMark/>
          </w:tcPr>
          <w:p w14:paraId="51E1EA6A"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28.459,00</w:t>
            </w:r>
          </w:p>
        </w:tc>
        <w:tc>
          <w:tcPr>
            <w:tcW w:w="628" w:type="pct"/>
            <w:tcBorders>
              <w:top w:val="nil"/>
              <w:left w:val="nil"/>
              <w:bottom w:val="single" w:sz="4" w:space="0" w:color="auto"/>
              <w:right w:val="single" w:sz="4" w:space="0" w:color="auto"/>
            </w:tcBorders>
            <w:shd w:val="clear" w:color="auto" w:fill="auto"/>
            <w:noWrap/>
            <w:vAlign w:val="center"/>
            <w:hideMark/>
          </w:tcPr>
          <w:p w14:paraId="62EAC922"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28.459,00</w:t>
            </w:r>
          </w:p>
        </w:tc>
        <w:tc>
          <w:tcPr>
            <w:tcW w:w="628" w:type="pct"/>
            <w:tcBorders>
              <w:top w:val="nil"/>
              <w:left w:val="nil"/>
              <w:bottom w:val="single" w:sz="4" w:space="0" w:color="auto"/>
              <w:right w:val="single" w:sz="4" w:space="0" w:color="auto"/>
            </w:tcBorders>
            <w:shd w:val="clear" w:color="auto" w:fill="auto"/>
            <w:noWrap/>
            <w:vAlign w:val="center"/>
            <w:hideMark/>
          </w:tcPr>
          <w:p w14:paraId="64331B61"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28.459,00</w:t>
            </w:r>
          </w:p>
        </w:tc>
      </w:tr>
      <w:tr w:rsidR="00C379F1" w:rsidRPr="00B1193E" w14:paraId="5C79D548" w14:textId="77777777" w:rsidTr="005F7C80">
        <w:trPr>
          <w:trHeight w:val="30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13C0988A"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632</w:t>
            </w:r>
          </w:p>
        </w:tc>
        <w:tc>
          <w:tcPr>
            <w:tcW w:w="2539" w:type="pct"/>
            <w:tcBorders>
              <w:top w:val="nil"/>
              <w:left w:val="nil"/>
              <w:bottom w:val="single" w:sz="4" w:space="0" w:color="auto"/>
              <w:right w:val="single" w:sz="4" w:space="0" w:color="auto"/>
            </w:tcBorders>
            <w:shd w:val="clear" w:color="auto" w:fill="auto"/>
            <w:vAlign w:val="center"/>
            <w:hideMark/>
          </w:tcPr>
          <w:p w14:paraId="5EA8A97E" w14:textId="77777777" w:rsidR="00C379F1" w:rsidRPr="00B1193E" w:rsidRDefault="00C379F1" w:rsidP="005F7C80">
            <w:pPr>
              <w:spacing w:after="0" w:line="240" w:lineRule="auto"/>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Pomoći od međunarodnih organizacija te institucija i tijela EU</w:t>
            </w:r>
          </w:p>
        </w:tc>
        <w:tc>
          <w:tcPr>
            <w:tcW w:w="628" w:type="pct"/>
            <w:tcBorders>
              <w:top w:val="nil"/>
              <w:left w:val="nil"/>
              <w:bottom w:val="single" w:sz="4" w:space="0" w:color="auto"/>
              <w:right w:val="single" w:sz="4" w:space="0" w:color="auto"/>
            </w:tcBorders>
            <w:shd w:val="clear" w:color="auto" w:fill="auto"/>
            <w:vAlign w:val="center"/>
            <w:hideMark/>
          </w:tcPr>
          <w:p w14:paraId="077B2BEE"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31.835,00</w:t>
            </w:r>
          </w:p>
        </w:tc>
        <w:tc>
          <w:tcPr>
            <w:tcW w:w="628" w:type="pct"/>
            <w:tcBorders>
              <w:top w:val="nil"/>
              <w:left w:val="nil"/>
              <w:bottom w:val="single" w:sz="4" w:space="0" w:color="auto"/>
              <w:right w:val="single" w:sz="4" w:space="0" w:color="auto"/>
            </w:tcBorders>
            <w:shd w:val="clear" w:color="auto" w:fill="auto"/>
            <w:noWrap/>
            <w:vAlign w:val="center"/>
            <w:hideMark/>
          </w:tcPr>
          <w:p w14:paraId="1B51052E"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6.618,00</w:t>
            </w:r>
          </w:p>
        </w:tc>
        <w:tc>
          <w:tcPr>
            <w:tcW w:w="628" w:type="pct"/>
            <w:tcBorders>
              <w:top w:val="nil"/>
              <w:left w:val="nil"/>
              <w:bottom w:val="single" w:sz="4" w:space="0" w:color="auto"/>
              <w:right w:val="single" w:sz="4" w:space="0" w:color="auto"/>
            </w:tcBorders>
            <w:shd w:val="clear" w:color="auto" w:fill="auto"/>
            <w:noWrap/>
            <w:vAlign w:val="center"/>
            <w:hideMark/>
          </w:tcPr>
          <w:p w14:paraId="0E4086A3"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6.618,00</w:t>
            </w:r>
          </w:p>
        </w:tc>
      </w:tr>
      <w:tr w:rsidR="00C379F1" w:rsidRPr="00B1193E" w14:paraId="68BF151F" w14:textId="77777777" w:rsidTr="005F7C80">
        <w:trPr>
          <w:trHeight w:val="30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48F82297"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634</w:t>
            </w:r>
          </w:p>
        </w:tc>
        <w:tc>
          <w:tcPr>
            <w:tcW w:w="2539" w:type="pct"/>
            <w:tcBorders>
              <w:top w:val="nil"/>
              <w:left w:val="nil"/>
              <w:bottom w:val="single" w:sz="4" w:space="0" w:color="auto"/>
              <w:right w:val="single" w:sz="4" w:space="0" w:color="auto"/>
            </w:tcBorders>
            <w:shd w:val="clear" w:color="auto" w:fill="auto"/>
            <w:vAlign w:val="center"/>
            <w:hideMark/>
          </w:tcPr>
          <w:p w14:paraId="7253E939" w14:textId="77777777" w:rsidR="00C379F1" w:rsidRPr="00B1193E" w:rsidRDefault="00C379F1" w:rsidP="005F7C80">
            <w:pPr>
              <w:spacing w:after="0" w:line="240" w:lineRule="auto"/>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Pomoći od izvanproračunskih korisnika</w:t>
            </w:r>
          </w:p>
        </w:tc>
        <w:tc>
          <w:tcPr>
            <w:tcW w:w="628" w:type="pct"/>
            <w:tcBorders>
              <w:top w:val="nil"/>
              <w:left w:val="nil"/>
              <w:bottom w:val="single" w:sz="4" w:space="0" w:color="auto"/>
              <w:right w:val="single" w:sz="4" w:space="0" w:color="auto"/>
            </w:tcBorders>
            <w:shd w:val="clear" w:color="auto" w:fill="auto"/>
            <w:vAlign w:val="center"/>
            <w:hideMark/>
          </w:tcPr>
          <w:p w14:paraId="18271EE7"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51.372,00</w:t>
            </w:r>
          </w:p>
        </w:tc>
        <w:tc>
          <w:tcPr>
            <w:tcW w:w="628" w:type="pct"/>
            <w:tcBorders>
              <w:top w:val="nil"/>
              <w:left w:val="nil"/>
              <w:bottom w:val="single" w:sz="4" w:space="0" w:color="auto"/>
              <w:right w:val="single" w:sz="4" w:space="0" w:color="auto"/>
            </w:tcBorders>
            <w:shd w:val="clear" w:color="auto" w:fill="auto"/>
            <w:noWrap/>
            <w:vAlign w:val="center"/>
            <w:hideMark/>
          </w:tcPr>
          <w:p w14:paraId="2FD94CAD"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56.151,00</w:t>
            </w:r>
          </w:p>
        </w:tc>
        <w:tc>
          <w:tcPr>
            <w:tcW w:w="628" w:type="pct"/>
            <w:tcBorders>
              <w:top w:val="nil"/>
              <w:left w:val="nil"/>
              <w:bottom w:val="single" w:sz="4" w:space="0" w:color="auto"/>
              <w:right w:val="single" w:sz="4" w:space="0" w:color="auto"/>
            </w:tcBorders>
            <w:shd w:val="clear" w:color="auto" w:fill="auto"/>
            <w:noWrap/>
            <w:vAlign w:val="center"/>
            <w:hideMark/>
          </w:tcPr>
          <w:p w14:paraId="3E5F4AA3"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57.271,00</w:t>
            </w:r>
          </w:p>
        </w:tc>
      </w:tr>
      <w:tr w:rsidR="00C379F1" w:rsidRPr="00B1193E" w14:paraId="508FC187" w14:textId="77777777" w:rsidTr="005F7C80">
        <w:trPr>
          <w:trHeight w:val="51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059A322A"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636</w:t>
            </w:r>
          </w:p>
        </w:tc>
        <w:tc>
          <w:tcPr>
            <w:tcW w:w="2539" w:type="pct"/>
            <w:tcBorders>
              <w:top w:val="nil"/>
              <w:left w:val="nil"/>
              <w:bottom w:val="single" w:sz="4" w:space="0" w:color="auto"/>
              <w:right w:val="single" w:sz="4" w:space="0" w:color="auto"/>
            </w:tcBorders>
            <w:shd w:val="clear" w:color="auto" w:fill="auto"/>
            <w:vAlign w:val="center"/>
            <w:hideMark/>
          </w:tcPr>
          <w:p w14:paraId="078317F4" w14:textId="77777777" w:rsidR="00C379F1" w:rsidRPr="00B1193E" w:rsidRDefault="00C379F1" w:rsidP="005F7C80">
            <w:pPr>
              <w:spacing w:after="0" w:line="240" w:lineRule="auto"/>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Pomoći proračunskim korisnicima iz proračuna koji im nije nadležan</w:t>
            </w:r>
          </w:p>
        </w:tc>
        <w:tc>
          <w:tcPr>
            <w:tcW w:w="628" w:type="pct"/>
            <w:tcBorders>
              <w:top w:val="nil"/>
              <w:left w:val="nil"/>
              <w:bottom w:val="single" w:sz="4" w:space="0" w:color="auto"/>
              <w:right w:val="single" w:sz="4" w:space="0" w:color="auto"/>
            </w:tcBorders>
            <w:shd w:val="clear" w:color="auto" w:fill="auto"/>
            <w:vAlign w:val="center"/>
            <w:hideMark/>
          </w:tcPr>
          <w:p w14:paraId="4B3AA2F0"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25.566.401,00</w:t>
            </w:r>
          </w:p>
        </w:tc>
        <w:tc>
          <w:tcPr>
            <w:tcW w:w="628" w:type="pct"/>
            <w:tcBorders>
              <w:top w:val="nil"/>
              <w:left w:val="nil"/>
              <w:bottom w:val="single" w:sz="4" w:space="0" w:color="auto"/>
              <w:right w:val="single" w:sz="4" w:space="0" w:color="auto"/>
            </w:tcBorders>
            <w:shd w:val="clear" w:color="auto" w:fill="auto"/>
            <w:noWrap/>
            <w:vAlign w:val="center"/>
            <w:hideMark/>
          </w:tcPr>
          <w:p w14:paraId="2389ACFA"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25.074.494,00</w:t>
            </w:r>
          </w:p>
        </w:tc>
        <w:tc>
          <w:tcPr>
            <w:tcW w:w="628" w:type="pct"/>
            <w:tcBorders>
              <w:top w:val="nil"/>
              <w:left w:val="nil"/>
              <w:bottom w:val="single" w:sz="4" w:space="0" w:color="auto"/>
              <w:right w:val="single" w:sz="4" w:space="0" w:color="auto"/>
            </w:tcBorders>
            <w:shd w:val="clear" w:color="auto" w:fill="auto"/>
            <w:noWrap/>
            <w:vAlign w:val="center"/>
            <w:hideMark/>
          </w:tcPr>
          <w:p w14:paraId="73BDB9D9"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25.221.035,00</w:t>
            </w:r>
          </w:p>
        </w:tc>
      </w:tr>
      <w:tr w:rsidR="00C379F1" w:rsidRPr="00B1193E" w14:paraId="0031D58E" w14:textId="77777777" w:rsidTr="005F7C80">
        <w:trPr>
          <w:trHeight w:val="30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36003016"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 </w:t>
            </w:r>
          </w:p>
        </w:tc>
        <w:tc>
          <w:tcPr>
            <w:tcW w:w="2539" w:type="pct"/>
            <w:tcBorders>
              <w:top w:val="nil"/>
              <w:left w:val="nil"/>
              <w:bottom w:val="single" w:sz="4" w:space="0" w:color="auto"/>
              <w:right w:val="single" w:sz="4" w:space="0" w:color="auto"/>
            </w:tcBorders>
            <w:shd w:val="clear" w:color="auto" w:fill="auto"/>
            <w:vAlign w:val="center"/>
            <w:hideMark/>
          </w:tcPr>
          <w:p w14:paraId="40417FE1"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Rashodi za zaposlene u OŠ</w:t>
            </w:r>
          </w:p>
        </w:tc>
        <w:tc>
          <w:tcPr>
            <w:tcW w:w="628" w:type="pct"/>
            <w:tcBorders>
              <w:top w:val="nil"/>
              <w:left w:val="nil"/>
              <w:bottom w:val="single" w:sz="4" w:space="0" w:color="auto"/>
              <w:right w:val="single" w:sz="4" w:space="0" w:color="auto"/>
            </w:tcBorders>
            <w:shd w:val="clear" w:color="auto" w:fill="auto"/>
            <w:vAlign w:val="center"/>
            <w:hideMark/>
          </w:tcPr>
          <w:p w14:paraId="2BD3A3F2"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21.927.060,00</w:t>
            </w:r>
          </w:p>
        </w:tc>
        <w:tc>
          <w:tcPr>
            <w:tcW w:w="628" w:type="pct"/>
            <w:tcBorders>
              <w:top w:val="nil"/>
              <w:left w:val="nil"/>
              <w:bottom w:val="single" w:sz="4" w:space="0" w:color="auto"/>
              <w:right w:val="single" w:sz="4" w:space="0" w:color="auto"/>
            </w:tcBorders>
            <w:shd w:val="clear" w:color="auto" w:fill="auto"/>
            <w:noWrap/>
            <w:vAlign w:val="center"/>
            <w:hideMark/>
          </w:tcPr>
          <w:p w14:paraId="71454025"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21.889.991,00</w:t>
            </w:r>
          </w:p>
        </w:tc>
        <w:tc>
          <w:tcPr>
            <w:tcW w:w="628" w:type="pct"/>
            <w:tcBorders>
              <w:top w:val="nil"/>
              <w:left w:val="nil"/>
              <w:bottom w:val="single" w:sz="4" w:space="0" w:color="auto"/>
              <w:right w:val="single" w:sz="4" w:space="0" w:color="auto"/>
            </w:tcBorders>
            <w:shd w:val="clear" w:color="auto" w:fill="auto"/>
            <w:noWrap/>
            <w:vAlign w:val="center"/>
            <w:hideMark/>
          </w:tcPr>
          <w:p w14:paraId="08BAC55A"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22.367.266,00</w:t>
            </w:r>
          </w:p>
        </w:tc>
      </w:tr>
      <w:tr w:rsidR="00C379F1" w:rsidRPr="00B1193E" w14:paraId="43857CE8" w14:textId="77777777" w:rsidTr="005F7C80">
        <w:trPr>
          <w:trHeight w:val="30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12DA637C"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 </w:t>
            </w:r>
          </w:p>
        </w:tc>
        <w:tc>
          <w:tcPr>
            <w:tcW w:w="2539" w:type="pct"/>
            <w:tcBorders>
              <w:top w:val="nil"/>
              <w:left w:val="nil"/>
              <w:bottom w:val="single" w:sz="4" w:space="0" w:color="auto"/>
              <w:right w:val="single" w:sz="4" w:space="0" w:color="auto"/>
            </w:tcBorders>
            <w:shd w:val="clear" w:color="auto" w:fill="auto"/>
            <w:vAlign w:val="center"/>
            <w:hideMark/>
          </w:tcPr>
          <w:p w14:paraId="5F2736AE"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 xml:space="preserve">Rashodi za zaposlene i materijalni rashodi HNK </w:t>
            </w:r>
          </w:p>
        </w:tc>
        <w:tc>
          <w:tcPr>
            <w:tcW w:w="628" w:type="pct"/>
            <w:tcBorders>
              <w:top w:val="nil"/>
              <w:left w:val="nil"/>
              <w:bottom w:val="single" w:sz="4" w:space="0" w:color="auto"/>
              <w:right w:val="single" w:sz="4" w:space="0" w:color="auto"/>
            </w:tcBorders>
            <w:shd w:val="clear" w:color="auto" w:fill="auto"/>
            <w:vAlign w:val="center"/>
            <w:hideMark/>
          </w:tcPr>
          <w:p w14:paraId="7E69A6FA"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1.369.168,00</w:t>
            </w:r>
          </w:p>
        </w:tc>
        <w:tc>
          <w:tcPr>
            <w:tcW w:w="628" w:type="pct"/>
            <w:tcBorders>
              <w:top w:val="nil"/>
              <w:left w:val="nil"/>
              <w:bottom w:val="single" w:sz="4" w:space="0" w:color="auto"/>
              <w:right w:val="single" w:sz="4" w:space="0" w:color="auto"/>
            </w:tcBorders>
            <w:shd w:val="clear" w:color="auto" w:fill="auto"/>
            <w:noWrap/>
            <w:vAlign w:val="center"/>
            <w:hideMark/>
          </w:tcPr>
          <w:p w14:paraId="3637BB35"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1.026.877,00</w:t>
            </w:r>
          </w:p>
        </w:tc>
        <w:tc>
          <w:tcPr>
            <w:tcW w:w="628" w:type="pct"/>
            <w:tcBorders>
              <w:top w:val="nil"/>
              <w:left w:val="nil"/>
              <w:bottom w:val="single" w:sz="4" w:space="0" w:color="auto"/>
              <w:right w:val="single" w:sz="4" w:space="0" w:color="auto"/>
            </w:tcBorders>
            <w:shd w:val="clear" w:color="auto" w:fill="auto"/>
            <w:noWrap/>
            <w:vAlign w:val="center"/>
            <w:hideMark/>
          </w:tcPr>
          <w:p w14:paraId="1315B9CC"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684.585,00</w:t>
            </w:r>
          </w:p>
        </w:tc>
      </w:tr>
      <w:tr w:rsidR="00C379F1" w:rsidRPr="00B1193E" w14:paraId="56E725C2" w14:textId="77777777" w:rsidTr="005F7C80">
        <w:trPr>
          <w:trHeight w:val="30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7315BA27" w14:textId="77777777" w:rsidR="00C379F1" w:rsidRPr="00B1193E" w:rsidRDefault="00C379F1" w:rsidP="005F7C80">
            <w:pPr>
              <w:spacing w:after="0" w:line="240" w:lineRule="auto"/>
              <w:rPr>
                <w:rFonts w:ascii="Calibri" w:eastAsia="Times New Roman" w:hAnsi="Calibri" w:cs="Times New Roman"/>
                <w:color w:val="000000"/>
                <w:lang w:eastAsia="hr-HR"/>
              </w:rPr>
            </w:pPr>
            <w:r w:rsidRPr="00B1193E">
              <w:rPr>
                <w:rFonts w:ascii="Calibri" w:eastAsia="Times New Roman" w:hAnsi="Calibri" w:cs="Times New Roman"/>
                <w:color w:val="000000"/>
                <w:lang w:eastAsia="hr-HR"/>
              </w:rPr>
              <w:t> </w:t>
            </w:r>
          </w:p>
        </w:tc>
        <w:tc>
          <w:tcPr>
            <w:tcW w:w="2539" w:type="pct"/>
            <w:tcBorders>
              <w:top w:val="nil"/>
              <w:left w:val="nil"/>
              <w:bottom w:val="single" w:sz="4" w:space="0" w:color="auto"/>
              <w:right w:val="single" w:sz="4" w:space="0" w:color="auto"/>
            </w:tcBorders>
            <w:shd w:val="clear" w:color="auto" w:fill="auto"/>
            <w:vAlign w:val="center"/>
            <w:hideMark/>
          </w:tcPr>
          <w:p w14:paraId="23935D43"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 xml:space="preserve">Programska djelatnost, uređenje zgrade HNK </w:t>
            </w:r>
          </w:p>
        </w:tc>
        <w:tc>
          <w:tcPr>
            <w:tcW w:w="628" w:type="pct"/>
            <w:tcBorders>
              <w:top w:val="nil"/>
              <w:left w:val="nil"/>
              <w:bottom w:val="single" w:sz="4" w:space="0" w:color="auto"/>
              <w:right w:val="single" w:sz="4" w:space="0" w:color="auto"/>
            </w:tcBorders>
            <w:shd w:val="clear" w:color="auto" w:fill="auto"/>
            <w:vAlign w:val="center"/>
            <w:hideMark/>
          </w:tcPr>
          <w:p w14:paraId="676D86D0"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456.859,00</w:t>
            </w:r>
          </w:p>
        </w:tc>
        <w:tc>
          <w:tcPr>
            <w:tcW w:w="628" w:type="pct"/>
            <w:tcBorders>
              <w:top w:val="nil"/>
              <w:left w:val="nil"/>
              <w:bottom w:val="single" w:sz="4" w:space="0" w:color="auto"/>
              <w:right w:val="single" w:sz="4" w:space="0" w:color="auto"/>
            </w:tcBorders>
            <w:shd w:val="clear" w:color="auto" w:fill="auto"/>
            <w:noWrap/>
            <w:vAlign w:val="center"/>
            <w:hideMark/>
          </w:tcPr>
          <w:p w14:paraId="6FD9D198"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516.622,00</w:t>
            </w:r>
          </w:p>
        </w:tc>
        <w:tc>
          <w:tcPr>
            <w:tcW w:w="628" w:type="pct"/>
            <w:tcBorders>
              <w:top w:val="nil"/>
              <w:left w:val="nil"/>
              <w:bottom w:val="single" w:sz="4" w:space="0" w:color="auto"/>
              <w:right w:val="single" w:sz="4" w:space="0" w:color="auto"/>
            </w:tcBorders>
            <w:shd w:val="clear" w:color="auto" w:fill="auto"/>
            <w:noWrap/>
            <w:vAlign w:val="center"/>
            <w:hideMark/>
          </w:tcPr>
          <w:p w14:paraId="124AB3F9"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518.282,00</w:t>
            </w:r>
          </w:p>
        </w:tc>
      </w:tr>
      <w:tr w:rsidR="00C379F1" w:rsidRPr="00B1193E" w14:paraId="25C15116" w14:textId="77777777" w:rsidTr="005F7C80">
        <w:trPr>
          <w:trHeight w:val="30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7CA05632"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 </w:t>
            </w:r>
          </w:p>
        </w:tc>
        <w:tc>
          <w:tcPr>
            <w:tcW w:w="2539" w:type="pct"/>
            <w:tcBorders>
              <w:top w:val="nil"/>
              <w:left w:val="nil"/>
              <w:bottom w:val="single" w:sz="4" w:space="0" w:color="auto"/>
              <w:right w:val="single" w:sz="4" w:space="0" w:color="auto"/>
            </w:tcBorders>
            <w:shd w:val="clear" w:color="auto" w:fill="auto"/>
            <w:vAlign w:val="center"/>
            <w:hideMark/>
          </w:tcPr>
          <w:p w14:paraId="2E17AA63"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Programska djelatnost, Osječko ljeto kulture KC</w:t>
            </w:r>
          </w:p>
        </w:tc>
        <w:tc>
          <w:tcPr>
            <w:tcW w:w="628" w:type="pct"/>
            <w:tcBorders>
              <w:top w:val="nil"/>
              <w:left w:val="nil"/>
              <w:bottom w:val="single" w:sz="4" w:space="0" w:color="auto"/>
              <w:right w:val="single" w:sz="4" w:space="0" w:color="auto"/>
            </w:tcBorders>
            <w:shd w:val="clear" w:color="auto" w:fill="auto"/>
            <w:vAlign w:val="center"/>
            <w:hideMark/>
          </w:tcPr>
          <w:p w14:paraId="5CF052EF"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76.979,00</w:t>
            </w:r>
          </w:p>
        </w:tc>
        <w:tc>
          <w:tcPr>
            <w:tcW w:w="628" w:type="pct"/>
            <w:tcBorders>
              <w:top w:val="nil"/>
              <w:left w:val="nil"/>
              <w:bottom w:val="single" w:sz="4" w:space="0" w:color="auto"/>
              <w:right w:val="single" w:sz="4" w:space="0" w:color="auto"/>
            </w:tcBorders>
            <w:shd w:val="clear" w:color="auto" w:fill="auto"/>
            <w:noWrap/>
            <w:vAlign w:val="center"/>
            <w:hideMark/>
          </w:tcPr>
          <w:p w14:paraId="0AAA72CB"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76.979,00</w:t>
            </w:r>
          </w:p>
        </w:tc>
        <w:tc>
          <w:tcPr>
            <w:tcW w:w="628" w:type="pct"/>
            <w:tcBorders>
              <w:top w:val="nil"/>
              <w:left w:val="nil"/>
              <w:bottom w:val="single" w:sz="4" w:space="0" w:color="auto"/>
              <w:right w:val="single" w:sz="4" w:space="0" w:color="auto"/>
            </w:tcBorders>
            <w:shd w:val="clear" w:color="auto" w:fill="auto"/>
            <w:noWrap/>
            <w:vAlign w:val="center"/>
            <w:hideMark/>
          </w:tcPr>
          <w:p w14:paraId="480292AA"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76.979,00</w:t>
            </w:r>
          </w:p>
        </w:tc>
      </w:tr>
      <w:tr w:rsidR="00C379F1" w:rsidRPr="00B1193E" w14:paraId="39B52265" w14:textId="77777777" w:rsidTr="005F7C80">
        <w:trPr>
          <w:trHeight w:val="30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04507DDB"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 </w:t>
            </w:r>
          </w:p>
        </w:tc>
        <w:tc>
          <w:tcPr>
            <w:tcW w:w="2539" w:type="pct"/>
            <w:tcBorders>
              <w:top w:val="nil"/>
              <w:left w:val="nil"/>
              <w:bottom w:val="single" w:sz="4" w:space="0" w:color="auto"/>
              <w:right w:val="single" w:sz="4" w:space="0" w:color="auto"/>
            </w:tcBorders>
            <w:shd w:val="clear" w:color="auto" w:fill="auto"/>
            <w:vAlign w:val="center"/>
            <w:hideMark/>
          </w:tcPr>
          <w:p w14:paraId="1EF8EB44"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Rashodi za zaposlene Dječji vrtić</w:t>
            </w:r>
          </w:p>
        </w:tc>
        <w:tc>
          <w:tcPr>
            <w:tcW w:w="628" w:type="pct"/>
            <w:tcBorders>
              <w:top w:val="nil"/>
              <w:left w:val="nil"/>
              <w:bottom w:val="single" w:sz="4" w:space="0" w:color="auto"/>
              <w:right w:val="single" w:sz="4" w:space="0" w:color="auto"/>
            </w:tcBorders>
            <w:shd w:val="clear" w:color="auto" w:fill="auto"/>
            <w:vAlign w:val="center"/>
            <w:hideMark/>
          </w:tcPr>
          <w:p w14:paraId="4E6645BA"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59.725,00</w:t>
            </w:r>
          </w:p>
        </w:tc>
        <w:tc>
          <w:tcPr>
            <w:tcW w:w="628" w:type="pct"/>
            <w:tcBorders>
              <w:top w:val="nil"/>
              <w:left w:val="nil"/>
              <w:bottom w:val="single" w:sz="4" w:space="0" w:color="auto"/>
              <w:right w:val="single" w:sz="4" w:space="0" w:color="auto"/>
            </w:tcBorders>
            <w:shd w:val="clear" w:color="auto" w:fill="auto"/>
            <w:noWrap/>
            <w:vAlign w:val="center"/>
            <w:hideMark/>
          </w:tcPr>
          <w:p w14:paraId="448DC8FC"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60.681,00</w:t>
            </w:r>
          </w:p>
        </w:tc>
        <w:tc>
          <w:tcPr>
            <w:tcW w:w="628" w:type="pct"/>
            <w:tcBorders>
              <w:top w:val="nil"/>
              <w:left w:val="nil"/>
              <w:bottom w:val="single" w:sz="4" w:space="0" w:color="auto"/>
              <w:right w:val="single" w:sz="4" w:space="0" w:color="auto"/>
            </w:tcBorders>
            <w:shd w:val="clear" w:color="auto" w:fill="auto"/>
            <w:noWrap/>
            <w:vAlign w:val="center"/>
            <w:hideMark/>
          </w:tcPr>
          <w:p w14:paraId="0E645247"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61.674,00</w:t>
            </w:r>
          </w:p>
        </w:tc>
      </w:tr>
      <w:tr w:rsidR="00C379F1" w:rsidRPr="00B1193E" w14:paraId="76C38178" w14:textId="77777777" w:rsidTr="005F7C80">
        <w:trPr>
          <w:trHeight w:val="30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74F543CC"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 </w:t>
            </w:r>
          </w:p>
        </w:tc>
        <w:tc>
          <w:tcPr>
            <w:tcW w:w="2539" w:type="pct"/>
            <w:tcBorders>
              <w:top w:val="nil"/>
              <w:left w:val="nil"/>
              <w:bottom w:val="single" w:sz="4" w:space="0" w:color="auto"/>
              <w:right w:val="single" w:sz="4" w:space="0" w:color="auto"/>
            </w:tcBorders>
            <w:shd w:val="clear" w:color="auto" w:fill="auto"/>
            <w:vAlign w:val="center"/>
            <w:hideMark/>
          </w:tcPr>
          <w:p w14:paraId="0036D16A"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Ostalo</w:t>
            </w:r>
          </w:p>
        </w:tc>
        <w:tc>
          <w:tcPr>
            <w:tcW w:w="628" w:type="pct"/>
            <w:tcBorders>
              <w:top w:val="nil"/>
              <w:left w:val="nil"/>
              <w:bottom w:val="single" w:sz="4" w:space="0" w:color="auto"/>
              <w:right w:val="single" w:sz="4" w:space="0" w:color="auto"/>
            </w:tcBorders>
            <w:shd w:val="clear" w:color="auto" w:fill="auto"/>
            <w:vAlign w:val="center"/>
            <w:hideMark/>
          </w:tcPr>
          <w:p w14:paraId="520C7CFD"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1.676.610,00</w:t>
            </w:r>
          </w:p>
        </w:tc>
        <w:tc>
          <w:tcPr>
            <w:tcW w:w="628" w:type="pct"/>
            <w:tcBorders>
              <w:top w:val="nil"/>
              <w:left w:val="nil"/>
              <w:bottom w:val="single" w:sz="4" w:space="0" w:color="auto"/>
              <w:right w:val="single" w:sz="4" w:space="0" w:color="auto"/>
            </w:tcBorders>
            <w:shd w:val="clear" w:color="auto" w:fill="auto"/>
            <w:vAlign w:val="center"/>
            <w:hideMark/>
          </w:tcPr>
          <w:p w14:paraId="4423D991"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1.503.344,00</w:t>
            </w:r>
          </w:p>
        </w:tc>
        <w:tc>
          <w:tcPr>
            <w:tcW w:w="628" w:type="pct"/>
            <w:tcBorders>
              <w:top w:val="nil"/>
              <w:left w:val="nil"/>
              <w:bottom w:val="single" w:sz="4" w:space="0" w:color="auto"/>
              <w:right w:val="single" w:sz="4" w:space="0" w:color="auto"/>
            </w:tcBorders>
            <w:shd w:val="clear" w:color="auto" w:fill="auto"/>
            <w:vAlign w:val="center"/>
            <w:hideMark/>
          </w:tcPr>
          <w:p w14:paraId="2E5E67DE" w14:textId="77777777" w:rsidR="00C379F1" w:rsidRPr="00B1193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1.512.249,00</w:t>
            </w:r>
          </w:p>
        </w:tc>
      </w:tr>
      <w:tr w:rsidR="00C379F1" w:rsidRPr="00B1193E" w14:paraId="43868C4B" w14:textId="77777777" w:rsidTr="005F7C80">
        <w:trPr>
          <w:trHeight w:val="30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454ABFEB"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638</w:t>
            </w:r>
          </w:p>
        </w:tc>
        <w:tc>
          <w:tcPr>
            <w:tcW w:w="2539" w:type="pct"/>
            <w:tcBorders>
              <w:top w:val="nil"/>
              <w:left w:val="nil"/>
              <w:bottom w:val="single" w:sz="4" w:space="0" w:color="auto"/>
              <w:right w:val="single" w:sz="4" w:space="0" w:color="auto"/>
            </w:tcBorders>
            <w:shd w:val="clear" w:color="auto" w:fill="auto"/>
            <w:vAlign w:val="center"/>
            <w:hideMark/>
          </w:tcPr>
          <w:p w14:paraId="5FB186CA" w14:textId="77777777" w:rsidR="00C379F1" w:rsidRPr="00B1193E" w:rsidRDefault="00C379F1" w:rsidP="005F7C80">
            <w:pPr>
              <w:spacing w:after="0" w:line="240" w:lineRule="auto"/>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Pomoći temeljem prijenosa EU sredstava</w:t>
            </w:r>
          </w:p>
        </w:tc>
        <w:tc>
          <w:tcPr>
            <w:tcW w:w="628" w:type="pct"/>
            <w:tcBorders>
              <w:top w:val="nil"/>
              <w:left w:val="nil"/>
              <w:bottom w:val="single" w:sz="4" w:space="0" w:color="auto"/>
              <w:right w:val="single" w:sz="4" w:space="0" w:color="auto"/>
            </w:tcBorders>
            <w:shd w:val="clear" w:color="auto" w:fill="auto"/>
            <w:vAlign w:val="center"/>
            <w:hideMark/>
          </w:tcPr>
          <w:p w14:paraId="388CED38"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142.194,00</w:t>
            </w:r>
          </w:p>
        </w:tc>
        <w:tc>
          <w:tcPr>
            <w:tcW w:w="628" w:type="pct"/>
            <w:tcBorders>
              <w:top w:val="nil"/>
              <w:left w:val="nil"/>
              <w:bottom w:val="single" w:sz="4" w:space="0" w:color="auto"/>
              <w:right w:val="single" w:sz="4" w:space="0" w:color="auto"/>
            </w:tcBorders>
            <w:shd w:val="clear" w:color="auto" w:fill="auto"/>
            <w:noWrap/>
            <w:vAlign w:val="center"/>
            <w:hideMark/>
          </w:tcPr>
          <w:p w14:paraId="11753E29"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226.181,00</w:t>
            </w:r>
          </w:p>
        </w:tc>
        <w:tc>
          <w:tcPr>
            <w:tcW w:w="628" w:type="pct"/>
            <w:tcBorders>
              <w:top w:val="nil"/>
              <w:left w:val="nil"/>
              <w:bottom w:val="single" w:sz="4" w:space="0" w:color="auto"/>
              <w:right w:val="single" w:sz="4" w:space="0" w:color="auto"/>
            </w:tcBorders>
            <w:shd w:val="clear" w:color="auto" w:fill="auto"/>
            <w:noWrap/>
            <w:vAlign w:val="center"/>
            <w:hideMark/>
          </w:tcPr>
          <w:p w14:paraId="59DE62F1"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215.456,00</w:t>
            </w:r>
          </w:p>
        </w:tc>
      </w:tr>
      <w:tr w:rsidR="00C379F1" w:rsidRPr="00B1193E" w14:paraId="218C5062" w14:textId="77777777" w:rsidTr="005F7C80">
        <w:trPr>
          <w:trHeight w:val="300"/>
        </w:trPr>
        <w:tc>
          <w:tcPr>
            <w:tcW w:w="578" w:type="pct"/>
            <w:tcBorders>
              <w:top w:val="nil"/>
              <w:left w:val="single" w:sz="4" w:space="0" w:color="auto"/>
              <w:bottom w:val="single" w:sz="4" w:space="0" w:color="auto"/>
              <w:right w:val="single" w:sz="4" w:space="0" w:color="auto"/>
            </w:tcBorders>
            <w:shd w:val="clear" w:color="auto" w:fill="auto"/>
            <w:vAlign w:val="center"/>
            <w:hideMark/>
          </w:tcPr>
          <w:p w14:paraId="1BC103CC" w14:textId="77777777" w:rsidR="00C379F1" w:rsidRPr="00B1193E" w:rsidRDefault="00C379F1" w:rsidP="005F7C80">
            <w:pPr>
              <w:spacing w:after="0" w:line="240" w:lineRule="auto"/>
              <w:rPr>
                <w:rFonts w:ascii="Times New Roman" w:eastAsia="Times New Roman" w:hAnsi="Times New Roman" w:cs="Times New Roman"/>
                <w:color w:val="000000"/>
                <w:sz w:val="20"/>
                <w:szCs w:val="20"/>
                <w:lang w:eastAsia="hr-HR"/>
              </w:rPr>
            </w:pPr>
            <w:r w:rsidRPr="00B1193E">
              <w:rPr>
                <w:rFonts w:ascii="Times New Roman" w:eastAsia="Times New Roman" w:hAnsi="Times New Roman" w:cs="Times New Roman"/>
                <w:color w:val="000000"/>
                <w:sz w:val="20"/>
                <w:szCs w:val="20"/>
                <w:lang w:eastAsia="hr-HR"/>
              </w:rPr>
              <w:t> </w:t>
            </w:r>
          </w:p>
        </w:tc>
        <w:tc>
          <w:tcPr>
            <w:tcW w:w="2539" w:type="pct"/>
            <w:tcBorders>
              <w:top w:val="nil"/>
              <w:left w:val="nil"/>
              <w:bottom w:val="single" w:sz="4" w:space="0" w:color="auto"/>
              <w:right w:val="single" w:sz="4" w:space="0" w:color="auto"/>
            </w:tcBorders>
            <w:shd w:val="clear" w:color="auto" w:fill="auto"/>
            <w:vAlign w:val="center"/>
            <w:hideMark/>
          </w:tcPr>
          <w:p w14:paraId="56BB67D3" w14:textId="77777777" w:rsidR="00C379F1" w:rsidRPr="00B1193E" w:rsidRDefault="00C379F1" w:rsidP="005F7C80">
            <w:pPr>
              <w:spacing w:after="0" w:line="240" w:lineRule="auto"/>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UKUPNO POMOĆI  PRORAČUNSKI KORISNICI</w:t>
            </w:r>
          </w:p>
        </w:tc>
        <w:tc>
          <w:tcPr>
            <w:tcW w:w="628" w:type="pct"/>
            <w:tcBorders>
              <w:top w:val="nil"/>
              <w:left w:val="nil"/>
              <w:bottom w:val="single" w:sz="4" w:space="0" w:color="auto"/>
              <w:right w:val="single" w:sz="4" w:space="0" w:color="auto"/>
            </w:tcBorders>
            <w:shd w:val="clear" w:color="auto" w:fill="auto"/>
            <w:vAlign w:val="center"/>
            <w:hideMark/>
          </w:tcPr>
          <w:p w14:paraId="6E8AE4C3"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25.820.261,00</w:t>
            </w:r>
          </w:p>
        </w:tc>
        <w:tc>
          <w:tcPr>
            <w:tcW w:w="628" w:type="pct"/>
            <w:tcBorders>
              <w:top w:val="nil"/>
              <w:left w:val="nil"/>
              <w:bottom w:val="single" w:sz="4" w:space="0" w:color="auto"/>
              <w:right w:val="single" w:sz="4" w:space="0" w:color="auto"/>
            </w:tcBorders>
            <w:shd w:val="clear" w:color="auto" w:fill="auto"/>
            <w:noWrap/>
            <w:vAlign w:val="center"/>
            <w:hideMark/>
          </w:tcPr>
          <w:p w14:paraId="6177083F"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25.391.903,00</w:t>
            </w:r>
          </w:p>
        </w:tc>
        <w:tc>
          <w:tcPr>
            <w:tcW w:w="628" w:type="pct"/>
            <w:tcBorders>
              <w:top w:val="nil"/>
              <w:left w:val="nil"/>
              <w:bottom w:val="single" w:sz="4" w:space="0" w:color="auto"/>
              <w:right w:val="single" w:sz="4" w:space="0" w:color="auto"/>
            </w:tcBorders>
            <w:shd w:val="clear" w:color="auto" w:fill="auto"/>
            <w:noWrap/>
            <w:vAlign w:val="center"/>
            <w:hideMark/>
          </w:tcPr>
          <w:p w14:paraId="2E843905" w14:textId="77777777" w:rsidR="00C379F1" w:rsidRPr="00B1193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B1193E">
              <w:rPr>
                <w:rFonts w:ascii="Times New Roman" w:eastAsia="Times New Roman" w:hAnsi="Times New Roman" w:cs="Times New Roman"/>
                <w:b/>
                <w:bCs/>
                <w:color w:val="000000"/>
                <w:sz w:val="20"/>
                <w:szCs w:val="20"/>
                <w:lang w:eastAsia="hr-HR"/>
              </w:rPr>
              <w:t>25.528.839,00</w:t>
            </w:r>
          </w:p>
        </w:tc>
      </w:tr>
    </w:tbl>
    <w:p w14:paraId="1EF471BB" w14:textId="77777777" w:rsidR="00C379F1" w:rsidRDefault="00C379F1" w:rsidP="00C379F1">
      <w:pPr>
        <w:spacing w:after="0" w:line="240" w:lineRule="auto"/>
        <w:jc w:val="both"/>
        <w:rPr>
          <w:rFonts w:ascii="Times New Roman" w:eastAsia="Times New Roman" w:hAnsi="Times New Roman" w:cs="Times New Roman"/>
          <w:b/>
          <w:sz w:val="24"/>
          <w:szCs w:val="24"/>
          <w:lang w:eastAsia="hr-HR"/>
        </w:rPr>
      </w:pPr>
    </w:p>
    <w:p w14:paraId="22BBDA44" w14:textId="77777777" w:rsidR="00C379F1" w:rsidRDefault="00C379F1" w:rsidP="00C379F1">
      <w:pPr>
        <w:spacing w:after="0" w:line="240" w:lineRule="auto"/>
        <w:ind w:left="705"/>
        <w:jc w:val="both"/>
        <w:rPr>
          <w:rFonts w:ascii="Times New Roman" w:eastAsia="Times New Roman" w:hAnsi="Times New Roman" w:cs="Times New Roman"/>
          <w:b/>
          <w:sz w:val="24"/>
          <w:szCs w:val="24"/>
          <w:lang w:eastAsia="hr-HR"/>
        </w:rPr>
      </w:pPr>
    </w:p>
    <w:p w14:paraId="1BB1398C" w14:textId="77777777" w:rsidR="00C379F1" w:rsidRDefault="00C379F1" w:rsidP="00C379F1">
      <w:pPr>
        <w:spacing w:after="0" w:line="240" w:lineRule="auto"/>
        <w:ind w:left="705"/>
        <w:jc w:val="both"/>
        <w:rPr>
          <w:rFonts w:ascii="Times New Roman" w:eastAsia="Times New Roman" w:hAnsi="Times New Roman" w:cs="Times New Roman"/>
          <w:b/>
          <w:sz w:val="24"/>
          <w:szCs w:val="24"/>
          <w:lang w:eastAsia="hr-HR"/>
        </w:rPr>
      </w:pPr>
    </w:p>
    <w:p w14:paraId="78F97756" w14:textId="77777777" w:rsidR="00C379F1" w:rsidRDefault="00C379F1" w:rsidP="00C379F1">
      <w:pPr>
        <w:spacing w:after="0" w:line="240" w:lineRule="auto"/>
        <w:ind w:left="705"/>
        <w:jc w:val="both"/>
        <w:rPr>
          <w:rFonts w:ascii="Times New Roman" w:eastAsia="Times New Roman" w:hAnsi="Times New Roman" w:cs="Times New Roman"/>
          <w:b/>
          <w:sz w:val="24"/>
          <w:szCs w:val="24"/>
          <w:lang w:eastAsia="hr-HR"/>
        </w:rPr>
      </w:pPr>
    </w:p>
    <w:p w14:paraId="15642963" w14:textId="77777777" w:rsidR="00C379F1" w:rsidRDefault="00C379F1" w:rsidP="00C379F1">
      <w:pPr>
        <w:spacing w:after="0" w:line="240" w:lineRule="auto"/>
        <w:ind w:left="705"/>
        <w:jc w:val="both"/>
        <w:rPr>
          <w:rFonts w:ascii="Times New Roman" w:eastAsia="Times New Roman" w:hAnsi="Times New Roman" w:cs="Times New Roman"/>
          <w:b/>
          <w:sz w:val="24"/>
          <w:szCs w:val="24"/>
          <w:lang w:eastAsia="hr-HR"/>
        </w:rPr>
      </w:pPr>
    </w:p>
    <w:p w14:paraId="3E947A48" w14:textId="77777777" w:rsidR="00C379F1" w:rsidRDefault="00C379F1" w:rsidP="00C379F1">
      <w:pPr>
        <w:spacing w:after="0" w:line="240" w:lineRule="auto"/>
        <w:ind w:left="705"/>
        <w:jc w:val="both"/>
        <w:rPr>
          <w:rFonts w:ascii="Times New Roman" w:eastAsia="Times New Roman" w:hAnsi="Times New Roman" w:cs="Times New Roman"/>
          <w:b/>
          <w:sz w:val="24"/>
          <w:szCs w:val="24"/>
          <w:lang w:eastAsia="hr-HR"/>
        </w:rPr>
      </w:pPr>
    </w:p>
    <w:p w14:paraId="6123E24A" w14:textId="77777777" w:rsidR="00C379F1" w:rsidRPr="007241A2" w:rsidRDefault="00C379F1" w:rsidP="00C379F1">
      <w:pPr>
        <w:spacing w:after="0" w:line="240" w:lineRule="auto"/>
        <w:ind w:left="705"/>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2</w:t>
      </w:r>
      <w:r w:rsidRPr="007241A2">
        <w:rPr>
          <w:rFonts w:ascii="Times New Roman" w:eastAsia="Times New Roman" w:hAnsi="Times New Roman" w:cs="Times New Roman"/>
          <w:b/>
          <w:sz w:val="24"/>
          <w:szCs w:val="24"/>
          <w:lang w:eastAsia="hr-HR"/>
        </w:rPr>
        <w:t>.3.</w:t>
      </w:r>
      <w:r w:rsidRPr="007241A2">
        <w:rPr>
          <w:rFonts w:ascii="Times New Roman" w:eastAsia="Times New Roman" w:hAnsi="Times New Roman" w:cs="Times New Roman"/>
          <w:b/>
          <w:sz w:val="24"/>
          <w:szCs w:val="24"/>
          <w:lang w:eastAsia="hr-HR"/>
        </w:rPr>
        <w:tab/>
        <w:t>Prihodi od imovine</w:t>
      </w:r>
    </w:p>
    <w:p w14:paraId="38AD0B52" w14:textId="77777777" w:rsidR="00C379F1" w:rsidRPr="007241A2" w:rsidRDefault="00C379F1" w:rsidP="00C379F1">
      <w:pPr>
        <w:spacing w:after="0" w:line="240" w:lineRule="auto"/>
        <w:jc w:val="both"/>
        <w:rPr>
          <w:rFonts w:ascii="Times New Roman" w:eastAsia="Times New Roman" w:hAnsi="Times New Roman" w:cs="Times New Roman"/>
          <w:sz w:val="24"/>
          <w:szCs w:val="24"/>
          <w:lang w:eastAsia="hr-HR"/>
        </w:rPr>
      </w:pPr>
    </w:p>
    <w:p w14:paraId="61982BD8" w14:textId="77777777" w:rsidR="00C379F1" w:rsidRDefault="00C379F1" w:rsidP="00C379F1">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Prihodi od imovine odnose se na prihode od financijske i nefinancijske imovine, te se planiraju u ukupnom iznosu od 3.041.488,00 eura u 2023., 3.072.598,00 eura u 2024. i 2.927.765,00 eura u 2024., te nema značajnih promjena u odnosu na prošlogodišnji plan. Proračunski korisnici planiraju ih u iznosu od oko 16.000,00 eura kroz sve tri godine. Prihodi od financijske imovine najvećim se dijelom odnose na zatezne kamate i planirani su u iznosu od 24.390,00 eura u 2023.  Prihode od nefinancijske imovine čine naknade za koncesije, prihodi od zakupa i iznajmljivanja imovine, naknada za korištenje nefinancijske imovine, te ostali prihodi od nefinancijske imovine i planirani su sa 3.025.488,00 eura u 2023.</w:t>
      </w:r>
    </w:p>
    <w:p w14:paraId="25D6DC41" w14:textId="77777777" w:rsidR="00C379F1" w:rsidRPr="007E66C4"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7E66C4">
        <w:rPr>
          <w:rFonts w:ascii="Times New Roman" w:eastAsia="Times New Roman" w:hAnsi="Times New Roman" w:cs="Times New Roman"/>
          <w:sz w:val="24"/>
          <w:szCs w:val="24"/>
          <w:lang w:eastAsia="hr-HR"/>
        </w:rPr>
        <w:t>Struktura plana prihoda od nefinancijske imovine</w:t>
      </w:r>
      <w:r>
        <w:rPr>
          <w:rFonts w:ascii="Times New Roman" w:eastAsia="Times New Roman" w:hAnsi="Times New Roman" w:cs="Times New Roman"/>
          <w:sz w:val="24"/>
          <w:szCs w:val="24"/>
          <w:lang w:eastAsia="hr-HR"/>
        </w:rPr>
        <w:t xml:space="preserve"> </w:t>
      </w:r>
      <w:r w:rsidRPr="007E66C4">
        <w:rPr>
          <w:rFonts w:ascii="Times New Roman" w:eastAsia="Times New Roman" w:hAnsi="Times New Roman" w:cs="Times New Roman"/>
          <w:sz w:val="24"/>
          <w:szCs w:val="24"/>
          <w:lang w:eastAsia="hr-HR"/>
        </w:rPr>
        <w:t>je sljedeća;</w:t>
      </w:r>
      <w:r>
        <w:rPr>
          <w:rFonts w:ascii="Times New Roman" w:eastAsia="Times New Roman" w:hAnsi="Times New Roman" w:cs="Times New Roman"/>
          <w:sz w:val="24"/>
          <w:szCs w:val="24"/>
          <w:lang w:eastAsia="hr-HR"/>
        </w:rPr>
        <w:t xml:space="preserve"> zakup poslovnih prostora 730.000,00 eura, </w:t>
      </w:r>
      <w:r w:rsidRPr="007E66C4">
        <w:rPr>
          <w:rFonts w:ascii="Times New Roman" w:eastAsia="Times New Roman" w:hAnsi="Times New Roman" w:cs="Times New Roman"/>
          <w:sz w:val="24"/>
          <w:szCs w:val="24"/>
          <w:lang w:eastAsia="hr-HR"/>
        </w:rPr>
        <w:t xml:space="preserve">zakup javnih gradskih površina </w:t>
      </w:r>
      <w:r>
        <w:rPr>
          <w:rFonts w:ascii="Times New Roman" w:eastAsia="Times New Roman" w:hAnsi="Times New Roman" w:cs="Times New Roman"/>
          <w:sz w:val="24"/>
          <w:szCs w:val="24"/>
          <w:lang w:eastAsia="hr-HR"/>
        </w:rPr>
        <w:t>384.079 eura</w:t>
      </w:r>
      <w:r w:rsidRPr="007E66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spomenička renta 358.352,00 eura, p</w:t>
      </w:r>
      <w:r w:rsidRPr="007E66C4">
        <w:rPr>
          <w:rFonts w:ascii="Times New Roman" w:eastAsia="Times New Roman" w:hAnsi="Times New Roman" w:cs="Times New Roman"/>
          <w:sz w:val="24"/>
          <w:szCs w:val="24"/>
          <w:lang w:eastAsia="hr-HR"/>
        </w:rPr>
        <w:t xml:space="preserve">rihodi od DTK kablova </w:t>
      </w:r>
      <w:r>
        <w:rPr>
          <w:rFonts w:ascii="Times New Roman" w:eastAsia="Times New Roman" w:hAnsi="Times New Roman" w:cs="Times New Roman"/>
          <w:sz w:val="24"/>
          <w:szCs w:val="24"/>
          <w:lang w:eastAsia="hr-HR"/>
        </w:rPr>
        <w:t>344.218,00</w:t>
      </w:r>
      <w:r w:rsidRPr="007E66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eura</w:t>
      </w:r>
      <w:r w:rsidRPr="007E66C4">
        <w:rPr>
          <w:rFonts w:ascii="Times New Roman" w:eastAsia="Times New Roman" w:hAnsi="Times New Roman" w:cs="Times New Roman"/>
          <w:sz w:val="24"/>
          <w:szCs w:val="24"/>
          <w:lang w:eastAsia="hr-HR"/>
        </w:rPr>
        <w:t xml:space="preserve">, prihodi od iznajmljivanja stanova </w:t>
      </w:r>
      <w:r>
        <w:rPr>
          <w:rFonts w:ascii="Times New Roman" w:eastAsia="Times New Roman" w:hAnsi="Times New Roman" w:cs="Times New Roman"/>
          <w:sz w:val="24"/>
          <w:szCs w:val="24"/>
          <w:lang w:eastAsia="hr-HR"/>
        </w:rPr>
        <w:t>291.990,00 eura</w:t>
      </w:r>
      <w:r w:rsidRPr="007E66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7E66C4">
        <w:rPr>
          <w:rFonts w:ascii="Times New Roman" w:eastAsia="Times New Roman" w:hAnsi="Times New Roman" w:cs="Times New Roman"/>
          <w:sz w:val="24"/>
          <w:szCs w:val="24"/>
          <w:lang w:eastAsia="hr-HR"/>
        </w:rPr>
        <w:t xml:space="preserve">sufinanciranje građana </w:t>
      </w:r>
      <w:r>
        <w:rPr>
          <w:rFonts w:ascii="Times New Roman" w:eastAsia="Times New Roman" w:hAnsi="Times New Roman" w:cs="Times New Roman"/>
          <w:sz w:val="24"/>
          <w:szCs w:val="24"/>
          <w:lang w:eastAsia="hr-HR"/>
        </w:rPr>
        <w:t>za gradnju građevina za gospodarenje komunalnim otpadom</w:t>
      </w:r>
      <w:r w:rsidRPr="007E66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159.267,00 eura</w:t>
      </w:r>
      <w:r w:rsidRPr="007E66C4">
        <w:rPr>
          <w:rFonts w:ascii="Times New Roman" w:eastAsia="Times New Roman" w:hAnsi="Times New Roman" w:cs="Times New Roman"/>
          <w:sz w:val="24"/>
          <w:szCs w:val="24"/>
          <w:lang w:eastAsia="hr-HR"/>
        </w:rPr>
        <w:t xml:space="preserve">, zakup poljoprivrednog zemljišta </w:t>
      </w:r>
      <w:r>
        <w:rPr>
          <w:rFonts w:ascii="Times New Roman" w:eastAsia="Times New Roman" w:hAnsi="Times New Roman" w:cs="Times New Roman"/>
          <w:sz w:val="24"/>
          <w:szCs w:val="24"/>
          <w:lang w:eastAsia="hr-HR"/>
        </w:rPr>
        <w:t>86.009,00 eura</w:t>
      </w:r>
      <w:r w:rsidRPr="007E66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naknada za zadržavanje nezakonito izgrađenih zgrada u prostoru 79.634,00 eura, </w:t>
      </w:r>
      <w:r w:rsidRPr="007E66C4">
        <w:rPr>
          <w:rFonts w:ascii="Times New Roman" w:eastAsia="Times New Roman" w:hAnsi="Times New Roman" w:cs="Times New Roman"/>
          <w:sz w:val="24"/>
          <w:szCs w:val="24"/>
          <w:lang w:eastAsia="hr-HR"/>
        </w:rPr>
        <w:t xml:space="preserve">naknada za korištenje prostora elektrana </w:t>
      </w:r>
      <w:r>
        <w:rPr>
          <w:rFonts w:ascii="Times New Roman" w:eastAsia="Times New Roman" w:hAnsi="Times New Roman" w:cs="Times New Roman"/>
          <w:sz w:val="24"/>
          <w:szCs w:val="24"/>
          <w:lang w:eastAsia="hr-HR"/>
        </w:rPr>
        <w:t>46.361,00 eura</w:t>
      </w:r>
      <w:r w:rsidRPr="007E66C4">
        <w:rPr>
          <w:rFonts w:ascii="Times New Roman" w:eastAsia="Times New Roman" w:hAnsi="Times New Roman" w:cs="Times New Roman"/>
          <w:sz w:val="24"/>
          <w:szCs w:val="24"/>
          <w:lang w:eastAsia="hr-HR"/>
        </w:rPr>
        <w:t xml:space="preserve"> i dr. </w:t>
      </w:r>
    </w:p>
    <w:p w14:paraId="3ECC7AD6" w14:textId="77777777" w:rsidR="00C379F1" w:rsidRPr="007E66C4" w:rsidRDefault="00C379F1" w:rsidP="00C379F1">
      <w:pPr>
        <w:spacing w:after="0" w:line="240" w:lineRule="auto"/>
        <w:jc w:val="both"/>
        <w:rPr>
          <w:rFonts w:ascii="Times New Roman" w:eastAsia="Times New Roman" w:hAnsi="Times New Roman" w:cs="Times New Roman"/>
          <w:sz w:val="24"/>
          <w:szCs w:val="24"/>
          <w:lang w:eastAsia="hr-HR"/>
        </w:rPr>
      </w:pPr>
    </w:p>
    <w:p w14:paraId="459139AF" w14:textId="77777777" w:rsidR="00C379F1" w:rsidRPr="007E66C4"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6F5ED586" w14:textId="77777777" w:rsidR="00C379F1" w:rsidRPr="00321CB8" w:rsidRDefault="00C379F1" w:rsidP="00C379F1">
      <w:pPr>
        <w:spacing w:after="0" w:line="240" w:lineRule="auto"/>
        <w:jc w:val="both"/>
        <w:rPr>
          <w:rFonts w:ascii="Times New Roman" w:eastAsia="Times New Roman" w:hAnsi="Times New Roman" w:cs="Times New Roman"/>
          <w:color w:val="FF0000"/>
          <w:sz w:val="24"/>
          <w:szCs w:val="24"/>
          <w:lang w:eastAsia="hr-HR"/>
        </w:rPr>
      </w:pPr>
    </w:p>
    <w:p w14:paraId="2432658D" w14:textId="77777777" w:rsidR="00C379F1" w:rsidRPr="00CF772E" w:rsidRDefault="00C379F1" w:rsidP="00C379F1">
      <w:pPr>
        <w:spacing w:after="0" w:line="240" w:lineRule="auto"/>
        <w:ind w:left="705"/>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Pr="00CF772E">
        <w:rPr>
          <w:rFonts w:ascii="Times New Roman" w:eastAsia="Times New Roman" w:hAnsi="Times New Roman" w:cs="Times New Roman"/>
          <w:b/>
          <w:sz w:val="24"/>
          <w:szCs w:val="24"/>
          <w:lang w:eastAsia="hr-HR"/>
        </w:rPr>
        <w:t xml:space="preserve">.4. </w:t>
      </w:r>
      <w:r w:rsidRPr="00CF772E">
        <w:rPr>
          <w:rFonts w:ascii="Times New Roman" w:eastAsia="Times New Roman" w:hAnsi="Times New Roman" w:cs="Times New Roman"/>
          <w:b/>
          <w:sz w:val="24"/>
          <w:szCs w:val="24"/>
          <w:lang w:eastAsia="hr-HR"/>
        </w:rPr>
        <w:tab/>
        <w:t>Prihodi od upravnih i administrativnih pristojbi, pristojbi po posebnim propisima i naknada</w:t>
      </w:r>
    </w:p>
    <w:p w14:paraId="3C6E8D0B" w14:textId="77777777" w:rsidR="00C379F1" w:rsidRPr="00CF772E" w:rsidRDefault="00C379F1" w:rsidP="00C379F1">
      <w:pPr>
        <w:spacing w:after="0" w:line="240" w:lineRule="auto"/>
        <w:jc w:val="both"/>
        <w:rPr>
          <w:rFonts w:ascii="Times New Roman" w:eastAsia="Times New Roman" w:hAnsi="Times New Roman" w:cs="Times New Roman"/>
          <w:b/>
          <w:sz w:val="24"/>
          <w:szCs w:val="24"/>
          <w:lang w:eastAsia="hr-HR"/>
        </w:rPr>
      </w:pPr>
    </w:p>
    <w:p w14:paraId="7825A906" w14:textId="77777777" w:rsidR="00C379F1" w:rsidRDefault="00C379F1" w:rsidP="00C379F1">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 skupina prihoda planirana je u ukupnom iznosu od 14.866.794,00 eura u 2023., 14.766.198,00 eura u 2024. i 14.845.958,00 eura u 2025. što je u rangu sa prošlogodišnjim planom.</w:t>
      </w:r>
    </w:p>
    <w:p w14:paraId="57D236B3" w14:textId="77777777" w:rsidR="00C379F1" w:rsidRDefault="00C379F1" w:rsidP="00C379F1">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Upravne i administrativne pristojbe planirane su u iznosu od 312.885,00 eura u 2023. i odnose se na upravne pristojbe za izdavanje dozvola i drugih akata vezanih uz provedbu dokumenata prostornog uređenja i građenja na području grada, prihode od prodaje državnih biljega i prihode od boravišnih pristojbi.</w:t>
      </w:r>
    </w:p>
    <w:p w14:paraId="3689640B" w14:textId="77777777" w:rsidR="00C379F1" w:rsidRDefault="00C379F1" w:rsidP="00C379F1">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Prihodi po posebnim propisima planirani su sa 5.193.704,00 eura u 2023.,  od čega Grad planira 79.918,00 eura na ime vodnog doprinosa, doprinosa za šume, prihoda od refundacija štete s naslova osiguranja. </w:t>
      </w:r>
      <w:r w:rsidRPr="00B54263">
        <w:rPr>
          <w:rFonts w:ascii="Times New Roman" w:eastAsia="Times New Roman" w:hAnsi="Times New Roman" w:cs="Times New Roman"/>
          <w:sz w:val="24"/>
          <w:szCs w:val="24"/>
          <w:lang w:eastAsia="hr-HR"/>
        </w:rPr>
        <w:t xml:space="preserve">Proračunski korisnici u okviru ove podskupine planiraju </w:t>
      </w:r>
      <w:r>
        <w:rPr>
          <w:rFonts w:ascii="Times New Roman" w:eastAsia="Times New Roman" w:hAnsi="Times New Roman" w:cs="Times New Roman"/>
          <w:sz w:val="24"/>
          <w:szCs w:val="24"/>
          <w:lang w:eastAsia="hr-HR"/>
        </w:rPr>
        <w:t>5.170.523,00 eura u 2023.</w:t>
      </w:r>
      <w:r w:rsidRPr="00B54263">
        <w:rPr>
          <w:rFonts w:ascii="Times New Roman" w:eastAsia="Times New Roman" w:hAnsi="Times New Roman" w:cs="Times New Roman"/>
          <w:sz w:val="24"/>
          <w:szCs w:val="24"/>
          <w:lang w:eastAsia="hr-HR"/>
        </w:rPr>
        <w:t xml:space="preserve"> na ime  prihoda od sufinanciranja</w:t>
      </w:r>
      <w:r>
        <w:rPr>
          <w:rFonts w:ascii="Times New Roman" w:eastAsia="Times New Roman" w:hAnsi="Times New Roman" w:cs="Times New Roman"/>
          <w:sz w:val="24"/>
          <w:szCs w:val="24"/>
          <w:lang w:eastAsia="hr-HR"/>
        </w:rPr>
        <w:t xml:space="preserve"> </w:t>
      </w:r>
      <w:r w:rsidRPr="00B54263">
        <w:rPr>
          <w:rFonts w:ascii="Times New Roman" w:eastAsia="Times New Roman" w:hAnsi="Times New Roman" w:cs="Times New Roman"/>
          <w:sz w:val="24"/>
          <w:szCs w:val="24"/>
          <w:lang w:eastAsia="hr-HR"/>
        </w:rPr>
        <w:t>cije</w:t>
      </w:r>
      <w:r>
        <w:rPr>
          <w:rFonts w:ascii="Times New Roman" w:eastAsia="Times New Roman" w:hAnsi="Times New Roman" w:cs="Times New Roman"/>
          <w:sz w:val="24"/>
          <w:szCs w:val="24"/>
          <w:lang w:eastAsia="hr-HR"/>
        </w:rPr>
        <w:t xml:space="preserve">ne </w:t>
      </w:r>
      <w:r w:rsidRPr="00B54263">
        <w:rPr>
          <w:rFonts w:ascii="Times New Roman" w:eastAsia="Times New Roman" w:hAnsi="Times New Roman" w:cs="Times New Roman"/>
          <w:sz w:val="24"/>
          <w:szCs w:val="24"/>
          <w:lang w:eastAsia="hr-HR"/>
        </w:rPr>
        <w:t xml:space="preserve">programa predškolskog odgoja, produženog boravka u osnovnim školama i </w:t>
      </w:r>
      <w:r>
        <w:rPr>
          <w:rFonts w:ascii="Times New Roman" w:eastAsia="Times New Roman" w:hAnsi="Times New Roman" w:cs="Times New Roman"/>
          <w:sz w:val="24"/>
          <w:szCs w:val="24"/>
          <w:lang w:eastAsia="hr-HR"/>
        </w:rPr>
        <w:t>sl</w:t>
      </w:r>
      <w:r w:rsidRPr="00B54263">
        <w:rPr>
          <w:rFonts w:ascii="Times New Roman" w:eastAsia="Times New Roman" w:hAnsi="Times New Roman" w:cs="Times New Roman"/>
          <w:sz w:val="24"/>
          <w:szCs w:val="24"/>
          <w:lang w:eastAsia="hr-HR"/>
        </w:rPr>
        <w:t>.</w:t>
      </w:r>
    </w:p>
    <w:p w14:paraId="4FCFCCDE" w14:textId="77777777" w:rsidR="00C379F1" w:rsidRPr="00B54263" w:rsidRDefault="00C379F1" w:rsidP="00C379F1">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Komunalni doprinos i naknade planiraju se u 2023. u iznosu od 9.303.471,00 eura od čega se na komunalni doprinos odnosi 727.876,00 eura, a na komunalnu naknadu 8.575.595,00 eura.</w:t>
      </w:r>
    </w:p>
    <w:p w14:paraId="71F33670" w14:textId="77777777" w:rsidR="00C379F1" w:rsidRPr="00321CB8" w:rsidRDefault="00C379F1" w:rsidP="00C379F1">
      <w:pPr>
        <w:spacing w:after="0" w:line="240" w:lineRule="auto"/>
        <w:jc w:val="both"/>
        <w:rPr>
          <w:rFonts w:ascii="Times New Roman" w:eastAsia="Times New Roman" w:hAnsi="Times New Roman" w:cs="Times New Roman"/>
          <w:b/>
          <w:color w:val="FF0000"/>
          <w:sz w:val="24"/>
          <w:szCs w:val="24"/>
          <w:lang w:eastAsia="hr-HR"/>
        </w:rPr>
      </w:pPr>
    </w:p>
    <w:p w14:paraId="1A7C6611" w14:textId="77777777" w:rsidR="00C379F1" w:rsidRPr="00321CB8" w:rsidRDefault="00C379F1" w:rsidP="00C379F1">
      <w:pPr>
        <w:spacing w:after="0" w:line="240" w:lineRule="auto"/>
        <w:ind w:left="705"/>
        <w:jc w:val="both"/>
        <w:rPr>
          <w:rFonts w:ascii="Times New Roman" w:eastAsia="Times New Roman" w:hAnsi="Times New Roman" w:cs="Times New Roman"/>
          <w:b/>
          <w:color w:val="FF0000"/>
          <w:sz w:val="24"/>
          <w:szCs w:val="24"/>
          <w:lang w:eastAsia="hr-HR"/>
        </w:rPr>
      </w:pPr>
    </w:p>
    <w:p w14:paraId="31646BEC" w14:textId="77777777" w:rsidR="00C379F1" w:rsidRPr="00F2223F" w:rsidRDefault="00C379F1" w:rsidP="00C379F1">
      <w:pPr>
        <w:spacing w:after="0" w:line="240" w:lineRule="auto"/>
        <w:ind w:left="1410" w:hanging="705"/>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Pr="00F2223F">
        <w:rPr>
          <w:rFonts w:ascii="Times New Roman" w:eastAsia="Times New Roman" w:hAnsi="Times New Roman" w:cs="Times New Roman"/>
          <w:b/>
          <w:sz w:val="24"/>
          <w:szCs w:val="24"/>
          <w:lang w:eastAsia="hr-HR"/>
        </w:rPr>
        <w:t>.5.</w:t>
      </w:r>
      <w:r w:rsidRPr="00F2223F">
        <w:rPr>
          <w:rFonts w:ascii="Times New Roman" w:eastAsia="Times New Roman" w:hAnsi="Times New Roman" w:cs="Times New Roman"/>
          <w:b/>
          <w:sz w:val="24"/>
          <w:szCs w:val="24"/>
          <w:lang w:eastAsia="hr-HR"/>
        </w:rPr>
        <w:tab/>
      </w:r>
      <w:r w:rsidRPr="00F2223F">
        <w:rPr>
          <w:rFonts w:ascii="Times New Roman" w:eastAsia="Times New Roman" w:hAnsi="Times New Roman" w:cs="Times New Roman"/>
          <w:b/>
          <w:sz w:val="24"/>
          <w:szCs w:val="24"/>
          <w:lang w:eastAsia="hr-HR"/>
        </w:rPr>
        <w:tab/>
        <w:t>Prihodi od prodaje proizvoda i roba te pruženih usluga i prihodi od donacija</w:t>
      </w:r>
    </w:p>
    <w:p w14:paraId="748D1D17"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64A1EBD2" w14:textId="6F86EC5D" w:rsidR="00C379F1" w:rsidRDefault="00C379F1" w:rsidP="00C379F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Ovi prihodi planirani su sa 852.503,00 eura u 2023., 826.574,00 eura u 2024. i 813.994,00 eura u 2025. što je smanjenje za oko 5%  odnosu na prethodnu godinu. Od navedenog plana prihoda u 2023. na Grad se odnosi 426.362,00 eura u okviru kojih je planirana naknada za uređenje voda sa 272.082,00 eura, prihodi od prodaje ulaznica na </w:t>
      </w:r>
      <w:proofErr w:type="spellStart"/>
      <w:r>
        <w:rPr>
          <w:rFonts w:ascii="Times New Roman" w:eastAsia="Times New Roman" w:hAnsi="Times New Roman" w:cs="Times New Roman"/>
          <w:sz w:val="24"/>
          <w:szCs w:val="24"/>
          <w:lang w:eastAsia="hr-HR"/>
        </w:rPr>
        <w:t>Copacabani</w:t>
      </w:r>
      <w:proofErr w:type="spellEnd"/>
      <w:r>
        <w:rPr>
          <w:rFonts w:ascii="Times New Roman" w:eastAsia="Times New Roman" w:hAnsi="Times New Roman" w:cs="Times New Roman"/>
          <w:sz w:val="24"/>
          <w:szCs w:val="24"/>
          <w:lang w:eastAsia="hr-HR"/>
        </w:rPr>
        <w:t xml:space="preserve"> 100.000,00 eura, te prihodi od prodaje Službenog glasnika 319,00 eura. Planirane donacije Gradu u iznosu od 53.961,00 eura odnose se doznake partnera na projektima </w:t>
      </w:r>
      <w:proofErr w:type="spellStart"/>
      <w:r>
        <w:rPr>
          <w:rFonts w:ascii="Times New Roman" w:eastAsia="Times New Roman" w:hAnsi="Times New Roman" w:cs="Times New Roman"/>
          <w:sz w:val="24"/>
          <w:szCs w:val="24"/>
          <w:lang w:eastAsia="hr-HR"/>
        </w:rPr>
        <w:t>KolOsijek</w:t>
      </w:r>
      <w:proofErr w:type="spellEnd"/>
      <w:r>
        <w:rPr>
          <w:rFonts w:ascii="Times New Roman" w:eastAsia="Times New Roman" w:hAnsi="Times New Roman" w:cs="Times New Roman"/>
          <w:sz w:val="24"/>
          <w:szCs w:val="24"/>
          <w:lang w:eastAsia="hr-HR"/>
        </w:rPr>
        <w:t xml:space="preserve"> i Zelena </w:t>
      </w:r>
      <w:r>
        <w:rPr>
          <w:rFonts w:ascii="Times New Roman" w:eastAsia="Times New Roman" w:hAnsi="Times New Roman" w:cs="Times New Roman"/>
          <w:sz w:val="24"/>
          <w:szCs w:val="24"/>
          <w:lang w:eastAsia="hr-HR"/>
        </w:rPr>
        <w:lastRenderedPageBreak/>
        <w:t>zanimanja</w:t>
      </w:r>
      <w:r w:rsidR="0065683F">
        <w:rPr>
          <w:rFonts w:ascii="Times New Roman" w:eastAsia="Times New Roman" w:hAnsi="Times New Roman" w:cs="Times New Roman"/>
          <w:sz w:val="24"/>
          <w:szCs w:val="24"/>
          <w:lang w:eastAsia="hr-HR"/>
        </w:rPr>
        <w:t xml:space="preserve"> i komunikacija za posao</w:t>
      </w:r>
      <w:r w:rsidR="00661CA6">
        <w:rPr>
          <w:rFonts w:ascii="Times New Roman" w:eastAsia="Times New Roman" w:hAnsi="Times New Roman" w:cs="Times New Roman"/>
          <w:sz w:val="24"/>
          <w:szCs w:val="24"/>
          <w:lang w:eastAsia="hr-HR"/>
        </w:rPr>
        <w:t>-garancija bolje budućnosti u Slavoniji</w:t>
      </w:r>
      <w:r>
        <w:rPr>
          <w:rFonts w:ascii="Times New Roman" w:eastAsia="Times New Roman" w:hAnsi="Times New Roman" w:cs="Times New Roman"/>
          <w:sz w:val="24"/>
          <w:szCs w:val="24"/>
          <w:lang w:eastAsia="hr-HR"/>
        </w:rPr>
        <w:t>, te Studentskog centra za prehranu učenika u produženom boravku iz Ukrajine.</w:t>
      </w:r>
    </w:p>
    <w:p w14:paraId="32E0C9DB" w14:textId="77777777" w:rsidR="00C379F1" w:rsidRDefault="00C379F1" w:rsidP="00C379F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Vlastiti prihodi proračunskih korisnika koje ostvaruju obavljanjem svojih usluga planirani su u iznosu od 357.520,00 eura u okviru kojih značajnije stavke prihoda od prodaje proizvoda i pruženih usluga imaju Hrvatsko naro</w:t>
      </w:r>
      <w:r w:rsidRPr="00F2223F">
        <w:rPr>
          <w:rFonts w:ascii="Times New Roman" w:eastAsia="Times New Roman" w:hAnsi="Times New Roman" w:cs="Times New Roman"/>
          <w:sz w:val="24"/>
          <w:szCs w:val="24"/>
          <w:lang w:eastAsia="hr-HR"/>
        </w:rPr>
        <w:t>dno kazalište u Osijeku</w:t>
      </w:r>
      <w:r>
        <w:rPr>
          <w:rFonts w:ascii="Times New Roman" w:eastAsia="Times New Roman" w:hAnsi="Times New Roman" w:cs="Times New Roman"/>
          <w:sz w:val="24"/>
          <w:szCs w:val="24"/>
          <w:lang w:eastAsia="hr-HR"/>
        </w:rPr>
        <w:t xml:space="preserve"> i </w:t>
      </w:r>
      <w:r w:rsidRPr="00F2223F">
        <w:rPr>
          <w:rFonts w:ascii="Times New Roman" w:eastAsia="Times New Roman" w:hAnsi="Times New Roman" w:cs="Times New Roman"/>
          <w:sz w:val="24"/>
          <w:szCs w:val="24"/>
          <w:lang w:eastAsia="hr-HR"/>
        </w:rPr>
        <w:t xml:space="preserve">Dječje kazalište Branka Mihaljevića </w:t>
      </w:r>
      <w:r>
        <w:rPr>
          <w:rFonts w:ascii="Times New Roman" w:eastAsia="Times New Roman" w:hAnsi="Times New Roman" w:cs="Times New Roman"/>
          <w:sz w:val="24"/>
          <w:szCs w:val="24"/>
          <w:lang w:eastAsia="hr-HR"/>
        </w:rPr>
        <w:t>u ukupnom iznosu od  94.100,00 eura na ime prihoda od gostovanja, prodaje prospekata za predstave i kostima, PKC Mađara 63.120,0</w:t>
      </w:r>
      <w:r w:rsidRPr="00F2223F">
        <w:rPr>
          <w:rFonts w:ascii="Times New Roman" w:eastAsia="Times New Roman" w:hAnsi="Times New Roman" w:cs="Times New Roman"/>
          <w:sz w:val="24"/>
          <w:szCs w:val="24"/>
          <w:lang w:eastAsia="hr-HR"/>
        </w:rPr>
        <w:t xml:space="preserve">0 </w:t>
      </w:r>
      <w:r>
        <w:rPr>
          <w:rFonts w:ascii="Times New Roman" w:eastAsia="Times New Roman" w:hAnsi="Times New Roman" w:cs="Times New Roman"/>
          <w:sz w:val="24"/>
          <w:szCs w:val="24"/>
          <w:lang w:eastAsia="hr-HR"/>
        </w:rPr>
        <w:t xml:space="preserve">eura od </w:t>
      </w:r>
      <w:r w:rsidRPr="00F2223F">
        <w:rPr>
          <w:rFonts w:ascii="Times New Roman" w:eastAsia="Times New Roman" w:hAnsi="Times New Roman" w:cs="Times New Roman"/>
          <w:sz w:val="24"/>
          <w:szCs w:val="24"/>
          <w:lang w:eastAsia="hr-HR"/>
        </w:rPr>
        <w:t>najma školskog prostora i tečaja mađarskog jezika,</w:t>
      </w:r>
      <w:r>
        <w:rPr>
          <w:rFonts w:ascii="Times New Roman" w:eastAsia="Times New Roman" w:hAnsi="Times New Roman" w:cs="Times New Roman"/>
          <w:sz w:val="24"/>
          <w:szCs w:val="24"/>
          <w:lang w:eastAsia="hr-HR"/>
        </w:rPr>
        <w:t xml:space="preserve"> </w:t>
      </w:r>
      <w:r w:rsidRPr="00F2223F">
        <w:rPr>
          <w:rFonts w:ascii="Times New Roman" w:eastAsia="Times New Roman" w:hAnsi="Times New Roman" w:cs="Times New Roman"/>
          <w:sz w:val="24"/>
          <w:szCs w:val="24"/>
          <w:lang w:eastAsia="hr-HR"/>
        </w:rPr>
        <w:t>Javn</w:t>
      </w:r>
      <w:r>
        <w:rPr>
          <w:rFonts w:ascii="Times New Roman" w:eastAsia="Times New Roman" w:hAnsi="Times New Roman" w:cs="Times New Roman"/>
          <w:sz w:val="24"/>
          <w:szCs w:val="24"/>
          <w:lang w:eastAsia="hr-HR"/>
        </w:rPr>
        <w:t>a</w:t>
      </w:r>
      <w:r w:rsidRPr="00F2223F">
        <w:rPr>
          <w:rFonts w:ascii="Times New Roman" w:eastAsia="Times New Roman" w:hAnsi="Times New Roman" w:cs="Times New Roman"/>
          <w:sz w:val="24"/>
          <w:szCs w:val="24"/>
          <w:lang w:eastAsia="hr-HR"/>
        </w:rPr>
        <w:t xml:space="preserve"> vatrogasn</w:t>
      </w:r>
      <w:r>
        <w:rPr>
          <w:rFonts w:ascii="Times New Roman" w:eastAsia="Times New Roman" w:hAnsi="Times New Roman" w:cs="Times New Roman"/>
          <w:sz w:val="24"/>
          <w:szCs w:val="24"/>
          <w:lang w:eastAsia="hr-HR"/>
        </w:rPr>
        <w:t>a</w:t>
      </w:r>
      <w:r w:rsidRPr="00F2223F">
        <w:rPr>
          <w:rFonts w:ascii="Times New Roman" w:eastAsia="Times New Roman" w:hAnsi="Times New Roman" w:cs="Times New Roman"/>
          <w:sz w:val="24"/>
          <w:szCs w:val="24"/>
          <w:lang w:eastAsia="hr-HR"/>
        </w:rPr>
        <w:t xml:space="preserve"> postrojb</w:t>
      </w:r>
      <w:r>
        <w:rPr>
          <w:rFonts w:ascii="Times New Roman" w:eastAsia="Times New Roman" w:hAnsi="Times New Roman" w:cs="Times New Roman"/>
          <w:sz w:val="24"/>
          <w:szCs w:val="24"/>
          <w:lang w:eastAsia="hr-HR"/>
        </w:rPr>
        <w:t>a grada</w:t>
      </w:r>
      <w:r w:rsidRPr="00F2223F">
        <w:rPr>
          <w:rFonts w:ascii="Times New Roman" w:eastAsia="Times New Roman" w:hAnsi="Times New Roman" w:cs="Times New Roman"/>
          <w:sz w:val="24"/>
          <w:szCs w:val="24"/>
          <w:lang w:eastAsia="hr-HR"/>
        </w:rPr>
        <w:t xml:space="preserve"> Osijek</w:t>
      </w:r>
      <w:r>
        <w:rPr>
          <w:rFonts w:ascii="Times New Roman" w:eastAsia="Times New Roman" w:hAnsi="Times New Roman" w:cs="Times New Roman"/>
          <w:sz w:val="24"/>
          <w:szCs w:val="24"/>
          <w:lang w:eastAsia="hr-HR"/>
        </w:rPr>
        <w:t>a</w:t>
      </w:r>
      <w:r w:rsidRPr="00F2223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60.800,00 eura</w:t>
      </w:r>
      <w:r w:rsidRPr="00F2223F">
        <w:rPr>
          <w:rFonts w:ascii="Times New Roman" w:eastAsia="Times New Roman" w:hAnsi="Times New Roman" w:cs="Times New Roman"/>
          <w:sz w:val="24"/>
          <w:szCs w:val="24"/>
          <w:lang w:eastAsia="hr-HR"/>
        </w:rPr>
        <w:t xml:space="preserve"> od servisiranja vatrogasne opreme</w:t>
      </w:r>
      <w:r>
        <w:rPr>
          <w:rFonts w:ascii="Times New Roman" w:eastAsia="Times New Roman" w:hAnsi="Times New Roman" w:cs="Times New Roman"/>
          <w:sz w:val="24"/>
          <w:szCs w:val="24"/>
          <w:lang w:eastAsia="hr-HR"/>
        </w:rPr>
        <w:t>, Kulturni centar Osijek 20.173,00 eura od produkcije kulturnih događaja i najma prostora</w:t>
      </w:r>
      <w:r w:rsidRPr="00F2223F">
        <w:rPr>
          <w:rFonts w:ascii="Times New Roman" w:eastAsia="Times New Roman" w:hAnsi="Times New Roman" w:cs="Times New Roman"/>
          <w:sz w:val="24"/>
          <w:szCs w:val="24"/>
          <w:lang w:eastAsia="hr-HR"/>
        </w:rPr>
        <w:t xml:space="preserve"> i dr.</w:t>
      </w:r>
      <w:r>
        <w:rPr>
          <w:rFonts w:ascii="Times New Roman" w:eastAsia="Times New Roman" w:hAnsi="Times New Roman" w:cs="Times New Roman"/>
          <w:sz w:val="24"/>
          <w:szCs w:val="24"/>
          <w:lang w:eastAsia="hr-HR"/>
        </w:rPr>
        <w:t xml:space="preserve"> Donacije su proračunski korisnici planirali u iznosu od 68.621,00 eura.</w:t>
      </w:r>
    </w:p>
    <w:p w14:paraId="74ACA5FB"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1E687CB5" w14:textId="77777777" w:rsidR="00C379F1" w:rsidRPr="00321CB8" w:rsidRDefault="00C379F1" w:rsidP="00C379F1">
      <w:pPr>
        <w:spacing w:after="0" w:line="240" w:lineRule="auto"/>
        <w:ind w:left="705"/>
        <w:jc w:val="both"/>
        <w:rPr>
          <w:rFonts w:ascii="Times New Roman" w:eastAsia="Times New Roman" w:hAnsi="Times New Roman" w:cs="Times New Roman"/>
          <w:color w:val="FF0000"/>
          <w:sz w:val="24"/>
          <w:szCs w:val="24"/>
          <w:lang w:eastAsia="hr-HR"/>
        </w:rPr>
      </w:pPr>
    </w:p>
    <w:p w14:paraId="2984DC3C" w14:textId="77777777" w:rsidR="00C379F1" w:rsidRPr="001E7E70" w:rsidRDefault="00C379F1" w:rsidP="00C379F1">
      <w:pPr>
        <w:spacing w:after="0" w:line="240" w:lineRule="auto"/>
        <w:ind w:left="708"/>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Pr="001E7E70">
        <w:rPr>
          <w:rFonts w:ascii="Times New Roman" w:eastAsia="Times New Roman" w:hAnsi="Times New Roman" w:cs="Times New Roman"/>
          <w:b/>
          <w:sz w:val="24"/>
          <w:szCs w:val="24"/>
          <w:lang w:eastAsia="hr-HR"/>
        </w:rPr>
        <w:t>.6.</w:t>
      </w:r>
      <w:r w:rsidRPr="001E7E70">
        <w:rPr>
          <w:rFonts w:ascii="Times New Roman" w:eastAsia="Times New Roman" w:hAnsi="Times New Roman" w:cs="Times New Roman"/>
          <w:b/>
          <w:sz w:val="24"/>
          <w:szCs w:val="24"/>
          <w:lang w:eastAsia="hr-HR"/>
        </w:rPr>
        <w:tab/>
        <w:t>Kazne, upravne mjere i ostali prihodi</w:t>
      </w:r>
    </w:p>
    <w:p w14:paraId="6901B147" w14:textId="77777777" w:rsidR="00C379F1" w:rsidRPr="001E7E70" w:rsidRDefault="00C379F1" w:rsidP="00C379F1">
      <w:pPr>
        <w:spacing w:after="0" w:line="240" w:lineRule="auto"/>
        <w:jc w:val="both"/>
        <w:rPr>
          <w:rFonts w:ascii="Times New Roman" w:eastAsia="Times New Roman" w:hAnsi="Times New Roman" w:cs="Times New Roman"/>
          <w:b/>
          <w:sz w:val="24"/>
          <w:szCs w:val="24"/>
          <w:lang w:eastAsia="hr-HR"/>
        </w:rPr>
      </w:pPr>
    </w:p>
    <w:p w14:paraId="00FAD593" w14:textId="77777777" w:rsidR="00C379F1" w:rsidRPr="001E7E70" w:rsidRDefault="00C379F1" w:rsidP="00C379F1">
      <w:pPr>
        <w:spacing w:after="0" w:line="240" w:lineRule="auto"/>
        <w:jc w:val="both"/>
        <w:rPr>
          <w:rFonts w:ascii="Times New Roman" w:eastAsia="Times New Roman" w:hAnsi="Times New Roman" w:cs="Times New Roman"/>
          <w:sz w:val="24"/>
          <w:szCs w:val="24"/>
          <w:lang w:eastAsia="hr-HR"/>
        </w:rPr>
      </w:pPr>
      <w:r w:rsidRPr="001E7E70">
        <w:rPr>
          <w:rFonts w:ascii="Times New Roman" w:eastAsia="Times New Roman" w:hAnsi="Times New Roman" w:cs="Times New Roman"/>
          <w:sz w:val="24"/>
          <w:szCs w:val="24"/>
          <w:lang w:eastAsia="hr-HR"/>
        </w:rPr>
        <w:t xml:space="preserve">            Prihodi od kazni, upravnih mjera i ostali prihodi planirani su u iznosu od </w:t>
      </w:r>
      <w:r>
        <w:rPr>
          <w:rFonts w:ascii="Times New Roman" w:eastAsia="Times New Roman" w:hAnsi="Times New Roman" w:cs="Times New Roman"/>
          <w:sz w:val="24"/>
          <w:szCs w:val="24"/>
          <w:lang w:eastAsia="hr-HR"/>
        </w:rPr>
        <w:t>522.731,00 eura u 2023., te 551.296,00 eura i 540.397,00 eura u projekcijama 2024. i 2025.</w:t>
      </w:r>
      <w:r w:rsidRPr="001E7E70">
        <w:rPr>
          <w:rFonts w:ascii="Times New Roman" w:eastAsia="Times New Roman" w:hAnsi="Times New Roman" w:cs="Times New Roman"/>
          <w:sz w:val="24"/>
          <w:szCs w:val="24"/>
          <w:lang w:eastAsia="hr-HR"/>
        </w:rPr>
        <w:t xml:space="preserve">, što je </w:t>
      </w:r>
      <w:r>
        <w:rPr>
          <w:rFonts w:ascii="Times New Roman" w:eastAsia="Times New Roman" w:hAnsi="Times New Roman" w:cs="Times New Roman"/>
          <w:sz w:val="24"/>
          <w:szCs w:val="24"/>
          <w:lang w:eastAsia="hr-HR"/>
        </w:rPr>
        <w:t>u rangu sa prošlogodišnjim planom</w:t>
      </w:r>
      <w:r w:rsidRPr="001E7E70">
        <w:rPr>
          <w:rFonts w:ascii="Times New Roman" w:eastAsia="Times New Roman" w:hAnsi="Times New Roman" w:cs="Times New Roman"/>
          <w:sz w:val="24"/>
          <w:szCs w:val="24"/>
          <w:lang w:eastAsia="hr-HR"/>
        </w:rPr>
        <w:t>. Kazne i upravne mjere Grada planirane s</w:t>
      </w:r>
      <w:r>
        <w:rPr>
          <w:rFonts w:ascii="Times New Roman" w:eastAsia="Times New Roman" w:hAnsi="Times New Roman" w:cs="Times New Roman"/>
          <w:sz w:val="24"/>
          <w:szCs w:val="24"/>
          <w:lang w:eastAsia="hr-HR"/>
        </w:rPr>
        <w:t>u</w:t>
      </w:r>
      <w:r w:rsidRPr="001E7E70">
        <w:rPr>
          <w:rFonts w:ascii="Times New Roman" w:eastAsia="Times New Roman" w:hAnsi="Times New Roman" w:cs="Times New Roman"/>
          <w:sz w:val="24"/>
          <w:szCs w:val="24"/>
          <w:lang w:eastAsia="hr-HR"/>
        </w:rPr>
        <w:t xml:space="preserve"> u iznosu od </w:t>
      </w:r>
      <w:r>
        <w:rPr>
          <w:rFonts w:ascii="Times New Roman" w:eastAsia="Times New Roman" w:hAnsi="Times New Roman" w:cs="Times New Roman"/>
          <w:sz w:val="24"/>
          <w:szCs w:val="24"/>
          <w:lang w:eastAsia="hr-HR"/>
        </w:rPr>
        <w:t>250.933,00 eura</w:t>
      </w:r>
      <w:r w:rsidRPr="001E7E7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gdje n</w:t>
      </w:r>
      <w:r w:rsidRPr="001E7E70">
        <w:rPr>
          <w:rFonts w:ascii="Times New Roman" w:eastAsia="Times New Roman" w:hAnsi="Times New Roman" w:cs="Times New Roman"/>
          <w:sz w:val="24"/>
          <w:szCs w:val="24"/>
          <w:lang w:eastAsia="hr-HR"/>
        </w:rPr>
        <w:t>ajznačajniju stavku</w:t>
      </w:r>
      <w:r>
        <w:rPr>
          <w:rFonts w:ascii="Times New Roman" w:eastAsia="Times New Roman" w:hAnsi="Times New Roman" w:cs="Times New Roman"/>
          <w:sz w:val="24"/>
          <w:szCs w:val="24"/>
          <w:lang w:eastAsia="hr-HR"/>
        </w:rPr>
        <w:t xml:space="preserve"> plana čine novčane kazne koje naplaćuje komunalno redarstvo za prekršaje i prometno redarstva prilikom nadzora nepropisno zaustavljenih i parkiranih vozila, 250.000,00 eura. O</w:t>
      </w:r>
      <w:r w:rsidRPr="001E7E70">
        <w:rPr>
          <w:rFonts w:ascii="Times New Roman" w:eastAsia="Times New Roman" w:hAnsi="Times New Roman" w:cs="Times New Roman"/>
          <w:sz w:val="24"/>
          <w:szCs w:val="24"/>
          <w:lang w:eastAsia="hr-HR"/>
        </w:rPr>
        <w:t>stali prihodi</w:t>
      </w:r>
      <w:r>
        <w:rPr>
          <w:rFonts w:ascii="Times New Roman" w:eastAsia="Times New Roman" w:hAnsi="Times New Roman" w:cs="Times New Roman"/>
          <w:sz w:val="24"/>
          <w:szCs w:val="24"/>
          <w:lang w:eastAsia="hr-HR"/>
        </w:rPr>
        <w:t xml:space="preserve"> Grada planirani su</w:t>
      </w:r>
      <w:r w:rsidRPr="001E7E70">
        <w:rPr>
          <w:rFonts w:ascii="Times New Roman" w:eastAsia="Times New Roman" w:hAnsi="Times New Roman" w:cs="Times New Roman"/>
          <w:sz w:val="24"/>
          <w:szCs w:val="24"/>
          <w:lang w:eastAsia="hr-HR"/>
        </w:rPr>
        <w:t xml:space="preserve"> u iznosu od </w:t>
      </w:r>
      <w:r>
        <w:rPr>
          <w:rFonts w:ascii="Times New Roman" w:eastAsia="Times New Roman" w:hAnsi="Times New Roman" w:cs="Times New Roman"/>
          <w:sz w:val="24"/>
          <w:szCs w:val="24"/>
          <w:lang w:eastAsia="hr-HR"/>
        </w:rPr>
        <w:t>183.619,00 eura, dok su o</w:t>
      </w:r>
      <w:r w:rsidRPr="001E7E70">
        <w:rPr>
          <w:rFonts w:ascii="Times New Roman" w:eastAsia="Times New Roman" w:hAnsi="Times New Roman" w:cs="Times New Roman"/>
          <w:sz w:val="24"/>
          <w:szCs w:val="24"/>
          <w:lang w:eastAsia="hr-HR"/>
        </w:rPr>
        <w:t xml:space="preserve">stali prihodi proračunskih korisnika planirani sa </w:t>
      </w:r>
      <w:r>
        <w:rPr>
          <w:rFonts w:ascii="Times New Roman" w:eastAsia="Times New Roman" w:hAnsi="Times New Roman" w:cs="Times New Roman"/>
          <w:sz w:val="24"/>
          <w:szCs w:val="24"/>
          <w:lang w:eastAsia="hr-HR"/>
        </w:rPr>
        <w:t>88.179,00 eura od čega se na prihode od sponzorstva Kulturnog centra Osijek odnosi 71.670,00 eura.</w:t>
      </w:r>
    </w:p>
    <w:p w14:paraId="31E027A5" w14:textId="77777777" w:rsidR="00C379F1" w:rsidRPr="00321CB8" w:rsidRDefault="00C379F1" w:rsidP="00C379F1">
      <w:pPr>
        <w:spacing w:after="0" w:line="240" w:lineRule="auto"/>
        <w:jc w:val="both"/>
        <w:rPr>
          <w:rFonts w:ascii="Times New Roman" w:eastAsia="Times New Roman" w:hAnsi="Times New Roman" w:cs="Times New Roman"/>
          <w:color w:val="FF0000"/>
          <w:sz w:val="24"/>
          <w:szCs w:val="24"/>
          <w:lang w:eastAsia="hr-HR"/>
        </w:rPr>
      </w:pPr>
    </w:p>
    <w:p w14:paraId="7F5DA41B" w14:textId="77777777" w:rsidR="00C379F1" w:rsidRDefault="00C379F1" w:rsidP="00C379F1">
      <w:pPr>
        <w:spacing w:after="0" w:line="240" w:lineRule="auto"/>
        <w:jc w:val="both"/>
        <w:rPr>
          <w:rFonts w:ascii="Times New Roman" w:eastAsia="Times New Roman" w:hAnsi="Times New Roman" w:cs="Times New Roman"/>
          <w:color w:val="FF0000"/>
          <w:sz w:val="24"/>
          <w:szCs w:val="24"/>
          <w:lang w:eastAsia="hr-HR"/>
        </w:rPr>
      </w:pPr>
    </w:p>
    <w:p w14:paraId="466D89DF" w14:textId="77777777" w:rsidR="00C379F1" w:rsidRPr="00321CB8" w:rsidRDefault="00C379F1" w:rsidP="00C379F1">
      <w:pPr>
        <w:spacing w:after="0" w:line="240" w:lineRule="auto"/>
        <w:jc w:val="both"/>
        <w:rPr>
          <w:rFonts w:ascii="Times New Roman" w:eastAsia="Times New Roman" w:hAnsi="Times New Roman" w:cs="Times New Roman"/>
          <w:color w:val="FF0000"/>
          <w:sz w:val="24"/>
          <w:szCs w:val="24"/>
          <w:lang w:eastAsia="hr-HR"/>
        </w:rPr>
      </w:pPr>
    </w:p>
    <w:p w14:paraId="734EFB03" w14:textId="77777777" w:rsidR="00C379F1" w:rsidRPr="00321CB8" w:rsidRDefault="00C379F1" w:rsidP="00C379F1">
      <w:pPr>
        <w:spacing w:after="0" w:line="240" w:lineRule="auto"/>
        <w:ind w:left="705"/>
        <w:jc w:val="both"/>
        <w:rPr>
          <w:rFonts w:ascii="Times New Roman" w:eastAsia="Times New Roman" w:hAnsi="Times New Roman" w:cs="Times New Roman"/>
          <w:b/>
          <w:color w:val="FF0000"/>
          <w:sz w:val="24"/>
          <w:szCs w:val="24"/>
          <w:lang w:eastAsia="hr-HR"/>
        </w:rPr>
      </w:pPr>
      <w:r w:rsidRPr="00321CB8">
        <w:rPr>
          <w:rFonts w:ascii="Times New Roman" w:eastAsia="Times New Roman" w:hAnsi="Times New Roman" w:cs="Times New Roman"/>
          <w:b/>
          <w:noProof/>
          <w:color w:val="FF0000"/>
          <w:sz w:val="24"/>
          <w:szCs w:val="24"/>
          <w:lang w:eastAsia="hr-HR"/>
        </w:rPr>
        <mc:AlternateContent>
          <mc:Choice Requires="wps">
            <w:drawing>
              <wp:anchor distT="0" distB="0" distL="114300" distR="114300" simplePos="0" relativeHeight="251661324" behindDoc="0" locked="0" layoutInCell="1" allowOverlap="1" wp14:anchorId="6B1448DF" wp14:editId="043C922B">
                <wp:simplePos x="0" y="0"/>
                <wp:positionH relativeFrom="column">
                  <wp:posOffset>90170</wp:posOffset>
                </wp:positionH>
                <wp:positionV relativeFrom="paragraph">
                  <wp:posOffset>63500</wp:posOffset>
                </wp:positionV>
                <wp:extent cx="4484370" cy="0"/>
                <wp:effectExtent l="9525" t="10160" r="11430" b="8890"/>
                <wp:wrapNone/>
                <wp:docPr id="16" name="Ravni poveznik sa strelicom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00518" id="Ravni poveznik sa strelicom 16" o:spid="_x0000_s1026" type="#_x0000_t32" style="position:absolute;margin-left:7.1pt;margin-top:5pt;width:353.1pt;height:0;z-index:251661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"/>
            </w:pict>
          </mc:Fallback>
        </mc:AlternateContent>
      </w:r>
    </w:p>
    <w:p w14:paraId="38009B79" w14:textId="77777777" w:rsidR="00C379F1" w:rsidRPr="00CA46A8" w:rsidRDefault="00C379F1" w:rsidP="00C379F1">
      <w:pPr>
        <w:spacing w:after="0" w:line="240" w:lineRule="auto"/>
        <w:jc w:val="both"/>
        <w:rPr>
          <w:rFonts w:ascii="Times New Roman" w:eastAsia="Times New Roman" w:hAnsi="Times New Roman" w:cs="Times New Roman"/>
          <w:b/>
          <w:sz w:val="24"/>
          <w:szCs w:val="24"/>
          <w:lang w:eastAsia="hr-HR"/>
        </w:rPr>
      </w:pPr>
      <w:r w:rsidRPr="00CA46A8">
        <w:rPr>
          <w:rFonts w:ascii="Times New Roman" w:eastAsia="Times New Roman" w:hAnsi="Times New Roman" w:cs="Times New Roman"/>
          <w:b/>
          <w:sz w:val="24"/>
          <w:szCs w:val="24"/>
          <w:lang w:eastAsia="hr-HR"/>
        </w:rPr>
        <w:t xml:space="preserve">  Prihodi od prodaje nefinancijske imovine</w:t>
      </w:r>
    </w:p>
    <w:p w14:paraId="0A5954B1" w14:textId="77777777" w:rsidR="00C379F1" w:rsidRPr="00CA46A8" w:rsidRDefault="00C379F1" w:rsidP="00C379F1">
      <w:pPr>
        <w:spacing w:after="0" w:line="240" w:lineRule="auto"/>
        <w:ind w:left="705"/>
        <w:jc w:val="both"/>
        <w:rPr>
          <w:rFonts w:ascii="Times New Roman" w:eastAsia="Times New Roman" w:hAnsi="Times New Roman" w:cs="Times New Roman"/>
          <w:b/>
          <w:sz w:val="24"/>
          <w:szCs w:val="24"/>
          <w:lang w:eastAsia="hr-HR"/>
        </w:rPr>
      </w:pPr>
      <w:r w:rsidRPr="00CA46A8">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62348" behindDoc="0" locked="0" layoutInCell="1" allowOverlap="1" wp14:anchorId="22C0388A" wp14:editId="4345D375">
                <wp:simplePos x="0" y="0"/>
                <wp:positionH relativeFrom="column">
                  <wp:posOffset>90170</wp:posOffset>
                </wp:positionH>
                <wp:positionV relativeFrom="paragraph">
                  <wp:posOffset>113030</wp:posOffset>
                </wp:positionV>
                <wp:extent cx="4484370" cy="0"/>
                <wp:effectExtent l="9525" t="10160" r="11430" b="8890"/>
                <wp:wrapNone/>
                <wp:docPr id="17" name="Ravni poveznik sa strelicom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15A36" id="Ravni poveznik sa strelicom 17" o:spid="_x0000_s1026" type="#_x0000_t32" style="position:absolute;margin-left:7.1pt;margin-top:8.9pt;width:353.1pt;height:0;z-index:251662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"/>
            </w:pict>
          </mc:Fallback>
        </mc:AlternateContent>
      </w:r>
    </w:p>
    <w:p w14:paraId="2012B4B6" w14:textId="77777777" w:rsidR="00C379F1" w:rsidRPr="00CA46A8" w:rsidRDefault="00C379F1" w:rsidP="00C379F1">
      <w:pPr>
        <w:spacing w:after="0" w:line="240" w:lineRule="auto"/>
        <w:ind w:left="705"/>
        <w:jc w:val="both"/>
        <w:rPr>
          <w:rFonts w:ascii="Times New Roman" w:eastAsia="Times New Roman" w:hAnsi="Times New Roman" w:cs="Times New Roman"/>
          <w:b/>
          <w:sz w:val="24"/>
          <w:szCs w:val="24"/>
          <w:lang w:eastAsia="hr-HR"/>
        </w:rPr>
      </w:pPr>
    </w:p>
    <w:p w14:paraId="08AB7C9E" w14:textId="77777777" w:rsidR="00C379F1" w:rsidRPr="00CA46A8" w:rsidRDefault="00C379F1" w:rsidP="00C379F1">
      <w:pPr>
        <w:spacing w:after="0" w:line="240" w:lineRule="auto"/>
        <w:ind w:left="705"/>
        <w:jc w:val="both"/>
        <w:rPr>
          <w:rFonts w:ascii="Times New Roman" w:eastAsia="Times New Roman" w:hAnsi="Times New Roman" w:cs="Times New Roman"/>
          <w:b/>
          <w:sz w:val="24"/>
          <w:szCs w:val="24"/>
          <w:lang w:eastAsia="hr-HR"/>
        </w:rPr>
      </w:pPr>
    </w:p>
    <w:p w14:paraId="35D86C5A" w14:textId="77777777" w:rsidR="00C379F1" w:rsidRPr="00CA46A8" w:rsidRDefault="00C379F1" w:rsidP="00C379F1">
      <w:pPr>
        <w:spacing w:after="0" w:line="240" w:lineRule="auto"/>
        <w:ind w:left="1410" w:hanging="705"/>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Pr="00CA46A8">
        <w:rPr>
          <w:rFonts w:ascii="Times New Roman" w:eastAsia="Times New Roman" w:hAnsi="Times New Roman" w:cs="Times New Roman"/>
          <w:b/>
          <w:sz w:val="24"/>
          <w:szCs w:val="24"/>
          <w:lang w:eastAsia="hr-HR"/>
        </w:rPr>
        <w:t>.7.</w:t>
      </w:r>
      <w:r w:rsidRPr="00CA46A8">
        <w:rPr>
          <w:rFonts w:ascii="Times New Roman" w:eastAsia="Times New Roman" w:hAnsi="Times New Roman" w:cs="Times New Roman"/>
          <w:b/>
          <w:sz w:val="24"/>
          <w:szCs w:val="24"/>
          <w:lang w:eastAsia="hr-HR"/>
        </w:rPr>
        <w:tab/>
        <w:t xml:space="preserve">Prihodi od prodaje nefinancijske imovine </w:t>
      </w:r>
    </w:p>
    <w:p w14:paraId="4AC17FF4" w14:textId="77777777" w:rsidR="00C379F1" w:rsidRPr="00CA46A8" w:rsidRDefault="00C379F1" w:rsidP="00C379F1">
      <w:pPr>
        <w:spacing w:after="0" w:line="240" w:lineRule="auto"/>
        <w:jc w:val="both"/>
        <w:rPr>
          <w:rFonts w:ascii="Times New Roman" w:eastAsia="Times New Roman" w:hAnsi="Times New Roman" w:cs="Times New Roman"/>
          <w:sz w:val="24"/>
          <w:szCs w:val="24"/>
          <w:lang w:eastAsia="hr-HR"/>
        </w:rPr>
      </w:pPr>
    </w:p>
    <w:p w14:paraId="7C568383" w14:textId="77777777" w:rsidR="00C379F1" w:rsidRDefault="00C379F1" w:rsidP="00C379F1">
      <w:pPr>
        <w:spacing w:after="0" w:line="240" w:lineRule="auto"/>
        <w:ind w:left="1410" w:hanging="705"/>
        <w:jc w:val="both"/>
        <w:rPr>
          <w:rFonts w:ascii="Times New Roman" w:eastAsia="Times New Roman" w:hAnsi="Times New Roman" w:cs="Times New Roman"/>
          <w:sz w:val="24"/>
          <w:szCs w:val="24"/>
          <w:lang w:eastAsia="hr-HR"/>
        </w:rPr>
      </w:pPr>
      <w:r w:rsidRPr="00CA46A8">
        <w:rPr>
          <w:rFonts w:ascii="Times New Roman" w:eastAsia="Times New Roman" w:hAnsi="Times New Roman" w:cs="Times New Roman"/>
          <w:sz w:val="24"/>
          <w:szCs w:val="24"/>
          <w:lang w:eastAsia="hr-HR"/>
        </w:rPr>
        <w:t xml:space="preserve"> Prihodi od prodaje nefinancijske </w:t>
      </w:r>
      <w:r w:rsidRPr="002B0DC5">
        <w:rPr>
          <w:rFonts w:ascii="Times New Roman" w:eastAsia="Times New Roman" w:hAnsi="Times New Roman" w:cs="Times New Roman"/>
          <w:sz w:val="24"/>
          <w:szCs w:val="24"/>
          <w:lang w:eastAsia="hr-HR"/>
        </w:rPr>
        <w:t>imovine (zemljišta, stambeni i poslovni objekti)</w:t>
      </w:r>
    </w:p>
    <w:p w14:paraId="1E002A8F" w14:textId="77777777" w:rsidR="00C379F1" w:rsidRPr="00CA46A8" w:rsidRDefault="00C379F1" w:rsidP="00C379F1">
      <w:pPr>
        <w:spacing w:after="0" w:line="240" w:lineRule="auto"/>
        <w:jc w:val="both"/>
        <w:rPr>
          <w:rFonts w:ascii="Times New Roman" w:eastAsia="Times New Roman" w:hAnsi="Times New Roman" w:cs="Times New Roman"/>
          <w:sz w:val="24"/>
          <w:szCs w:val="24"/>
          <w:lang w:eastAsia="hr-HR"/>
        </w:rPr>
      </w:pPr>
      <w:r w:rsidRPr="00CA46A8">
        <w:rPr>
          <w:rFonts w:ascii="Times New Roman" w:eastAsia="Times New Roman" w:hAnsi="Times New Roman" w:cs="Times New Roman"/>
          <w:sz w:val="24"/>
          <w:szCs w:val="24"/>
          <w:lang w:eastAsia="hr-HR"/>
        </w:rPr>
        <w:t xml:space="preserve">planirani su u iznosu od </w:t>
      </w:r>
      <w:r>
        <w:rPr>
          <w:rFonts w:ascii="Times New Roman" w:eastAsia="Times New Roman" w:hAnsi="Times New Roman" w:cs="Times New Roman"/>
          <w:sz w:val="24"/>
          <w:szCs w:val="24"/>
          <w:lang w:eastAsia="hr-HR"/>
        </w:rPr>
        <w:t xml:space="preserve">2.441.895,00 eura u 2023. odnosno 1.450.908,00 eura i 1.418.797,00 eura u projekcijama 2024.-2025. i u </w:t>
      </w:r>
      <w:r w:rsidRPr="00CA46A8">
        <w:rPr>
          <w:rFonts w:ascii="Times New Roman" w:eastAsia="Times New Roman" w:hAnsi="Times New Roman" w:cs="Times New Roman"/>
          <w:sz w:val="24"/>
          <w:szCs w:val="24"/>
          <w:lang w:eastAsia="hr-HR"/>
        </w:rPr>
        <w:t>strukturi ukupnih prihoda</w:t>
      </w:r>
      <w:r>
        <w:rPr>
          <w:rFonts w:ascii="Times New Roman" w:eastAsia="Times New Roman" w:hAnsi="Times New Roman" w:cs="Times New Roman"/>
          <w:sz w:val="24"/>
          <w:szCs w:val="24"/>
          <w:lang w:eastAsia="hr-HR"/>
        </w:rPr>
        <w:t xml:space="preserve"> sudjeluju</w:t>
      </w:r>
      <w:r w:rsidRPr="00CA46A8">
        <w:rPr>
          <w:rFonts w:ascii="Times New Roman" w:eastAsia="Times New Roman" w:hAnsi="Times New Roman" w:cs="Times New Roman"/>
          <w:sz w:val="24"/>
          <w:szCs w:val="24"/>
          <w:lang w:eastAsia="hr-HR"/>
        </w:rPr>
        <w:t xml:space="preserve"> s</w:t>
      </w:r>
      <w:r>
        <w:rPr>
          <w:rFonts w:ascii="Times New Roman" w:eastAsia="Times New Roman" w:hAnsi="Times New Roman" w:cs="Times New Roman"/>
          <w:sz w:val="24"/>
          <w:szCs w:val="24"/>
          <w:lang w:eastAsia="hr-HR"/>
        </w:rPr>
        <w:t>a</w:t>
      </w:r>
      <w:r w:rsidRPr="00CA46A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2</w:t>
      </w:r>
      <w:r w:rsidRPr="00CA46A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Plan za 2023. u rangu je s tekućim planom 2022., dok su projekcije manje za oko milijun eura.</w:t>
      </w:r>
    </w:p>
    <w:p w14:paraId="076D6E12" w14:textId="50873204" w:rsidR="00C379F1" w:rsidRPr="00CA46A8" w:rsidRDefault="00C379F1" w:rsidP="00C379F1">
      <w:pPr>
        <w:spacing w:after="0" w:line="240" w:lineRule="auto"/>
        <w:jc w:val="both"/>
        <w:rPr>
          <w:rFonts w:ascii="Times New Roman" w:eastAsia="Times New Roman" w:hAnsi="Times New Roman" w:cs="Times New Roman"/>
          <w:sz w:val="24"/>
          <w:szCs w:val="24"/>
          <w:lang w:eastAsia="hr-HR"/>
        </w:rPr>
      </w:pPr>
      <w:r w:rsidRPr="00CA46A8">
        <w:rPr>
          <w:rFonts w:ascii="Times New Roman" w:eastAsia="Times New Roman" w:hAnsi="Times New Roman" w:cs="Times New Roman"/>
          <w:sz w:val="24"/>
          <w:szCs w:val="24"/>
          <w:lang w:eastAsia="hr-HR"/>
        </w:rPr>
        <w:tab/>
        <w:t>U okviru prihoda</w:t>
      </w:r>
      <w:r>
        <w:rPr>
          <w:rFonts w:ascii="Times New Roman" w:eastAsia="Times New Roman" w:hAnsi="Times New Roman" w:cs="Times New Roman"/>
          <w:sz w:val="24"/>
          <w:szCs w:val="24"/>
          <w:lang w:eastAsia="hr-HR"/>
        </w:rPr>
        <w:t xml:space="preserve"> Grada</w:t>
      </w:r>
      <w:r w:rsidRPr="00CA46A8">
        <w:rPr>
          <w:rFonts w:ascii="Times New Roman" w:eastAsia="Times New Roman" w:hAnsi="Times New Roman" w:cs="Times New Roman"/>
          <w:sz w:val="24"/>
          <w:szCs w:val="24"/>
          <w:lang w:eastAsia="hr-HR"/>
        </w:rPr>
        <w:t xml:space="preserve"> planiran</w:t>
      </w:r>
      <w:r>
        <w:rPr>
          <w:rFonts w:ascii="Times New Roman" w:eastAsia="Times New Roman" w:hAnsi="Times New Roman" w:cs="Times New Roman"/>
          <w:sz w:val="24"/>
          <w:szCs w:val="24"/>
          <w:lang w:eastAsia="hr-HR"/>
        </w:rPr>
        <w:t xml:space="preserve">i su prihodi od </w:t>
      </w:r>
      <w:r w:rsidRPr="00CA46A8">
        <w:rPr>
          <w:rFonts w:ascii="Times New Roman" w:eastAsia="Times New Roman" w:hAnsi="Times New Roman" w:cs="Times New Roman"/>
          <w:sz w:val="24"/>
          <w:szCs w:val="24"/>
          <w:lang w:eastAsia="hr-HR"/>
        </w:rPr>
        <w:t>prodaj</w:t>
      </w:r>
      <w:r>
        <w:rPr>
          <w:rFonts w:ascii="Times New Roman" w:eastAsia="Times New Roman" w:hAnsi="Times New Roman" w:cs="Times New Roman"/>
          <w:sz w:val="24"/>
          <w:szCs w:val="24"/>
          <w:lang w:eastAsia="hr-HR"/>
        </w:rPr>
        <w:t>e</w:t>
      </w:r>
      <w:r w:rsidRPr="00CA46A8">
        <w:rPr>
          <w:rFonts w:ascii="Times New Roman" w:eastAsia="Times New Roman" w:hAnsi="Times New Roman" w:cs="Times New Roman"/>
          <w:sz w:val="24"/>
          <w:szCs w:val="24"/>
          <w:lang w:eastAsia="hr-HR"/>
        </w:rPr>
        <w:t xml:space="preserve"> zemljišta (poljoprivredno, građevinsko i građevinsko zemljište</w:t>
      </w:r>
      <w:r>
        <w:rPr>
          <w:rFonts w:ascii="Times New Roman" w:eastAsia="Times New Roman" w:hAnsi="Times New Roman" w:cs="Times New Roman"/>
          <w:sz w:val="24"/>
          <w:szCs w:val="24"/>
          <w:lang w:eastAsia="hr-HR"/>
        </w:rPr>
        <w:t>-gospodarske zone</w:t>
      </w:r>
      <w:r w:rsidRPr="00CA46A8">
        <w:rPr>
          <w:rFonts w:ascii="Times New Roman" w:eastAsia="Times New Roman" w:hAnsi="Times New Roman" w:cs="Times New Roman"/>
          <w:sz w:val="24"/>
          <w:szCs w:val="24"/>
          <w:lang w:eastAsia="hr-HR"/>
        </w:rPr>
        <w:t xml:space="preserve">) u iznosu od </w:t>
      </w:r>
      <w:r>
        <w:rPr>
          <w:rFonts w:ascii="Times New Roman" w:eastAsia="Times New Roman" w:hAnsi="Times New Roman" w:cs="Times New Roman"/>
          <w:sz w:val="24"/>
          <w:szCs w:val="24"/>
          <w:lang w:eastAsia="hr-HR"/>
        </w:rPr>
        <w:t>1.575.209,00 eura</w:t>
      </w:r>
      <w:r w:rsidRPr="00CA46A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prihodi od </w:t>
      </w:r>
      <w:r w:rsidRPr="00CA46A8">
        <w:rPr>
          <w:rFonts w:ascii="Times New Roman" w:eastAsia="Times New Roman" w:hAnsi="Times New Roman" w:cs="Times New Roman"/>
          <w:sz w:val="24"/>
          <w:szCs w:val="24"/>
          <w:lang w:eastAsia="hr-HR"/>
        </w:rPr>
        <w:t>prodaj</w:t>
      </w:r>
      <w:r>
        <w:rPr>
          <w:rFonts w:ascii="Times New Roman" w:eastAsia="Times New Roman" w:hAnsi="Times New Roman" w:cs="Times New Roman"/>
          <w:sz w:val="24"/>
          <w:szCs w:val="24"/>
          <w:lang w:eastAsia="hr-HR"/>
        </w:rPr>
        <w:t>e</w:t>
      </w:r>
      <w:r w:rsidRPr="00CA46A8">
        <w:rPr>
          <w:rFonts w:ascii="Times New Roman" w:eastAsia="Times New Roman" w:hAnsi="Times New Roman" w:cs="Times New Roman"/>
          <w:sz w:val="24"/>
          <w:szCs w:val="24"/>
          <w:lang w:eastAsia="hr-HR"/>
        </w:rPr>
        <w:t xml:space="preserve"> stambenih i poslovnih objekata u iznosu od </w:t>
      </w:r>
      <w:r>
        <w:rPr>
          <w:rFonts w:ascii="Times New Roman" w:eastAsia="Times New Roman" w:hAnsi="Times New Roman" w:cs="Times New Roman"/>
          <w:sz w:val="24"/>
          <w:szCs w:val="24"/>
          <w:lang w:eastAsia="hr-HR"/>
        </w:rPr>
        <w:t>857.780,00 eura,</w:t>
      </w:r>
      <w:r w:rsidRPr="00CA46A8">
        <w:rPr>
          <w:rFonts w:ascii="Times New Roman" w:eastAsia="Times New Roman" w:hAnsi="Times New Roman" w:cs="Times New Roman"/>
          <w:sz w:val="24"/>
          <w:szCs w:val="24"/>
          <w:lang w:eastAsia="hr-HR"/>
        </w:rPr>
        <w:t xml:space="preserve"> te </w:t>
      </w:r>
      <w:r>
        <w:rPr>
          <w:rFonts w:ascii="Times New Roman" w:eastAsia="Times New Roman" w:hAnsi="Times New Roman" w:cs="Times New Roman"/>
          <w:sz w:val="24"/>
          <w:szCs w:val="24"/>
          <w:lang w:eastAsia="hr-HR"/>
        </w:rPr>
        <w:t xml:space="preserve">prihodi od </w:t>
      </w:r>
      <w:r w:rsidRPr="00CA46A8">
        <w:rPr>
          <w:rFonts w:ascii="Times New Roman" w:eastAsia="Times New Roman" w:hAnsi="Times New Roman" w:cs="Times New Roman"/>
          <w:sz w:val="24"/>
          <w:szCs w:val="24"/>
          <w:lang w:eastAsia="hr-HR"/>
        </w:rPr>
        <w:t>prodaj</w:t>
      </w:r>
      <w:r>
        <w:rPr>
          <w:rFonts w:ascii="Times New Roman" w:eastAsia="Times New Roman" w:hAnsi="Times New Roman" w:cs="Times New Roman"/>
          <w:sz w:val="24"/>
          <w:szCs w:val="24"/>
          <w:lang w:eastAsia="hr-HR"/>
        </w:rPr>
        <w:t>e</w:t>
      </w:r>
      <w:r w:rsidRPr="00CA46A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uredske i komunikacijske </w:t>
      </w:r>
      <w:r w:rsidRPr="00CA46A8">
        <w:rPr>
          <w:rFonts w:ascii="Times New Roman" w:eastAsia="Times New Roman" w:hAnsi="Times New Roman" w:cs="Times New Roman"/>
          <w:sz w:val="24"/>
          <w:szCs w:val="24"/>
          <w:lang w:eastAsia="hr-HR"/>
        </w:rPr>
        <w:t xml:space="preserve">opreme </w:t>
      </w:r>
      <w:r>
        <w:rPr>
          <w:rFonts w:ascii="Times New Roman" w:eastAsia="Times New Roman" w:hAnsi="Times New Roman" w:cs="Times New Roman"/>
          <w:sz w:val="24"/>
          <w:szCs w:val="24"/>
          <w:lang w:eastAsia="hr-HR"/>
        </w:rPr>
        <w:t>sa 3.318,00 eura</w:t>
      </w:r>
      <w:r w:rsidRPr="00CA46A8">
        <w:rPr>
          <w:rFonts w:ascii="Times New Roman" w:eastAsia="Times New Roman" w:hAnsi="Times New Roman" w:cs="Times New Roman"/>
          <w:sz w:val="24"/>
          <w:szCs w:val="24"/>
          <w:lang w:eastAsia="hr-HR"/>
        </w:rPr>
        <w:t>.</w:t>
      </w:r>
    </w:p>
    <w:p w14:paraId="0C244BE9" w14:textId="77777777" w:rsidR="00C379F1" w:rsidRPr="00CA46A8" w:rsidRDefault="00C379F1" w:rsidP="00C379F1">
      <w:pPr>
        <w:spacing w:after="0" w:line="240" w:lineRule="auto"/>
        <w:jc w:val="both"/>
        <w:rPr>
          <w:rFonts w:ascii="Times New Roman" w:eastAsia="Times New Roman" w:hAnsi="Times New Roman" w:cs="Times New Roman"/>
          <w:sz w:val="24"/>
          <w:szCs w:val="24"/>
          <w:lang w:eastAsia="hr-HR"/>
        </w:rPr>
      </w:pPr>
      <w:r w:rsidRPr="00CA46A8">
        <w:rPr>
          <w:rFonts w:ascii="Times New Roman" w:eastAsia="Times New Roman" w:hAnsi="Times New Roman" w:cs="Times New Roman"/>
          <w:sz w:val="24"/>
          <w:szCs w:val="24"/>
          <w:lang w:eastAsia="hr-HR"/>
        </w:rPr>
        <w:t xml:space="preserve">      </w:t>
      </w:r>
      <w:r w:rsidRPr="00CA46A8">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P</w:t>
      </w:r>
      <w:r w:rsidRPr="00CA46A8">
        <w:rPr>
          <w:rFonts w:ascii="Times New Roman" w:eastAsia="Times New Roman" w:hAnsi="Times New Roman" w:cs="Times New Roman"/>
          <w:sz w:val="24"/>
          <w:szCs w:val="24"/>
          <w:lang w:eastAsia="hr-HR"/>
        </w:rPr>
        <w:t>rihod</w:t>
      </w:r>
      <w:r>
        <w:rPr>
          <w:rFonts w:ascii="Times New Roman" w:eastAsia="Times New Roman" w:hAnsi="Times New Roman" w:cs="Times New Roman"/>
          <w:sz w:val="24"/>
          <w:szCs w:val="24"/>
          <w:lang w:eastAsia="hr-HR"/>
        </w:rPr>
        <w:t>i</w:t>
      </w:r>
      <w:r w:rsidRPr="00CA46A8">
        <w:rPr>
          <w:rFonts w:ascii="Times New Roman" w:eastAsia="Times New Roman" w:hAnsi="Times New Roman" w:cs="Times New Roman"/>
          <w:sz w:val="24"/>
          <w:szCs w:val="24"/>
          <w:lang w:eastAsia="hr-HR"/>
        </w:rPr>
        <w:t xml:space="preserve"> od prodaje zemljišta planira</w:t>
      </w:r>
      <w:r>
        <w:rPr>
          <w:rFonts w:ascii="Times New Roman" w:eastAsia="Times New Roman" w:hAnsi="Times New Roman" w:cs="Times New Roman"/>
          <w:sz w:val="24"/>
          <w:szCs w:val="24"/>
          <w:lang w:eastAsia="hr-HR"/>
        </w:rPr>
        <w:t>ni</w:t>
      </w:r>
      <w:r w:rsidRPr="00CA46A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su temeljem</w:t>
      </w:r>
      <w:r w:rsidRPr="00CA46A8">
        <w:rPr>
          <w:rFonts w:ascii="Times New Roman" w:eastAsia="Times New Roman" w:hAnsi="Times New Roman" w:cs="Times New Roman"/>
          <w:sz w:val="24"/>
          <w:szCs w:val="24"/>
          <w:lang w:eastAsia="hr-HR"/>
        </w:rPr>
        <w:t xml:space="preserve"> prodaj</w:t>
      </w:r>
      <w:r>
        <w:rPr>
          <w:rFonts w:ascii="Times New Roman" w:eastAsia="Times New Roman" w:hAnsi="Times New Roman" w:cs="Times New Roman"/>
          <w:sz w:val="24"/>
          <w:szCs w:val="24"/>
          <w:lang w:eastAsia="hr-HR"/>
        </w:rPr>
        <w:t>e</w:t>
      </w:r>
      <w:r w:rsidRPr="00CA46A8">
        <w:rPr>
          <w:rFonts w:ascii="Times New Roman" w:eastAsia="Times New Roman" w:hAnsi="Times New Roman" w:cs="Times New Roman"/>
          <w:sz w:val="24"/>
          <w:szCs w:val="24"/>
          <w:lang w:eastAsia="hr-HR"/>
        </w:rPr>
        <w:t xml:space="preserve"> poljoprivrednog zemljišta u iznosu od </w:t>
      </w:r>
      <w:r>
        <w:rPr>
          <w:rFonts w:ascii="Times New Roman" w:eastAsia="Times New Roman" w:hAnsi="Times New Roman" w:cs="Times New Roman"/>
          <w:sz w:val="24"/>
          <w:szCs w:val="24"/>
          <w:lang w:eastAsia="hr-HR"/>
        </w:rPr>
        <w:t>4.260,00 eura</w:t>
      </w:r>
      <w:r w:rsidRPr="00CA46A8">
        <w:rPr>
          <w:rFonts w:ascii="Times New Roman" w:eastAsia="Times New Roman" w:hAnsi="Times New Roman" w:cs="Times New Roman"/>
          <w:sz w:val="24"/>
          <w:szCs w:val="24"/>
          <w:lang w:eastAsia="hr-HR"/>
        </w:rPr>
        <w:t>, prodaj</w:t>
      </w:r>
      <w:r>
        <w:rPr>
          <w:rFonts w:ascii="Times New Roman" w:eastAsia="Times New Roman" w:hAnsi="Times New Roman" w:cs="Times New Roman"/>
          <w:sz w:val="24"/>
          <w:szCs w:val="24"/>
          <w:lang w:eastAsia="hr-HR"/>
        </w:rPr>
        <w:t>e</w:t>
      </w:r>
      <w:r w:rsidRPr="00CA46A8">
        <w:rPr>
          <w:rFonts w:ascii="Times New Roman" w:eastAsia="Times New Roman" w:hAnsi="Times New Roman" w:cs="Times New Roman"/>
          <w:sz w:val="24"/>
          <w:szCs w:val="24"/>
          <w:lang w:eastAsia="hr-HR"/>
        </w:rPr>
        <w:t xml:space="preserve"> građevinskog zemljišta </w:t>
      </w:r>
      <w:r>
        <w:rPr>
          <w:rFonts w:ascii="Times New Roman" w:eastAsia="Times New Roman" w:hAnsi="Times New Roman" w:cs="Times New Roman"/>
          <w:sz w:val="24"/>
          <w:szCs w:val="24"/>
          <w:lang w:eastAsia="hr-HR"/>
        </w:rPr>
        <w:t>1.305.949,00 eura,</w:t>
      </w:r>
      <w:r w:rsidRPr="00CA46A8">
        <w:rPr>
          <w:rFonts w:ascii="Times New Roman" w:eastAsia="Times New Roman" w:hAnsi="Times New Roman" w:cs="Times New Roman"/>
          <w:sz w:val="24"/>
          <w:szCs w:val="24"/>
          <w:lang w:eastAsia="hr-HR"/>
        </w:rPr>
        <w:t xml:space="preserve"> te </w:t>
      </w:r>
      <w:r>
        <w:rPr>
          <w:rFonts w:ascii="Times New Roman" w:eastAsia="Times New Roman" w:hAnsi="Times New Roman" w:cs="Times New Roman"/>
          <w:sz w:val="24"/>
          <w:szCs w:val="24"/>
          <w:lang w:eastAsia="hr-HR"/>
        </w:rPr>
        <w:t>p</w:t>
      </w:r>
      <w:r w:rsidRPr="00CA46A8">
        <w:rPr>
          <w:rFonts w:ascii="Times New Roman" w:eastAsia="Times New Roman" w:hAnsi="Times New Roman" w:cs="Times New Roman"/>
          <w:sz w:val="24"/>
          <w:szCs w:val="24"/>
          <w:lang w:eastAsia="hr-HR"/>
        </w:rPr>
        <w:t>rodaj</w:t>
      </w:r>
      <w:r>
        <w:rPr>
          <w:rFonts w:ascii="Times New Roman" w:eastAsia="Times New Roman" w:hAnsi="Times New Roman" w:cs="Times New Roman"/>
          <w:sz w:val="24"/>
          <w:szCs w:val="24"/>
          <w:lang w:eastAsia="hr-HR"/>
        </w:rPr>
        <w:t>e</w:t>
      </w:r>
      <w:r w:rsidRPr="00CA46A8">
        <w:rPr>
          <w:rFonts w:ascii="Times New Roman" w:eastAsia="Times New Roman" w:hAnsi="Times New Roman" w:cs="Times New Roman"/>
          <w:sz w:val="24"/>
          <w:szCs w:val="24"/>
          <w:lang w:eastAsia="hr-HR"/>
        </w:rPr>
        <w:t xml:space="preserve"> građevinskog zemljišta - </w:t>
      </w:r>
      <w:r>
        <w:rPr>
          <w:rFonts w:ascii="Times New Roman" w:eastAsia="Times New Roman" w:hAnsi="Times New Roman" w:cs="Times New Roman"/>
          <w:sz w:val="24"/>
          <w:szCs w:val="24"/>
          <w:lang w:eastAsia="hr-HR"/>
        </w:rPr>
        <w:t>gospodarske</w:t>
      </w:r>
      <w:r w:rsidRPr="00CA46A8">
        <w:rPr>
          <w:rFonts w:ascii="Times New Roman" w:eastAsia="Times New Roman" w:hAnsi="Times New Roman" w:cs="Times New Roman"/>
          <w:sz w:val="24"/>
          <w:szCs w:val="24"/>
          <w:lang w:eastAsia="hr-HR"/>
        </w:rPr>
        <w:t xml:space="preserve"> zone </w:t>
      </w:r>
      <w:r>
        <w:rPr>
          <w:rFonts w:ascii="Times New Roman" w:eastAsia="Times New Roman" w:hAnsi="Times New Roman" w:cs="Times New Roman"/>
          <w:sz w:val="24"/>
          <w:szCs w:val="24"/>
          <w:lang w:eastAsia="hr-HR"/>
        </w:rPr>
        <w:t>265.000,00 eura.</w:t>
      </w:r>
      <w:r w:rsidRPr="00CA46A8">
        <w:rPr>
          <w:rFonts w:ascii="Times New Roman" w:eastAsia="Times New Roman" w:hAnsi="Times New Roman" w:cs="Times New Roman"/>
          <w:sz w:val="24"/>
          <w:szCs w:val="24"/>
          <w:lang w:eastAsia="hr-HR"/>
        </w:rPr>
        <w:t xml:space="preserve"> </w:t>
      </w:r>
    </w:p>
    <w:p w14:paraId="6780D2EE" w14:textId="77777777" w:rsidR="00C379F1" w:rsidRDefault="00C379F1" w:rsidP="00C379F1">
      <w:pPr>
        <w:spacing w:after="0" w:line="240" w:lineRule="auto"/>
        <w:ind w:firstLine="424"/>
        <w:jc w:val="both"/>
        <w:rPr>
          <w:rFonts w:ascii="Times New Roman" w:eastAsia="Times New Roman" w:hAnsi="Times New Roman" w:cs="Times New Roman"/>
          <w:sz w:val="24"/>
          <w:szCs w:val="24"/>
          <w:lang w:eastAsia="hr-HR"/>
        </w:rPr>
      </w:pPr>
      <w:r w:rsidRPr="00CA46A8">
        <w:rPr>
          <w:rFonts w:ascii="Times New Roman" w:eastAsia="Times New Roman" w:hAnsi="Times New Roman" w:cs="Times New Roman"/>
          <w:sz w:val="24"/>
          <w:szCs w:val="24"/>
          <w:lang w:eastAsia="hr-HR"/>
        </w:rPr>
        <w:t>Prihodi od prodaje građevinskih objekata odnose se na prihode od prodaje stanova temeljem odluke Grada</w:t>
      </w:r>
      <w:r>
        <w:rPr>
          <w:rFonts w:ascii="Times New Roman" w:eastAsia="Times New Roman" w:hAnsi="Times New Roman" w:cs="Times New Roman"/>
          <w:sz w:val="24"/>
          <w:szCs w:val="24"/>
          <w:lang w:eastAsia="hr-HR"/>
        </w:rPr>
        <w:t xml:space="preserve"> i planirani su u iznosu od 174.257,00 eura, prihode od prodaje stanova na </w:t>
      </w:r>
      <w:r w:rsidRPr="00CA46A8">
        <w:rPr>
          <w:rFonts w:ascii="Times New Roman" w:eastAsia="Times New Roman" w:hAnsi="Times New Roman" w:cs="Times New Roman"/>
          <w:sz w:val="24"/>
          <w:szCs w:val="24"/>
          <w:lang w:eastAsia="hr-HR"/>
        </w:rPr>
        <w:t>obročnu otplatu</w:t>
      </w:r>
      <w:r>
        <w:rPr>
          <w:rFonts w:ascii="Times New Roman" w:eastAsia="Times New Roman" w:hAnsi="Times New Roman" w:cs="Times New Roman"/>
          <w:sz w:val="24"/>
          <w:szCs w:val="24"/>
          <w:lang w:eastAsia="hr-HR"/>
        </w:rPr>
        <w:t xml:space="preserve"> 159.268,00 eura</w:t>
      </w:r>
      <w:r w:rsidRPr="00CA46A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te </w:t>
      </w:r>
      <w:r w:rsidRPr="00CA46A8">
        <w:rPr>
          <w:rFonts w:ascii="Times New Roman" w:eastAsia="Times New Roman" w:hAnsi="Times New Roman" w:cs="Times New Roman"/>
          <w:sz w:val="24"/>
          <w:szCs w:val="24"/>
          <w:lang w:eastAsia="hr-HR"/>
        </w:rPr>
        <w:t xml:space="preserve">temeljem posebnih propisa (hrvatski vojni invalidi i domarski stanovi) </w:t>
      </w:r>
      <w:r>
        <w:rPr>
          <w:rFonts w:ascii="Times New Roman" w:eastAsia="Times New Roman" w:hAnsi="Times New Roman" w:cs="Times New Roman"/>
          <w:sz w:val="24"/>
          <w:szCs w:val="24"/>
          <w:lang w:eastAsia="hr-HR"/>
        </w:rPr>
        <w:t xml:space="preserve">13.272,00 eura. </w:t>
      </w:r>
      <w:r w:rsidRPr="00CA46A8">
        <w:rPr>
          <w:rFonts w:ascii="Times New Roman" w:eastAsia="Times New Roman" w:hAnsi="Times New Roman" w:cs="Times New Roman"/>
          <w:sz w:val="24"/>
          <w:szCs w:val="24"/>
          <w:lang w:eastAsia="hr-HR"/>
        </w:rPr>
        <w:t>Zamjena poslovnih prostora s R</w:t>
      </w:r>
      <w:r>
        <w:rPr>
          <w:rFonts w:ascii="Times New Roman" w:eastAsia="Times New Roman" w:hAnsi="Times New Roman" w:cs="Times New Roman"/>
          <w:sz w:val="24"/>
          <w:szCs w:val="24"/>
          <w:lang w:eastAsia="hr-HR"/>
        </w:rPr>
        <w:t xml:space="preserve">epublikom Hrvatskom </w:t>
      </w:r>
      <w:r w:rsidRPr="00CA46A8">
        <w:rPr>
          <w:rFonts w:ascii="Times New Roman" w:eastAsia="Times New Roman" w:hAnsi="Times New Roman" w:cs="Times New Roman"/>
          <w:sz w:val="24"/>
          <w:szCs w:val="24"/>
          <w:lang w:eastAsia="hr-HR"/>
        </w:rPr>
        <w:t xml:space="preserve">planirana je u iznosu od </w:t>
      </w:r>
      <w:r>
        <w:rPr>
          <w:rFonts w:ascii="Times New Roman" w:eastAsia="Times New Roman" w:hAnsi="Times New Roman" w:cs="Times New Roman"/>
          <w:sz w:val="24"/>
          <w:szCs w:val="24"/>
          <w:lang w:eastAsia="hr-HR"/>
        </w:rPr>
        <w:t>378.260,00 eura,</w:t>
      </w:r>
      <w:r w:rsidRPr="00CA46A8">
        <w:rPr>
          <w:rFonts w:ascii="Times New Roman" w:eastAsia="Times New Roman" w:hAnsi="Times New Roman" w:cs="Times New Roman"/>
          <w:sz w:val="24"/>
          <w:szCs w:val="24"/>
          <w:lang w:eastAsia="hr-HR"/>
        </w:rPr>
        <w:t xml:space="preserve"> a prodaja poslovnih prostora </w:t>
      </w:r>
      <w:r>
        <w:rPr>
          <w:rFonts w:ascii="Times New Roman" w:eastAsia="Times New Roman" w:hAnsi="Times New Roman" w:cs="Times New Roman"/>
          <w:sz w:val="24"/>
          <w:szCs w:val="24"/>
          <w:lang w:eastAsia="hr-HR"/>
        </w:rPr>
        <w:t>132.723,00 eura</w:t>
      </w:r>
      <w:r w:rsidRPr="00CA46A8">
        <w:rPr>
          <w:rFonts w:ascii="Times New Roman" w:eastAsia="Times New Roman" w:hAnsi="Times New Roman" w:cs="Times New Roman"/>
          <w:sz w:val="24"/>
          <w:szCs w:val="24"/>
          <w:lang w:eastAsia="hr-HR"/>
        </w:rPr>
        <w:t xml:space="preserve">. </w:t>
      </w:r>
    </w:p>
    <w:p w14:paraId="5428D185" w14:textId="77777777" w:rsidR="00C379F1" w:rsidRDefault="00C379F1" w:rsidP="00C379F1">
      <w:pPr>
        <w:spacing w:after="0" w:line="240" w:lineRule="auto"/>
        <w:ind w:firstLine="42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Proračunski korisnici planiraju 5.588,00 eura u 2023., odnosno 5.473,00 eura i 4.873,00 eura u projekcijama 2024.-2025. po osnovi obročne otplate stanova.</w:t>
      </w:r>
    </w:p>
    <w:p w14:paraId="3CFACC16" w14:textId="77777777" w:rsidR="00C379F1" w:rsidRDefault="00C379F1" w:rsidP="00C379F1">
      <w:pPr>
        <w:spacing w:after="0" w:line="240" w:lineRule="auto"/>
        <w:ind w:firstLine="705"/>
        <w:jc w:val="both"/>
        <w:rPr>
          <w:rFonts w:ascii="Times New Roman" w:eastAsia="Times New Roman" w:hAnsi="Times New Roman" w:cs="Times New Roman"/>
          <w:sz w:val="24"/>
          <w:szCs w:val="24"/>
          <w:lang w:eastAsia="hr-HR"/>
        </w:rPr>
      </w:pPr>
    </w:p>
    <w:p w14:paraId="7C7429A0" w14:textId="77777777" w:rsidR="00C379F1" w:rsidRPr="0022007B" w:rsidRDefault="00C379F1" w:rsidP="00C379F1">
      <w:pPr>
        <w:spacing w:after="0" w:line="240" w:lineRule="auto"/>
        <w:ind w:firstLine="705"/>
        <w:jc w:val="both"/>
        <w:rPr>
          <w:rFonts w:ascii="Times New Roman" w:eastAsia="Times New Roman" w:hAnsi="Times New Roman" w:cs="Times New Roman"/>
          <w:sz w:val="24"/>
          <w:szCs w:val="24"/>
          <w:lang w:eastAsia="hr-HR"/>
        </w:rPr>
      </w:pPr>
    </w:p>
    <w:p w14:paraId="0F6DE3D4" w14:textId="77777777" w:rsidR="00C379F1" w:rsidRPr="0022007B" w:rsidRDefault="00C379F1" w:rsidP="00C379F1">
      <w:pPr>
        <w:spacing w:after="0" w:line="240" w:lineRule="auto"/>
        <w:ind w:left="180"/>
        <w:jc w:val="both"/>
        <w:rPr>
          <w:rFonts w:ascii="Times New Roman" w:eastAsia="Times New Roman" w:hAnsi="Times New Roman" w:cs="Times New Roman"/>
          <w:sz w:val="24"/>
          <w:szCs w:val="24"/>
          <w:lang w:eastAsia="hr-HR"/>
        </w:rPr>
      </w:pPr>
      <w:r w:rsidRPr="0022007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3372" behindDoc="0" locked="0" layoutInCell="1" allowOverlap="1" wp14:anchorId="68CE1AB9" wp14:editId="45E428A3">
                <wp:simplePos x="0" y="0"/>
                <wp:positionH relativeFrom="column">
                  <wp:posOffset>166370</wp:posOffset>
                </wp:positionH>
                <wp:positionV relativeFrom="paragraph">
                  <wp:posOffset>33655</wp:posOffset>
                </wp:positionV>
                <wp:extent cx="4484370" cy="13970"/>
                <wp:effectExtent l="9525" t="8890" r="11430" b="5715"/>
                <wp:wrapNone/>
                <wp:docPr id="21" name="Ravni poveznik sa strelico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0E5B1" id="Ravni poveznik sa strelicom 21" o:spid="_x0000_s1026" type="#_x0000_t32" style="position:absolute;margin-left:13.1pt;margin-top:2.65pt;width:353.1pt;height:1.1pt;z-index:251663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"/>
            </w:pict>
          </mc:Fallback>
        </mc:AlternateContent>
      </w:r>
    </w:p>
    <w:p w14:paraId="05C9E382" w14:textId="77777777" w:rsidR="00C379F1" w:rsidRDefault="00C379F1" w:rsidP="00C379F1">
      <w:pPr>
        <w:spacing w:after="0" w:line="240" w:lineRule="auto"/>
        <w:ind w:left="180"/>
        <w:jc w:val="both"/>
        <w:rPr>
          <w:rFonts w:ascii="Times New Roman" w:eastAsia="Times New Roman" w:hAnsi="Times New Roman" w:cs="Times New Roman"/>
          <w:b/>
          <w:sz w:val="24"/>
          <w:szCs w:val="24"/>
          <w:lang w:eastAsia="hr-HR"/>
        </w:rPr>
      </w:pPr>
      <w:r w:rsidRPr="0022007B">
        <w:rPr>
          <w:rFonts w:ascii="Times New Roman" w:eastAsia="Times New Roman" w:hAnsi="Times New Roman" w:cs="Times New Roman"/>
          <w:sz w:val="24"/>
          <w:szCs w:val="24"/>
          <w:lang w:eastAsia="hr-HR"/>
        </w:rPr>
        <w:tab/>
      </w:r>
      <w:r w:rsidRPr="0022007B">
        <w:rPr>
          <w:rFonts w:ascii="Times New Roman" w:eastAsia="Times New Roman" w:hAnsi="Times New Roman" w:cs="Times New Roman"/>
          <w:b/>
          <w:sz w:val="24"/>
          <w:szCs w:val="24"/>
          <w:lang w:eastAsia="hr-HR"/>
        </w:rPr>
        <w:t>Primitci od financijske imovine i zaduživanja</w:t>
      </w:r>
    </w:p>
    <w:p w14:paraId="2D299B24" w14:textId="77777777" w:rsidR="00C379F1" w:rsidRPr="0022007B" w:rsidRDefault="00C379F1" w:rsidP="00C379F1">
      <w:pPr>
        <w:spacing w:after="0" w:line="240" w:lineRule="auto"/>
        <w:ind w:left="180"/>
        <w:jc w:val="both"/>
        <w:rPr>
          <w:rFonts w:ascii="Times New Roman" w:eastAsia="Times New Roman" w:hAnsi="Times New Roman" w:cs="Times New Roman"/>
          <w:b/>
          <w:sz w:val="24"/>
          <w:szCs w:val="24"/>
          <w:lang w:eastAsia="hr-HR"/>
        </w:rPr>
      </w:pPr>
      <w:r w:rsidRPr="0022007B">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64396" behindDoc="0" locked="0" layoutInCell="1" allowOverlap="1" wp14:anchorId="5CF7D19A" wp14:editId="2A30D95D">
                <wp:simplePos x="0" y="0"/>
                <wp:positionH relativeFrom="column">
                  <wp:posOffset>213995</wp:posOffset>
                </wp:positionH>
                <wp:positionV relativeFrom="paragraph">
                  <wp:posOffset>132715</wp:posOffset>
                </wp:positionV>
                <wp:extent cx="4491990" cy="0"/>
                <wp:effectExtent l="9525" t="10795" r="13335" b="8255"/>
                <wp:wrapNone/>
                <wp:docPr id="22" name="Ravni poveznik sa strelicom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1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6E06C" id="Ravni poveznik sa strelicom 22" o:spid="_x0000_s1026" type="#_x0000_t32" style="position:absolute;margin-left:16.85pt;margin-top:10.45pt;width:353.7pt;height:0;z-index:251664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"/>
            </w:pict>
          </mc:Fallback>
        </mc:AlternateContent>
      </w:r>
    </w:p>
    <w:p w14:paraId="30316E4C" w14:textId="77777777" w:rsidR="00C379F1" w:rsidRDefault="00C379F1" w:rsidP="00C379F1">
      <w:pPr>
        <w:tabs>
          <w:tab w:val="num" w:pos="1440"/>
        </w:tabs>
        <w:spacing w:after="0" w:line="240" w:lineRule="auto"/>
        <w:ind w:left="744"/>
        <w:jc w:val="both"/>
        <w:rPr>
          <w:rFonts w:ascii="Times New Roman" w:eastAsia="Times New Roman" w:hAnsi="Times New Roman" w:cs="Times New Roman"/>
          <w:b/>
          <w:sz w:val="24"/>
          <w:szCs w:val="24"/>
          <w:lang w:eastAsia="hr-HR"/>
        </w:rPr>
      </w:pPr>
    </w:p>
    <w:p w14:paraId="7361389E" w14:textId="77777777" w:rsidR="00C379F1" w:rsidRDefault="00C379F1" w:rsidP="00C379F1">
      <w:pPr>
        <w:tabs>
          <w:tab w:val="num" w:pos="1440"/>
        </w:tabs>
        <w:spacing w:after="0" w:line="240" w:lineRule="auto"/>
        <w:ind w:left="744"/>
        <w:jc w:val="both"/>
        <w:rPr>
          <w:rFonts w:ascii="Times New Roman" w:eastAsia="Times New Roman" w:hAnsi="Times New Roman" w:cs="Times New Roman"/>
          <w:b/>
          <w:sz w:val="24"/>
          <w:szCs w:val="24"/>
          <w:lang w:eastAsia="hr-HR"/>
        </w:rPr>
      </w:pPr>
    </w:p>
    <w:p w14:paraId="73C5EB86" w14:textId="77777777" w:rsidR="00C379F1" w:rsidRDefault="00C379F1" w:rsidP="00C379F1">
      <w:pPr>
        <w:tabs>
          <w:tab w:val="num" w:pos="1440"/>
        </w:tabs>
        <w:spacing w:after="0" w:line="240" w:lineRule="auto"/>
        <w:ind w:left="744"/>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Pr="0022007B">
        <w:rPr>
          <w:rFonts w:ascii="Times New Roman" w:eastAsia="Times New Roman" w:hAnsi="Times New Roman" w:cs="Times New Roman"/>
          <w:b/>
          <w:sz w:val="24"/>
          <w:szCs w:val="24"/>
          <w:lang w:eastAsia="hr-HR"/>
        </w:rPr>
        <w:t>.8.</w:t>
      </w:r>
      <w:r w:rsidRPr="0022007B">
        <w:rPr>
          <w:rFonts w:ascii="Times New Roman" w:eastAsia="Times New Roman" w:hAnsi="Times New Roman" w:cs="Times New Roman"/>
          <w:b/>
          <w:sz w:val="24"/>
          <w:szCs w:val="24"/>
          <w:lang w:eastAsia="hr-HR"/>
        </w:rPr>
        <w:tab/>
        <w:t>Primitci od financijske imovine i zaduživanja</w:t>
      </w:r>
    </w:p>
    <w:p w14:paraId="0AE963B3" w14:textId="77777777" w:rsidR="00C379F1" w:rsidRPr="008668BA" w:rsidRDefault="00C379F1" w:rsidP="00C379F1">
      <w:pPr>
        <w:tabs>
          <w:tab w:val="num" w:pos="1440"/>
        </w:tabs>
        <w:spacing w:after="0" w:line="240" w:lineRule="auto"/>
        <w:ind w:left="744"/>
        <w:jc w:val="both"/>
        <w:rPr>
          <w:rFonts w:ascii="Times New Roman" w:eastAsia="Times New Roman" w:hAnsi="Times New Roman" w:cs="Times New Roman"/>
          <w:b/>
          <w:sz w:val="24"/>
          <w:szCs w:val="24"/>
          <w:lang w:eastAsia="hr-HR"/>
        </w:rPr>
      </w:pPr>
    </w:p>
    <w:p w14:paraId="36A292C9" w14:textId="77777777" w:rsidR="00C379F1" w:rsidRDefault="00C379F1" w:rsidP="00C379F1">
      <w:pPr>
        <w:spacing w:before="96" w:after="96"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Primitci od financijske imovine i zaduživanja planirani su tijekom proračunskog razdoblja 2023.-2025. u iznosima od 8.176.632,00 eura, 4.137.104,00 eura, te 20.705,00 eura. Primitci od prodaje dionica planirani su kroz sve tri godine sa 20.705,00 eura, dok se preostali iznos plana odnosi na dugoročno zaduživanje iz prethodne dvije godine.</w:t>
      </w:r>
    </w:p>
    <w:p w14:paraId="15E5EACF" w14:textId="77777777" w:rsidR="00C379F1" w:rsidRDefault="00C379F1" w:rsidP="00C379F1">
      <w:pPr>
        <w:spacing w:before="96" w:after="96"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Grad nije planirao kratkoročni kredit za likvidnost u srednjoročnom razdoblju jer za time nema potrebe, niti novi dugoročni kredit za projekte planirane proračunom 2023.-2025., budući je isti ugovoren lani za dio investicija koje započinju 2023.. Osim toga, nastavlja se povlačenje ugovorenih kreditnih sredstava za projekte koji završavaju ove godine, kako je vidljivo iz sljedeće tablice:</w:t>
      </w:r>
      <w:r w:rsidRPr="0022007B">
        <w:rPr>
          <w:rFonts w:ascii="Times New Roman" w:eastAsia="Times New Roman" w:hAnsi="Times New Roman" w:cs="Times New Roman"/>
          <w:sz w:val="24"/>
          <w:szCs w:val="24"/>
          <w:lang w:eastAsia="hr-HR"/>
        </w:rPr>
        <w:t xml:space="preserve">    </w:t>
      </w:r>
    </w:p>
    <w:p w14:paraId="306DCD1C" w14:textId="77777777" w:rsidR="00C379F1" w:rsidRDefault="00C379F1" w:rsidP="00C379F1">
      <w:pPr>
        <w:spacing w:after="0" w:line="240" w:lineRule="auto"/>
        <w:ind w:firstLine="708"/>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4882"/>
        <w:gridCol w:w="1616"/>
        <w:gridCol w:w="2562"/>
      </w:tblGrid>
      <w:tr w:rsidR="00C379F1" w:rsidRPr="00B9344C" w14:paraId="172C67EA"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AEAAAA"/>
            <w:vAlign w:val="center"/>
          </w:tcPr>
          <w:p w14:paraId="7F6270B4" w14:textId="77777777" w:rsidR="00C379F1" w:rsidRPr="00B9344C" w:rsidRDefault="00C379F1" w:rsidP="005F7C80">
            <w:pPr>
              <w:spacing w:after="0" w:line="240" w:lineRule="auto"/>
              <w:jc w:val="center"/>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NAZIV PROJEKTA</w:t>
            </w:r>
          </w:p>
        </w:tc>
        <w:tc>
          <w:tcPr>
            <w:tcW w:w="892" w:type="pct"/>
            <w:tcBorders>
              <w:top w:val="single" w:sz="4" w:space="0" w:color="auto"/>
              <w:left w:val="nil"/>
              <w:bottom w:val="single" w:sz="4" w:space="0" w:color="auto"/>
              <w:right w:val="single" w:sz="4" w:space="0" w:color="auto"/>
            </w:tcBorders>
            <w:shd w:val="clear" w:color="auto" w:fill="AEAAAA"/>
            <w:vAlign w:val="center"/>
          </w:tcPr>
          <w:p w14:paraId="7E8A98CE" w14:textId="77777777" w:rsidR="00C379F1" w:rsidRPr="00B9344C" w:rsidRDefault="00C379F1" w:rsidP="005F7C80">
            <w:pPr>
              <w:spacing w:after="0" w:line="240" w:lineRule="auto"/>
              <w:jc w:val="center"/>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PLAN</w:t>
            </w:r>
          </w:p>
          <w:p w14:paraId="26151AF0" w14:textId="77777777" w:rsidR="00C379F1" w:rsidRPr="00B9344C" w:rsidRDefault="00C379F1" w:rsidP="005F7C80">
            <w:pPr>
              <w:spacing w:after="0" w:line="240" w:lineRule="auto"/>
              <w:jc w:val="center"/>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 xml:space="preserve"> 202</w:t>
            </w:r>
            <w:r>
              <w:rPr>
                <w:rFonts w:ascii="Times New Roman" w:eastAsia="Times New Roman" w:hAnsi="Times New Roman" w:cs="Times New Roman"/>
                <w:b/>
                <w:lang w:eastAsia="hr-HR"/>
              </w:rPr>
              <w:t>3</w:t>
            </w:r>
            <w:r w:rsidRPr="00B9344C">
              <w:rPr>
                <w:rFonts w:ascii="Times New Roman" w:eastAsia="Times New Roman" w:hAnsi="Times New Roman" w:cs="Times New Roman"/>
                <w:b/>
                <w:lang w:eastAsia="hr-HR"/>
              </w:rPr>
              <w:t>.</w:t>
            </w:r>
          </w:p>
        </w:tc>
        <w:tc>
          <w:tcPr>
            <w:tcW w:w="1414" w:type="pct"/>
            <w:tcBorders>
              <w:top w:val="single" w:sz="4" w:space="0" w:color="auto"/>
              <w:left w:val="nil"/>
              <w:bottom w:val="single" w:sz="4" w:space="0" w:color="auto"/>
              <w:right w:val="single" w:sz="4" w:space="0" w:color="auto"/>
            </w:tcBorders>
            <w:shd w:val="clear" w:color="auto" w:fill="AEAAAA"/>
          </w:tcPr>
          <w:p w14:paraId="12B725A8" w14:textId="77777777" w:rsidR="00C379F1" w:rsidRPr="00B9344C" w:rsidRDefault="00C379F1" w:rsidP="005F7C80">
            <w:pPr>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PROJEKCIJA 2024.</w:t>
            </w:r>
          </w:p>
        </w:tc>
      </w:tr>
      <w:tr w:rsidR="00C379F1" w:rsidRPr="00B9344C" w14:paraId="3F69B329"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auto"/>
            <w:vAlign w:val="center"/>
          </w:tcPr>
          <w:p w14:paraId="1D9B333B" w14:textId="77777777" w:rsidR="00C379F1" w:rsidRPr="00B9344C" w:rsidRDefault="00C379F1" w:rsidP="005F7C8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Razvoj i unaprjeđenje osječke Tvrđe</w:t>
            </w:r>
          </w:p>
        </w:tc>
        <w:tc>
          <w:tcPr>
            <w:tcW w:w="892" w:type="pct"/>
            <w:tcBorders>
              <w:top w:val="single" w:sz="4" w:space="0" w:color="auto"/>
              <w:left w:val="nil"/>
              <w:bottom w:val="single" w:sz="4" w:space="0" w:color="auto"/>
              <w:right w:val="single" w:sz="4" w:space="0" w:color="auto"/>
            </w:tcBorders>
            <w:shd w:val="clear" w:color="auto" w:fill="auto"/>
            <w:vAlign w:val="bottom"/>
          </w:tcPr>
          <w:p w14:paraId="66093340" w14:textId="77777777" w:rsidR="00C379F1" w:rsidRPr="00B9344C"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2.654.456,00</w:t>
            </w:r>
          </w:p>
        </w:tc>
        <w:tc>
          <w:tcPr>
            <w:tcW w:w="1414" w:type="pct"/>
            <w:tcBorders>
              <w:top w:val="single" w:sz="4" w:space="0" w:color="auto"/>
              <w:left w:val="nil"/>
              <w:bottom w:val="single" w:sz="4" w:space="0" w:color="auto"/>
              <w:right w:val="single" w:sz="4" w:space="0" w:color="auto"/>
            </w:tcBorders>
          </w:tcPr>
          <w:p w14:paraId="0A000FC5" w14:textId="77777777" w:rsidR="00C379F1"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0,00</w:t>
            </w:r>
          </w:p>
        </w:tc>
      </w:tr>
      <w:tr w:rsidR="00C379F1" w:rsidRPr="00B9344C" w14:paraId="6E621CBB"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auto"/>
            <w:vAlign w:val="center"/>
          </w:tcPr>
          <w:p w14:paraId="550B0762" w14:textId="77777777" w:rsidR="00C379F1" w:rsidRPr="00B9344C" w:rsidRDefault="00C379F1" w:rsidP="005F7C8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IT park Osijek</w:t>
            </w:r>
          </w:p>
        </w:tc>
        <w:tc>
          <w:tcPr>
            <w:tcW w:w="892" w:type="pct"/>
            <w:tcBorders>
              <w:top w:val="single" w:sz="4" w:space="0" w:color="auto"/>
              <w:left w:val="nil"/>
              <w:bottom w:val="single" w:sz="4" w:space="0" w:color="auto"/>
              <w:right w:val="single" w:sz="4" w:space="0" w:color="auto"/>
            </w:tcBorders>
            <w:shd w:val="clear" w:color="auto" w:fill="auto"/>
            <w:vAlign w:val="bottom"/>
          </w:tcPr>
          <w:p w14:paraId="23270C20" w14:textId="77777777" w:rsidR="00C379F1" w:rsidRPr="00B9344C"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1.725.397,00</w:t>
            </w:r>
          </w:p>
        </w:tc>
        <w:tc>
          <w:tcPr>
            <w:tcW w:w="1414" w:type="pct"/>
            <w:tcBorders>
              <w:top w:val="single" w:sz="4" w:space="0" w:color="auto"/>
              <w:left w:val="nil"/>
              <w:bottom w:val="single" w:sz="4" w:space="0" w:color="auto"/>
              <w:right w:val="single" w:sz="4" w:space="0" w:color="auto"/>
            </w:tcBorders>
          </w:tcPr>
          <w:p w14:paraId="2C08F314" w14:textId="77777777" w:rsidR="00C379F1"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0,00</w:t>
            </w:r>
          </w:p>
        </w:tc>
      </w:tr>
      <w:tr w:rsidR="00C379F1" w:rsidRPr="00B9344C" w14:paraId="163BF008"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auto"/>
            <w:vAlign w:val="center"/>
          </w:tcPr>
          <w:p w14:paraId="44F5234D" w14:textId="77777777" w:rsidR="00C379F1" w:rsidRPr="00B9344C" w:rsidRDefault="00C379F1" w:rsidP="005F7C8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Stanogradnja</w:t>
            </w:r>
          </w:p>
        </w:tc>
        <w:tc>
          <w:tcPr>
            <w:tcW w:w="892" w:type="pct"/>
            <w:tcBorders>
              <w:top w:val="single" w:sz="4" w:space="0" w:color="auto"/>
              <w:left w:val="nil"/>
              <w:bottom w:val="single" w:sz="4" w:space="0" w:color="auto"/>
              <w:right w:val="single" w:sz="4" w:space="0" w:color="auto"/>
            </w:tcBorders>
            <w:shd w:val="clear" w:color="auto" w:fill="auto"/>
            <w:vAlign w:val="bottom"/>
          </w:tcPr>
          <w:p w14:paraId="0B581412" w14:textId="77777777" w:rsidR="00C379F1" w:rsidRPr="00B9344C"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265.450,00</w:t>
            </w:r>
          </w:p>
        </w:tc>
        <w:tc>
          <w:tcPr>
            <w:tcW w:w="1414" w:type="pct"/>
            <w:tcBorders>
              <w:top w:val="single" w:sz="4" w:space="0" w:color="auto"/>
              <w:left w:val="nil"/>
              <w:bottom w:val="single" w:sz="4" w:space="0" w:color="auto"/>
              <w:right w:val="single" w:sz="4" w:space="0" w:color="auto"/>
            </w:tcBorders>
          </w:tcPr>
          <w:p w14:paraId="4D06BAE0" w14:textId="77777777" w:rsidR="00C379F1"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0,00</w:t>
            </w:r>
          </w:p>
        </w:tc>
      </w:tr>
      <w:tr w:rsidR="00C379F1" w:rsidRPr="00B9344C" w14:paraId="45FB18A8"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740F6B" w14:textId="77777777" w:rsidR="00C379F1" w:rsidRPr="00B9344C" w:rsidRDefault="00C379F1" w:rsidP="005F7C8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Kupovina poslovnih objekata</w:t>
            </w:r>
          </w:p>
        </w:tc>
        <w:tc>
          <w:tcPr>
            <w:tcW w:w="892" w:type="pct"/>
            <w:tcBorders>
              <w:top w:val="single" w:sz="4" w:space="0" w:color="auto"/>
              <w:left w:val="nil"/>
              <w:bottom w:val="single" w:sz="4" w:space="0" w:color="auto"/>
              <w:right w:val="single" w:sz="4" w:space="0" w:color="auto"/>
            </w:tcBorders>
            <w:shd w:val="clear" w:color="auto" w:fill="FFFFFF" w:themeFill="background1"/>
            <w:vAlign w:val="bottom"/>
          </w:tcPr>
          <w:p w14:paraId="43802B4D" w14:textId="77777777" w:rsidR="00C379F1" w:rsidRPr="00B9344C"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132.723,00</w:t>
            </w:r>
          </w:p>
        </w:tc>
        <w:tc>
          <w:tcPr>
            <w:tcW w:w="1414" w:type="pct"/>
            <w:tcBorders>
              <w:top w:val="single" w:sz="4" w:space="0" w:color="auto"/>
              <w:left w:val="nil"/>
              <w:bottom w:val="single" w:sz="4" w:space="0" w:color="auto"/>
              <w:right w:val="single" w:sz="4" w:space="0" w:color="auto"/>
            </w:tcBorders>
            <w:shd w:val="clear" w:color="auto" w:fill="FFFFFF" w:themeFill="background1"/>
          </w:tcPr>
          <w:p w14:paraId="270A01FD" w14:textId="77777777" w:rsidR="00C379F1"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66.362,00</w:t>
            </w:r>
          </w:p>
        </w:tc>
      </w:tr>
      <w:tr w:rsidR="00C379F1" w:rsidRPr="00B9344C" w14:paraId="78AC6F98"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EDC563" w14:textId="77777777" w:rsidR="00C379F1" w:rsidRDefault="00C379F1" w:rsidP="005F7C8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Izgradnja cesta</w:t>
            </w:r>
          </w:p>
        </w:tc>
        <w:tc>
          <w:tcPr>
            <w:tcW w:w="892" w:type="pct"/>
            <w:tcBorders>
              <w:top w:val="single" w:sz="4" w:space="0" w:color="auto"/>
              <w:left w:val="nil"/>
              <w:bottom w:val="single" w:sz="4" w:space="0" w:color="auto"/>
              <w:right w:val="single" w:sz="4" w:space="0" w:color="auto"/>
            </w:tcBorders>
            <w:shd w:val="clear" w:color="auto" w:fill="FFFFFF" w:themeFill="background1"/>
            <w:vAlign w:val="bottom"/>
          </w:tcPr>
          <w:p w14:paraId="58BA576E" w14:textId="77777777" w:rsidR="00C379F1"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663.614,00</w:t>
            </w:r>
          </w:p>
        </w:tc>
        <w:tc>
          <w:tcPr>
            <w:tcW w:w="1414" w:type="pct"/>
            <w:tcBorders>
              <w:top w:val="single" w:sz="4" w:space="0" w:color="auto"/>
              <w:left w:val="nil"/>
              <w:bottom w:val="single" w:sz="4" w:space="0" w:color="auto"/>
              <w:right w:val="single" w:sz="4" w:space="0" w:color="auto"/>
            </w:tcBorders>
            <w:shd w:val="clear" w:color="auto" w:fill="FFFFFF" w:themeFill="background1"/>
          </w:tcPr>
          <w:p w14:paraId="7FB90973" w14:textId="77777777" w:rsidR="00C379F1"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398.169,00</w:t>
            </w:r>
          </w:p>
        </w:tc>
      </w:tr>
      <w:tr w:rsidR="00C379F1" w:rsidRPr="00B9344C" w14:paraId="21BE251B"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420CF0" w14:textId="77777777" w:rsidR="00C379F1" w:rsidRPr="00B9344C" w:rsidRDefault="00C379F1" w:rsidP="005F7C8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Izgradnja i rekonstrukcija sportskih objekata</w:t>
            </w:r>
          </w:p>
        </w:tc>
        <w:tc>
          <w:tcPr>
            <w:tcW w:w="892" w:type="pct"/>
            <w:tcBorders>
              <w:top w:val="single" w:sz="4" w:space="0" w:color="auto"/>
              <w:left w:val="nil"/>
              <w:bottom w:val="single" w:sz="4" w:space="0" w:color="auto"/>
              <w:right w:val="single" w:sz="4" w:space="0" w:color="auto"/>
            </w:tcBorders>
            <w:shd w:val="clear" w:color="auto" w:fill="FFFFFF" w:themeFill="background1"/>
            <w:vAlign w:val="bottom"/>
          </w:tcPr>
          <w:p w14:paraId="22F70A43" w14:textId="77777777" w:rsidR="00C379F1" w:rsidRPr="00B9344C"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148.649,00</w:t>
            </w:r>
          </w:p>
        </w:tc>
        <w:tc>
          <w:tcPr>
            <w:tcW w:w="1414" w:type="pct"/>
            <w:tcBorders>
              <w:top w:val="single" w:sz="4" w:space="0" w:color="auto"/>
              <w:left w:val="nil"/>
              <w:bottom w:val="single" w:sz="4" w:space="0" w:color="auto"/>
              <w:right w:val="single" w:sz="4" w:space="0" w:color="auto"/>
            </w:tcBorders>
            <w:shd w:val="clear" w:color="auto" w:fill="FFFFFF" w:themeFill="background1"/>
          </w:tcPr>
          <w:p w14:paraId="7A517338" w14:textId="77777777" w:rsidR="00C379F1" w:rsidRDefault="00C379F1" w:rsidP="005F7C8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453.073,00</w:t>
            </w:r>
          </w:p>
        </w:tc>
      </w:tr>
      <w:tr w:rsidR="00C379F1" w:rsidRPr="00B9344C" w14:paraId="50DF2677"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auto"/>
            <w:vAlign w:val="center"/>
          </w:tcPr>
          <w:p w14:paraId="16A236BB" w14:textId="77777777" w:rsidR="00C379F1" w:rsidRPr="006B34A3" w:rsidRDefault="00C379F1" w:rsidP="005F7C80">
            <w:pPr>
              <w:spacing w:after="0" w:line="240" w:lineRule="auto"/>
              <w:rPr>
                <w:rFonts w:ascii="Times New Roman" w:eastAsia="Times New Roman" w:hAnsi="Times New Roman" w:cs="Times New Roman"/>
                <w:bCs/>
                <w:lang w:eastAsia="hr-HR"/>
              </w:rPr>
            </w:pPr>
            <w:r w:rsidRPr="006B34A3">
              <w:rPr>
                <w:rFonts w:ascii="Times New Roman" w:eastAsia="Times New Roman" w:hAnsi="Times New Roman" w:cs="Times New Roman"/>
                <w:bCs/>
                <w:lang w:eastAsia="hr-HR"/>
              </w:rPr>
              <w:t>Izgradnja i rekonstrukcija dječjih vrtića</w:t>
            </w:r>
          </w:p>
        </w:tc>
        <w:tc>
          <w:tcPr>
            <w:tcW w:w="892" w:type="pct"/>
            <w:tcBorders>
              <w:top w:val="single" w:sz="4" w:space="0" w:color="auto"/>
              <w:left w:val="nil"/>
              <w:bottom w:val="single" w:sz="4" w:space="0" w:color="auto"/>
              <w:right w:val="single" w:sz="4" w:space="0" w:color="auto"/>
            </w:tcBorders>
            <w:shd w:val="clear" w:color="auto" w:fill="auto"/>
            <w:vAlign w:val="bottom"/>
          </w:tcPr>
          <w:p w14:paraId="681A6711" w14:textId="77777777" w:rsidR="00C379F1" w:rsidRPr="00707758"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1.744.907,00</w:t>
            </w:r>
          </w:p>
        </w:tc>
        <w:tc>
          <w:tcPr>
            <w:tcW w:w="1414" w:type="pct"/>
            <w:tcBorders>
              <w:top w:val="single" w:sz="4" w:space="0" w:color="auto"/>
              <w:left w:val="nil"/>
              <w:bottom w:val="single" w:sz="4" w:space="0" w:color="auto"/>
              <w:right w:val="single" w:sz="4" w:space="0" w:color="auto"/>
            </w:tcBorders>
          </w:tcPr>
          <w:p w14:paraId="57F0EDC9" w14:textId="77777777" w:rsidR="00C379F1" w:rsidRPr="00707758"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1.744.906,00</w:t>
            </w:r>
          </w:p>
        </w:tc>
      </w:tr>
      <w:tr w:rsidR="00C379F1" w:rsidRPr="00B9344C" w14:paraId="4EE8C1C8"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auto"/>
            <w:vAlign w:val="bottom"/>
          </w:tcPr>
          <w:p w14:paraId="1BD37308" w14:textId="77777777" w:rsidR="00C379F1" w:rsidRPr="00F3560C" w:rsidRDefault="00C379F1" w:rsidP="005F7C80">
            <w:pPr>
              <w:spacing w:after="0" w:line="240" w:lineRule="auto"/>
              <w:rPr>
                <w:rFonts w:ascii="Times New Roman" w:eastAsia="Times New Roman" w:hAnsi="Times New Roman" w:cs="Times New Roman"/>
                <w:bCs/>
                <w:lang w:eastAsia="hr-HR"/>
              </w:rPr>
            </w:pPr>
            <w:r>
              <w:rPr>
                <w:rFonts w:ascii="Times New Roman" w:eastAsia="Times New Roman" w:hAnsi="Times New Roman" w:cs="Times New Roman"/>
                <w:bCs/>
                <w:lang w:eastAsia="hr-HR"/>
              </w:rPr>
              <w:t>Izgradnja i rekonstrukcija osnovnih škola</w:t>
            </w:r>
          </w:p>
        </w:tc>
        <w:tc>
          <w:tcPr>
            <w:tcW w:w="892" w:type="pct"/>
            <w:tcBorders>
              <w:top w:val="single" w:sz="4" w:space="0" w:color="auto"/>
              <w:left w:val="nil"/>
              <w:bottom w:val="single" w:sz="4" w:space="0" w:color="auto"/>
              <w:right w:val="single" w:sz="4" w:space="0" w:color="auto"/>
            </w:tcBorders>
            <w:shd w:val="clear" w:color="auto" w:fill="auto"/>
            <w:vAlign w:val="bottom"/>
          </w:tcPr>
          <w:p w14:paraId="19F0BE8B" w14:textId="77777777" w:rsidR="00C379F1" w:rsidRPr="00F3560C"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422.563,00</w:t>
            </w:r>
          </w:p>
        </w:tc>
        <w:tc>
          <w:tcPr>
            <w:tcW w:w="1414" w:type="pct"/>
            <w:tcBorders>
              <w:top w:val="single" w:sz="4" w:space="0" w:color="auto"/>
              <w:left w:val="nil"/>
              <w:bottom w:val="single" w:sz="4" w:space="0" w:color="auto"/>
              <w:right w:val="single" w:sz="4" w:space="0" w:color="auto"/>
            </w:tcBorders>
          </w:tcPr>
          <w:p w14:paraId="43CA9CA8" w14:textId="77777777" w:rsidR="00C379F1" w:rsidRPr="00F3560C"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0,00</w:t>
            </w:r>
          </w:p>
        </w:tc>
      </w:tr>
      <w:tr w:rsidR="00C379F1" w:rsidRPr="00B9344C" w14:paraId="06AD7A31"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auto"/>
            <w:vAlign w:val="bottom"/>
          </w:tcPr>
          <w:p w14:paraId="525EECF2" w14:textId="77777777" w:rsidR="00C379F1" w:rsidRPr="00F3560C" w:rsidRDefault="00C379F1" w:rsidP="005F7C80">
            <w:pPr>
              <w:spacing w:after="0" w:line="240" w:lineRule="auto"/>
              <w:rPr>
                <w:rFonts w:ascii="Times New Roman" w:eastAsia="Times New Roman" w:hAnsi="Times New Roman" w:cs="Times New Roman"/>
                <w:bCs/>
                <w:lang w:eastAsia="hr-HR"/>
              </w:rPr>
            </w:pPr>
            <w:r>
              <w:rPr>
                <w:rFonts w:ascii="Times New Roman" w:eastAsia="Times New Roman" w:hAnsi="Times New Roman" w:cs="Times New Roman"/>
                <w:bCs/>
                <w:lang w:eastAsia="hr-HR"/>
              </w:rPr>
              <w:t>Kulturni centar Osijek</w:t>
            </w:r>
          </w:p>
        </w:tc>
        <w:tc>
          <w:tcPr>
            <w:tcW w:w="892" w:type="pct"/>
            <w:tcBorders>
              <w:top w:val="single" w:sz="4" w:space="0" w:color="auto"/>
              <w:left w:val="nil"/>
              <w:bottom w:val="single" w:sz="4" w:space="0" w:color="auto"/>
              <w:right w:val="single" w:sz="4" w:space="0" w:color="auto"/>
            </w:tcBorders>
            <w:shd w:val="clear" w:color="auto" w:fill="auto"/>
            <w:vAlign w:val="bottom"/>
          </w:tcPr>
          <w:p w14:paraId="1EB4F135" w14:textId="77777777" w:rsidR="00C379F1" w:rsidRPr="00F3560C"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398.168,00</w:t>
            </w:r>
          </w:p>
        </w:tc>
        <w:tc>
          <w:tcPr>
            <w:tcW w:w="1414" w:type="pct"/>
            <w:tcBorders>
              <w:top w:val="single" w:sz="4" w:space="0" w:color="auto"/>
              <w:left w:val="nil"/>
              <w:bottom w:val="single" w:sz="4" w:space="0" w:color="auto"/>
              <w:right w:val="single" w:sz="4" w:space="0" w:color="auto"/>
            </w:tcBorders>
          </w:tcPr>
          <w:p w14:paraId="1E964A4F" w14:textId="77777777" w:rsidR="00C379F1" w:rsidRPr="00F3560C"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0,00</w:t>
            </w:r>
          </w:p>
        </w:tc>
      </w:tr>
      <w:tr w:rsidR="00C379F1" w:rsidRPr="00B9344C" w14:paraId="060D0C71"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auto"/>
            <w:vAlign w:val="bottom"/>
          </w:tcPr>
          <w:p w14:paraId="483553D6" w14:textId="77777777" w:rsidR="00C379F1" w:rsidRPr="00F3560C" w:rsidRDefault="00C379F1" w:rsidP="005F7C80">
            <w:pPr>
              <w:spacing w:after="0" w:line="240" w:lineRule="auto"/>
              <w:rPr>
                <w:rFonts w:ascii="Times New Roman" w:eastAsia="Times New Roman" w:hAnsi="Times New Roman" w:cs="Times New Roman"/>
                <w:bCs/>
                <w:lang w:eastAsia="hr-HR"/>
              </w:rPr>
            </w:pPr>
            <w:r>
              <w:rPr>
                <w:rFonts w:ascii="Times New Roman" w:eastAsia="Times New Roman" w:hAnsi="Times New Roman" w:cs="Times New Roman"/>
                <w:bCs/>
                <w:lang w:eastAsia="hr-HR"/>
              </w:rPr>
              <w:t xml:space="preserve">Industrijska zona </w:t>
            </w:r>
            <w:proofErr w:type="spellStart"/>
            <w:r>
              <w:rPr>
                <w:rFonts w:ascii="Times New Roman" w:eastAsia="Times New Roman" w:hAnsi="Times New Roman" w:cs="Times New Roman"/>
                <w:bCs/>
                <w:lang w:eastAsia="hr-HR"/>
              </w:rPr>
              <w:t>Nemetin</w:t>
            </w:r>
            <w:proofErr w:type="spellEnd"/>
            <w:r>
              <w:rPr>
                <w:rFonts w:ascii="Times New Roman" w:eastAsia="Times New Roman" w:hAnsi="Times New Roman" w:cs="Times New Roman"/>
                <w:bCs/>
                <w:lang w:eastAsia="hr-HR"/>
              </w:rPr>
              <w:t xml:space="preserve"> III. Faza</w:t>
            </w:r>
          </w:p>
        </w:tc>
        <w:tc>
          <w:tcPr>
            <w:tcW w:w="892" w:type="pct"/>
            <w:tcBorders>
              <w:top w:val="single" w:sz="4" w:space="0" w:color="auto"/>
              <w:left w:val="nil"/>
              <w:bottom w:val="single" w:sz="4" w:space="0" w:color="auto"/>
              <w:right w:val="single" w:sz="4" w:space="0" w:color="auto"/>
            </w:tcBorders>
            <w:shd w:val="clear" w:color="auto" w:fill="auto"/>
            <w:vAlign w:val="bottom"/>
          </w:tcPr>
          <w:p w14:paraId="40DE0EC3" w14:textId="77777777" w:rsidR="00C379F1" w:rsidRPr="00F3560C"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0,00</w:t>
            </w:r>
          </w:p>
        </w:tc>
        <w:tc>
          <w:tcPr>
            <w:tcW w:w="1414" w:type="pct"/>
            <w:tcBorders>
              <w:top w:val="single" w:sz="4" w:space="0" w:color="auto"/>
              <w:left w:val="nil"/>
              <w:bottom w:val="single" w:sz="4" w:space="0" w:color="auto"/>
              <w:right w:val="single" w:sz="4" w:space="0" w:color="auto"/>
            </w:tcBorders>
          </w:tcPr>
          <w:p w14:paraId="21E91666" w14:textId="77777777" w:rsidR="00C379F1" w:rsidRPr="00F3560C"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298.626,00</w:t>
            </w:r>
          </w:p>
        </w:tc>
      </w:tr>
      <w:tr w:rsidR="00C379F1" w:rsidRPr="00B9344C" w14:paraId="4EE2A0EB"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auto"/>
            <w:vAlign w:val="bottom"/>
          </w:tcPr>
          <w:p w14:paraId="3DA3062B" w14:textId="77777777" w:rsidR="00C379F1" w:rsidRPr="00F3560C" w:rsidRDefault="00C379F1" w:rsidP="005F7C80">
            <w:pPr>
              <w:spacing w:after="0" w:line="240" w:lineRule="auto"/>
              <w:rPr>
                <w:rFonts w:ascii="Times New Roman" w:eastAsia="Times New Roman" w:hAnsi="Times New Roman" w:cs="Times New Roman"/>
                <w:bCs/>
                <w:lang w:eastAsia="hr-HR"/>
              </w:rPr>
            </w:pPr>
            <w:r>
              <w:rPr>
                <w:rFonts w:ascii="Times New Roman" w:eastAsia="Times New Roman" w:hAnsi="Times New Roman" w:cs="Times New Roman"/>
                <w:bCs/>
                <w:lang w:eastAsia="hr-HR"/>
              </w:rPr>
              <w:t>Uređenje Tržnice</w:t>
            </w:r>
          </w:p>
        </w:tc>
        <w:tc>
          <w:tcPr>
            <w:tcW w:w="892" w:type="pct"/>
            <w:tcBorders>
              <w:top w:val="single" w:sz="4" w:space="0" w:color="auto"/>
              <w:left w:val="nil"/>
              <w:bottom w:val="single" w:sz="4" w:space="0" w:color="auto"/>
              <w:right w:val="single" w:sz="4" w:space="0" w:color="auto"/>
            </w:tcBorders>
            <w:shd w:val="clear" w:color="auto" w:fill="auto"/>
            <w:vAlign w:val="bottom"/>
          </w:tcPr>
          <w:p w14:paraId="32308586" w14:textId="77777777" w:rsidR="00C379F1" w:rsidRPr="00F3560C"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0,00</w:t>
            </w:r>
          </w:p>
        </w:tc>
        <w:tc>
          <w:tcPr>
            <w:tcW w:w="1414" w:type="pct"/>
            <w:tcBorders>
              <w:top w:val="single" w:sz="4" w:space="0" w:color="auto"/>
              <w:left w:val="nil"/>
              <w:bottom w:val="single" w:sz="4" w:space="0" w:color="auto"/>
              <w:right w:val="single" w:sz="4" w:space="0" w:color="auto"/>
            </w:tcBorders>
          </w:tcPr>
          <w:p w14:paraId="0A7F40B9" w14:textId="77777777" w:rsidR="00C379F1" w:rsidRPr="00F3560C"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597.253,00</w:t>
            </w:r>
          </w:p>
        </w:tc>
      </w:tr>
      <w:tr w:rsidR="00C379F1" w:rsidRPr="00B9344C" w14:paraId="7F999DA2"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auto"/>
            <w:vAlign w:val="bottom"/>
          </w:tcPr>
          <w:p w14:paraId="67443B8C" w14:textId="77777777" w:rsidR="00C379F1" w:rsidRPr="00F3560C" w:rsidRDefault="00C379F1" w:rsidP="005F7C80">
            <w:pPr>
              <w:spacing w:after="0" w:line="240" w:lineRule="auto"/>
              <w:rPr>
                <w:rFonts w:ascii="Times New Roman" w:eastAsia="Times New Roman" w:hAnsi="Times New Roman" w:cs="Times New Roman"/>
                <w:bCs/>
                <w:lang w:eastAsia="hr-HR"/>
              </w:rPr>
            </w:pPr>
            <w:r>
              <w:rPr>
                <w:rFonts w:ascii="Times New Roman" w:eastAsia="Times New Roman" w:hAnsi="Times New Roman" w:cs="Times New Roman"/>
                <w:bCs/>
                <w:lang w:eastAsia="hr-HR"/>
              </w:rPr>
              <w:t>Energetska obnova sportskih objekata</w:t>
            </w:r>
          </w:p>
        </w:tc>
        <w:tc>
          <w:tcPr>
            <w:tcW w:w="892" w:type="pct"/>
            <w:tcBorders>
              <w:top w:val="single" w:sz="4" w:space="0" w:color="auto"/>
              <w:left w:val="nil"/>
              <w:bottom w:val="single" w:sz="4" w:space="0" w:color="auto"/>
              <w:right w:val="single" w:sz="4" w:space="0" w:color="auto"/>
            </w:tcBorders>
            <w:shd w:val="clear" w:color="auto" w:fill="auto"/>
            <w:vAlign w:val="bottom"/>
          </w:tcPr>
          <w:p w14:paraId="3FAD6471" w14:textId="77777777" w:rsidR="00C379F1" w:rsidRPr="00F3560C"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0,00</w:t>
            </w:r>
          </w:p>
        </w:tc>
        <w:tc>
          <w:tcPr>
            <w:tcW w:w="1414" w:type="pct"/>
            <w:tcBorders>
              <w:top w:val="single" w:sz="4" w:space="0" w:color="auto"/>
              <w:left w:val="nil"/>
              <w:bottom w:val="single" w:sz="4" w:space="0" w:color="auto"/>
              <w:right w:val="single" w:sz="4" w:space="0" w:color="auto"/>
            </w:tcBorders>
          </w:tcPr>
          <w:p w14:paraId="79F3232E" w14:textId="77777777" w:rsidR="00C379F1" w:rsidRPr="00F3560C" w:rsidRDefault="00C379F1" w:rsidP="005F7C8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558.009,00</w:t>
            </w:r>
          </w:p>
        </w:tc>
      </w:tr>
      <w:tr w:rsidR="00C379F1" w:rsidRPr="00B9344C" w14:paraId="0A0A2286" w14:textId="77777777" w:rsidTr="005F7C80">
        <w:trPr>
          <w:trHeight w:val="288"/>
        </w:trPr>
        <w:tc>
          <w:tcPr>
            <w:tcW w:w="269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43414EDB" w14:textId="77777777" w:rsidR="00C379F1" w:rsidRPr="00B9344C" w:rsidRDefault="00C379F1" w:rsidP="005F7C80">
            <w:pPr>
              <w:spacing w:after="0" w:line="240" w:lineRule="auto"/>
              <w:rPr>
                <w:rFonts w:ascii="Times New Roman" w:eastAsia="Times New Roman" w:hAnsi="Times New Roman" w:cs="Times New Roman"/>
                <w:b/>
                <w:lang w:eastAsia="hr-HR"/>
              </w:rPr>
            </w:pPr>
            <w:r>
              <w:rPr>
                <w:rFonts w:ascii="Times New Roman" w:eastAsia="Times New Roman" w:hAnsi="Times New Roman" w:cs="Times New Roman"/>
                <w:b/>
                <w:lang w:eastAsia="hr-HR"/>
              </w:rPr>
              <w:t>Ukupno zaduživanje</w:t>
            </w:r>
          </w:p>
        </w:tc>
        <w:tc>
          <w:tcPr>
            <w:tcW w:w="892" w:type="pct"/>
            <w:tcBorders>
              <w:top w:val="single" w:sz="4" w:space="0" w:color="auto"/>
              <w:left w:val="nil"/>
              <w:bottom w:val="single" w:sz="4" w:space="0" w:color="auto"/>
              <w:right w:val="single" w:sz="4" w:space="0" w:color="auto"/>
            </w:tcBorders>
            <w:shd w:val="clear" w:color="auto" w:fill="D0CECE" w:themeFill="background2" w:themeFillShade="E6"/>
            <w:vAlign w:val="bottom"/>
          </w:tcPr>
          <w:p w14:paraId="3B7AFCE7" w14:textId="77777777" w:rsidR="00C379F1" w:rsidRPr="00B9344C" w:rsidRDefault="00C379F1" w:rsidP="005F7C80">
            <w:pPr>
              <w:spacing w:after="0" w:line="240" w:lineRule="auto"/>
              <w:jc w:val="right"/>
              <w:rPr>
                <w:rFonts w:ascii="Times New Roman" w:eastAsia="Times New Roman" w:hAnsi="Times New Roman" w:cs="Times New Roman"/>
                <w:b/>
                <w:lang w:eastAsia="hr-HR"/>
              </w:rPr>
            </w:pPr>
            <w:r>
              <w:rPr>
                <w:rFonts w:ascii="Times New Roman" w:eastAsia="Times New Roman" w:hAnsi="Times New Roman" w:cs="Times New Roman"/>
                <w:b/>
                <w:lang w:eastAsia="hr-HR"/>
              </w:rPr>
              <w:t>8.155.927,00</w:t>
            </w:r>
          </w:p>
        </w:tc>
        <w:tc>
          <w:tcPr>
            <w:tcW w:w="1414" w:type="pct"/>
            <w:tcBorders>
              <w:top w:val="single" w:sz="4" w:space="0" w:color="auto"/>
              <w:left w:val="nil"/>
              <w:bottom w:val="single" w:sz="4" w:space="0" w:color="auto"/>
              <w:right w:val="single" w:sz="4" w:space="0" w:color="auto"/>
            </w:tcBorders>
            <w:shd w:val="clear" w:color="auto" w:fill="D0CECE" w:themeFill="background2" w:themeFillShade="E6"/>
          </w:tcPr>
          <w:p w14:paraId="7844FF7C" w14:textId="77777777" w:rsidR="00C379F1" w:rsidRDefault="00C379F1" w:rsidP="005F7C80">
            <w:pPr>
              <w:spacing w:after="0" w:line="240" w:lineRule="auto"/>
              <w:jc w:val="right"/>
              <w:rPr>
                <w:rFonts w:ascii="Times New Roman" w:eastAsia="Times New Roman" w:hAnsi="Times New Roman" w:cs="Times New Roman"/>
                <w:b/>
                <w:lang w:eastAsia="hr-HR"/>
              </w:rPr>
            </w:pPr>
            <w:r>
              <w:rPr>
                <w:rFonts w:ascii="Times New Roman" w:eastAsia="Times New Roman" w:hAnsi="Times New Roman" w:cs="Times New Roman"/>
                <w:b/>
                <w:lang w:eastAsia="hr-HR"/>
              </w:rPr>
              <w:t>4.116.398,00</w:t>
            </w:r>
          </w:p>
        </w:tc>
      </w:tr>
    </w:tbl>
    <w:p w14:paraId="41DB2680" w14:textId="77777777" w:rsidR="00C379F1" w:rsidRDefault="00C379F1" w:rsidP="00C379F1">
      <w:pPr>
        <w:spacing w:before="96" w:after="96" w:line="240" w:lineRule="auto"/>
        <w:rPr>
          <w:rFonts w:ascii="Times New Roman" w:eastAsia="Times New Roman" w:hAnsi="Times New Roman" w:cs="Times New Roman"/>
          <w:sz w:val="24"/>
          <w:szCs w:val="24"/>
          <w:lang w:eastAsia="hr-HR"/>
        </w:rPr>
      </w:pPr>
    </w:p>
    <w:p w14:paraId="0F60E2B5" w14:textId="77777777" w:rsidR="00C379F1" w:rsidRDefault="00C379F1" w:rsidP="00C379F1">
      <w:pPr>
        <w:spacing w:before="96" w:after="96" w:line="240" w:lineRule="auto"/>
        <w:rPr>
          <w:rFonts w:ascii="Times New Roman" w:eastAsia="Times New Roman" w:hAnsi="Times New Roman" w:cs="Times New Roman"/>
          <w:sz w:val="24"/>
          <w:szCs w:val="24"/>
          <w:lang w:eastAsia="hr-HR"/>
        </w:rPr>
      </w:pPr>
    </w:p>
    <w:p w14:paraId="12E5E3F1" w14:textId="77777777" w:rsidR="00C379F1" w:rsidRDefault="00C379F1" w:rsidP="00C379F1">
      <w:pPr>
        <w:spacing w:before="96" w:after="96" w:line="240" w:lineRule="auto"/>
        <w:rPr>
          <w:rFonts w:ascii="Times New Roman" w:eastAsia="Times New Roman" w:hAnsi="Times New Roman" w:cs="Times New Roman"/>
          <w:sz w:val="24"/>
          <w:szCs w:val="24"/>
          <w:lang w:eastAsia="hr-HR"/>
        </w:rPr>
      </w:pPr>
    </w:p>
    <w:p w14:paraId="18665225" w14:textId="77777777" w:rsidR="00C379F1" w:rsidRDefault="00C379F1" w:rsidP="00C379F1">
      <w:pPr>
        <w:spacing w:before="96" w:after="96" w:line="240" w:lineRule="auto"/>
        <w:rPr>
          <w:rFonts w:ascii="Times New Roman" w:eastAsia="Times New Roman" w:hAnsi="Times New Roman" w:cs="Times New Roman"/>
          <w:sz w:val="24"/>
          <w:szCs w:val="24"/>
          <w:lang w:eastAsia="hr-HR"/>
        </w:rPr>
      </w:pPr>
    </w:p>
    <w:p w14:paraId="286A14C2" w14:textId="77777777" w:rsidR="00C379F1" w:rsidRDefault="00C379F1" w:rsidP="00C379F1">
      <w:pPr>
        <w:spacing w:before="96" w:after="96" w:line="240" w:lineRule="auto"/>
        <w:rPr>
          <w:rFonts w:ascii="Times New Roman" w:eastAsia="Times New Roman" w:hAnsi="Times New Roman" w:cs="Times New Roman"/>
          <w:sz w:val="24"/>
          <w:szCs w:val="24"/>
          <w:lang w:eastAsia="hr-HR"/>
        </w:rPr>
      </w:pPr>
    </w:p>
    <w:p w14:paraId="08AB1C9D" w14:textId="77777777" w:rsidR="00C379F1" w:rsidRDefault="00C379F1" w:rsidP="00C379F1">
      <w:pPr>
        <w:spacing w:before="96" w:after="96" w:line="240" w:lineRule="auto"/>
        <w:rPr>
          <w:rFonts w:ascii="Times New Roman" w:eastAsia="Times New Roman" w:hAnsi="Times New Roman" w:cs="Times New Roman"/>
          <w:sz w:val="24"/>
          <w:szCs w:val="24"/>
          <w:lang w:eastAsia="hr-HR"/>
        </w:rPr>
      </w:pPr>
    </w:p>
    <w:p w14:paraId="2775671D" w14:textId="77777777" w:rsidR="00C379F1" w:rsidRDefault="00C379F1" w:rsidP="00C379F1">
      <w:pPr>
        <w:spacing w:before="96" w:after="96" w:line="240" w:lineRule="auto"/>
        <w:rPr>
          <w:rFonts w:ascii="Times New Roman" w:eastAsia="Times New Roman" w:hAnsi="Times New Roman" w:cs="Times New Roman"/>
          <w:sz w:val="24"/>
          <w:szCs w:val="24"/>
          <w:lang w:eastAsia="hr-HR"/>
        </w:rPr>
      </w:pPr>
    </w:p>
    <w:p w14:paraId="5E01803A" w14:textId="77777777" w:rsidR="00C379F1" w:rsidRDefault="00C379F1" w:rsidP="00C379F1">
      <w:pPr>
        <w:spacing w:before="96" w:after="96" w:line="240" w:lineRule="auto"/>
        <w:rPr>
          <w:rFonts w:ascii="Times New Roman" w:eastAsia="Times New Roman" w:hAnsi="Times New Roman" w:cs="Times New Roman"/>
          <w:sz w:val="24"/>
          <w:szCs w:val="24"/>
          <w:lang w:eastAsia="hr-HR"/>
        </w:rPr>
      </w:pPr>
    </w:p>
    <w:p w14:paraId="7AA10FDA" w14:textId="77777777" w:rsidR="00C379F1" w:rsidRDefault="00C379F1" w:rsidP="00C379F1">
      <w:pPr>
        <w:spacing w:before="96" w:after="96" w:line="240" w:lineRule="auto"/>
        <w:rPr>
          <w:rFonts w:ascii="Times New Roman" w:eastAsia="Times New Roman" w:hAnsi="Times New Roman" w:cs="Times New Roman"/>
          <w:sz w:val="24"/>
          <w:szCs w:val="24"/>
          <w:lang w:eastAsia="hr-HR"/>
        </w:rPr>
      </w:pPr>
    </w:p>
    <w:p w14:paraId="0FEA15C9" w14:textId="77777777" w:rsidR="00C379F1" w:rsidRDefault="00C379F1" w:rsidP="00C379F1">
      <w:pPr>
        <w:spacing w:before="96" w:after="96" w:line="240" w:lineRule="auto"/>
        <w:rPr>
          <w:rFonts w:ascii="Times New Roman" w:eastAsia="Times New Roman" w:hAnsi="Times New Roman" w:cs="Times New Roman"/>
          <w:sz w:val="24"/>
          <w:szCs w:val="24"/>
          <w:lang w:eastAsia="hr-HR"/>
        </w:rPr>
      </w:pPr>
    </w:p>
    <w:p w14:paraId="22526F9A" w14:textId="77777777" w:rsidR="00C379F1" w:rsidRPr="0022007B" w:rsidRDefault="00C379F1" w:rsidP="00C379F1">
      <w:pPr>
        <w:spacing w:before="96" w:after="96" w:line="240" w:lineRule="auto"/>
        <w:rPr>
          <w:rFonts w:ascii="Times New Roman" w:eastAsia="Times New Roman" w:hAnsi="Times New Roman" w:cs="Times New Roman"/>
          <w:sz w:val="24"/>
          <w:szCs w:val="24"/>
          <w:lang w:eastAsia="hr-HR"/>
        </w:rPr>
      </w:pPr>
    </w:p>
    <w:p w14:paraId="4F902788" w14:textId="77777777" w:rsidR="00C379F1" w:rsidRPr="0022007B" w:rsidRDefault="00C379F1" w:rsidP="00C379F1">
      <w:pPr>
        <w:spacing w:after="0" w:line="240" w:lineRule="auto"/>
        <w:ind w:firstLine="705"/>
        <w:jc w:val="both"/>
        <w:rPr>
          <w:rFonts w:ascii="Times New Roman" w:eastAsia="Times New Roman" w:hAnsi="Times New Roman" w:cs="Times New Roman"/>
          <w:sz w:val="24"/>
          <w:szCs w:val="24"/>
          <w:lang w:eastAsia="hr-HR"/>
        </w:rPr>
      </w:pPr>
      <w:r w:rsidRPr="0022007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5420" behindDoc="0" locked="0" layoutInCell="1" allowOverlap="1" wp14:anchorId="2F0F8526" wp14:editId="0173DDC6">
                <wp:simplePos x="0" y="0"/>
                <wp:positionH relativeFrom="column">
                  <wp:posOffset>261620</wp:posOffset>
                </wp:positionH>
                <wp:positionV relativeFrom="paragraph">
                  <wp:posOffset>-81280</wp:posOffset>
                </wp:positionV>
                <wp:extent cx="4506595" cy="0"/>
                <wp:effectExtent l="9525" t="12065" r="8255" b="6985"/>
                <wp:wrapNone/>
                <wp:docPr id="23" name="Ravni poveznik sa strelicom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846F7" id="Ravni poveznik sa strelicom 23" o:spid="_x0000_s1026" type="#_x0000_t32" style="position:absolute;margin-left:20.6pt;margin-top:-6.4pt;width:354.85pt;height:0;z-index:251665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"/>
            </w:pict>
          </mc:Fallback>
        </mc:AlternateContent>
      </w:r>
      <w:r w:rsidRPr="0022007B">
        <w:rPr>
          <w:rFonts w:ascii="Times New Roman" w:eastAsia="Times New Roman" w:hAnsi="Times New Roman" w:cs="Times New Roman"/>
          <w:b/>
          <w:sz w:val="24"/>
          <w:szCs w:val="24"/>
          <w:lang w:eastAsia="hr-HR"/>
        </w:rPr>
        <w:t xml:space="preserve">Preneseni višak/manjak </w:t>
      </w:r>
    </w:p>
    <w:p w14:paraId="68497C46" w14:textId="77777777" w:rsidR="00C379F1" w:rsidRPr="0022007B" w:rsidRDefault="00C379F1" w:rsidP="00C379F1">
      <w:pPr>
        <w:spacing w:after="0" w:line="240" w:lineRule="auto"/>
        <w:ind w:left="360" w:firstLine="345"/>
        <w:jc w:val="both"/>
        <w:rPr>
          <w:rFonts w:ascii="Times New Roman" w:eastAsia="Times New Roman" w:hAnsi="Times New Roman" w:cs="Times New Roman"/>
          <w:sz w:val="24"/>
          <w:szCs w:val="24"/>
          <w:lang w:eastAsia="hr-HR"/>
        </w:rPr>
      </w:pPr>
      <w:r w:rsidRPr="0022007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6444" behindDoc="0" locked="0" layoutInCell="1" allowOverlap="1" wp14:anchorId="550F95AC" wp14:editId="51EDCFC9">
                <wp:simplePos x="0" y="0"/>
                <wp:positionH relativeFrom="column">
                  <wp:posOffset>261620</wp:posOffset>
                </wp:positionH>
                <wp:positionV relativeFrom="paragraph">
                  <wp:posOffset>158750</wp:posOffset>
                </wp:positionV>
                <wp:extent cx="4506595" cy="0"/>
                <wp:effectExtent l="9525" t="8255" r="8255" b="10795"/>
                <wp:wrapNone/>
                <wp:docPr id="24" name="Ravni poveznik sa strelicom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BBA4E" id="Ravni poveznik sa strelicom 24" o:spid="_x0000_s1026" type="#_x0000_t32" style="position:absolute;margin-left:20.6pt;margin-top:12.5pt;width:354.85pt;height:0;z-index:251666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"/>
            </w:pict>
          </mc:Fallback>
        </mc:AlternateContent>
      </w:r>
    </w:p>
    <w:p w14:paraId="66316A89" w14:textId="77777777" w:rsidR="00C379F1" w:rsidRPr="0022007B" w:rsidRDefault="00C379F1" w:rsidP="00C379F1">
      <w:pPr>
        <w:spacing w:after="0" w:line="240" w:lineRule="auto"/>
        <w:ind w:left="705"/>
        <w:jc w:val="both"/>
        <w:rPr>
          <w:rFonts w:ascii="Times New Roman" w:eastAsia="Times New Roman" w:hAnsi="Times New Roman" w:cs="Times New Roman"/>
          <w:sz w:val="24"/>
          <w:szCs w:val="24"/>
          <w:lang w:eastAsia="hr-HR"/>
        </w:rPr>
      </w:pPr>
    </w:p>
    <w:p w14:paraId="10D0F332" w14:textId="77777777" w:rsidR="00C379F1" w:rsidRDefault="00C379F1" w:rsidP="00C379F1">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Grad Osijek planira u 2023. korištenje prenesenog viška iz prethodne godine u ukupnom iznosu od 1.557.567,00 eura od čega je 1.000.000,00 eura općih prihoda, 398.300,00 eura prihoda od poljoprivrednog zemljišta, te 159.267,00 eura prihoda od </w:t>
      </w:r>
      <w:r w:rsidRPr="007E66C4">
        <w:rPr>
          <w:rFonts w:ascii="Times New Roman" w:eastAsia="Times New Roman" w:hAnsi="Times New Roman" w:cs="Times New Roman"/>
          <w:sz w:val="24"/>
          <w:szCs w:val="24"/>
          <w:lang w:eastAsia="hr-HR"/>
        </w:rPr>
        <w:t>sufinanciranj</w:t>
      </w:r>
      <w:r>
        <w:rPr>
          <w:rFonts w:ascii="Times New Roman" w:eastAsia="Times New Roman" w:hAnsi="Times New Roman" w:cs="Times New Roman"/>
          <w:sz w:val="24"/>
          <w:szCs w:val="24"/>
          <w:lang w:eastAsia="hr-HR"/>
        </w:rPr>
        <w:t>a</w:t>
      </w:r>
      <w:r w:rsidRPr="007E66C4">
        <w:rPr>
          <w:rFonts w:ascii="Times New Roman" w:eastAsia="Times New Roman" w:hAnsi="Times New Roman" w:cs="Times New Roman"/>
          <w:sz w:val="24"/>
          <w:szCs w:val="24"/>
          <w:lang w:eastAsia="hr-HR"/>
        </w:rPr>
        <w:t xml:space="preserve"> građana </w:t>
      </w:r>
      <w:r>
        <w:rPr>
          <w:rFonts w:ascii="Times New Roman" w:eastAsia="Times New Roman" w:hAnsi="Times New Roman" w:cs="Times New Roman"/>
          <w:sz w:val="24"/>
          <w:szCs w:val="24"/>
          <w:lang w:eastAsia="hr-HR"/>
        </w:rPr>
        <w:t xml:space="preserve">za gradnju građevina za gospodarenje komunalnim otpadom. </w:t>
      </w:r>
    </w:p>
    <w:p w14:paraId="3B0E8E72" w14:textId="77777777" w:rsidR="00C379F1" w:rsidRDefault="00C379F1" w:rsidP="00C379F1">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Višak proračunskih korisnika planiran je tijekom trogodišnjeg razdoblja 2023.-2025. u iznosima od 309.593,00 eura, 130.601,00 eura i 131.588,00 eura, dok su pokriće manjka iz prethodne godine planirali Dječje kazalište Branka Mihaljevića u Osijeku 23.890,00 eura i Prosvjetno kulturni centar Mađara u RH 7.045,00 eura, sve iz vlastitih izvora.</w:t>
      </w:r>
    </w:p>
    <w:p w14:paraId="387B779E" w14:textId="77777777" w:rsidR="00C379F1" w:rsidRPr="0022007B" w:rsidRDefault="00C379F1" w:rsidP="00C379F1">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tablici je prikazan analitički pregled proračunskih korisnika koji planiraju višak za 2023.-2025.</w:t>
      </w:r>
    </w:p>
    <w:p w14:paraId="73A8B7D2" w14:textId="77777777" w:rsidR="00C379F1" w:rsidRDefault="00C379F1" w:rsidP="00C379F1">
      <w:pPr>
        <w:spacing w:after="0" w:line="240" w:lineRule="auto"/>
        <w:ind w:firstLine="708"/>
        <w:jc w:val="both"/>
        <w:rPr>
          <w:rFonts w:ascii="Times New Roman" w:eastAsia="Times New Roman" w:hAnsi="Times New Roman" w:cs="Times New Roman"/>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1486"/>
        <w:gridCol w:w="1486"/>
        <w:gridCol w:w="1486"/>
      </w:tblGrid>
      <w:tr w:rsidR="00C379F1" w:rsidRPr="00BF0DDC" w14:paraId="157E4F6E" w14:textId="77777777" w:rsidTr="005F7C80">
        <w:trPr>
          <w:trHeight w:val="148"/>
        </w:trPr>
        <w:tc>
          <w:tcPr>
            <w:tcW w:w="2539" w:type="pct"/>
            <w:shd w:val="clear" w:color="auto" w:fill="auto"/>
            <w:tcMar>
              <w:top w:w="15" w:type="dxa"/>
              <w:left w:w="15" w:type="dxa"/>
              <w:bottom w:w="0" w:type="dxa"/>
              <w:right w:w="15" w:type="dxa"/>
            </w:tcMar>
            <w:vAlign w:val="center"/>
            <w:hideMark/>
          </w:tcPr>
          <w:p w14:paraId="2AA0E1CF" w14:textId="77777777" w:rsidR="00C379F1" w:rsidRPr="00BF0DDC" w:rsidRDefault="00C379F1" w:rsidP="005F7C80">
            <w:pPr>
              <w:jc w:val="center"/>
              <w:rPr>
                <w:rFonts w:ascii="Times New Roman" w:hAnsi="Times New Roman" w:cs="Times New Roman"/>
                <w:b/>
                <w:bCs/>
                <w:color w:val="000000"/>
                <w:sz w:val="20"/>
                <w:szCs w:val="20"/>
              </w:rPr>
            </w:pPr>
            <w:r w:rsidRPr="00BF0DDC">
              <w:rPr>
                <w:rFonts w:ascii="Times New Roman" w:hAnsi="Times New Roman" w:cs="Times New Roman"/>
                <w:b/>
                <w:bCs/>
                <w:color w:val="000000"/>
                <w:sz w:val="20"/>
                <w:szCs w:val="20"/>
              </w:rPr>
              <w:t>PRORAČUNSKI KORISNIK</w:t>
            </w:r>
          </w:p>
        </w:tc>
        <w:tc>
          <w:tcPr>
            <w:tcW w:w="820" w:type="pct"/>
            <w:shd w:val="clear" w:color="auto" w:fill="auto"/>
            <w:noWrap/>
            <w:tcMar>
              <w:top w:w="15" w:type="dxa"/>
              <w:left w:w="15" w:type="dxa"/>
              <w:bottom w:w="0" w:type="dxa"/>
              <w:right w:w="15" w:type="dxa"/>
            </w:tcMar>
            <w:vAlign w:val="center"/>
            <w:hideMark/>
          </w:tcPr>
          <w:p w14:paraId="7903990A" w14:textId="77777777" w:rsidR="00C379F1" w:rsidRPr="00BF0DDC" w:rsidRDefault="00C379F1" w:rsidP="005F7C80">
            <w:pPr>
              <w:jc w:val="center"/>
              <w:rPr>
                <w:rFonts w:ascii="Times New Roman" w:hAnsi="Times New Roman" w:cs="Times New Roman"/>
                <w:b/>
                <w:bCs/>
                <w:color w:val="000000"/>
                <w:sz w:val="20"/>
                <w:szCs w:val="20"/>
              </w:rPr>
            </w:pPr>
            <w:r w:rsidRPr="00BF0DDC">
              <w:rPr>
                <w:rFonts w:ascii="Times New Roman" w:hAnsi="Times New Roman" w:cs="Times New Roman"/>
                <w:b/>
                <w:bCs/>
                <w:color w:val="000000"/>
                <w:sz w:val="20"/>
                <w:szCs w:val="20"/>
              </w:rPr>
              <w:t>2023.</w:t>
            </w:r>
          </w:p>
        </w:tc>
        <w:tc>
          <w:tcPr>
            <w:tcW w:w="820" w:type="pct"/>
            <w:shd w:val="clear" w:color="auto" w:fill="auto"/>
            <w:noWrap/>
            <w:tcMar>
              <w:top w:w="15" w:type="dxa"/>
              <w:left w:w="15" w:type="dxa"/>
              <w:bottom w:w="0" w:type="dxa"/>
              <w:right w:w="15" w:type="dxa"/>
            </w:tcMar>
            <w:vAlign w:val="center"/>
            <w:hideMark/>
          </w:tcPr>
          <w:p w14:paraId="1A13027B" w14:textId="77777777" w:rsidR="00C379F1" w:rsidRPr="00BF0DDC" w:rsidRDefault="00C379F1" w:rsidP="005F7C80">
            <w:pPr>
              <w:jc w:val="center"/>
              <w:rPr>
                <w:rFonts w:ascii="Times New Roman" w:hAnsi="Times New Roman" w:cs="Times New Roman"/>
                <w:b/>
                <w:bCs/>
                <w:color w:val="000000"/>
                <w:sz w:val="20"/>
                <w:szCs w:val="20"/>
              </w:rPr>
            </w:pPr>
            <w:r w:rsidRPr="00BF0DDC">
              <w:rPr>
                <w:rFonts w:ascii="Times New Roman" w:hAnsi="Times New Roman" w:cs="Times New Roman"/>
                <w:b/>
                <w:bCs/>
                <w:color w:val="000000"/>
                <w:sz w:val="20"/>
                <w:szCs w:val="20"/>
              </w:rPr>
              <w:t>2024.</w:t>
            </w:r>
          </w:p>
        </w:tc>
        <w:tc>
          <w:tcPr>
            <w:tcW w:w="820" w:type="pct"/>
            <w:shd w:val="clear" w:color="auto" w:fill="auto"/>
            <w:noWrap/>
            <w:tcMar>
              <w:top w:w="15" w:type="dxa"/>
              <w:left w:w="15" w:type="dxa"/>
              <w:bottom w:w="0" w:type="dxa"/>
              <w:right w:w="15" w:type="dxa"/>
            </w:tcMar>
            <w:vAlign w:val="center"/>
            <w:hideMark/>
          </w:tcPr>
          <w:p w14:paraId="6652E73F" w14:textId="77777777" w:rsidR="00C379F1" w:rsidRPr="00BF0DDC" w:rsidRDefault="00C379F1" w:rsidP="005F7C80">
            <w:pPr>
              <w:jc w:val="center"/>
              <w:rPr>
                <w:rFonts w:ascii="Times New Roman" w:hAnsi="Times New Roman" w:cs="Times New Roman"/>
                <w:b/>
                <w:bCs/>
                <w:color w:val="000000"/>
                <w:sz w:val="20"/>
                <w:szCs w:val="20"/>
              </w:rPr>
            </w:pPr>
            <w:r w:rsidRPr="00BF0DDC">
              <w:rPr>
                <w:rFonts w:ascii="Times New Roman" w:hAnsi="Times New Roman" w:cs="Times New Roman"/>
                <w:b/>
                <w:bCs/>
                <w:color w:val="000000"/>
                <w:sz w:val="20"/>
                <w:szCs w:val="20"/>
              </w:rPr>
              <w:t>2025.</w:t>
            </w:r>
          </w:p>
        </w:tc>
      </w:tr>
      <w:tr w:rsidR="00C379F1" w:rsidRPr="00BF0DDC" w14:paraId="3217EF1C" w14:textId="77777777" w:rsidTr="005F7C80">
        <w:trPr>
          <w:trHeight w:val="125"/>
        </w:trPr>
        <w:tc>
          <w:tcPr>
            <w:tcW w:w="2539" w:type="pct"/>
            <w:shd w:val="clear" w:color="auto" w:fill="auto"/>
            <w:noWrap/>
            <w:tcMar>
              <w:top w:w="15" w:type="dxa"/>
              <w:left w:w="15" w:type="dxa"/>
              <w:bottom w:w="0" w:type="dxa"/>
              <w:right w:w="15" w:type="dxa"/>
            </w:tcMar>
            <w:vAlign w:val="bottom"/>
            <w:hideMark/>
          </w:tcPr>
          <w:p w14:paraId="29B9E5E3"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Agencija za obnovu osječke Tvrđe</w:t>
            </w:r>
          </w:p>
        </w:tc>
        <w:tc>
          <w:tcPr>
            <w:tcW w:w="820" w:type="pct"/>
            <w:shd w:val="clear" w:color="auto" w:fill="auto"/>
            <w:noWrap/>
            <w:tcMar>
              <w:top w:w="15" w:type="dxa"/>
              <w:left w:w="15" w:type="dxa"/>
              <w:bottom w:w="0" w:type="dxa"/>
              <w:right w:w="15" w:type="dxa"/>
            </w:tcMar>
            <w:vAlign w:val="bottom"/>
            <w:hideMark/>
          </w:tcPr>
          <w:p w14:paraId="5BB4EE69"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120.849,00</w:t>
            </w:r>
          </w:p>
        </w:tc>
        <w:tc>
          <w:tcPr>
            <w:tcW w:w="820" w:type="pct"/>
            <w:shd w:val="clear" w:color="auto" w:fill="auto"/>
            <w:noWrap/>
            <w:tcMar>
              <w:top w:w="15" w:type="dxa"/>
              <w:left w:w="15" w:type="dxa"/>
              <w:bottom w:w="0" w:type="dxa"/>
              <w:right w:w="15" w:type="dxa"/>
            </w:tcMar>
            <w:vAlign w:val="bottom"/>
            <w:hideMark/>
          </w:tcPr>
          <w:p w14:paraId="472B0DC8"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0,00</w:t>
            </w:r>
          </w:p>
        </w:tc>
        <w:tc>
          <w:tcPr>
            <w:tcW w:w="820" w:type="pct"/>
            <w:shd w:val="clear" w:color="auto" w:fill="auto"/>
            <w:noWrap/>
            <w:tcMar>
              <w:top w:w="15" w:type="dxa"/>
              <w:left w:w="15" w:type="dxa"/>
              <w:bottom w:w="0" w:type="dxa"/>
              <w:right w:w="15" w:type="dxa"/>
            </w:tcMar>
            <w:vAlign w:val="bottom"/>
            <w:hideMark/>
          </w:tcPr>
          <w:p w14:paraId="59BC911D"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0,00</w:t>
            </w:r>
          </w:p>
        </w:tc>
      </w:tr>
      <w:tr w:rsidR="00C379F1" w:rsidRPr="00BF0DDC" w14:paraId="5CA3233B" w14:textId="77777777" w:rsidTr="005F7C80">
        <w:trPr>
          <w:trHeight w:val="117"/>
        </w:trPr>
        <w:tc>
          <w:tcPr>
            <w:tcW w:w="2539" w:type="pct"/>
            <w:shd w:val="clear" w:color="auto" w:fill="auto"/>
            <w:noWrap/>
            <w:tcMar>
              <w:top w:w="15" w:type="dxa"/>
              <w:left w:w="15" w:type="dxa"/>
              <w:bottom w:w="0" w:type="dxa"/>
              <w:right w:w="15" w:type="dxa"/>
            </w:tcMar>
            <w:vAlign w:val="bottom"/>
            <w:hideMark/>
          </w:tcPr>
          <w:p w14:paraId="5B3CDC63"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August Šenoa</w:t>
            </w:r>
          </w:p>
        </w:tc>
        <w:tc>
          <w:tcPr>
            <w:tcW w:w="820" w:type="pct"/>
            <w:shd w:val="clear" w:color="auto" w:fill="auto"/>
            <w:noWrap/>
            <w:tcMar>
              <w:top w:w="15" w:type="dxa"/>
              <w:left w:w="15" w:type="dxa"/>
              <w:bottom w:w="0" w:type="dxa"/>
              <w:right w:w="15" w:type="dxa"/>
            </w:tcMar>
            <w:vAlign w:val="bottom"/>
            <w:hideMark/>
          </w:tcPr>
          <w:p w14:paraId="48DFAC4A"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38.635,00</w:t>
            </w:r>
          </w:p>
        </w:tc>
        <w:tc>
          <w:tcPr>
            <w:tcW w:w="820" w:type="pct"/>
            <w:shd w:val="clear" w:color="auto" w:fill="auto"/>
            <w:noWrap/>
            <w:tcMar>
              <w:top w:w="15" w:type="dxa"/>
              <w:left w:w="15" w:type="dxa"/>
              <w:bottom w:w="0" w:type="dxa"/>
              <w:right w:w="15" w:type="dxa"/>
            </w:tcMar>
            <w:vAlign w:val="bottom"/>
            <w:hideMark/>
          </w:tcPr>
          <w:p w14:paraId="47E1630E"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0,00</w:t>
            </w:r>
          </w:p>
        </w:tc>
        <w:tc>
          <w:tcPr>
            <w:tcW w:w="820" w:type="pct"/>
            <w:shd w:val="clear" w:color="auto" w:fill="auto"/>
            <w:noWrap/>
            <w:tcMar>
              <w:top w:w="15" w:type="dxa"/>
              <w:left w:w="15" w:type="dxa"/>
              <w:bottom w:w="0" w:type="dxa"/>
              <w:right w:w="15" w:type="dxa"/>
            </w:tcMar>
            <w:vAlign w:val="bottom"/>
            <w:hideMark/>
          </w:tcPr>
          <w:p w14:paraId="2CA1F790"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0,00</w:t>
            </w:r>
          </w:p>
        </w:tc>
      </w:tr>
      <w:tr w:rsidR="00C379F1" w:rsidRPr="00BF0DDC" w14:paraId="5724C027"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798B790E"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Višnjevac</w:t>
            </w:r>
          </w:p>
        </w:tc>
        <w:tc>
          <w:tcPr>
            <w:tcW w:w="820" w:type="pct"/>
            <w:shd w:val="clear" w:color="auto" w:fill="auto"/>
            <w:noWrap/>
            <w:tcMar>
              <w:top w:w="15" w:type="dxa"/>
              <w:left w:w="15" w:type="dxa"/>
              <w:bottom w:w="0" w:type="dxa"/>
              <w:right w:w="15" w:type="dxa"/>
            </w:tcMar>
            <w:vAlign w:val="bottom"/>
            <w:hideMark/>
          </w:tcPr>
          <w:p w14:paraId="76AFFA21"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26.811,00</w:t>
            </w:r>
          </w:p>
        </w:tc>
        <w:tc>
          <w:tcPr>
            <w:tcW w:w="820" w:type="pct"/>
            <w:shd w:val="clear" w:color="auto" w:fill="auto"/>
            <w:noWrap/>
            <w:tcMar>
              <w:top w:w="15" w:type="dxa"/>
              <w:left w:w="15" w:type="dxa"/>
              <w:bottom w:w="0" w:type="dxa"/>
              <w:right w:w="15" w:type="dxa"/>
            </w:tcMar>
            <w:vAlign w:val="bottom"/>
            <w:hideMark/>
          </w:tcPr>
          <w:p w14:paraId="581BC17E"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26.413,00</w:t>
            </w:r>
          </w:p>
        </w:tc>
        <w:tc>
          <w:tcPr>
            <w:tcW w:w="820" w:type="pct"/>
            <w:shd w:val="clear" w:color="auto" w:fill="auto"/>
            <w:noWrap/>
            <w:tcMar>
              <w:top w:w="15" w:type="dxa"/>
              <w:left w:w="15" w:type="dxa"/>
              <w:bottom w:w="0" w:type="dxa"/>
              <w:right w:w="15" w:type="dxa"/>
            </w:tcMar>
            <w:vAlign w:val="bottom"/>
            <w:hideMark/>
          </w:tcPr>
          <w:p w14:paraId="3BDAE234"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26.939,00</w:t>
            </w:r>
          </w:p>
        </w:tc>
      </w:tr>
      <w:tr w:rsidR="00C379F1" w:rsidRPr="00BF0DDC" w14:paraId="0422D380"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37EC7B26"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Vladimira Becića</w:t>
            </w:r>
          </w:p>
        </w:tc>
        <w:tc>
          <w:tcPr>
            <w:tcW w:w="820" w:type="pct"/>
            <w:shd w:val="clear" w:color="auto" w:fill="auto"/>
            <w:noWrap/>
            <w:tcMar>
              <w:top w:w="15" w:type="dxa"/>
              <w:left w:w="15" w:type="dxa"/>
              <w:bottom w:w="0" w:type="dxa"/>
              <w:right w:w="15" w:type="dxa"/>
            </w:tcMar>
            <w:vAlign w:val="bottom"/>
            <w:hideMark/>
          </w:tcPr>
          <w:p w14:paraId="063D38A0"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23.121,00</w:t>
            </w:r>
          </w:p>
        </w:tc>
        <w:tc>
          <w:tcPr>
            <w:tcW w:w="820" w:type="pct"/>
            <w:shd w:val="clear" w:color="auto" w:fill="auto"/>
            <w:noWrap/>
            <w:tcMar>
              <w:top w:w="15" w:type="dxa"/>
              <w:left w:w="15" w:type="dxa"/>
              <w:bottom w:w="0" w:type="dxa"/>
              <w:right w:w="15" w:type="dxa"/>
            </w:tcMar>
            <w:vAlign w:val="bottom"/>
            <w:hideMark/>
          </w:tcPr>
          <w:p w14:paraId="75B2011A"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160,00</w:t>
            </w:r>
          </w:p>
        </w:tc>
        <w:tc>
          <w:tcPr>
            <w:tcW w:w="820" w:type="pct"/>
            <w:shd w:val="clear" w:color="auto" w:fill="auto"/>
            <w:noWrap/>
            <w:tcMar>
              <w:top w:w="15" w:type="dxa"/>
              <w:left w:w="15" w:type="dxa"/>
              <w:bottom w:w="0" w:type="dxa"/>
              <w:right w:w="15" w:type="dxa"/>
            </w:tcMar>
            <w:vAlign w:val="bottom"/>
            <w:hideMark/>
          </w:tcPr>
          <w:p w14:paraId="48E13E60"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160,00</w:t>
            </w:r>
          </w:p>
        </w:tc>
      </w:tr>
      <w:tr w:rsidR="00C379F1" w:rsidRPr="00BF0DDC" w14:paraId="61652777"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47189B2F"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Tenja</w:t>
            </w:r>
          </w:p>
        </w:tc>
        <w:tc>
          <w:tcPr>
            <w:tcW w:w="820" w:type="pct"/>
            <w:shd w:val="clear" w:color="auto" w:fill="auto"/>
            <w:noWrap/>
            <w:tcMar>
              <w:top w:w="15" w:type="dxa"/>
              <w:left w:w="15" w:type="dxa"/>
              <w:bottom w:w="0" w:type="dxa"/>
              <w:right w:w="15" w:type="dxa"/>
            </w:tcMar>
            <w:vAlign w:val="bottom"/>
            <w:hideMark/>
          </w:tcPr>
          <w:p w14:paraId="16063112"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16.324,00</w:t>
            </w:r>
          </w:p>
        </w:tc>
        <w:tc>
          <w:tcPr>
            <w:tcW w:w="820" w:type="pct"/>
            <w:shd w:val="clear" w:color="auto" w:fill="auto"/>
            <w:noWrap/>
            <w:tcMar>
              <w:top w:w="15" w:type="dxa"/>
              <w:left w:w="15" w:type="dxa"/>
              <w:bottom w:w="0" w:type="dxa"/>
              <w:right w:w="15" w:type="dxa"/>
            </w:tcMar>
            <w:vAlign w:val="bottom"/>
            <w:hideMark/>
          </w:tcPr>
          <w:p w14:paraId="06952E99"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16.409,00</w:t>
            </w:r>
          </w:p>
        </w:tc>
        <w:tc>
          <w:tcPr>
            <w:tcW w:w="820" w:type="pct"/>
            <w:shd w:val="clear" w:color="auto" w:fill="auto"/>
            <w:noWrap/>
            <w:tcMar>
              <w:top w:w="15" w:type="dxa"/>
              <w:left w:w="15" w:type="dxa"/>
              <w:bottom w:w="0" w:type="dxa"/>
              <w:right w:w="15" w:type="dxa"/>
            </w:tcMar>
            <w:vAlign w:val="bottom"/>
            <w:hideMark/>
          </w:tcPr>
          <w:p w14:paraId="242959C2"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16.984,00</w:t>
            </w:r>
          </w:p>
        </w:tc>
      </w:tr>
      <w:tr w:rsidR="00C379F1" w:rsidRPr="00BF0DDC" w14:paraId="4A068A7C"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00A7DEB8"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"Grigor Vitez"</w:t>
            </w:r>
          </w:p>
        </w:tc>
        <w:tc>
          <w:tcPr>
            <w:tcW w:w="820" w:type="pct"/>
            <w:shd w:val="clear" w:color="auto" w:fill="auto"/>
            <w:noWrap/>
            <w:tcMar>
              <w:top w:w="15" w:type="dxa"/>
              <w:left w:w="15" w:type="dxa"/>
              <w:bottom w:w="0" w:type="dxa"/>
              <w:right w:w="15" w:type="dxa"/>
            </w:tcMar>
            <w:vAlign w:val="bottom"/>
            <w:hideMark/>
          </w:tcPr>
          <w:p w14:paraId="4317EE31"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13.276,00</w:t>
            </w:r>
          </w:p>
        </w:tc>
        <w:tc>
          <w:tcPr>
            <w:tcW w:w="820" w:type="pct"/>
            <w:shd w:val="clear" w:color="auto" w:fill="auto"/>
            <w:noWrap/>
            <w:tcMar>
              <w:top w:w="15" w:type="dxa"/>
              <w:left w:w="15" w:type="dxa"/>
              <w:bottom w:w="0" w:type="dxa"/>
              <w:right w:w="15" w:type="dxa"/>
            </w:tcMar>
            <w:vAlign w:val="bottom"/>
            <w:hideMark/>
          </w:tcPr>
          <w:p w14:paraId="0819B43C"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13.542,00</w:t>
            </w:r>
          </w:p>
        </w:tc>
        <w:tc>
          <w:tcPr>
            <w:tcW w:w="820" w:type="pct"/>
            <w:shd w:val="clear" w:color="auto" w:fill="auto"/>
            <w:noWrap/>
            <w:tcMar>
              <w:top w:w="15" w:type="dxa"/>
              <w:left w:w="15" w:type="dxa"/>
              <w:bottom w:w="0" w:type="dxa"/>
              <w:right w:w="15" w:type="dxa"/>
            </w:tcMar>
            <w:vAlign w:val="bottom"/>
            <w:hideMark/>
          </w:tcPr>
          <w:p w14:paraId="5D2405FC"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12.866,00</w:t>
            </w:r>
          </w:p>
        </w:tc>
      </w:tr>
      <w:tr w:rsidR="00C379F1" w:rsidRPr="00BF0DDC" w14:paraId="5676DC92"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77FB8D23"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 xml:space="preserve">OŠ Jagode </w:t>
            </w:r>
            <w:proofErr w:type="spellStart"/>
            <w:r w:rsidRPr="00BF0DDC">
              <w:rPr>
                <w:rFonts w:ascii="Times New Roman" w:hAnsi="Times New Roman" w:cs="Times New Roman"/>
                <w:color w:val="000000"/>
                <w:sz w:val="20"/>
                <w:szCs w:val="20"/>
              </w:rPr>
              <w:t>Truhelke</w:t>
            </w:r>
            <w:proofErr w:type="spellEnd"/>
          </w:p>
        </w:tc>
        <w:tc>
          <w:tcPr>
            <w:tcW w:w="820" w:type="pct"/>
            <w:shd w:val="clear" w:color="auto" w:fill="auto"/>
            <w:noWrap/>
            <w:tcMar>
              <w:top w:w="15" w:type="dxa"/>
              <w:left w:w="15" w:type="dxa"/>
              <w:bottom w:w="0" w:type="dxa"/>
              <w:right w:w="15" w:type="dxa"/>
            </w:tcMar>
            <w:vAlign w:val="bottom"/>
            <w:hideMark/>
          </w:tcPr>
          <w:p w14:paraId="08626C9B"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13.271,00</w:t>
            </w:r>
          </w:p>
        </w:tc>
        <w:tc>
          <w:tcPr>
            <w:tcW w:w="820" w:type="pct"/>
            <w:shd w:val="clear" w:color="auto" w:fill="auto"/>
            <w:noWrap/>
            <w:tcMar>
              <w:top w:w="15" w:type="dxa"/>
              <w:left w:w="15" w:type="dxa"/>
              <w:bottom w:w="0" w:type="dxa"/>
              <w:right w:w="15" w:type="dxa"/>
            </w:tcMar>
            <w:vAlign w:val="bottom"/>
            <w:hideMark/>
          </w:tcPr>
          <w:p w14:paraId="42ED3792"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13.630,00</w:t>
            </w:r>
          </w:p>
        </w:tc>
        <w:tc>
          <w:tcPr>
            <w:tcW w:w="820" w:type="pct"/>
            <w:shd w:val="clear" w:color="auto" w:fill="auto"/>
            <w:noWrap/>
            <w:tcMar>
              <w:top w:w="15" w:type="dxa"/>
              <w:left w:w="15" w:type="dxa"/>
              <w:bottom w:w="0" w:type="dxa"/>
              <w:right w:w="15" w:type="dxa"/>
            </w:tcMar>
            <w:vAlign w:val="bottom"/>
            <w:hideMark/>
          </w:tcPr>
          <w:p w14:paraId="2179BDE6"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13.971,00</w:t>
            </w:r>
          </w:p>
        </w:tc>
      </w:tr>
      <w:tr w:rsidR="00C379F1" w:rsidRPr="00BF0DDC" w14:paraId="100DEBD3"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28F8B9D6"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Ivana Filipovića</w:t>
            </w:r>
          </w:p>
        </w:tc>
        <w:tc>
          <w:tcPr>
            <w:tcW w:w="820" w:type="pct"/>
            <w:shd w:val="clear" w:color="auto" w:fill="auto"/>
            <w:noWrap/>
            <w:tcMar>
              <w:top w:w="15" w:type="dxa"/>
              <w:left w:w="15" w:type="dxa"/>
              <w:bottom w:w="0" w:type="dxa"/>
              <w:right w:w="15" w:type="dxa"/>
            </w:tcMar>
            <w:vAlign w:val="bottom"/>
            <w:hideMark/>
          </w:tcPr>
          <w:p w14:paraId="68FE16B0"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8.891,00</w:t>
            </w:r>
          </w:p>
        </w:tc>
        <w:tc>
          <w:tcPr>
            <w:tcW w:w="820" w:type="pct"/>
            <w:shd w:val="clear" w:color="auto" w:fill="auto"/>
            <w:noWrap/>
            <w:tcMar>
              <w:top w:w="15" w:type="dxa"/>
              <w:left w:w="15" w:type="dxa"/>
              <w:bottom w:w="0" w:type="dxa"/>
              <w:right w:w="15" w:type="dxa"/>
            </w:tcMar>
            <w:vAlign w:val="bottom"/>
            <w:hideMark/>
          </w:tcPr>
          <w:p w14:paraId="76B956DE"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2.762,00</w:t>
            </w:r>
          </w:p>
        </w:tc>
        <w:tc>
          <w:tcPr>
            <w:tcW w:w="820" w:type="pct"/>
            <w:shd w:val="clear" w:color="auto" w:fill="auto"/>
            <w:noWrap/>
            <w:tcMar>
              <w:top w:w="15" w:type="dxa"/>
              <w:left w:w="15" w:type="dxa"/>
              <w:bottom w:w="0" w:type="dxa"/>
              <w:right w:w="15" w:type="dxa"/>
            </w:tcMar>
            <w:vAlign w:val="bottom"/>
            <w:hideMark/>
          </w:tcPr>
          <w:p w14:paraId="3F46894C"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2.739,00</w:t>
            </w:r>
          </w:p>
        </w:tc>
      </w:tr>
      <w:tr w:rsidR="00C379F1" w:rsidRPr="00BF0DDC" w14:paraId="7A5F8BEF"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011CAE82"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Ljudevita Gaja</w:t>
            </w:r>
          </w:p>
        </w:tc>
        <w:tc>
          <w:tcPr>
            <w:tcW w:w="820" w:type="pct"/>
            <w:shd w:val="clear" w:color="auto" w:fill="auto"/>
            <w:noWrap/>
            <w:tcMar>
              <w:top w:w="15" w:type="dxa"/>
              <w:left w:w="15" w:type="dxa"/>
              <w:bottom w:w="0" w:type="dxa"/>
              <w:right w:w="15" w:type="dxa"/>
            </w:tcMar>
            <w:vAlign w:val="bottom"/>
            <w:hideMark/>
          </w:tcPr>
          <w:p w14:paraId="445F7530"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8.083,00</w:t>
            </w:r>
          </w:p>
        </w:tc>
        <w:tc>
          <w:tcPr>
            <w:tcW w:w="820" w:type="pct"/>
            <w:shd w:val="clear" w:color="auto" w:fill="auto"/>
            <w:noWrap/>
            <w:tcMar>
              <w:top w:w="15" w:type="dxa"/>
              <w:left w:w="15" w:type="dxa"/>
              <w:bottom w:w="0" w:type="dxa"/>
              <w:right w:w="15" w:type="dxa"/>
            </w:tcMar>
            <w:vAlign w:val="bottom"/>
            <w:hideMark/>
          </w:tcPr>
          <w:p w14:paraId="1D1F829D"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8.083,00</w:t>
            </w:r>
          </w:p>
        </w:tc>
        <w:tc>
          <w:tcPr>
            <w:tcW w:w="820" w:type="pct"/>
            <w:shd w:val="clear" w:color="auto" w:fill="auto"/>
            <w:noWrap/>
            <w:tcMar>
              <w:top w:w="15" w:type="dxa"/>
              <w:left w:w="15" w:type="dxa"/>
              <w:bottom w:w="0" w:type="dxa"/>
              <w:right w:w="15" w:type="dxa"/>
            </w:tcMar>
            <w:vAlign w:val="bottom"/>
            <w:hideMark/>
          </w:tcPr>
          <w:p w14:paraId="5CE28D9C"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8.083,00</w:t>
            </w:r>
          </w:p>
        </w:tc>
      </w:tr>
      <w:tr w:rsidR="00C379F1" w:rsidRPr="00BF0DDC" w14:paraId="38D14CC8"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3E88501A"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w:t>
            </w:r>
            <w:proofErr w:type="spellStart"/>
            <w:r w:rsidRPr="00BF0DDC">
              <w:rPr>
                <w:rFonts w:ascii="Times New Roman" w:hAnsi="Times New Roman" w:cs="Times New Roman"/>
                <w:color w:val="000000"/>
                <w:sz w:val="20"/>
                <w:szCs w:val="20"/>
              </w:rPr>
              <w:t>Retfala</w:t>
            </w:r>
            <w:proofErr w:type="spellEnd"/>
            <w:r w:rsidRPr="00BF0DDC">
              <w:rPr>
                <w:rFonts w:ascii="Times New Roman" w:hAnsi="Times New Roman" w:cs="Times New Roman"/>
                <w:color w:val="000000"/>
                <w:sz w:val="20"/>
                <w:szCs w:val="20"/>
              </w:rPr>
              <w:t>"</w:t>
            </w:r>
          </w:p>
        </w:tc>
        <w:tc>
          <w:tcPr>
            <w:tcW w:w="820" w:type="pct"/>
            <w:shd w:val="clear" w:color="auto" w:fill="auto"/>
            <w:noWrap/>
            <w:tcMar>
              <w:top w:w="15" w:type="dxa"/>
              <w:left w:w="15" w:type="dxa"/>
              <w:bottom w:w="0" w:type="dxa"/>
              <w:right w:w="15" w:type="dxa"/>
            </w:tcMar>
            <w:vAlign w:val="bottom"/>
            <w:hideMark/>
          </w:tcPr>
          <w:p w14:paraId="0E75CE17"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7.964,00</w:t>
            </w:r>
          </w:p>
        </w:tc>
        <w:tc>
          <w:tcPr>
            <w:tcW w:w="820" w:type="pct"/>
            <w:shd w:val="clear" w:color="auto" w:fill="auto"/>
            <w:noWrap/>
            <w:tcMar>
              <w:top w:w="15" w:type="dxa"/>
              <w:left w:w="15" w:type="dxa"/>
              <w:bottom w:w="0" w:type="dxa"/>
              <w:right w:w="15" w:type="dxa"/>
            </w:tcMar>
            <w:vAlign w:val="bottom"/>
            <w:hideMark/>
          </w:tcPr>
          <w:p w14:paraId="586FF742"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7.964,00</w:t>
            </w:r>
          </w:p>
        </w:tc>
        <w:tc>
          <w:tcPr>
            <w:tcW w:w="820" w:type="pct"/>
            <w:shd w:val="clear" w:color="auto" w:fill="auto"/>
            <w:noWrap/>
            <w:tcMar>
              <w:top w:w="15" w:type="dxa"/>
              <w:left w:w="15" w:type="dxa"/>
              <w:bottom w:w="0" w:type="dxa"/>
              <w:right w:w="15" w:type="dxa"/>
            </w:tcMar>
            <w:vAlign w:val="bottom"/>
            <w:hideMark/>
          </w:tcPr>
          <w:p w14:paraId="5A6D93F0"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7.964,00</w:t>
            </w:r>
          </w:p>
        </w:tc>
      </w:tr>
      <w:tr w:rsidR="00C379F1" w:rsidRPr="00BF0DDC" w14:paraId="4E9A5C92"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507B7264"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"Mladost"</w:t>
            </w:r>
          </w:p>
        </w:tc>
        <w:tc>
          <w:tcPr>
            <w:tcW w:w="820" w:type="pct"/>
            <w:shd w:val="clear" w:color="auto" w:fill="auto"/>
            <w:noWrap/>
            <w:tcMar>
              <w:top w:w="15" w:type="dxa"/>
              <w:left w:w="15" w:type="dxa"/>
              <w:bottom w:w="0" w:type="dxa"/>
              <w:right w:w="15" w:type="dxa"/>
            </w:tcMar>
            <w:vAlign w:val="bottom"/>
            <w:hideMark/>
          </w:tcPr>
          <w:p w14:paraId="2AE04916"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7.300,00</w:t>
            </w:r>
          </w:p>
        </w:tc>
        <w:tc>
          <w:tcPr>
            <w:tcW w:w="820" w:type="pct"/>
            <w:shd w:val="clear" w:color="auto" w:fill="auto"/>
            <w:noWrap/>
            <w:tcMar>
              <w:top w:w="15" w:type="dxa"/>
              <w:left w:w="15" w:type="dxa"/>
              <w:bottom w:w="0" w:type="dxa"/>
              <w:right w:w="15" w:type="dxa"/>
            </w:tcMar>
            <w:vAlign w:val="bottom"/>
            <w:hideMark/>
          </w:tcPr>
          <w:p w14:paraId="796093E6"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7.567,00</w:t>
            </w:r>
          </w:p>
        </w:tc>
        <w:tc>
          <w:tcPr>
            <w:tcW w:w="820" w:type="pct"/>
            <w:shd w:val="clear" w:color="auto" w:fill="auto"/>
            <w:noWrap/>
            <w:tcMar>
              <w:top w:w="15" w:type="dxa"/>
              <w:left w:w="15" w:type="dxa"/>
              <w:bottom w:w="0" w:type="dxa"/>
              <w:right w:w="15" w:type="dxa"/>
            </w:tcMar>
            <w:vAlign w:val="bottom"/>
            <w:hideMark/>
          </w:tcPr>
          <w:p w14:paraId="0916E6A1"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7.811,00</w:t>
            </w:r>
          </w:p>
        </w:tc>
      </w:tr>
      <w:tr w:rsidR="00C379F1" w:rsidRPr="00BF0DDC" w14:paraId="72593968"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12DE1BB8"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Josipovac</w:t>
            </w:r>
          </w:p>
        </w:tc>
        <w:tc>
          <w:tcPr>
            <w:tcW w:w="820" w:type="pct"/>
            <w:shd w:val="clear" w:color="auto" w:fill="auto"/>
            <w:noWrap/>
            <w:tcMar>
              <w:top w:w="15" w:type="dxa"/>
              <w:left w:w="15" w:type="dxa"/>
              <w:bottom w:w="0" w:type="dxa"/>
              <w:right w:w="15" w:type="dxa"/>
            </w:tcMar>
            <w:vAlign w:val="bottom"/>
            <w:hideMark/>
          </w:tcPr>
          <w:p w14:paraId="6DDA0AAD"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5.845,00</w:t>
            </w:r>
          </w:p>
        </w:tc>
        <w:tc>
          <w:tcPr>
            <w:tcW w:w="820" w:type="pct"/>
            <w:shd w:val="clear" w:color="auto" w:fill="auto"/>
            <w:noWrap/>
            <w:tcMar>
              <w:top w:w="15" w:type="dxa"/>
              <w:left w:w="15" w:type="dxa"/>
              <w:bottom w:w="0" w:type="dxa"/>
              <w:right w:w="15" w:type="dxa"/>
            </w:tcMar>
            <w:vAlign w:val="bottom"/>
            <w:hideMark/>
          </w:tcPr>
          <w:p w14:paraId="60D88ED3"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0,00</w:t>
            </w:r>
          </w:p>
        </w:tc>
        <w:tc>
          <w:tcPr>
            <w:tcW w:w="820" w:type="pct"/>
            <w:shd w:val="clear" w:color="auto" w:fill="auto"/>
            <w:noWrap/>
            <w:tcMar>
              <w:top w:w="15" w:type="dxa"/>
              <w:left w:w="15" w:type="dxa"/>
              <w:bottom w:w="0" w:type="dxa"/>
              <w:right w:w="15" w:type="dxa"/>
            </w:tcMar>
            <w:vAlign w:val="bottom"/>
            <w:hideMark/>
          </w:tcPr>
          <w:p w14:paraId="6EEC17C8"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0,00</w:t>
            </w:r>
          </w:p>
        </w:tc>
      </w:tr>
      <w:tr w:rsidR="00C379F1" w:rsidRPr="00BF0DDC" w14:paraId="6AB7E4A4"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63FC3E65"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Franje Krežme</w:t>
            </w:r>
          </w:p>
        </w:tc>
        <w:tc>
          <w:tcPr>
            <w:tcW w:w="820" w:type="pct"/>
            <w:shd w:val="clear" w:color="auto" w:fill="auto"/>
            <w:noWrap/>
            <w:tcMar>
              <w:top w:w="15" w:type="dxa"/>
              <w:left w:w="15" w:type="dxa"/>
              <w:bottom w:w="0" w:type="dxa"/>
              <w:right w:w="15" w:type="dxa"/>
            </w:tcMar>
            <w:vAlign w:val="bottom"/>
            <w:hideMark/>
          </w:tcPr>
          <w:p w14:paraId="5EF28D05"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5.060,00</w:t>
            </w:r>
          </w:p>
        </w:tc>
        <w:tc>
          <w:tcPr>
            <w:tcW w:w="820" w:type="pct"/>
            <w:shd w:val="clear" w:color="auto" w:fill="auto"/>
            <w:noWrap/>
            <w:tcMar>
              <w:top w:w="15" w:type="dxa"/>
              <w:left w:w="15" w:type="dxa"/>
              <w:bottom w:w="0" w:type="dxa"/>
              <w:right w:w="15" w:type="dxa"/>
            </w:tcMar>
            <w:vAlign w:val="bottom"/>
            <w:hideMark/>
          </w:tcPr>
          <w:p w14:paraId="1A18DAFA"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19.908,00</w:t>
            </w:r>
          </w:p>
        </w:tc>
        <w:tc>
          <w:tcPr>
            <w:tcW w:w="820" w:type="pct"/>
            <w:shd w:val="clear" w:color="auto" w:fill="auto"/>
            <w:noWrap/>
            <w:tcMar>
              <w:top w:w="15" w:type="dxa"/>
              <w:left w:w="15" w:type="dxa"/>
              <w:bottom w:w="0" w:type="dxa"/>
              <w:right w:w="15" w:type="dxa"/>
            </w:tcMar>
            <w:vAlign w:val="bottom"/>
            <w:hideMark/>
          </w:tcPr>
          <w:p w14:paraId="46955A59"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19.908,00</w:t>
            </w:r>
          </w:p>
        </w:tc>
      </w:tr>
      <w:tr w:rsidR="00C379F1" w:rsidRPr="00BF0DDC" w14:paraId="6EC747A6"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2BCB5F64"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Antuna Mihanovića</w:t>
            </w:r>
          </w:p>
        </w:tc>
        <w:tc>
          <w:tcPr>
            <w:tcW w:w="820" w:type="pct"/>
            <w:shd w:val="clear" w:color="auto" w:fill="auto"/>
            <w:noWrap/>
            <w:tcMar>
              <w:top w:w="15" w:type="dxa"/>
              <w:left w:w="15" w:type="dxa"/>
              <w:bottom w:w="0" w:type="dxa"/>
              <w:right w:w="15" w:type="dxa"/>
            </w:tcMar>
            <w:vAlign w:val="bottom"/>
            <w:hideMark/>
          </w:tcPr>
          <w:p w14:paraId="341743D0"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4.380,00</w:t>
            </w:r>
          </w:p>
        </w:tc>
        <w:tc>
          <w:tcPr>
            <w:tcW w:w="820" w:type="pct"/>
            <w:shd w:val="clear" w:color="auto" w:fill="auto"/>
            <w:noWrap/>
            <w:tcMar>
              <w:top w:w="15" w:type="dxa"/>
              <w:left w:w="15" w:type="dxa"/>
              <w:bottom w:w="0" w:type="dxa"/>
              <w:right w:w="15" w:type="dxa"/>
            </w:tcMar>
            <w:vAlign w:val="bottom"/>
            <w:hideMark/>
          </w:tcPr>
          <w:p w14:paraId="7B915D26"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4.380,00</w:t>
            </w:r>
          </w:p>
        </w:tc>
        <w:tc>
          <w:tcPr>
            <w:tcW w:w="820" w:type="pct"/>
            <w:shd w:val="clear" w:color="auto" w:fill="auto"/>
            <w:noWrap/>
            <w:tcMar>
              <w:top w:w="15" w:type="dxa"/>
              <w:left w:w="15" w:type="dxa"/>
              <w:bottom w:w="0" w:type="dxa"/>
              <w:right w:w="15" w:type="dxa"/>
            </w:tcMar>
            <w:vAlign w:val="bottom"/>
            <w:hideMark/>
          </w:tcPr>
          <w:p w14:paraId="12AF6BCD"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4.380,00</w:t>
            </w:r>
          </w:p>
        </w:tc>
      </w:tr>
      <w:tr w:rsidR="00C379F1" w:rsidRPr="00BF0DDC" w14:paraId="6E5C5661"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6E14A3A3"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"Dobriša Cesarić"</w:t>
            </w:r>
          </w:p>
        </w:tc>
        <w:tc>
          <w:tcPr>
            <w:tcW w:w="820" w:type="pct"/>
            <w:shd w:val="clear" w:color="auto" w:fill="auto"/>
            <w:noWrap/>
            <w:tcMar>
              <w:top w:w="15" w:type="dxa"/>
              <w:left w:w="15" w:type="dxa"/>
              <w:bottom w:w="0" w:type="dxa"/>
              <w:right w:w="15" w:type="dxa"/>
            </w:tcMar>
            <w:vAlign w:val="bottom"/>
            <w:hideMark/>
          </w:tcPr>
          <w:p w14:paraId="28D699A1"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4.246,00</w:t>
            </w:r>
          </w:p>
        </w:tc>
        <w:tc>
          <w:tcPr>
            <w:tcW w:w="820" w:type="pct"/>
            <w:shd w:val="clear" w:color="auto" w:fill="auto"/>
            <w:noWrap/>
            <w:tcMar>
              <w:top w:w="15" w:type="dxa"/>
              <w:left w:w="15" w:type="dxa"/>
              <w:bottom w:w="0" w:type="dxa"/>
              <w:right w:w="15" w:type="dxa"/>
            </w:tcMar>
            <w:vAlign w:val="bottom"/>
            <w:hideMark/>
          </w:tcPr>
          <w:p w14:paraId="4BD0813E"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4.246,00</w:t>
            </w:r>
          </w:p>
        </w:tc>
        <w:tc>
          <w:tcPr>
            <w:tcW w:w="820" w:type="pct"/>
            <w:shd w:val="clear" w:color="auto" w:fill="auto"/>
            <w:noWrap/>
            <w:tcMar>
              <w:top w:w="15" w:type="dxa"/>
              <w:left w:w="15" w:type="dxa"/>
              <w:bottom w:w="0" w:type="dxa"/>
              <w:right w:w="15" w:type="dxa"/>
            </w:tcMar>
            <w:vAlign w:val="bottom"/>
            <w:hideMark/>
          </w:tcPr>
          <w:p w14:paraId="18FAF381"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4.246,00</w:t>
            </w:r>
          </w:p>
        </w:tc>
      </w:tr>
      <w:tr w:rsidR="00C379F1" w:rsidRPr="00BF0DDC" w14:paraId="6CC3DDC0"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676AC21E"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Vijenac</w:t>
            </w:r>
          </w:p>
        </w:tc>
        <w:tc>
          <w:tcPr>
            <w:tcW w:w="820" w:type="pct"/>
            <w:shd w:val="clear" w:color="auto" w:fill="auto"/>
            <w:noWrap/>
            <w:tcMar>
              <w:top w:w="15" w:type="dxa"/>
              <w:left w:w="15" w:type="dxa"/>
              <w:bottom w:w="0" w:type="dxa"/>
              <w:right w:w="15" w:type="dxa"/>
            </w:tcMar>
            <w:vAlign w:val="bottom"/>
            <w:hideMark/>
          </w:tcPr>
          <w:p w14:paraId="05A5F4E9"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2.589,00</w:t>
            </w:r>
          </w:p>
        </w:tc>
        <w:tc>
          <w:tcPr>
            <w:tcW w:w="820" w:type="pct"/>
            <w:shd w:val="clear" w:color="auto" w:fill="auto"/>
            <w:noWrap/>
            <w:tcMar>
              <w:top w:w="15" w:type="dxa"/>
              <w:left w:w="15" w:type="dxa"/>
              <w:bottom w:w="0" w:type="dxa"/>
              <w:right w:w="15" w:type="dxa"/>
            </w:tcMar>
            <w:vAlign w:val="bottom"/>
            <w:hideMark/>
          </w:tcPr>
          <w:p w14:paraId="4AB1335C"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2.589,00</w:t>
            </w:r>
          </w:p>
        </w:tc>
        <w:tc>
          <w:tcPr>
            <w:tcW w:w="820" w:type="pct"/>
            <w:shd w:val="clear" w:color="auto" w:fill="auto"/>
            <w:noWrap/>
            <w:tcMar>
              <w:top w:w="15" w:type="dxa"/>
              <w:left w:w="15" w:type="dxa"/>
              <w:bottom w:w="0" w:type="dxa"/>
              <w:right w:w="15" w:type="dxa"/>
            </w:tcMar>
            <w:vAlign w:val="bottom"/>
            <w:hideMark/>
          </w:tcPr>
          <w:p w14:paraId="0B0C2A6A"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2.589,00</w:t>
            </w:r>
          </w:p>
        </w:tc>
      </w:tr>
      <w:tr w:rsidR="00C379F1" w:rsidRPr="00BF0DDC" w14:paraId="749E694C"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311F0643"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Dječji vrtić Osijek</w:t>
            </w:r>
          </w:p>
        </w:tc>
        <w:tc>
          <w:tcPr>
            <w:tcW w:w="820" w:type="pct"/>
            <w:shd w:val="clear" w:color="auto" w:fill="auto"/>
            <w:noWrap/>
            <w:tcMar>
              <w:top w:w="15" w:type="dxa"/>
              <w:left w:w="15" w:type="dxa"/>
              <w:bottom w:w="0" w:type="dxa"/>
              <w:right w:w="15" w:type="dxa"/>
            </w:tcMar>
            <w:vAlign w:val="bottom"/>
            <w:hideMark/>
          </w:tcPr>
          <w:p w14:paraId="0E400764"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1.327,00</w:t>
            </w:r>
          </w:p>
        </w:tc>
        <w:tc>
          <w:tcPr>
            <w:tcW w:w="820" w:type="pct"/>
            <w:shd w:val="clear" w:color="auto" w:fill="auto"/>
            <w:noWrap/>
            <w:tcMar>
              <w:top w:w="15" w:type="dxa"/>
              <w:left w:w="15" w:type="dxa"/>
              <w:bottom w:w="0" w:type="dxa"/>
              <w:right w:w="15" w:type="dxa"/>
            </w:tcMar>
            <w:vAlign w:val="bottom"/>
            <w:hideMark/>
          </w:tcPr>
          <w:p w14:paraId="49685301"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1.327,00</w:t>
            </w:r>
          </w:p>
        </w:tc>
        <w:tc>
          <w:tcPr>
            <w:tcW w:w="820" w:type="pct"/>
            <w:shd w:val="clear" w:color="auto" w:fill="auto"/>
            <w:noWrap/>
            <w:tcMar>
              <w:top w:w="15" w:type="dxa"/>
              <w:left w:w="15" w:type="dxa"/>
              <w:bottom w:w="0" w:type="dxa"/>
              <w:right w:w="15" w:type="dxa"/>
            </w:tcMar>
            <w:vAlign w:val="bottom"/>
            <w:hideMark/>
          </w:tcPr>
          <w:p w14:paraId="424538BC"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1.327,00</w:t>
            </w:r>
          </w:p>
        </w:tc>
      </w:tr>
      <w:tr w:rsidR="00C379F1" w:rsidRPr="00BF0DDC" w14:paraId="14FF5A82"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7C3A831D"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Svete Ane u Osijeku</w:t>
            </w:r>
          </w:p>
        </w:tc>
        <w:tc>
          <w:tcPr>
            <w:tcW w:w="820" w:type="pct"/>
            <w:shd w:val="clear" w:color="auto" w:fill="auto"/>
            <w:noWrap/>
            <w:tcMar>
              <w:top w:w="15" w:type="dxa"/>
              <w:left w:w="15" w:type="dxa"/>
              <w:bottom w:w="0" w:type="dxa"/>
              <w:right w:w="15" w:type="dxa"/>
            </w:tcMar>
            <w:vAlign w:val="bottom"/>
            <w:hideMark/>
          </w:tcPr>
          <w:p w14:paraId="6BC4EF23"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1.222,00</w:t>
            </w:r>
          </w:p>
        </w:tc>
        <w:tc>
          <w:tcPr>
            <w:tcW w:w="820" w:type="pct"/>
            <w:shd w:val="clear" w:color="auto" w:fill="auto"/>
            <w:noWrap/>
            <w:tcMar>
              <w:top w:w="15" w:type="dxa"/>
              <w:left w:w="15" w:type="dxa"/>
              <w:bottom w:w="0" w:type="dxa"/>
              <w:right w:w="15" w:type="dxa"/>
            </w:tcMar>
            <w:vAlign w:val="bottom"/>
            <w:hideMark/>
          </w:tcPr>
          <w:p w14:paraId="7D16F870"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1.222,00</w:t>
            </w:r>
          </w:p>
        </w:tc>
        <w:tc>
          <w:tcPr>
            <w:tcW w:w="820" w:type="pct"/>
            <w:shd w:val="clear" w:color="auto" w:fill="auto"/>
            <w:noWrap/>
            <w:tcMar>
              <w:top w:w="15" w:type="dxa"/>
              <w:left w:w="15" w:type="dxa"/>
              <w:bottom w:w="0" w:type="dxa"/>
              <w:right w:w="15" w:type="dxa"/>
            </w:tcMar>
            <w:vAlign w:val="bottom"/>
            <w:hideMark/>
          </w:tcPr>
          <w:p w14:paraId="7545E216"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1.222,00</w:t>
            </w:r>
          </w:p>
        </w:tc>
      </w:tr>
      <w:tr w:rsidR="00C379F1" w:rsidRPr="00BF0DDC" w14:paraId="6D265B41" w14:textId="77777777" w:rsidTr="005F7C80">
        <w:trPr>
          <w:trHeight w:val="55"/>
        </w:trPr>
        <w:tc>
          <w:tcPr>
            <w:tcW w:w="2539" w:type="pct"/>
            <w:shd w:val="clear" w:color="auto" w:fill="auto"/>
            <w:noWrap/>
            <w:tcMar>
              <w:top w:w="15" w:type="dxa"/>
              <w:left w:w="15" w:type="dxa"/>
              <w:bottom w:w="0" w:type="dxa"/>
              <w:right w:w="15" w:type="dxa"/>
            </w:tcMar>
            <w:vAlign w:val="bottom"/>
            <w:hideMark/>
          </w:tcPr>
          <w:p w14:paraId="233FF216" w14:textId="77777777" w:rsidR="00C379F1" w:rsidRPr="00BF0DDC" w:rsidRDefault="00C379F1" w:rsidP="005F7C80">
            <w:pPr>
              <w:rPr>
                <w:rFonts w:ascii="Times New Roman" w:hAnsi="Times New Roman" w:cs="Times New Roman"/>
                <w:color w:val="000000"/>
                <w:sz w:val="20"/>
                <w:szCs w:val="20"/>
              </w:rPr>
            </w:pPr>
            <w:r w:rsidRPr="00BF0DDC">
              <w:rPr>
                <w:rFonts w:ascii="Times New Roman" w:hAnsi="Times New Roman" w:cs="Times New Roman"/>
                <w:color w:val="000000"/>
                <w:sz w:val="20"/>
                <w:szCs w:val="20"/>
              </w:rPr>
              <w:t>OŠ Cvjetno</w:t>
            </w:r>
          </w:p>
        </w:tc>
        <w:tc>
          <w:tcPr>
            <w:tcW w:w="820" w:type="pct"/>
            <w:shd w:val="clear" w:color="auto" w:fill="auto"/>
            <w:noWrap/>
            <w:tcMar>
              <w:top w:w="15" w:type="dxa"/>
              <w:left w:w="15" w:type="dxa"/>
              <w:bottom w:w="0" w:type="dxa"/>
              <w:right w:w="15" w:type="dxa"/>
            </w:tcMar>
            <w:vAlign w:val="bottom"/>
            <w:hideMark/>
          </w:tcPr>
          <w:p w14:paraId="67370D0F"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399,00</w:t>
            </w:r>
          </w:p>
        </w:tc>
        <w:tc>
          <w:tcPr>
            <w:tcW w:w="820" w:type="pct"/>
            <w:shd w:val="clear" w:color="auto" w:fill="auto"/>
            <w:noWrap/>
            <w:tcMar>
              <w:top w:w="15" w:type="dxa"/>
              <w:left w:w="15" w:type="dxa"/>
              <w:bottom w:w="0" w:type="dxa"/>
              <w:right w:w="15" w:type="dxa"/>
            </w:tcMar>
            <w:vAlign w:val="bottom"/>
            <w:hideMark/>
          </w:tcPr>
          <w:p w14:paraId="45FCD4D6"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399,00</w:t>
            </w:r>
          </w:p>
        </w:tc>
        <w:tc>
          <w:tcPr>
            <w:tcW w:w="820" w:type="pct"/>
            <w:shd w:val="clear" w:color="auto" w:fill="auto"/>
            <w:noWrap/>
            <w:tcMar>
              <w:top w:w="15" w:type="dxa"/>
              <w:left w:w="15" w:type="dxa"/>
              <w:bottom w:w="0" w:type="dxa"/>
              <w:right w:w="15" w:type="dxa"/>
            </w:tcMar>
            <w:vAlign w:val="bottom"/>
            <w:hideMark/>
          </w:tcPr>
          <w:p w14:paraId="0F7DEE29" w14:textId="77777777" w:rsidR="00C379F1" w:rsidRPr="00BF0DDC" w:rsidRDefault="00C379F1" w:rsidP="005F7C80">
            <w:pPr>
              <w:jc w:val="right"/>
              <w:rPr>
                <w:rFonts w:ascii="Times New Roman" w:hAnsi="Times New Roman" w:cs="Times New Roman"/>
                <w:color w:val="000000"/>
                <w:sz w:val="20"/>
                <w:szCs w:val="20"/>
              </w:rPr>
            </w:pPr>
            <w:r w:rsidRPr="00BF0DDC">
              <w:rPr>
                <w:rFonts w:ascii="Times New Roman" w:hAnsi="Times New Roman" w:cs="Times New Roman"/>
                <w:color w:val="000000"/>
                <w:sz w:val="20"/>
                <w:szCs w:val="20"/>
              </w:rPr>
              <w:t>399,00</w:t>
            </w:r>
          </w:p>
        </w:tc>
      </w:tr>
      <w:tr w:rsidR="00C379F1" w:rsidRPr="00BF0DDC" w14:paraId="08864529" w14:textId="77777777" w:rsidTr="005F7C80">
        <w:trPr>
          <w:trHeight w:val="300"/>
        </w:trPr>
        <w:tc>
          <w:tcPr>
            <w:tcW w:w="2539" w:type="pct"/>
            <w:shd w:val="clear" w:color="auto" w:fill="auto"/>
            <w:noWrap/>
            <w:tcMar>
              <w:top w:w="15" w:type="dxa"/>
              <w:left w:w="15" w:type="dxa"/>
              <w:bottom w:w="0" w:type="dxa"/>
              <w:right w:w="15" w:type="dxa"/>
            </w:tcMar>
            <w:vAlign w:val="bottom"/>
            <w:hideMark/>
          </w:tcPr>
          <w:p w14:paraId="7387CDF0" w14:textId="77777777" w:rsidR="00C379F1" w:rsidRPr="00BF0DDC" w:rsidRDefault="00C379F1" w:rsidP="005F7C80">
            <w:pPr>
              <w:rPr>
                <w:rFonts w:ascii="Times New Roman" w:hAnsi="Times New Roman" w:cs="Times New Roman"/>
                <w:b/>
                <w:bCs/>
                <w:color w:val="000000"/>
                <w:sz w:val="20"/>
                <w:szCs w:val="20"/>
              </w:rPr>
            </w:pPr>
            <w:r w:rsidRPr="00BF0DDC">
              <w:rPr>
                <w:rFonts w:ascii="Times New Roman" w:hAnsi="Times New Roman" w:cs="Times New Roman"/>
                <w:b/>
                <w:bCs/>
                <w:color w:val="000000"/>
                <w:sz w:val="20"/>
                <w:szCs w:val="20"/>
              </w:rPr>
              <w:t>UKUPNO VIŠAK PRIHODA</w:t>
            </w:r>
          </w:p>
        </w:tc>
        <w:tc>
          <w:tcPr>
            <w:tcW w:w="820" w:type="pct"/>
            <w:shd w:val="clear" w:color="auto" w:fill="auto"/>
            <w:noWrap/>
            <w:tcMar>
              <w:top w:w="15" w:type="dxa"/>
              <w:left w:w="15" w:type="dxa"/>
              <w:bottom w:w="0" w:type="dxa"/>
              <w:right w:w="15" w:type="dxa"/>
            </w:tcMar>
            <w:vAlign w:val="bottom"/>
            <w:hideMark/>
          </w:tcPr>
          <w:p w14:paraId="3BF45DCF" w14:textId="77777777" w:rsidR="00C379F1" w:rsidRPr="00BF0DDC" w:rsidRDefault="00C379F1" w:rsidP="005F7C80">
            <w:pPr>
              <w:jc w:val="right"/>
              <w:rPr>
                <w:rFonts w:ascii="Times New Roman" w:hAnsi="Times New Roman" w:cs="Times New Roman"/>
                <w:b/>
                <w:bCs/>
                <w:color w:val="000000"/>
                <w:sz w:val="20"/>
                <w:szCs w:val="20"/>
              </w:rPr>
            </w:pPr>
            <w:r w:rsidRPr="00BF0DDC">
              <w:rPr>
                <w:rFonts w:ascii="Times New Roman" w:hAnsi="Times New Roman" w:cs="Times New Roman"/>
                <w:b/>
                <w:bCs/>
                <w:color w:val="000000"/>
                <w:sz w:val="20"/>
                <w:szCs w:val="20"/>
              </w:rPr>
              <w:t>309.593,00</w:t>
            </w:r>
          </w:p>
        </w:tc>
        <w:tc>
          <w:tcPr>
            <w:tcW w:w="820" w:type="pct"/>
            <w:shd w:val="clear" w:color="auto" w:fill="auto"/>
            <w:noWrap/>
            <w:tcMar>
              <w:top w:w="15" w:type="dxa"/>
              <w:left w:w="15" w:type="dxa"/>
              <w:bottom w:w="0" w:type="dxa"/>
              <w:right w:w="15" w:type="dxa"/>
            </w:tcMar>
            <w:vAlign w:val="bottom"/>
            <w:hideMark/>
          </w:tcPr>
          <w:p w14:paraId="28BF9E26" w14:textId="77777777" w:rsidR="00C379F1" w:rsidRPr="00BF0DDC" w:rsidRDefault="00C379F1" w:rsidP="005F7C80">
            <w:pPr>
              <w:jc w:val="right"/>
              <w:rPr>
                <w:rFonts w:ascii="Times New Roman" w:hAnsi="Times New Roman" w:cs="Times New Roman"/>
                <w:b/>
                <w:bCs/>
                <w:color w:val="000000"/>
                <w:sz w:val="20"/>
                <w:szCs w:val="20"/>
              </w:rPr>
            </w:pPr>
            <w:r w:rsidRPr="00BF0DDC">
              <w:rPr>
                <w:rFonts w:ascii="Times New Roman" w:hAnsi="Times New Roman" w:cs="Times New Roman"/>
                <w:b/>
                <w:bCs/>
                <w:color w:val="000000"/>
                <w:sz w:val="20"/>
                <w:szCs w:val="20"/>
              </w:rPr>
              <w:t>130.601,00</w:t>
            </w:r>
          </w:p>
        </w:tc>
        <w:tc>
          <w:tcPr>
            <w:tcW w:w="820" w:type="pct"/>
            <w:shd w:val="clear" w:color="auto" w:fill="auto"/>
            <w:noWrap/>
            <w:tcMar>
              <w:top w:w="15" w:type="dxa"/>
              <w:left w:w="15" w:type="dxa"/>
              <w:bottom w:w="0" w:type="dxa"/>
              <w:right w:w="15" w:type="dxa"/>
            </w:tcMar>
            <w:vAlign w:val="bottom"/>
            <w:hideMark/>
          </w:tcPr>
          <w:p w14:paraId="5A22EA60" w14:textId="77777777" w:rsidR="00C379F1" w:rsidRPr="00BF0DDC" w:rsidRDefault="00C379F1" w:rsidP="005F7C80">
            <w:pPr>
              <w:jc w:val="right"/>
              <w:rPr>
                <w:rFonts w:ascii="Times New Roman" w:hAnsi="Times New Roman" w:cs="Times New Roman"/>
                <w:b/>
                <w:bCs/>
                <w:color w:val="000000"/>
                <w:sz w:val="20"/>
                <w:szCs w:val="20"/>
              </w:rPr>
            </w:pPr>
            <w:r w:rsidRPr="00BF0DDC">
              <w:rPr>
                <w:rFonts w:ascii="Times New Roman" w:hAnsi="Times New Roman" w:cs="Times New Roman"/>
                <w:b/>
                <w:bCs/>
                <w:color w:val="000000"/>
                <w:sz w:val="20"/>
                <w:szCs w:val="20"/>
              </w:rPr>
              <w:t>131.588,00</w:t>
            </w:r>
          </w:p>
        </w:tc>
      </w:tr>
    </w:tbl>
    <w:p w14:paraId="2217F908" w14:textId="77777777" w:rsidR="00C379F1" w:rsidRDefault="00C379F1" w:rsidP="00C379F1">
      <w:r>
        <w:rPr>
          <w:rFonts w:ascii="Times New Roman" w:eastAsia="Times New Roman" w:hAnsi="Times New Roman" w:cs="Times New Roman"/>
          <w:b/>
          <w:bCs/>
          <w:sz w:val="28"/>
          <w:szCs w:val="28"/>
          <w:lang w:eastAsia="hr-HR"/>
        </w:rPr>
        <w:t xml:space="preserve"> </w:t>
      </w:r>
    </w:p>
    <w:p w14:paraId="0CB97828"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42435E9D"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2D917CD6" w14:textId="77777777" w:rsidR="00C379F1" w:rsidRPr="00754CB7" w:rsidRDefault="00C379F1" w:rsidP="00C379F1">
      <w:pPr>
        <w:pStyle w:val="Odlomakpopisa"/>
        <w:numPr>
          <w:ilvl w:val="0"/>
          <w:numId w:val="21"/>
        </w:numPr>
        <w:jc w:val="both"/>
        <w:outlineLvl w:val="0"/>
        <w:rPr>
          <w:b/>
          <w:bCs/>
          <w:sz w:val="28"/>
          <w:szCs w:val="28"/>
        </w:rPr>
      </w:pPr>
      <w:r w:rsidRPr="00754CB7">
        <w:rPr>
          <w:b/>
          <w:bCs/>
          <w:sz w:val="28"/>
          <w:szCs w:val="28"/>
        </w:rPr>
        <w:t>RASHODI / IZDATCI</w:t>
      </w:r>
    </w:p>
    <w:p w14:paraId="416EE260" w14:textId="77777777" w:rsidR="00C379F1" w:rsidRDefault="00C379F1" w:rsidP="00C379F1">
      <w:pPr>
        <w:jc w:val="both"/>
        <w:outlineLvl w:val="0"/>
        <w:rPr>
          <w:b/>
          <w:bCs/>
          <w:sz w:val="28"/>
          <w:szCs w:val="28"/>
        </w:rPr>
      </w:pPr>
    </w:p>
    <w:p w14:paraId="55EF6566" w14:textId="77777777" w:rsidR="00C379F1" w:rsidRPr="00DE1C42" w:rsidRDefault="00C379F1" w:rsidP="00C379F1">
      <w:pPr>
        <w:spacing w:after="0" w:line="240" w:lineRule="auto"/>
        <w:jc w:val="both"/>
        <w:outlineLvl w:val="0"/>
        <w:rPr>
          <w:rFonts w:ascii="Times New Roman" w:eastAsia="Times New Roman" w:hAnsi="Times New Roman" w:cs="Times New Roman"/>
          <w:b/>
          <w:bCs/>
          <w:i/>
          <w:iCs/>
          <w:sz w:val="24"/>
          <w:szCs w:val="24"/>
          <w:u w:val="single"/>
          <w:lang w:eastAsia="hr-HR"/>
        </w:rPr>
      </w:pPr>
      <w:r w:rsidRPr="00DE1C42">
        <w:rPr>
          <w:rFonts w:ascii="Times New Roman" w:eastAsia="Times New Roman" w:hAnsi="Times New Roman" w:cs="Times New Roman"/>
          <w:b/>
          <w:bCs/>
          <w:i/>
          <w:iCs/>
          <w:sz w:val="24"/>
          <w:szCs w:val="24"/>
          <w:u w:val="single"/>
          <w:lang w:eastAsia="hr-HR"/>
        </w:rPr>
        <w:t>RASHODI I IZDATCI PO EKONOMSKOJ KLASIFIKACIJI</w:t>
      </w:r>
    </w:p>
    <w:p w14:paraId="5C11E2CE" w14:textId="77777777" w:rsidR="00C379F1" w:rsidRPr="00DE1C42" w:rsidRDefault="00C379F1" w:rsidP="00C379F1">
      <w:pPr>
        <w:spacing w:before="120" w:after="0" w:line="240" w:lineRule="auto"/>
        <w:ind w:firstLine="709"/>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Proračunom Grada Osijeka raspoređena je proračunska svota na rashode poslovanja, rashode za nabavu nefinancijske imovine i izdatke za financijsku imovinu i otplate zajmova u iznosu od 128.269.065 eura, što predstavlja umanjenje za 14,9 </w:t>
      </w:r>
      <w:proofErr w:type="spellStart"/>
      <w:r w:rsidRPr="00DE1C42">
        <w:rPr>
          <w:rFonts w:ascii="Times New Roman" w:eastAsia="Times New Roman" w:hAnsi="Times New Roman" w:cs="Times New Roman"/>
          <w:sz w:val="24"/>
          <w:szCs w:val="24"/>
          <w:lang w:eastAsia="hr-HR"/>
        </w:rPr>
        <w:t>mil</w:t>
      </w:r>
      <w:proofErr w:type="spellEnd"/>
      <w:r w:rsidRPr="00DE1C42">
        <w:rPr>
          <w:rFonts w:ascii="Times New Roman" w:eastAsia="Times New Roman" w:hAnsi="Times New Roman" w:cs="Times New Roman"/>
          <w:sz w:val="24"/>
          <w:szCs w:val="24"/>
          <w:lang w:eastAsia="hr-HR"/>
        </w:rPr>
        <w:t>. eura, odnosno 10,45% u odnosu na iznos proračuna za 2022. Razlog navedenog umanjenja u 2023. su znatno manje planirana sredstva za izdatke za financijsku imovinu i otplate zajmova što je vidljivo iz tablice u nastavku. Projekcija za 2024. planirana je u iznosu od 120.600.000 eura, a projekcija za 2025. u iznosu 106.800.000 eura.</w:t>
      </w:r>
    </w:p>
    <w:p w14:paraId="3536D021" w14:textId="77777777" w:rsidR="00C379F1" w:rsidRPr="00DE1C42" w:rsidRDefault="00C379F1" w:rsidP="00C379F1">
      <w:pPr>
        <w:spacing w:before="120" w:after="0" w:line="240" w:lineRule="auto"/>
        <w:ind w:firstLine="709"/>
        <w:jc w:val="both"/>
        <w:rPr>
          <w:rFonts w:ascii="Times New Roman" w:eastAsia="Times New Roman" w:hAnsi="Times New Roman" w:cs="Times New Roman"/>
          <w:sz w:val="24"/>
          <w:szCs w:val="24"/>
          <w:lang w:eastAsia="hr-HR"/>
        </w:rPr>
      </w:pPr>
    </w:p>
    <w:p w14:paraId="12DB4CEB" w14:textId="77777777" w:rsidR="00C379F1" w:rsidRPr="00DE1C42" w:rsidRDefault="00C379F1" w:rsidP="00C379F1">
      <w:pPr>
        <w:spacing w:after="0"/>
        <w:ind w:firstLine="539"/>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Planiranu proračunsku potrošnju u razdoblju 2023.-2025. u odnosu na 2022. prikazuje tablica i grafički prikaz u nastavku i to po osnovnim skupinama rashoda i izdataka. </w:t>
      </w:r>
    </w:p>
    <w:p w14:paraId="02229F6D" w14:textId="77777777" w:rsidR="00C379F1" w:rsidRPr="00DE1C42" w:rsidRDefault="00C379F1" w:rsidP="00C379F1">
      <w:pPr>
        <w:spacing w:after="0"/>
        <w:ind w:firstLine="539"/>
        <w:jc w:val="both"/>
        <w:rPr>
          <w:rFonts w:ascii="Times New Roman" w:eastAsia="Times New Roman" w:hAnsi="Times New Roman" w:cs="Times New Roman"/>
          <w:sz w:val="24"/>
          <w:szCs w:val="24"/>
          <w:lang w:eastAsia="hr-HR"/>
        </w:rPr>
      </w:pPr>
    </w:p>
    <w:p w14:paraId="054ADA17" w14:textId="77777777" w:rsidR="00C379F1" w:rsidRPr="00DE1C42" w:rsidRDefault="00C379F1" w:rsidP="00C379F1">
      <w:pPr>
        <w:spacing w:after="0"/>
        <w:ind w:firstLine="539"/>
        <w:jc w:val="both"/>
        <w:rPr>
          <w:rFonts w:ascii="Times New Roman" w:eastAsia="Calibri" w:hAnsi="Times New Roman" w:cs="Times New Roman"/>
          <w:sz w:val="24"/>
          <w:szCs w:val="24"/>
          <w:lang w:eastAsia="hr-HR"/>
        </w:rPr>
      </w:pPr>
      <w:r w:rsidRPr="00DE1C42">
        <w:rPr>
          <w:rFonts w:ascii="Times New Roman" w:eastAsia="Calibri" w:hAnsi="Times New Roman" w:cs="Times New Roman"/>
          <w:sz w:val="24"/>
          <w:szCs w:val="24"/>
          <w:lang w:eastAsia="hr-HR"/>
        </w:rPr>
        <w:t>U svim tablicama u nastavku usporedbe s prethodnom godinom dane su u odnosu na prvu Izmjenu i dopunu Proračuna Grada Osijeka za 2022. usvojenu od strane Gradskog vijeća u svibnju 2022., uključujući i dvije preraspodjele proračunskih sredstava iz lipnja i rujna 2022.</w:t>
      </w:r>
    </w:p>
    <w:tbl>
      <w:tblPr>
        <w:tblW w:w="5000" w:type="pct"/>
        <w:tblLook w:val="04A0" w:firstRow="1" w:lastRow="0" w:firstColumn="1" w:lastColumn="0" w:noHBand="0" w:noVBand="1"/>
      </w:tblPr>
      <w:tblGrid>
        <w:gridCol w:w="830"/>
        <w:gridCol w:w="1921"/>
        <w:gridCol w:w="1578"/>
        <w:gridCol w:w="1578"/>
        <w:gridCol w:w="1578"/>
        <w:gridCol w:w="1575"/>
      </w:tblGrid>
      <w:tr w:rsidR="00C379F1" w:rsidRPr="00DE1C42" w14:paraId="130FCF86" w14:textId="77777777" w:rsidTr="005F7C80">
        <w:trPr>
          <w:trHeight w:val="825"/>
        </w:trPr>
        <w:tc>
          <w:tcPr>
            <w:tcW w:w="458"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239D4E65"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Račun</w:t>
            </w:r>
          </w:p>
        </w:tc>
        <w:tc>
          <w:tcPr>
            <w:tcW w:w="1059" w:type="pct"/>
            <w:tcBorders>
              <w:top w:val="single" w:sz="4" w:space="0" w:color="auto"/>
              <w:left w:val="nil"/>
              <w:bottom w:val="single" w:sz="4" w:space="0" w:color="auto"/>
              <w:right w:val="single" w:sz="4" w:space="0" w:color="auto"/>
            </w:tcBorders>
            <w:shd w:val="clear" w:color="000000" w:fill="C0C0C0"/>
            <w:vAlign w:val="center"/>
            <w:hideMark/>
          </w:tcPr>
          <w:p w14:paraId="64D53F56"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Vrsta rashoda / izdataka</w:t>
            </w:r>
          </w:p>
        </w:tc>
        <w:tc>
          <w:tcPr>
            <w:tcW w:w="871" w:type="pct"/>
            <w:tcBorders>
              <w:top w:val="single" w:sz="4" w:space="0" w:color="auto"/>
              <w:left w:val="nil"/>
              <w:bottom w:val="single" w:sz="4" w:space="0" w:color="auto"/>
              <w:right w:val="single" w:sz="4" w:space="0" w:color="auto"/>
            </w:tcBorders>
            <w:shd w:val="clear" w:color="000000" w:fill="C0C0C0"/>
            <w:vAlign w:val="center"/>
            <w:hideMark/>
          </w:tcPr>
          <w:p w14:paraId="63EBC236"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2022.</w:t>
            </w:r>
          </w:p>
        </w:tc>
        <w:tc>
          <w:tcPr>
            <w:tcW w:w="871" w:type="pct"/>
            <w:tcBorders>
              <w:top w:val="single" w:sz="4" w:space="0" w:color="auto"/>
              <w:left w:val="nil"/>
              <w:bottom w:val="single" w:sz="4" w:space="0" w:color="auto"/>
              <w:right w:val="single" w:sz="4" w:space="0" w:color="auto"/>
            </w:tcBorders>
            <w:shd w:val="clear" w:color="000000" w:fill="C0C0C0"/>
            <w:vAlign w:val="center"/>
            <w:hideMark/>
          </w:tcPr>
          <w:p w14:paraId="66866C6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871" w:type="pct"/>
            <w:tcBorders>
              <w:top w:val="single" w:sz="4" w:space="0" w:color="auto"/>
              <w:left w:val="nil"/>
              <w:bottom w:val="single" w:sz="4" w:space="0" w:color="auto"/>
              <w:right w:val="single" w:sz="4" w:space="0" w:color="auto"/>
            </w:tcBorders>
            <w:shd w:val="clear" w:color="000000" w:fill="C0C0C0"/>
            <w:vAlign w:val="center"/>
            <w:hideMark/>
          </w:tcPr>
          <w:p w14:paraId="4DFA977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871" w:type="pct"/>
            <w:tcBorders>
              <w:top w:val="single" w:sz="4" w:space="0" w:color="auto"/>
              <w:left w:val="nil"/>
              <w:bottom w:val="single" w:sz="4" w:space="0" w:color="auto"/>
              <w:right w:val="single" w:sz="4" w:space="0" w:color="auto"/>
            </w:tcBorders>
            <w:shd w:val="clear" w:color="000000" w:fill="C0C0C0"/>
            <w:vAlign w:val="center"/>
            <w:hideMark/>
          </w:tcPr>
          <w:p w14:paraId="2192AD51"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6FD8F1E7" w14:textId="77777777" w:rsidTr="005F7C80">
        <w:trPr>
          <w:trHeight w:val="255"/>
        </w:trPr>
        <w:tc>
          <w:tcPr>
            <w:tcW w:w="458" w:type="pct"/>
            <w:tcBorders>
              <w:top w:val="nil"/>
              <w:left w:val="single" w:sz="4" w:space="0" w:color="auto"/>
              <w:bottom w:val="single" w:sz="4" w:space="0" w:color="auto"/>
              <w:right w:val="single" w:sz="4" w:space="0" w:color="auto"/>
            </w:tcBorders>
            <w:shd w:val="clear" w:color="000000" w:fill="C0C0C0"/>
            <w:vAlign w:val="center"/>
            <w:hideMark/>
          </w:tcPr>
          <w:p w14:paraId="60990C03"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w:t>
            </w:r>
          </w:p>
        </w:tc>
        <w:tc>
          <w:tcPr>
            <w:tcW w:w="1059" w:type="pct"/>
            <w:tcBorders>
              <w:top w:val="nil"/>
              <w:left w:val="nil"/>
              <w:bottom w:val="single" w:sz="4" w:space="0" w:color="auto"/>
              <w:right w:val="single" w:sz="4" w:space="0" w:color="auto"/>
            </w:tcBorders>
            <w:shd w:val="clear" w:color="000000" w:fill="C0C0C0"/>
            <w:vAlign w:val="center"/>
            <w:hideMark/>
          </w:tcPr>
          <w:p w14:paraId="6A6EC21A"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w:t>
            </w:r>
          </w:p>
        </w:tc>
        <w:tc>
          <w:tcPr>
            <w:tcW w:w="871" w:type="pct"/>
            <w:tcBorders>
              <w:top w:val="nil"/>
              <w:left w:val="nil"/>
              <w:bottom w:val="single" w:sz="4" w:space="0" w:color="auto"/>
              <w:right w:val="single" w:sz="4" w:space="0" w:color="auto"/>
            </w:tcBorders>
            <w:shd w:val="clear" w:color="000000" w:fill="C0C0C0"/>
            <w:vAlign w:val="center"/>
            <w:hideMark/>
          </w:tcPr>
          <w:p w14:paraId="361958A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w:t>
            </w:r>
          </w:p>
        </w:tc>
        <w:tc>
          <w:tcPr>
            <w:tcW w:w="871" w:type="pct"/>
            <w:tcBorders>
              <w:top w:val="nil"/>
              <w:left w:val="nil"/>
              <w:bottom w:val="single" w:sz="4" w:space="0" w:color="auto"/>
              <w:right w:val="single" w:sz="4" w:space="0" w:color="auto"/>
            </w:tcBorders>
            <w:shd w:val="clear" w:color="000000" w:fill="C0C0C0"/>
            <w:vAlign w:val="center"/>
            <w:hideMark/>
          </w:tcPr>
          <w:p w14:paraId="056BE102"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w:t>
            </w:r>
          </w:p>
        </w:tc>
        <w:tc>
          <w:tcPr>
            <w:tcW w:w="871" w:type="pct"/>
            <w:tcBorders>
              <w:top w:val="nil"/>
              <w:left w:val="nil"/>
              <w:bottom w:val="single" w:sz="4" w:space="0" w:color="auto"/>
              <w:right w:val="single" w:sz="4" w:space="0" w:color="auto"/>
            </w:tcBorders>
            <w:shd w:val="clear" w:color="000000" w:fill="C0C0C0"/>
            <w:vAlign w:val="center"/>
            <w:hideMark/>
          </w:tcPr>
          <w:p w14:paraId="16A3BC62"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5</w:t>
            </w:r>
          </w:p>
        </w:tc>
        <w:tc>
          <w:tcPr>
            <w:tcW w:w="871" w:type="pct"/>
            <w:tcBorders>
              <w:top w:val="nil"/>
              <w:left w:val="nil"/>
              <w:bottom w:val="single" w:sz="4" w:space="0" w:color="auto"/>
              <w:right w:val="single" w:sz="4" w:space="0" w:color="auto"/>
            </w:tcBorders>
            <w:shd w:val="clear" w:color="000000" w:fill="C0C0C0"/>
            <w:vAlign w:val="center"/>
            <w:hideMark/>
          </w:tcPr>
          <w:p w14:paraId="227EA6FD"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6</w:t>
            </w:r>
          </w:p>
        </w:tc>
      </w:tr>
      <w:tr w:rsidR="00C379F1" w:rsidRPr="00DE1C42" w14:paraId="63ABE9EC" w14:textId="77777777" w:rsidTr="005F7C80">
        <w:trPr>
          <w:trHeight w:val="660"/>
        </w:trPr>
        <w:tc>
          <w:tcPr>
            <w:tcW w:w="1518"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0C51B62"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UKUPNO RASHODI / IZDATCI</w:t>
            </w:r>
          </w:p>
        </w:tc>
        <w:tc>
          <w:tcPr>
            <w:tcW w:w="871" w:type="pct"/>
            <w:tcBorders>
              <w:top w:val="nil"/>
              <w:left w:val="nil"/>
              <w:bottom w:val="single" w:sz="4" w:space="0" w:color="auto"/>
              <w:right w:val="single" w:sz="4" w:space="0" w:color="auto"/>
            </w:tcBorders>
            <w:shd w:val="clear" w:color="000000" w:fill="FFFFFF"/>
            <w:vAlign w:val="bottom"/>
            <w:hideMark/>
          </w:tcPr>
          <w:p w14:paraId="54B8712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143.229.410,60</w:t>
            </w:r>
          </w:p>
        </w:tc>
        <w:tc>
          <w:tcPr>
            <w:tcW w:w="871" w:type="pct"/>
            <w:tcBorders>
              <w:top w:val="nil"/>
              <w:left w:val="nil"/>
              <w:bottom w:val="single" w:sz="4" w:space="0" w:color="auto"/>
              <w:right w:val="single" w:sz="4" w:space="0" w:color="auto"/>
            </w:tcBorders>
            <w:shd w:val="clear" w:color="000000" w:fill="FFFFFF"/>
            <w:vAlign w:val="bottom"/>
            <w:hideMark/>
          </w:tcPr>
          <w:p w14:paraId="42DA4E1F"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128.269.065,00</w:t>
            </w:r>
          </w:p>
        </w:tc>
        <w:tc>
          <w:tcPr>
            <w:tcW w:w="871" w:type="pct"/>
            <w:tcBorders>
              <w:top w:val="nil"/>
              <w:left w:val="nil"/>
              <w:bottom w:val="single" w:sz="4" w:space="0" w:color="auto"/>
              <w:right w:val="single" w:sz="4" w:space="0" w:color="auto"/>
            </w:tcBorders>
            <w:shd w:val="clear" w:color="000000" w:fill="FFFFFF"/>
            <w:vAlign w:val="bottom"/>
            <w:hideMark/>
          </w:tcPr>
          <w:p w14:paraId="4BF3CA63"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120.600.000,00</w:t>
            </w:r>
          </w:p>
        </w:tc>
        <w:tc>
          <w:tcPr>
            <w:tcW w:w="871" w:type="pct"/>
            <w:tcBorders>
              <w:top w:val="nil"/>
              <w:left w:val="nil"/>
              <w:bottom w:val="single" w:sz="4" w:space="0" w:color="auto"/>
              <w:right w:val="single" w:sz="4" w:space="0" w:color="auto"/>
            </w:tcBorders>
            <w:shd w:val="clear" w:color="000000" w:fill="FFFFFF"/>
            <w:vAlign w:val="bottom"/>
            <w:hideMark/>
          </w:tcPr>
          <w:p w14:paraId="62A80A9C"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106.800.000,00</w:t>
            </w:r>
          </w:p>
        </w:tc>
      </w:tr>
      <w:tr w:rsidR="00C379F1" w:rsidRPr="00DE1C42" w14:paraId="488B9A63" w14:textId="77777777" w:rsidTr="005F7C80">
        <w:trPr>
          <w:trHeight w:val="480"/>
        </w:trPr>
        <w:tc>
          <w:tcPr>
            <w:tcW w:w="458" w:type="pct"/>
            <w:tcBorders>
              <w:top w:val="nil"/>
              <w:left w:val="single" w:sz="4" w:space="0" w:color="auto"/>
              <w:bottom w:val="single" w:sz="4" w:space="0" w:color="auto"/>
              <w:right w:val="single" w:sz="4" w:space="0" w:color="auto"/>
            </w:tcBorders>
            <w:shd w:val="clear" w:color="auto" w:fill="auto"/>
            <w:vAlign w:val="bottom"/>
            <w:hideMark/>
          </w:tcPr>
          <w:p w14:paraId="5539E81D"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w:t>
            </w:r>
          </w:p>
        </w:tc>
        <w:tc>
          <w:tcPr>
            <w:tcW w:w="1059" w:type="pct"/>
            <w:tcBorders>
              <w:top w:val="nil"/>
              <w:left w:val="nil"/>
              <w:bottom w:val="single" w:sz="4" w:space="0" w:color="auto"/>
              <w:right w:val="single" w:sz="4" w:space="0" w:color="auto"/>
            </w:tcBorders>
            <w:shd w:val="clear" w:color="auto" w:fill="auto"/>
            <w:vAlign w:val="bottom"/>
            <w:hideMark/>
          </w:tcPr>
          <w:p w14:paraId="298A7129"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poslovanja</w:t>
            </w:r>
          </w:p>
        </w:tc>
        <w:tc>
          <w:tcPr>
            <w:tcW w:w="871" w:type="pct"/>
            <w:tcBorders>
              <w:top w:val="nil"/>
              <w:left w:val="nil"/>
              <w:bottom w:val="single" w:sz="4" w:space="0" w:color="auto"/>
              <w:right w:val="single" w:sz="4" w:space="0" w:color="auto"/>
            </w:tcBorders>
            <w:shd w:val="clear" w:color="auto" w:fill="auto"/>
            <w:noWrap/>
            <w:vAlign w:val="bottom"/>
            <w:hideMark/>
          </w:tcPr>
          <w:p w14:paraId="3F23F67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88.578.541,08</w:t>
            </w:r>
          </w:p>
        </w:tc>
        <w:tc>
          <w:tcPr>
            <w:tcW w:w="871" w:type="pct"/>
            <w:tcBorders>
              <w:top w:val="nil"/>
              <w:left w:val="nil"/>
              <w:bottom w:val="single" w:sz="4" w:space="0" w:color="auto"/>
              <w:right w:val="single" w:sz="4" w:space="0" w:color="auto"/>
            </w:tcBorders>
            <w:shd w:val="clear" w:color="auto" w:fill="auto"/>
            <w:noWrap/>
            <w:vAlign w:val="bottom"/>
            <w:hideMark/>
          </w:tcPr>
          <w:p w14:paraId="61B2A1B2"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89.026.275,00</w:t>
            </w:r>
          </w:p>
        </w:tc>
        <w:tc>
          <w:tcPr>
            <w:tcW w:w="871" w:type="pct"/>
            <w:tcBorders>
              <w:top w:val="nil"/>
              <w:left w:val="nil"/>
              <w:bottom w:val="single" w:sz="4" w:space="0" w:color="auto"/>
              <w:right w:val="single" w:sz="4" w:space="0" w:color="auto"/>
            </w:tcBorders>
            <w:shd w:val="clear" w:color="auto" w:fill="auto"/>
            <w:noWrap/>
            <w:vAlign w:val="bottom"/>
            <w:hideMark/>
          </w:tcPr>
          <w:p w14:paraId="1CF2168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87.524.787,00</w:t>
            </w:r>
          </w:p>
        </w:tc>
        <w:tc>
          <w:tcPr>
            <w:tcW w:w="871" w:type="pct"/>
            <w:tcBorders>
              <w:top w:val="nil"/>
              <w:left w:val="nil"/>
              <w:bottom w:val="single" w:sz="4" w:space="0" w:color="auto"/>
              <w:right w:val="single" w:sz="4" w:space="0" w:color="auto"/>
            </w:tcBorders>
            <w:shd w:val="clear" w:color="auto" w:fill="auto"/>
            <w:vAlign w:val="bottom"/>
            <w:hideMark/>
          </w:tcPr>
          <w:p w14:paraId="0E575CB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87.547.500,00</w:t>
            </w:r>
          </w:p>
        </w:tc>
      </w:tr>
      <w:tr w:rsidR="00C379F1" w:rsidRPr="00DE1C42" w14:paraId="16BE836C" w14:textId="77777777" w:rsidTr="005F7C80">
        <w:trPr>
          <w:trHeight w:val="900"/>
        </w:trPr>
        <w:tc>
          <w:tcPr>
            <w:tcW w:w="458" w:type="pct"/>
            <w:tcBorders>
              <w:top w:val="nil"/>
              <w:left w:val="single" w:sz="4" w:space="0" w:color="auto"/>
              <w:bottom w:val="single" w:sz="4" w:space="0" w:color="auto"/>
              <w:right w:val="single" w:sz="4" w:space="0" w:color="auto"/>
            </w:tcBorders>
            <w:shd w:val="clear" w:color="auto" w:fill="auto"/>
            <w:vAlign w:val="bottom"/>
            <w:hideMark/>
          </w:tcPr>
          <w:p w14:paraId="2EAEA8A0"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w:t>
            </w:r>
          </w:p>
        </w:tc>
        <w:tc>
          <w:tcPr>
            <w:tcW w:w="1059" w:type="pct"/>
            <w:tcBorders>
              <w:top w:val="nil"/>
              <w:left w:val="nil"/>
              <w:bottom w:val="single" w:sz="4" w:space="0" w:color="auto"/>
              <w:right w:val="single" w:sz="4" w:space="0" w:color="auto"/>
            </w:tcBorders>
            <w:shd w:val="clear" w:color="auto" w:fill="auto"/>
            <w:vAlign w:val="bottom"/>
            <w:hideMark/>
          </w:tcPr>
          <w:p w14:paraId="7D87C1BC"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nabavu nefinancijske imovine</w:t>
            </w:r>
          </w:p>
        </w:tc>
        <w:tc>
          <w:tcPr>
            <w:tcW w:w="871" w:type="pct"/>
            <w:tcBorders>
              <w:top w:val="nil"/>
              <w:left w:val="nil"/>
              <w:bottom w:val="single" w:sz="4" w:space="0" w:color="auto"/>
              <w:right w:val="single" w:sz="4" w:space="0" w:color="auto"/>
            </w:tcBorders>
            <w:shd w:val="clear" w:color="auto" w:fill="auto"/>
            <w:noWrap/>
            <w:vAlign w:val="bottom"/>
            <w:hideMark/>
          </w:tcPr>
          <w:p w14:paraId="5C2051A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37.465.208,08</w:t>
            </w:r>
          </w:p>
        </w:tc>
        <w:tc>
          <w:tcPr>
            <w:tcW w:w="871" w:type="pct"/>
            <w:tcBorders>
              <w:top w:val="nil"/>
              <w:left w:val="nil"/>
              <w:bottom w:val="single" w:sz="4" w:space="0" w:color="auto"/>
              <w:right w:val="single" w:sz="4" w:space="0" w:color="auto"/>
            </w:tcBorders>
            <w:shd w:val="clear" w:color="auto" w:fill="auto"/>
            <w:noWrap/>
            <w:vAlign w:val="bottom"/>
            <w:hideMark/>
          </w:tcPr>
          <w:p w14:paraId="5EE9D71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35.407.328,00</w:t>
            </w:r>
          </w:p>
        </w:tc>
        <w:tc>
          <w:tcPr>
            <w:tcW w:w="871" w:type="pct"/>
            <w:tcBorders>
              <w:top w:val="nil"/>
              <w:left w:val="nil"/>
              <w:bottom w:val="single" w:sz="4" w:space="0" w:color="auto"/>
              <w:right w:val="single" w:sz="4" w:space="0" w:color="auto"/>
            </w:tcBorders>
            <w:shd w:val="clear" w:color="auto" w:fill="auto"/>
            <w:noWrap/>
            <w:vAlign w:val="bottom"/>
            <w:hideMark/>
          </w:tcPr>
          <w:p w14:paraId="4BECD87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28.362.543,00</w:t>
            </w:r>
          </w:p>
        </w:tc>
        <w:tc>
          <w:tcPr>
            <w:tcW w:w="871" w:type="pct"/>
            <w:tcBorders>
              <w:top w:val="nil"/>
              <w:left w:val="nil"/>
              <w:bottom w:val="single" w:sz="4" w:space="0" w:color="auto"/>
              <w:right w:val="single" w:sz="4" w:space="0" w:color="auto"/>
            </w:tcBorders>
            <w:shd w:val="clear" w:color="auto" w:fill="auto"/>
            <w:vAlign w:val="bottom"/>
            <w:hideMark/>
          </w:tcPr>
          <w:p w14:paraId="5838D13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14.477.330,00</w:t>
            </w:r>
          </w:p>
        </w:tc>
      </w:tr>
      <w:tr w:rsidR="00C379F1" w:rsidRPr="00DE1C42" w14:paraId="59A522A2" w14:textId="77777777" w:rsidTr="005F7C80">
        <w:trPr>
          <w:trHeight w:val="900"/>
        </w:trPr>
        <w:tc>
          <w:tcPr>
            <w:tcW w:w="458" w:type="pct"/>
            <w:tcBorders>
              <w:top w:val="nil"/>
              <w:left w:val="single" w:sz="4" w:space="0" w:color="auto"/>
              <w:bottom w:val="single" w:sz="4" w:space="0" w:color="auto"/>
              <w:right w:val="single" w:sz="4" w:space="0" w:color="auto"/>
            </w:tcBorders>
            <w:shd w:val="clear" w:color="auto" w:fill="auto"/>
            <w:vAlign w:val="bottom"/>
            <w:hideMark/>
          </w:tcPr>
          <w:p w14:paraId="25C47D4F"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w:t>
            </w:r>
          </w:p>
        </w:tc>
        <w:tc>
          <w:tcPr>
            <w:tcW w:w="1059" w:type="pct"/>
            <w:tcBorders>
              <w:top w:val="nil"/>
              <w:left w:val="nil"/>
              <w:bottom w:val="single" w:sz="4" w:space="0" w:color="auto"/>
              <w:right w:val="single" w:sz="4" w:space="0" w:color="auto"/>
            </w:tcBorders>
            <w:shd w:val="clear" w:color="auto" w:fill="auto"/>
            <w:vAlign w:val="bottom"/>
            <w:hideMark/>
          </w:tcPr>
          <w:p w14:paraId="7E080694"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Izdatci za financijsku imovinu i otplate zajmova</w:t>
            </w:r>
          </w:p>
        </w:tc>
        <w:tc>
          <w:tcPr>
            <w:tcW w:w="871" w:type="pct"/>
            <w:tcBorders>
              <w:top w:val="nil"/>
              <w:left w:val="nil"/>
              <w:bottom w:val="single" w:sz="4" w:space="0" w:color="auto"/>
              <w:right w:val="single" w:sz="4" w:space="0" w:color="auto"/>
            </w:tcBorders>
            <w:shd w:val="clear" w:color="auto" w:fill="auto"/>
            <w:noWrap/>
            <w:vAlign w:val="bottom"/>
            <w:hideMark/>
          </w:tcPr>
          <w:p w14:paraId="14F1558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17.185.661,44</w:t>
            </w:r>
          </w:p>
        </w:tc>
        <w:tc>
          <w:tcPr>
            <w:tcW w:w="871" w:type="pct"/>
            <w:tcBorders>
              <w:top w:val="nil"/>
              <w:left w:val="nil"/>
              <w:bottom w:val="single" w:sz="4" w:space="0" w:color="auto"/>
              <w:right w:val="single" w:sz="4" w:space="0" w:color="auto"/>
            </w:tcBorders>
            <w:shd w:val="clear" w:color="auto" w:fill="auto"/>
            <w:noWrap/>
            <w:vAlign w:val="bottom"/>
            <w:hideMark/>
          </w:tcPr>
          <w:p w14:paraId="096AD5F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3.835.462,00</w:t>
            </w:r>
          </w:p>
        </w:tc>
        <w:tc>
          <w:tcPr>
            <w:tcW w:w="871" w:type="pct"/>
            <w:tcBorders>
              <w:top w:val="nil"/>
              <w:left w:val="nil"/>
              <w:bottom w:val="single" w:sz="4" w:space="0" w:color="auto"/>
              <w:right w:val="single" w:sz="4" w:space="0" w:color="auto"/>
            </w:tcBorders>
            <w:shd w:val="clear" w:color="auto" w:fill="auto"/>
            <w:noWrap/>
            <w:vAlign w:val="bottom"/>
            <w:hideMark/>
          </w:tcPr>
          <w:p w14:paraId="629F27DD"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4.712.670,00</w:t>
            </w:r>
          </w:p>
        </w:tc>
        <w:tc>
          <w:tcPr>
            <w:tcW w:w="871" w:type="pct"/>
            <w:tcBorders>
              <w:top w:val="nil"/>
              <w:left w:val="nil"/>
              <w:bottom w:val="single" w:sz="4" w:space="0" w:color="auto"/>
              <w:right w:val="single" w:sz="4" w:space="0" w:color="auto"/>
            </w:tcBorders>
            <w:shd w:val="clear" w:color="auto" w:fill="auto"/>
            <w:vAlign w:val="bottom"/>
            <w:hideMark/>
          </w:tcPr>
          <w:p w14:paraId="0EC93FE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4.775.170,00</w:t>
            </w:r>
          </w:p>
        </w:tc>
      </w:tr>
    </w:tbl>
    <w:p w14:paraId="2F2E9704"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29643917"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Calibri" w:eastAsia="Calibri" w:hAnsi="Calibri" w:cs="Times New Roman"/>
          <w:noProof/>
          <w:lang w:eastAsia="hr-HR"/>
        </w:rPr>
        <w:lastRenderedPageBreak/>
        <w:drawing>
          <wp:inline distT="0" distB="0" distL="0" distR="0" wp14:anchorId="2B493154" wp14:editId="31F63F27">
            <wp:extent cx="5760720" cy="3552825"/>
            <wp:effectExtent l="0" t="0" r="11430" b="9525"/>
            <wp:docPr id="39" name="Grafikon 39">
              <a:extLst xmlns:a="http://schemas.openxmlformats.org/drawingml/2006/main">
                <a:ext uri="{FF2B5EF4-FFF2-40B4-BE49-F238E27FC236}">
                  <a16:creationId xmlns:a16="http://schemas.microsoft.com/office/drawing/2014/main" id="{1DFF7247-D052-4ED1-BB9F-A73F44F99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EEE985" w14:textId="77777777" w:rsidR="00C379F1" w:rsidRPr="00DE1C42" w:rsidRDefault="00C379F1" w:rsidP="00C379F1">
      <w:pPr>
        <w:spacing w:after="0" w:line="240" w:lineRule="auto"/>
        <w:ind w:firstLine="708"/>
        <w:jc w:val="both"/>
        <w:rPr>
          <w:rFonts w:ascii="Times New Roman" w:eastAsia="Calibri" w:hAnsi="Times New Roman" w:cs="Times New Roman"/>
          <w:sz w:val="24"/>
          <w:szCs w:val="24"/>
        </w:rPr>
      </w:pPr>
    </w:p>
    <w:p w14:paraId="5C8155B4" w14:textId="77777777" w:rsidR="00C379F1" w:rsidRPr="00DE1C42" w:rsidRDefault="00C379F1" w:rsidP="00C379F1">
      <w:pPr>
        <w:spacing w:after="0" w:line="240" w:lineRule="auto"/>
        <w:ind w:firstLine="708"/>
        <w:jc w:val="both"/>
        <w:rPr>
          <w:rFonts w:ascii="Times New Roman" w:eastAsia="Calibri" w:hAnsi="Times New Roman" w:cs="Times New Roman"/>
          <w:sz w:val="24"/>
          <w:szCs w:val="24"/>
        </w:rPr>
      </w:pPr>
    </w:p>
    <w:p w14:paraId="68C1B1AE" w14:textId="77777777" w:rsidR="00C379F1" w:rsidRPr="00DE1C42" w:rsidRDefault="00C379F1" w:rsidP="00C379F1">
      <w:pPr>
        <w:spacing w:after="0" w:line="240" w:lineRule="auto"/>
        <w:ind w:firstLine="708"/>
        <w:jc w:val="both"/>
        <w:rPr>
          <w:rFonts w:ascii="Times New Roman" w:eastAsia="Calibri" w:hAnsi="Times New Roman" w:cs="Times New Roman"/>
          <w:sz w:val="24"/>
          <w:szCs w:val="24"/>
        </w:rPr>
      </w:pPr>
    </w:p>
    <w:p w14:paraId="69CA5180" w14:textId="77777777" w:rsidR="00C379F1" w:rsidRPr="00DE1C42" w:rsidRDefault="00C379F1" w:rsidP="00C379F1">
      <w:pPr>
        <w:spacing w:after="0" w:line="240" w:lineRule="auto"/>
        <w:ind w:firstLine="708"/>
        <w:jc w:val="both"/>
        <w:rPr>
          <w:rFonts w:ascii="Times New Roman" w:eastAsia="Calibri" w:hAnsi="Times New Roman" w:cs="Times New Roman"/>
          <w:sz w:val="24"/>
          <w:szCs w:val="24"/>
        </w:rPr>
      </w:pPr>
      <w:r w:rsidRPr="00DE1C42">
        <w:rPr>
          <w:rFonts w:ascii="Times New Roman" w:eastAsia="Calibri" w:hAnsi="Times New Roman" w:cs="Times New Roman"/>
          <w:sz w:val="24"/>
          <w:szCs w:val="24"/>
        </w:rPr>
        <w:t>Projekcija ukupnih rashoda i izdataka za 2024. godinu iznosi 120.600.000 eura, a projekcija za 2025. 106.800.000 eura. Projekcijama su prvenstveno kapitalni rashodi planirani u manjim iznosima. Naime, prilikom donošenja proračuna planiraju se manji iznosi za naredne dvije godine obzirom da još uvijek postoje brojne nepoznanice vezano za odobrenje željenih projekata, odnosno  prijavu novih projekata na buduće natječaje za sufinanciranje iz europskih sredstava. Isti će biti uključeni u Proračun u trenutku kad se bude znao iznos potrebnih sredstava i osigurani iznosi financiranja nacionalnih i fondova Europske unije.</w:t>
      </w:r>
    </w:p>
    <w:p w14:paraId="11A58DEB"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174231DC"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Rashodi i izdatci proračunskih korisnika planirani iz vlastitih i namjenskih prihoda i primitaka prikazani su u nastavku:</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065"/>
        <w:gridCol w:w="1560"/>
        <w:gridCol w:w="1560"/>
        <w:gridCol w:w="1560"/>
        <w:gridCol w:w="1543"/>
      </w:tblGrid>
      <w:tr w:rsidR="00C379F1" w:rsidRPr="00DE1C42" w14:paraId="30ACB608" w14:textId="77777777" w:rsidTr="005F7C80">
        <w:trPr>
          <w:trHeight w:val="870"/>
        </w:trPr>
        <w:tc>
          <w:tcPr>
            <w:tcW w:w="680" w:type="dxa"/>
            <w:shd w:val="clear" w:color="000000" w:fill="C0C0C0"/>
            <w:vAlign w:val="bottom"/>
            <w:hideMark/>
          </w:tcPr>
          <w:p w14:paraId="617F9551"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Račun</w:t>
            </w:r>
          </w:p>
        </w:tc>
        <w:tc>
          <w:tcPr>
            <w:tcW w:w="2140" w:type="dxa"/>
            <w:shd w:val="clear" w:color="000000" w:fill="C0C0C0"/>
            <w:vAlign w:val="bottom"/>
            <w:hideMark/>
          </w:tcPr>
          <w:p w14:paraId="769040C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Vrsta rashoda / izdataka</w:t>
            </w:r>
          </w:p>
        </w:tc>
        <w:tc>
          <w:tcPr>
            <w:tcW w:w="1560" w:type="dxa"/>
            <w:shd w:val="clear" w:color="000000" w:fill="C0C0C0"/>
            <w:vAlign w:val="bottom"/>
            <w:hideMark/>
          </w:tcPr>
          <w:p w14:paraId="17130CC2"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 xml:space="preserve"> 2022.</w:t>
            </w:r>
          </w:p>
        </w:tc>
        <w:tc>
          <w:tcPr>
            <w:tcW w:w="1560" w:type="dxa"/>
            <w:shd w:val="clear" w:color="000000" w:fill="C0C0C0"/>
            <w:vAlign w:val="bottom"/>
            <w:hideMark/>
          </w:tcPr>
          <w:p w14:paraId="50DD33EF" w14:textId="77777777" w:rsidR="00C379F1" w:rsidRPr="00DE1C42" w:rsidRDefault="00C379F1" w:rsidP="005F7C80">
            <w:pPr>
              <w:spacing w:after="0" w:line="240" w:lineRule="auto"/>
              <w:jc w:val="center"/>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2023.</w:t>
            </w:r>
          </w:p>
        </w:tc>
        <w:tc>
          <w:tcPr>
            <w:tcW w:w="1560" w:type="dxa"/>
            <w:shd w:val="clear" w:color="000000" w:fill="C0C0C0"/>
            <w:vAlign w:val="bottom"/>
            <w:hideMark/>
          </w:tcPr>
          <w:p w14:paraId="511E4046" w14:textId="77777777" w:rsidR="00C379F1" w:rsidRPr="00DE1C42" w:rsidRDefault="00C379F1" w:rsidP="005F7C80">
            <w:pPr>
              <w:spacing w:after="0" w:line="240" w:lineRule="auto"/>
              <w:jc w:val="center"/>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2024.</w:t>
            </w:r>
          </w:p>
        </w:tc>
        <w:tc>
          <w:tcPr>
            <w:tcW w:w="1560" w:type="dxa"/>
            <w:shd w:val="clear" w:color="000000" w:fill="C0C0C0"/>
            <w:vAlign w:val="bottom"/>
            <w:hideMark/>
          </w:tcPr>
          <w:p w14:paraId="10949F37" w14:textId="77777777" w:rsidR="00C379F1" w:rsidRPr="00DE1C42" w:rsidRDefault="00C379F1" w:rsidP="005F7C80">
            <w:pPr>
              <w:spacing w:after="0" w:line="240" w:lineRule="auto"/>
              <w:jc w:val="center"/>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2025.</w:t>
            </w:r>
          </w:p>
        </w:tc>
      </w:tr>
      <w:tr w:rsidR="00C379F1" w:rsidRPr="00DE1C42" w14:paraId="50D5F420" w14:textId="77777777" w:rsidTr="005F7C80">
        <w:trPr>
          <w:trHeight w:val="225"/>
        </w:trPr>
        <w:tc>
          <w:tcPr>
            <w:tcW w:w="680" w:type="dxa"/>
            <w:shd w:val="clear" w:color="000000" w:fill="C0C0C0"/>
            <w:vAlign w:val="bottom"/>
            <w:hideMark/>
          </w:tcPr>
          <w:p w14:paraId="6CD01B75"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1</w:t>
            </w:r>
          </w:p>
        </w:tc>
        <w:tc>
          <w:tcPr>
            <w:tcW w:w="2140" w:type="dxa"/>
            <w:shd w:val="clear" w:color="000000" w:fill="C0C0C0"/>
            <w:vAlign w:val="bottom"/>
            <w:hideMark/>
          </w:tcPr>
          <w:p w14:paraId="06BA4D72"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2</w:t>
            </w:r>
          </w:p>
        </w:tc>
        <w:tc>
          <w:tcPr>
            <w:tcW w:w="1560" w:type="dxa"/>
            <w:shd w:val="clear" w:color="000000" w:fill="C0C0C0"/>
            <w:vAlign w:val="bottom"/>
            <w:hideMark/>
          </w:tcPr>
          <w:p w14:paraId="3439BE4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3</w:t>
            </w:r>
          </w:p>
        </w:tc>
        <w:tc>
          <w:tcPr>
            <w:tcW w:w="1560" w:type="dxa"/>
            <w:shd w:val="clear" w:color="000000" w:fill="C0C0C0"/>
            <w:vAlign w:val="bottom"/>
            <w:hideMark/>
          </w:tcPr>
          <w:p w14:paraId="26461FB6" w14:textId="77777777" w:rsidR="00C379F1" w:rsidRPr="00DE1C42" w:rsidRDefault="00C379F1" w:rsidP="005F7C80">
            <w:pPr>
              <w:spacing w:after="0" w:line="240" w:lineRule="auto"/>
              <w:jc w:val="center"/>
              <w:rPr>
                <w:rFonts w:ascii="Times New Roman" w:eastAsia="Times New Roman" w:hAnsi="Times New Roman" w:cs="Times New Roman"/>
                <w:b/>
                <w:bCs/>
                <w:sz w:val="16"/>
                <w:szCs w:val="16"/>
                <w:lang w:eastAsia="hr-HR"/>
              </w:rPr>
            </w:pPr>
            <w:r w:rsidRPr="00DE1C42">
              <w:rPr>
                <w:rFonts w:ascii="Times New Roman" w:eastAsia="Times New Roman" w:hAnsi="Times New Roman" w:cs="Times New Roman"/>
                <w:b/>
                <w:bCs/>
                <w:sz w:val="16"/>
                <w:szCs w:val="16"/>
                <w:lang w:eastAsia="hr-HR"/>
              </w:rPr>
              <w:t>4</w:t>
            </w:r>
          </w:p>
        </w:tc>
        <w:tc>
          <w:tcPr>
            <w:tcW w:w="1560" w:type="dxa"/>
            <w:shd w:val="clear" w:color="000000" w:fill="C0C0C0"/>
            <w:vAlign w:val="bottom"/>
            <w:hideMark/>
          </w:tcPr>
          <w:p w14:paraId="6B3B4223" w14:textId="77777777" w:rsidR="00C379F1" w:rsidRPr="00DE1C42" w:rsidRDefault="00C379F1" w:rsidP="005F7C80">
            <w:pPr>
              <w:spacing w:after="0" w:line="240" w:lineRule="auto"/>
              <w:jc w:val="center"/>
              <w:rPr>
                <w:rFonts w:ascii="Times New Roman" w:eastAsia="Times New Roman" w:hAnsi="Times New Roman" w:cs="Times New Roman"/>
                <w:b/>
                <w:bCs/>
                <w:sz w:val="16"/>
                <w:szCs w:val="16"/>
                <w:lang w:eastAsia="hr-HR"/>
              </w:rPr>
            </w:pPr>
            <w:r w:rsidRPr="00DE1C42">
              <w:rPr>
                <w:rFonts w:ascii="Times New Roman" w:eastAsia="Times New Roman" w:hAnsi="Times New Roman" w:cs="Times New Roman"/>
                <w:b/>
                <w:bCs/>
                <w:sz w:val="16"/>
                <w:szCs w:val="16"/>
                <w:lang w:eastAsia="hr-HR"/>
              </w:rPr>
              <w:t>5</w:t>
            </w:r>
          </w:p>
        </w:tc>
        <w:tc>
          <w:tcPr>
            <w:tcW w:w="1560" w:type="dxa"/>
            <w:shd w:val="clear" w:color="000000" w:fill="C0C0C0"/>
            <w:vAlign w:val="bottom"/>
            <w:hideMark/>
          </w:tcPr>
          <w:p w14:paraId="5B651B52" w14:textId="77777777" w:rsidR="00C379F1" w:rsidRPr="00DE1C42" w:rsidRDefault="00C379F1" w:rsidP="005F7C80">
            <w:pPr>
              <w:spacing w:after="0" w:line="240" w:lineRule="auto"/>
              <w:jc w:val="center"/>
              <w:rPr>
                <w:rFonts w:ascii="Times New Roman" w:eastAsia="Times New Roman" w:hAnsi="Times New Roman" w:cs="Times New Roman"/>
                <w:b/>
                <w:bCs/>
                <w:sz w:val="16"/>
                <w:szCs w:val="16"/>
                <w:lang w:eastAsia="hr-HR"/>
              </w:rPr>
            </w:pPr>
            <w:r w:rsidRPr="00DE1C42">
              <w:rPr>
                <w:rFonts w:ascii="Times New Roman" w:eastAsia="Times New Roman" w:hAnsi="Times New Roman" w:cs="Times New Roman"/>
                <w:b/>
                <w:bCs/>
                <w:sz w:val="16"/>
                <w:szCs w:val="16"/>
                <w:lang w:eastAsia="hr-HR"/>
              </w:rPr>
              <w:t>6</w:t>
            </w:r>
          </w:p>
        </w:tc>
      </w:tr>
      <w:tr w:rsidR="00C379F1" w:rsidRPr="00DE1C42" w14:paraId="5D1E8D35" w14:textId="77777777" w:rsidTr="005F7C80">
        <w:trPr>
          <w:trHeight w:val="975"/>
        </w:trPr>
        <w:tc>
          <w:tcPr>
            <w:tcW w:w="2820" w:type="dxa"/>
            <w:gridSpan w:val="2"/>
            <w:shd w:val="clear" w:color="000000" w:fill="FFFFFF"/>
            <w:vAlign w:val="bottom"/>
            <w:hideMark/>
          </w:tcPr>
          <w:p w14:paraId="3B035993"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UKUPNO RASHODI I IZDATCI PRORAČUNSKIH KORISNIKA GRADA OSIJEKA</w:t>
            </w:r>
          </w:p>
        </w:tc>
        <w:tc>
          <w:tcPr>
            <w:tcW w:w="1560" w:type="dxa"/>
            <w:shd w:val="clear" w:color="000000" w:fill="FFFFFF"/>
            <w:vAlign w:val="bottom"/>
            <w:hideMark/>
          </w:tcPr>
          <w:p w14:paraId="0A90301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31.060.334,52</w:t>
            </w:r>
          </w:p>
        </w:tc>
        <w:tc>
          <w:tcPr>
            <w:tcW w:w="1560" w:type="dxa"/>
            <w:shd w:val="clear" w:color="000000" w:fill="FFFFFF"/>
            <w:vAlign w:val="bottom"/>
            <w:hideMark/>
          </w:tcPr>
          <w:p w14:paraId="589204CC"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31.805.350,00</w:t>
            </w:r>
          </w:p>
        </w:tc>
        <w:tc>
          <w:tcPr>
            <w:tcW w:w="1560" w:type="dxa"/>
            <w:shd w:val="clear" w:color="000000" w:fill="FFFFFF"/>
            <w:vAlign w:val="bottom"/>
            <w:hideMark/>
          </w:tcPr>
          <w:p w14:paraId="74CEFE84"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31.245.204,00</w:t>
            </w:r>
          </w:p>
        </w:tc>
        <w:tc>
          <w:tcPr>
            <w:tcW w:w="1560" w:type="dxa"/>
            <w:shd w:val="clear" w:color="000000" w:fill="FFFFFF"/>
            <w:vAlign w:val="bottom"/>
            <w:hideMark/>
          </w:tcPr>
          <w:p w14:paraId="44070A2F"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31.469.488,00</w:t>
            </w:r>
          </w:p>
        </w:tc>
      </w:tr>
      <w:tr w:rsidR="00C379F1" w:rsidRPr="00DE1C42" w14:paraId="0719B247" w14:textId="77777777" w:rsidTr="005F7C80">
        <w:trPr>
          <w:trHeight w:val="585"/>
        </w:trPr>
        <w:tc>
          <w:tcPr>
            <w:tcW w:w="2820" w:type="dxa"/>
            <w:gridSpan w:val="2"/>
            <w:shd w:val="clear" w:color="000000" w:fill="FFFFFF"/>
            <w:vAlign w:val="bottom"/>
            <w:hideMark/>
          </w:tcPr>
          <w:p w14:paraId="781C05D0"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HRVATSKO NARODNO KAZALIŠTE U OSIJEKU</w:t>
            </w:r>
          </w:p>
        </w:tc>
        <w:tc>
          <w:tcPr>
            <w:tcW w:w="1560" w:type="dxa"/>
            <w:shd w:val="clear" w:color="000000" w:fill="FFFFFF"/>
            <w:vAlign w:val="bottom"/>
            <w:hideMark/>
          </w:tcPr>
          <w:p w14:paraId="6617FB6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2.352.073,77</w:t>
            </w:r>
          </w:p>
        </w:tc>
        <w:tc>
          <w:tcPr>
            <w:tcW w:w="1560" w:type="dxa"/>
            <w:shd w:val="clear" w:color="000000" w:fill="FFFFFF"/>
            <w:vAlign w:val="bottom"/>
            <w:hideMark/>
          </w:tcPr>
          <w:p w14:paraId="4114FF47"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2.146.287,00</w:t>
            </w:r>
          </w:p>
        </w:tc>
        <w:tc>
          <w:tcPr>
            <w:tcW w:w="1560" w:type="dxa"/>
            <w:shd w:val="clear" w:color="000000" w:fill="FFFFFF"/>
            <w:vAlign w:val="bottom"/>
            <w:hideMark/>
          </w:tcPr>
          <w:p w14:paraId="5D92249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1.888.446,00</w:t>
            </w:r>
          </w:p>
        </w:tc>
        <w:tc>
          <w:tcPr>
            <w:tcW w:w="1560" w:type="dxa"/>
            <w:shd w:val="clear" w:color="000000" w:fill="FFFFFF"/>
            <w:vAlign w:val="bottom"/>
            <w:hideMark/>
          </w:tcPr>
          <w:p w14:paraId="4A9311AB"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1.555.245,00</w:t>
            </w:r>
          </w:p>
        </w:tc>
      </w:tr>
      <w:tr w:rsidR="00C379F1" w:rsidRPr="00DE1C42" w14:paraId="00CFC8FA" w14:textId="77777777" w:rsidTr="005F7C80">
        <w:trPr>
          <w:trHeight w:val="300"/>
        </w:trPr>
        <w:tc>
          <w:tcPr>
            <w:tcW w:w="680" w:type="dxa"/>
            <w:shd w:val="clear" w:color="auto" w:fill="auto"/>
            <w:vAlign w:val="bottom"/>
            <w:hideMark/>
          </w:tcPr>
          <w:p w14:paraId="7FD90982"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w:t>
            </w:r>
          </w:p>
        </w:tc>
        <w:tc>
          <w:tcPr>
            <w:tcW w:w="2140" w:type="dxa"/>
            <w:shd w:val="clear" w:color="auto" w:fill="auto"/>
            <w:vAlign w:val="bottom"/>
            <w:hideMark/>
          </w:tcPr>
          <w:p w14:paraId="444EB783"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poslovanja</w:t>
            </w:r>
          </w:p>
        </w:tc>
        <w:tc>
          <w:tcPr>
            <w:tcW w:w="1560" w:type="dxa"/>
            <w:shd w:val="clear" w:color="auto" w:fill="auto"/>
            <w:noWrap/>
            <w:vAlign w:val="bottom"/>
            <w:hideMark/>
          </w:tcPr>
          <w:p w14:paraId="1AE2FD0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2.295.268,41</w:t>
            </w:r>
          </w:p>
        </w:tc>
        <w:tc>
          <w:tcPr>
            <w:tcW w:w="1560" w:type="dxa"/>
            <w:shd w:val="clear" w:color="auto" w:fill="auto"/>
            <w:noWrap/>
            <w:vAlign w:val="bottom"/>
            <w:hideMark/>
          </w:tcPr>
          <w:p w14:paraId="1111A04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2.019.039,00</w:t>
            </w:r>
          </w:p>
        </w:tc>
        <w:tc>
          <w:tcPr>
            <w:tcW w:w="1560" w:type="dxa"/>
            <w:shd w:val="clear" w:color="auto" w:fill="auto"/>
            <w:noWrap/>
            <w:vAlign w:val="bottom"/>
            <w:hideMark/>
          </w:tcPr>
          <w:p w14:paraId="6C3DA59E"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1.761.198,00</w:t>
            </w:r>
          </w:p>
        </w:tc>
        <w:tc>
          <w:tcPr>
            <w:tcW w:w="1560" w:type="dxa"/>
            <w:shd w:val="clear" w:color="auto" w:fill="auto"/>
            <w:vAlign w:val="bottom"/>
            <w:hideMark/>
          </w:tcPr>
          <w:p w14:paraId="14078D9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1.429.158,00</w:t>
            </w:r>
          </w:p>
        </w:tc>
      </w:tr>
      <w:tr w:rsidR="00C379F1" w:rsidRPr="00DE1C42" w14:paraId="19F266A1" w14:textId="77777777" w:rsidTr="005F7C80">
        <w:trPr>
          <w:trHeight w:val="525"/>
        </w:trPr>
        <w:tc>
          <w:tcPr>
            <w:tcW w:w="680" w:type="dxa"/>
            <w:shd w:val="clear" w:color="auto" w:fill="auto"/>
            <w:vAlign w:val="bottom"/>
            <w:hideMark/>
          </w:tcPr>
          <w:p w14:paraId="3E5DE09C"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w:t>
            </w:r>
          </w:p>
        </w:tc>
        <w:tc>
          <w:tcPr>
            <w:tcW w:w="2140" w:type="dxa"/>
            <w:shd w:val="clear" w:color="auto" w:fill="auto"/>
            <w:vAlign w:val="bottom"/>
            <w:hideMark/>
          </w:tcPr>
          <w:p w14:paraId="327E8695"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nabavu nefinancijske imovine</w:t>
            </w:r>
          </w:p>
        </w:tc>
        <w:tc>
          <w:tcPr>
            <w:tcW w:w="1560" w:type="dxa"/>
            <w:shd w:val="clear" w:color="auto" w:fill="auto"/>
            <w:noWrap/>
            <w:vAlign w:val="bottom"/>
            <w:hideMark/>
          </w:tcPr>
          <w:p w14:paraId="3AFDD32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56.805,36</w:t>
            </w:r>
          </w:p>
        </w:tc>
        <w:tc>
          <w:tcPr>
            <w:tcW w:w="1560" w:type="dxa"/>
            <w:shd w:val="clear" w:color="auto" w:fill="auto"/>
            <w:noWrap/>
            <w:vAlign w:val="bottom"/>
            <w:hideMark/>
          </w:tcPr>
          <w:p w14:paraId="36995A0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127.248,00</w:t>
            </w:r>
          </w:p>
        </w:tc>
        <w:tc>
          <w:tcPr>
            <w:tcW w:w="1560" w:type="dxa"/>
            <w:shd w:val="clear" w:color="auto" w:fill="auto"/>
            <w:noWrap/>
            <w:vAlign w:val="bottom"/>
            <w:hideMark/>
          </w:tcPr>
          <w:p w14:paraId="341F8B7F"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127.248,00</w:t>
            </w:r>
          </w:p>
        </w:tc>
        <w:tc>
          <w:tcPr>
            <w:tcW w:w="1560" w:type="dxa"/>
            <w:shd w:val="clear" w:color="auto" w:fill="auto"/>
            <w:vAlign w:val="bottom"/>
            <w:hideMark/>
          </w:tcPr>
          <w:p w14:paraId="39374F8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126.087,00</w:t>
            </w:r>
          </w:p>
        </w:tc>
      </w:tr>
      <w:tr w:rsidR="00C379F1" w:rsidRPr="00DE1C42" w14:paraId="5823E4D4" w14:textId="77777777" w:rsidTr="005F7C80">
        <w:trPr>
          <w:trHeight w:val="600"/>
        </w:trPr>
        <w:tc>
          <w:tcPr>
            <w:tcW w:w="2820" w:type="dxa"/>
            <w:gridSpan w:val="2"/>
            <w:shd w:val="clear" w:color="000000" w:fill="FFFFFF"/>
            <w:vAlign w:val="bottom"/>
            <w:hideMark/>
          </w:tcPr>
          <w:p w14:paraId="0357E2A4"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DJEČJE KAZALIŠTE BRANKA MIHALJEVIĆA U OSIJEKU</w:t>
            </w:r>
          </w:p>
        </w:tc>
        <w:tc>
          <w:tcPr>
            <w:tcW w:w="1560" w:type="dxa"/>
            <w:shd w:val="clear" w:color="000000" w:fill="FFFFFF"/>
            <w:vAlign w:val="bottom"/>
            <w:hideMark/>
          </w:tcPr>
          <w:p w14:paraId="5D9E713D"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144.614,76</w:t>
            </w:r>
          </w:p>
        </w:tc>
        <w:tc>
          <w:tcPr>
            <w:tcW w:w="1560" w:type="dxa"/>
            <w:shd w:val="clear" w:color="000000" w:fill="FFFFFF"/>
            <w:vAlign w:val="bottom"/>
            <w:hideMark/>
          </w:tcPr>
          <w:p w14:paraId="226B0BD3"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217.854,00</w:t>
            </w:r>
          </w:p>
        </w:tc>
        <w:tc>
          <w:tcPr>
            <w:tcW w:w="1560" w:type="dxa"/>
            <w:shd w:val="clear" w:color="000000" w:fill="FFFFFF"/>
            <w:vAlign w:val="bottom"/>
            <w:hideMark/>
          </w:tcPr>
          <w:p w14:paraId="7FB16F3F"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175.061,00</w:t>
            </w:r>
          </w:p>
        </w:tc>
        <w:tc>
          <w:tcPr>
            <w:tcW w:w="1560" w:type="dxa"/>
            <w:shd w:val="clear" w:color="000000" w:fill="FFFFFF"/>
            <w:vAlign w:val="bottom"/>
            <w:hideMark/>
          </w:tcPr>
          <w:p w14:paraId="5505BCAC"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225.629,00</w:t>
            </w:r>
          </w:p>
        </w:tc>
      </w:tr>
      <w:tr w:rsidR="00C379F1" w:rsidRPr="00DE1C42" w14:paraId="5A9320A4" w14:textId="77777777" w:rsidTr="005F7C80">
        <w:trPr>
          <w:trHeight w:val="300"/>
        </w:trPr>
        <w:tc>
          <w:tcPr>
            <w:tcW w:w="680" w:type="dxa"/>
            <w:shd w:val="clear" w:color="auto" w:fill="auto"/>
            <w:vAlign w:val="bottom"/>
            <w:hideMark/>
          </w:tcPr>
          <w:p w14:paraId="740E8AC1"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w:t>
            </w:r>
          </w:p>
        </w:tc>
        <w:tc>
          <w:tcPr>
            <w:tcW w:w="2140" w:type="dxa"/>
            <w:shd w:val="clear" w:color="auto" w:fill="auto"/>
            <w:vAlign w:val="bottom"/>
            <w:hideMark/>
          </w:tcPr>
          <w:p w14:paraId="6CEE03F9"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poslovanja</w:t>
            </w:r>
          </w:p>
        </w:tc>
        <w:tc>
          <w:tcPr>
            <w:tcW w:w="1560" w:type="dxa"/>
            <w:shd w:val="clear" w:color="auto" w:fill="auto"/>
            <w:noWrap/>
            <w:vAlign w:val="bottom"/>
            <w:hideMark/>
          </w:tcPr>
          <w:p w14:paraId="021B5D0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139.889,84</w:t>
            </w:r>
          </w:p>
        </w:tc>
        <w:tc>
          <w:tcPr>
            <w:tcW w:w="1560" w:type="dxa"/>
            <w:shd w:val="clear" w:color="auto" w:fill="auto"/>
            <w:noWrap/>
            <w:vAlign w:val="bottom"/>
            <w:hideMark/>
          </w:tcPr>
          <w:p w14:paraId="6ECC628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191.309,00</w:t>
            </w:r>
          </w:p>
        </w:tc>
        <w:tc>
          <w:tcPr>
            <w:tcW w:w="1560" w:type="dxa"/>
            <w:shd w:val="clear" w:color="auto" w:fill="auto"/>
            <w:noWrap/>
            <w:vAlign w:val="bottom"/>
            <w:hideMark/>
          </w:tcPr>
          <w:p w14:paraId="31EBD8F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141.880,00</w:t>
            </w:r>
          </w:p>
        </w:tc>
        <w:tc>
          <w:tcPr>
            <w:tcW w:w="1560" w:type="dxa"/>
            <w:shd w:val="clear" w:color="auto" w:fill="auto"/>
            <w:vAlign w:val="bottom"/>
            <w:hideMark/>
          </w:tcPr>
          <w:p w14:paraId="3FEF4E1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192.448,00</w:t>
            </w:r>
          </w:p>
        </w:tc>
      </w:tr>
      <w:tr w:rsidR="00C379F1" w:rsidRPr="00DE1C42" w14:paraId="7D3B0175" w14:textId="77777777" w:rsidTr="005F7C80">
        <w:trPr>
          <w:trHeight w:val="525"/>
        </w:trPr>
        <w:tc>
          <w:tcPr>
            <w:tcW w:w="680" w:type="dxa"/>
            <w:shd w:val="clear" w:color="auto" w:fill="auto"/>
            <w:vAlign w:val="bottom"/>
            <w:hideMark/>
          </w:tcPr>
          <w:p w14:paraId="59582970"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lastRenderedPageBreak/>
              <w:t>4</w:t>
            </w:r>
          </w:p>
        </w:tc>
        <w:tc>
          <w:tcPr>
            <w:tcW w:w="2140" w:type="dxa"/>
            <w:shd w:val="clear" w:color="auto" w:fill="auto"/>
            <w:vAlign w:val="bottom"/>
            <w:hideMark/>
          </w:tcPr>
          <w:p w14:paraId="263AA32D"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nabavu nefinancijske imovine</w:t>
            </w:r>
          </w:p>
        </w:tc>
        <w:tc>
          <w:tcPr>
            <w:tcW w:w="1560" w:type="dxa"/>
            <w:shd w:val="clear" w:color="auto" w:fill="auto"/>
            <w:noWrap/>
            <w:vAlign w:val="bottom"/>
            <w:hideMark/>
          </w:tcPr>
          <w:p w14:paraId="3292C7F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4.724,92</w:t>
            </w:r>
          </w:p>
        </w:tc>
        <w:tc>
          <w:tcPr>
            <w:tcW w:w="1560" w:type="dxa"/>
            <w:shd w:val="clear" w:color="auto" w:fill="auto"/>
            <w:noWrap/>
            <w:vAlign w:val="bottom"/>
            <w:hideMark/>
          </w:tcPr>
          <w:p w14:paraId="440F428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26.545,00</w:t>
            </w:r>
          </w:p>
        </w:tc>
        <w:tc>
          <w:tcPr>
            <w:tcW w:w="1560" w:type="dxa"/>
            <w:shd w:val="clear" w:color="auto" w:fill="auto"/>
            <w:noWrap/>
            <w:vAlign w:val="bottom"/>
            <w:hideMark/>
          </w:tcPr>
          <w:p w14:paraId="1877F40F"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33.181,00</w:t>
            </w:r>
          </w:p>
        </w:tc>
        <w:tc>
          <w:tcPr>
            <w:tcW w:w="1560" w:type="dxa"/>
            <w:shd w:val="clear" w:color="auto" w:fill="auto"/>
            <w:vAlign w:val="bottom"/>
            <w:hideMark/>
          </w:tcPr>
          <w:p w14:paraId="4CDAB412"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33.181,00</w:t>
            </w:r>
          </w:p>
        </w:tc>
      </w:tr>
      <w:tr w:rsidR="00C379F1" w:rsidRPr="00DE1C42" w14:paraId="2408038C" w14:textId="77777777" w:rsidTr="005F7C80">
        <w:trPr>
          <w:trHeight w:val="300"/>
        </w:trPr>
        <w:tc>
          <w:tcPr>
            <w:tcW w:w="2820" w:type="dxa"/>
            <w:gridSpan w:val="2"/>
            <w:shd w:val="clear" w:color="000000" w:fill="FFFFFF"/>
            <w:vAlign w:val="bottom"/>
            <w:hideMark/>
          </w:tcPr>
          <w:p w14:paraId="5BB3ED6C"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KULTURNI CENTAR OSIJEK</w:t>
            </w:r>
          </w:p>
        </w:tc>
        <w:tc>
          <w:tcPr>
            <w:tcW w:w="1560" w:type="dxa"/>
            <w:shd w:val="clear" w:color="000000" w:fill="FFFFFF"/>
            <w:vAlign w:val="bottom"/>
            <w:hideMark/>
          </w:tcPr>
          <w:p w14:paraId="20A83542"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360.091,56</w:t>
            </w:r>
          </w:p>
        </w:tc>
        <w:tc>
          <w:tcPr>
            <w:tcW w:w="1560" w:type="dxa"/>
            <w:shd w:val="clear" w:color="000000" w:fill="FFFFFF"/>
            <w:vAlign w:val="bottom"/>
            <w:hideMark/>
          </w:tcPr>
          <w:p w14:paraId="700FE377"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235.847,00</w:t>
            </w:r>
          </w:p>
        </w:tc>
        <w:tc>
          <w:tcPr>
            <w:tcW w:w="1560" w:type="dxa"/>
            <w:shd w:val="clear" w:color="000000" w:fill="FFFFFF"/>
            <w:vAlign w:val="bottom"/>
            <w:hideMark/>
          </w:tcPr>
          <w:p w14:paraId="2C9638CE"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302.209,00</w:t>
            </w:r>
          </w:p>
        </w:tc>
        <w:tc>
          <w:tcPr>
            <w:tcW w:w="1560" w:type="dxa"/>
            <w:shd w:val="clear" w:color="000000" w:fill="FFFFFF"/>
            <w:vAlign w:val="bottom"/>
            <w:hideMark/>
          </w:tcPr>
          <w:p w14:paraId="1A0DF1F5"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292.255,00</w:t>
            </w:r>
          </w:p>
        </w:tc>
      </w:tr>
      <w:tr w:rsidR="00C379F1" w:rsidRPr="00DE1C42" w14:paraId="6952301D" w14:textId="77777777" w:rsidTr="005F7C80">
        <w:trPr>
          <w:trHeight w:val="300"/>
        </w:trPr>
        <w:tc>
          <w:tcPr>
            <w:tcW w:w="680" w:type="dxa"/>
            <w:shd w:val="clear" w:color="auto" w:fill="auto"/>
            <w:vAlign w:val="bottom"/>
            <w:hideMark/>
          </w:tcPr>
          <w:p w14:paraId="627CC688"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w:t>
            </w:r>
          </w:p>
        </w:tc>
        <w:tc>
          <w:tcPr>
            <w:tcW w:w="2140" w:type="dxa"/>
            <w:shd w:val="clear" w:color="auto" w:fill="auto"/>
            <w:vAlign w:val="bottom"/>
            <w:hideMark/>
          </w:tcPr>
          <w:p w14:paraId="67D943D8"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poslovanja</w:t>
            </w:r>
          </w:p>
        </w:tc>
        <w:tc>
          <w:tcPr>
            <w:tcW w:w="1560" w:type="dxa"/>
            <w:shd w:val="clear" w:color="auto" w:fill="auto"/>
            <w:noWrap/>
            <w:vAlign w:val="bottom"/>
            <w:hideMark/>
          </w:tcPr>
          <w:p w14:paraId="150C99A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314.346,90</w:t>
            </w:r>
          </w:p>
        </w:tc>
        <w:tc>
          <w:tcPr>
            <w:tcW w:w="1560" w:type="dxa"/>
            <w:shd w:val="clear" w:color="auto" w:fill="auto"/>
            <w:noWrap/>
            <w:vAlign w:val="bottom"/>
            <w:hideMark/>
          </w:tcPr>
          <w:p w14:paraId="1F6F498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235.847,00</w:t>
            </w:r>
          </w:p>
        </w:tc>
        <w:tc>
          <w:tcPr>
            <w:tcW w:w="1560" w:type="dxa"/>
            <w:shd w:val="clear" w:color="auto" w:fill="auto"/>
            <w:noWrap/>
            <w:vAlign w:val="bottom"/>
            <w:hideMark/>
          </w:tcPr>
          <w:p w14:paraId="0B6479D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302.209,00</w:t>
            </w:r>
          </w:p>
        </w:tc>
        <w:tc>
          <w:tcPr>
            <w:tcW w:w="1560" w:type="dxa"/>
            <w:shd w:val="clear" w:color="auto" w:fill="auto"/>
            <w:vAlign w:val="bottom"/>
            <w:hideMark/>
          </w:tcPr>
          <w:p w14:paraId="28A1FC20"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292.255,00</w:t>
            </w:r>
          </w:p>
        </w:tc>
      </w:tr>
      <w:tr w:rsidR="00C379F1" w:rsidRPr="00DE1C42" w14:paraId="5E57CCA0" w14:textId="77777777" w:rsidTr="005F7C80">
        <w:trPr>
          <w:trHeight w:val="525"/>
        </w:trPr>
        <w:tc>
          <w:tcPr>
            <w:tcW w:w="680" w:type="dxa"/>
            <w:shd w:val="clear" w:color="auto" w:fill="auto"/>
            <w:vAlign w:val="bottom"/>
            <w:hideMark/>
          </w:tcPr>
          <w:p w14:paraId="110CB63C"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w:t>
            </w:r>
          </w:p>
        </w:tc>
        <w:tc>
          <w:tcPr>
            <w:tcW w:w="2140" w:type="dxa"/>
            <w:shd w:val="clear" w:color="auto" w:fill="auto"/>
            <w:vAlign w:val="bottom"/>
            <w:hideMark/>
          </w:tcPr>
          <w:p w14:paraId="2FB7CC47"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nabavu nefinancijske imovine</w:t>
            </w:r>
          </w:p>
        </w:tc>
        <w:tc>
          <w:tcPr>
            <w:tcW w:w="1560" w:type="dxa"/>
            <w:shd w:val="clear" w:color="auto" w:fill="auto"/>
            <w:noWrap/>
            <w:vAlign w:val="bottom"/>
            <w:hideMark/>
          </w:tcPr>
          <w:p w14:paraId="3924874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45.744,66</w:t>
            </w:r>
          </w:p>
        </w:tc>
        <w:tc>
          <w:tcPr>
            <w:tcW w:w="1560" w:type="dxa"/>
            <w:shd w:val="clear" w:color="auto" w:fill="auto"/>
            <w:noWrap/>
            <w:vAlign w:val="bottom"/>
            <w:hideMark/>
          </w:tcPr>
          <w:p w14:paraId="49666D3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1560" w:type="dxa"/>
            <w:shd w:val="clear" w:color="auto" w:fill="auto"/>
            <w:noWrap/>
            <w:vAlign w:val="bottom"/>
            <w:hideMark/>
          </w:tcPr>
          <w:p w14:paraId="79786FD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1560" w:type="dxa"/>
            <w:shd w:val="clear" w:color="auto" w:fill="auto"/>
            <w:vAlign w:val="bottom"/>
            <w:hideMark/>
          </w:tcPr>
          <w:p w14:paraId="1C680A1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r>
      <w:tr w:rsidR="00C379F1" w:rsidRPr="00DE1C42" w14:paraId="079BA616" w14:textId="77777777" w:rsidTr="005F7C80">
        <w:trPr>
          <w:trHeight w:val="300"/>
        </w:trPr>
        <w:tc>
          <w:tcPr>
            <w:tcW w:w="2820" w:type="dxa"/>
            <w:gridSpan w:val="2"/>
            <w:shd w:val="clear" w:color="000000" w:fill="FFFFFF"/>
            <w:vAlign w:val="bottom"/>
            <w:hideMark/>
          </w:tcPr>
          <w:p w14:paraId="6951FFC6"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GRADSKE GALERIJE OSIJEK</w:t>
            </w:r>
          </w:p>
        </w:tc>
        <w:tc>
          <w:tcPr>
            <w:tcW w:w="1560" w:type="dxa"/>
            <w:shd w:val="clear" w:color="000000" w:fill="FFFFFF"/>
            <w:vAlign w:val="bottom"/>
            <w:hideMark/>
          </w:tcPr>
          <w:p w14:paraId="09CE2D1E"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12.608,67</w:t>
            </w:r>
          </w:p>
        </w:tc>
        <w:tc>
          <w:tcPr>
            <w:tcW w:w="1560" w:type="dxa"/>
            <w:shd w:val="clear" w:color="000000" w:fill="FFFFFF"/>
            <w:vAlign w:val="bottom"/>
            <w:hideMark/>
          </w:tcPr>
          <w:p w14:paraId="45A597BD"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13.300,00</w:t>
            </w:r>
          </w:p>
        </w:tc>
        <w:tc>
          <w:tcPr>
            <w:tcW w:w="1560" w:type="dxa"/>
            <w:shd w:val="clear" w:color="000000" w:fill="FFFFFF"/>
            <w:vAlign w:val="bottom"/>
            <w:hideMark/>
          </w:tcPr>
          <w:p w14:paraId="7CBAFE34"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0,00</w:t>
            </w:r>
          </w:p>
        </w:tc>
        <w:tc>
          <w:tcPr>
            <w:tcW w:w="1560" w:type="dxa"/>
            <w:shd w:val="clear" w:color="000000" w:fill="FFFFFF"/>
            <w:vAlign w:val="bottom"/>
            <w:hideMark/>
          </w:tcPr>
          <w:p w14:paraId="2CB71B36"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0,00</w:t>
            </w:r>
          </w:p>
        </w:tc>
      </w:tr>
      <w:tr w:rsidR="00C379F1" w:rsidRPr="00DE1C42" w14:paraId="52AE2470" w14:textId="77777777" w:rsidTr="005F7C80">
        <w:trPr>
          <w:trHeight w:val="300"/>
        </w:trPr>
        <w:tc>
          <w:tcPr>
            <w:tcW w:w="680" w:type="dxa"/>
            <w:shd w:val="clear" w:color="auto" w:fill="auto"/>
            <w:vAlign w:val="bottom"/>
            <w:hideMark/>
          </w:tcPr>
          <w:p w14:paraId="793F47B2"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w:t>
            </w:r>
          </w:p>
        </w:tc>
        <w:tc>
          <w:tcPr>
            <w:tcW w:w="2140" w:type="dxa"/>
            <w:shd w:val="clear" w:color="auto" w:fill="auto"/>
            <w:vAlign w:val="bottom"/>
            <w:hideMark/>
          </w:tcPr>
          <w:p w14:paraId="0BAE703A"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poslovanja</w:t>
            </w:r>
          </w:p>
        </w:tc>
        <w:tc>
          <w:tcPr>
            <w:tcW w:w="1560" w:type="dxa"/>
            <w:shd w:val="clear" w:color="auto" w:fill="auto"/>
            <w:noWrap/>
            <w:vAlign w:val="bottom"/>
            <w:hideMark/>
          </w:tcPr>
          <w:p w14:paraId="3E141E9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12.144,14</w:t>
            </w:r>
          </w:p>
        </w:tc>
        <w:tc>
          <w:tcPr>
            <w:tcW w:w="1560" w:type="dxa"/>
            <w:shd w:val="clear" w:color="auto" w:fill="auto"/>
            <w:noWrap/>
            <w:vAlign w:val="bottom"/>
            <w:hideMark/>
          </w:tcPr>
          <w:p w14:paraId="24E63F3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9.050,00</w:t>
            </w:r>
          </w:p>
        </w:tc>
        <w:tc>
          <w:tcPr>
            <w:tcW w:w="1560" w:type="dxa"/>
            <w:shd w:val="clear" w:color="auto" w:fill="auto"/>
            <w:noWrap/>
            <w:vAlign w:val="bottom"/>
            <w:hideMark/>
          </w:tcPr>
          <w:p w14:paraId="3013782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1560" w:type="dxa"/>
            <w:shd w:val="clear" w:color="auto" w:fill="auto"/>
            <w:vAlign w:val="bottom"/>
            <w:hideMark/>
          </w:tcPr>
          <w:p w14:paraId="75F4FD8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r>
      <w:tr w:rsidR="00C379F1" w:rsidRPr="00DE1C42" w14:paraId="5D064041" w14:textId="77777777" w:rsidTr="005F7C80">
        <w:trPr>
          <w:trHeight w:val="525"/>
        </w:trPr>
        <w:tc>
          <w:tcPr>
            <w:tcW w:w="680" w:type="dxa"/>
            <w:shd w:val="clear" w:color="auto" w:fill="auto"/>
            <w:vAlign w:val="bottom"/>
            <w:hideMark/>
          </w:tcPr>
          <w:p w14:paraId="7DB8D026"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w:t>
            </w:r>
          </w:p>
        </w:tc>
        <w:tc>
          <w:tcPr>
            <w:tcW w:w="2140" w:type="dxa"/>
            <w:shd w:val="clear" w:color="auto" w:fill="auto"/>
            <w:vAlign w:val="bottom"/>
            <w:hideMark/>
          </w:tcPr>
          <w:p w14:paraId="36163E7C"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nabavu nefinancijske imovine</w:t>
            </w:r>
          </w:p>
        </w:tc>
        <w:tc>
          <w:tcPr>
            <w:tcW w:w="1560" w:type="dxa"/>
            <w:shd w:val="clear" w:color="auto" w:fill="auto"/>
            <w:noWrap/>
            <w:vAlign w:val="bottom"/>
            <w:hideMark/>
          </w:tcPr>
          <w:p w14:paraId="0E67FE7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464,53</w:t>
            </w:r>
          </w:p>
        </w:tc>
        <w:tc>
          <w:tcPr>
            <w:tcW w:w="1560" w:type="dxa"/>
            <w:shd w:val="clear" w:color="auto" w:fill="auto"/>
            <w:noWrap/>
            <w:vAlign w:val="bottom"/>
            <w:hideMark/>
          </w:tcPr>
          <w:p w14:paraId="469A699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4.250,00</w:t>
            </w:r>
          </w:p>
        </w:tc>
        <w:tc>
          <w:tcPr>
            <w:tcW w:w="1560" w:type="dxa"/>
            <w:shd w:val="clear" w:color="auto" w:fill="auto"/>
            <w:noWrap/>
            <w:vAlign w:val="bottom"/>
            <w:hideMark/>
          </w:tcPr>
          <w:p w14:paraId="2CD15C1C"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1560" w:type="dxa"/>
            <w:shd w:val="clear" w:color="auto" w:fill="auto"/>
            <w:vAlign w:val="bottom"/>
            <w:hideMark/>
          </w:tcPr>
          <w:p w14:paraId="76C775FC"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r>
      <w:tr w:rsidR="00C379F1" w:rsidRPr="00DE1C42" w14:paraId="0094F8A4" w14:textId="77777777" w:rsidTr="005F7C80">
        <w:trPr>
          <w:trHeight w:val="300"/>
        </w:trPr>
        <w:tc>
          <w:tcPr>
            <w:tcW w:w="2820" w:type="dxa"/>
            <w:gridSpan w:val="2"/>
            <w:shd w:val="clear" w:color="000000" w:fill="FFFFFF"/>
            <w:vAlign w:val="bottom"/>
            <w:hideMark/>
          </w:tcPr>
          <w:p w14:paraId="53DBD341"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DJEČJI VRTIĆ OSIJEK</w:t>
            </w:r>
          </w:p>
        </w:tc>
        <w:tc>
          <w:tcPr>
            <w:tcW w:w="1560" w:type="dxa"/>
            <w:shd w:val="clear" w:color="000000" w:fill="FFFFFF"/>
            <w:vAlign w:val="bottom"/>
            <w:hideMark/>
          </w:tcPr>
          <w:p w14:paraId="3344560E"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3.018.350,51</w:t>
            </w:r>
          </w:p>
        </w:tc>
        <w:tc>
          <w:tcPr>
            <w:tcW w:w="1560" w:type="dxa"/>
            <w:shd w:val="clear" w:color="000000" w:fill="FFFFFF"/>
            <w:vAlign w:val="bottom"/>
            <w:hideMark/>
          </w:tcPr>
          <w:p w14:paraId="5FA63113"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2.766.222,00</w:t>
            </w:r>
          </w:p>
        </w:tc>
        <w:tc>
          <w:tcPr>
            <w:tcW w:w="1560" w:type="dxa"/>
            <w:shd w:val="clear" w:color="000000" w:fill="FFFFFF"/>
            <w:vAlign w:val="bottom"/>
            <w:hideMark/>
          </w:tcPr>
          <w:p w14:paraId="05B58584"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2.767.178,00</w:t>
            </w:r>
          </w:p>
        </w:tc>
        <w:tc>
          <w:tcPr>
            <w:tcW w:w="1560" w:type="dxa"/>
            <w:shd w:val="clear" w:color="000000" w:fill="FFFFFF"/>
            <w:vAlign w:val="bottom"/>
            <w:hideMark/>
          </w:tcPr>
          <w:p w14:paraId="1FCFC3BD"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2.768.171,00</w:t>
            </w:r>
          </w:p>
        </w:tc>
      </w:tr>
      <w:tr w:rsidR="00C379F1" w:rsidRPr="00DE1C42" w14:paraId="1E6AE416" w14:textId="77777777" w:rsidTr="005F7C80">
        <w:trPr>
          <w:trHeight w:val="300"/>
        </w:trPr>
        <w:tc>
          <w:tcPr>
            <w:tcW w:w="680" w:type="dxa"/>
            <w:shd w:val="clear" w:color="auto" w:fill="auto"/>
            <w:vAlign w:val="bottom"/>
            <w:hideMark/>
          </w:tcPr>
          <w:p w14:paraId="6E1349EC"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w:t>
            </w:r>
          </w:p>
        </w:tc>
        <w:tc>
          <w:tcPr>
            <w:tcW w:w="2140" w:type="dxa"/>
            <w:shd w:val="clear" w:color="auto" w:fill="auto"/>
            <w:vAlign w:val="bottom"/>
            <w:hideMark/>
          </w:tcPr>
          <w:p w14:paraId="7507D23A"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poslovanja</w:t>
            </w:r>
          </w:p>
        </w:tc>
        <w:tc>
          <w:tcPr>
            <w:tcW w:w="1560" w:type="dxa"/>
            <w:shd w:val="clear" w:color="auto" w:fill="auto"/>
            <w:noWrap/>
            <w:vAlign w:val="bottom"/>
            <w:hideMark/>
          </w:tcPr>
          <w:p w14:paraId="4818EB3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2.934.155,94</w:t>
            </w:r>
          </w:p>
        </w:tc>
        <w:tc>
          <w:tcPr>
            <w:tcW w:w="1560" w:type="dxa"/>
            <w:shd w:val="clear" w:color="auto" w:fill="auto"/>
            <w:noWrap/>
            <w:vAlign w:val="bottom"/>
            <w:hideMark/>
          </w:tcPr>
          <w:p w14:paraId="7F0559D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2.660.708,00</w:t>
            </w:r>
          </w:p>
        </w:tc>
        <w:tc>
          <w:tcPr>
            <w:tcW w:w="1560" w:type="dxa"/>
            <w:shd w:val="clear" w:color="auto" w:fill="auto"/>
            <w:noWrap/>
            <w:vAlign w:val="bottom"/>
            <w:hideMark/>
          </w:tcPr>
          <w:p w14:paraId="0B54E01B"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2.699.756,00</w:t>
            </w:r>
          </w:p>
        </w:tc>
        <w:tc>
          <w:tcPr>
            <w:tcW w:w="1560" w:type="dxa"/>
            <w:shd w:val="clear" w:color="auto" w:fill="auto"/>
            <w:vAlign w:val="bottom"/>
            <w:hideMark/>
          </w:tcPr>
          <w:p w14:paraId="5226327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2.700.749,00</w:t>
            </w:r>
          </w:p>
        </w:tc>
      </w:tr>
      <w:tr w:rsidR="00C379F1" w:rsidRPr="00DE1C42" w14:paraId="56B0D594" w14:textId="77777777" w:rsidTr="005F7C80">
        <w:trPr>
          <w:trHeight w:val="525"/>
        </w:trPr>
        <w:tc>
          <w:tcPr>
            <w:tcW w:w="680" w:type="dxa"/>
            <w:shd w:val="clear" w:color="auto" w:fill="auto"/>
            <w:vAlign w:val="bottom"/>
            <w:hideMark/>
          </w:tcPr>
          <w:p w14:paraId="05BCE634"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w:t>
            </w:r>
          </w:p>
        </w:tc>
        <w:tc>
          <w:tcPr>
            <w:tcW w:w="2140" w:type="dxa"/>
            <w:shd w:val="clear" w:color="auto" w:fill="auto"/>
            <w:vAlign w:val="bottom"/>
            <w:hideMark/>
          </w:tcPr>
          <w:p w14:paraId="3AD813EF"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nabavu nefinancijske imovine</w:t>
            </w:r>
          </w:p>
        </w:tc>
        <w:tc>
          <w:tcPr>
            <w:tcW w:w="1560" w:type="dxa"/>
            <w:shd w:val="clear" w:color="auto" w:fill="auto"/>
            <w:noWrap/>
            <w:vAlign w:val="bottom"/>
            <w:hideMark/>
          </w:tcPr>
          <w:p w14:paraId="0E8196C3"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84.194,57</w:t>
            </w:r>
          </w:p>
        </w:tc>
        <w:tc>
          <w:tcPr>
            <w:tcW w:w="1560" w:type="dxa"/>
            <w:shd w:val="clear" w:color="auto" w:fill="auto"/>
            <w:noWrap/>
            <w:vAlign w:val="bottom"/>
            <w:hideMark/>
          </w:tcPr>
          <w:p w14:paraId="1C816FA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105.514,00</w:t>
            </w:r>
          </w:p>
        </w:tc>
        <w:tc>
          <w:tcPr>
            <w:tcW w:w="1560" w:type="dxa"/>
            <w:shd w:val="clear" w:color="auto" w:fill="auto"/>
            <w:noWrap/>
            <w:vAlign w:val="bottom"/>
            <w:hideMark/>
          </w:tcPr>
          <w:p w14:paraId="2CA48DEB"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67.422,00</w:t>
            </w:r>
          </w:p>
        </w:tc>
        <w:tc>
          <w:tcPr>
            <w:tcW w:w="1560" w:type="dxa"/>
            <w:shd w:val="clear" w:color="auto" w:fill="auto"/>
            <w:vAlign w:val="bottom"/>
            <w:hideMark/>
          </w:tcPr>
          <w:p w14:paraId="3FE531B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67.422,00</w:t>
            </w:r>
          </w:p>
        </w:tc>
      </w:tr>
      <w:tr w:rsidR="00C379F1" w:rsidRPr="00DE1C42" w14:paraId="39A00BFB" w14:textId="77777777" w:rsidTr="005F7C80">
        <w:trPr>
          <w:trHeight w:val="300"/>
        </w:trPr>
        <w:tc>
          <w:tcPr>
            <w:tcW w:w="2820" w:type="dxa"/>
            <w:gridSpan w:val="2"/>
            <w:shd w:val="clear" w:color="000000" w:fill="FFFFFF"/>
            <w:vAlign w:val="bottom"/>
            <w:hideMark/>
          </w:tcPr>
          <w:p w14:paraId="58FE6D06"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OSNOVNE ŠKOLE</w:t>
            </w:r>
          </w:p>
        </w:tc>
        <w:tc>
          <w:tcPr>
            <w:tcW w:w="1560" w:type="dxa"/>
            <w:shd w:val="clear" w:color="000000" w:fill="FFFFFF"/>
            <w:vAlign w:val="bottom"/>
            <w:hideMark/>
          </w:tcPr>
          <w:p w14:paraId="33A96C5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24.773.949,00</w:t>
            </w:r>
          </w:p>
        </w:tc>
        <w:tc>
          <w:tcPr>
            <w:tcW w:w="1560" w:type="dxa"/>
            <w:shd w:val="clear" w:color="000000" w:fill="FFFFFF"/>
            <w:vAlign w:val="bottom"/>
            <w:hideMark/>
          </w:tcPr>
          <w:p w14:paraId="05AE8520"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26.070.922,00</w:t>
            </w:r>
          </w:p>
        </w:tc>
        <w:tc>
          <w:tcPr>
            <w:tcW w:w="1560" w:type="dxa"/>
            <w:shd w:val="clear" w:color="000000" w:fill="FFFFFF"/>
            <w:vAlign w:val="bottom"/>
            <w:hideMark/>
          </w:tcPr>
          <w:p w14:paraId="1335DA98"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26.010.964,00</w:t>
            </w:r>
          </w:p>
        </w:tc>
        <w:tc>
          <w:tcPr>
            <w:tcW w:w="1560" w:type="dxa"/>
            <w:shd w:val="clear" w:color="000000" w:fill="FFFFFF"/>
            <w:vAlign w:val="bottom"/>
            <w:hideMark/>
          </w:tcPr>
          <w:p w14:paraId="140FB504"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26.526.842,00</w:t>
            </w:r>
          </w:p>
        </w:tc>
      </w:tr>
      <w:tr w:rsidR="00C379F1" w:rsidRPr="00DE1C42" w14:paraId="6DC633ED" w14:textId="77777777" w:rsidTr="005F7C80">
        <w:trPr>
          <w:trHeight w:val="300"/>
        </w:trPr>
        <w:tc>
          <w:tcPr>
            <w:tcW w:w="680" w:type="dxa"/>
            <w:shd w:val="clear" w:color="auto" w:fill="auto"/>
            <w:vAlign w:val="bottom"/>
            <w:hideMark/>
          </w:tcPr>
          <w:p w14:paraId="4BF8787F"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w:t>
            </w:r>
          </w:p>
        </w:tc>
        <w:tc>
          <w:tcPr>
            <w:tcW w:w="2140" w:type="dxa"/>
            <w:shd w:val="clear" w:color="auto" w:fill="auto"/>
            <w:vAlign w:val="bottom"/>
            <w:hideMark/>
          </w:tcPr>
          <w:p w14:paraId="16337196"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poslovanja</w:t>
            </w:r>
          </w:p>
        </w:tc>
        <w:tc>
          <w:tcPr>
            <w:tcW w:w="1560" w:type="dxa"/>
            <w:shd w:val="clear" w:color="auto" w:fill="auto"/>
            <w:noWrap/>
            <w:vAlign w:val="bottom"/>
            <w:hideMark/>
          </w:tcPr>
          <w:p w14:paraId="4E994BF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24.199.265,54</w:t>
            </w:r>
          </w:p>
        </w:tc>
        <w:tc>
          <w:tcPr>
            <w:tcW w:w="1560" w:type="dxa"/>
            <w:shd w:val="clear" w:color="auto" w:fill="auto"/>
            <w:noWrap/>
            <w:vAlign w:val="bottom"/>
            <w:hideMark/>
          </w:tcPr>
          <w:p w14:paraId="6A04906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25.557.451,00</w:t>
            </w:r>
          </w:p>
        </w:tc>
        <w:tc>
          <w:tcPr>
            <w:tcW w:w="1560" w:type="dxa"/>
            <w:shd w:val="clear" w:color="auto" w:fill="auto"/>
            <w:noWrap/>
            <w:vAlign w:val="bottom"/>
            <w:hideMark/>
          </w:tcPr>
          <w:p w14:paraId="4C24D6C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25.487.081,00</w:t>
            </w:r>
          </w:p>
        </w:tc>
        <w:tc>
          <w:tcPr>
            <w:tcW w:w="1560" w:type="dxa"/>
            <w:shd w:val="clear" w:color="auto" w:fill="auto"/>
            <w:vAlign w:val="bottom"/>
            <w:hideMark/>
          </w:tcPr>
          <w:p w14:paraId="3C50407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26.002.321,00</w:t>
            </w:r>
          </w:p>
        </w:tc>
      </w:tr>
      <w:tr w:rsidR="00C379F1" w:rsidRPr="00DE1C42" w14:paraId="189F5F20" w14:textId="77777777" w:rsidTr="005F7C80">
        <w:trPr>
          <w:trHeight w:val="525"/>
        </w:trPr>
        <w:tc>
          <w:tcPr>
            <w:tcW w:w="680" w:type="dxa"/>
            <w:shd w:val="clear" w:color="auto" w:fill="auto"/>
            <w:vAlign w:val="bottom"/>
            <w:hideMark/>
          </w:tcPr>
          <w:p w14:paraId="67C3005C"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w:t>
            </w:r>
          </w:p>
        </w:tc>
        <w:tc>
          <w:tcPr>
            <w:tcW w:w="2140" w:type="dxa"/>
            <w:shd w:val="clear" w:color="auto" w:fill="auto"/>
            <w:vAlign w:val="bottom"/>
            <w:hideMark/>
          </w:tcPr>
          <w:p w14:paraId="3EF1AD9A"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nabavu nefinancijske imovine</w:t>
            </w:r>
          </w:p>
        </w:tc>
        <w:tc>
          <w:tcPr>
            <w:tcW w:w="1560" w:type="dxa"/>
            <w:shd w:val="clear" w:color="auto" w:fill="auto"/>
            <w:noWrap/>
            <w:vAlign w:val="bottom"/>
            <w:hideMark/>
          </w:tcPr>
          <w:p w14:paraId="589DC12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574.683,46</w:t>
            </w:r>
          </w:p>
        </w:tc>
        <w:tc>
          <w:tcPr>
            <w:tcW w:w="1560" w:type="dxa"/>
            <w:shd w:val="clear" w:color="auto" w:fill="auto"/>
            <w:noWrap/>
            <w:vAlign w:val="bottom"/>
            <w:hideMark/>
          </w:tcPr>
          <w:p w14:paraId="3708486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513.471,00</w:t>
            </w:r>
          </w:p>
        </w:tc>
        <w:tc>
          <w:tcPr>
            <w:tcW w:w="1560" w:type="dxa"/>
            <w:shd w:val="clear" w:color="auto" w:fill="auto"/>
            <w:noWrap/>
            <w:vAlign w:val="bottom"/>
            <w:hideMark/>
          </w:tcPr>
          <w:p w14:paraId="53CDFFE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523.883,00</w:t>
            </w:r>
          </w:p>
        </w:tc>
        <w:tc>
          <w:tcPr>
            <w:tcW w:w="1560" w:type="dxa"/>
            <w:shd w:val="clear" w:color="auto" w:fill="auto"/>
            <w:vAlign w:val="bottom"/>
            <w:hideMark/>
          </w:tcPr>
          <w:p w14:paraId="20DEA652"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524.521,00</w:t>
            </w:r>
          </w:p>
        </w:tc>
      </w:tr>
      <w:tr w:rsidR="00C379F1" w:rsidRPr="00DE1C42" w14:paraId="33578AD2" w14:textId="77777777" w:rsidTr="005F7C80">
        <w:trPr>
          <w:trHeight w:val="525"/>
        </w:trPr>
        <w:tc>
          <w:tcPr>
            <w:tcW w:w="2820" w:type="dxa"/>
            <w:gridSpan w:val="2"/>
            <w:shd w:val="clear" w:color="000000" w:fill="FFFFFF"/>
            <w:vAlign w:val="bottom"/>
            <w:hideMark/>
          </w:tcPr>
          <w:p w14:paraId="3510FF1B"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JAVNA VATROGASNA POSTROJBA GRADA OSIJEKA</w:t>
            </w:r>
          </w:p>
        </w:tc>
        <w:tc>
          <w:tcPr>
            <w:tcW w:w="1560" w:type="dxa"/>
            <w:shd w:val="clear" w:color="000000" w:fill="FFFFFF"/>
            <w:vAlign w:val="bottom"/>
            <w:hideMark/>
          </w:tcPr>
          <w:p w14:paraId="6817764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106.656,06</w:t>
            </w:r>
          </w:p>
        </w:tc>
        <w:tc>
          <w:tcPr>
            <w:tcW w:w="1560" w:type="dxa"/>
            <w:shd w:val="clear" w:color="000000" w:fill="FFFFFF"/>
            <w:vAlign w:val="bottom"/>
            <w:hideMark/>
          </w:tcPr>
          <w:p w14:paraId="6721D9A9"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101.346,00</w:t>
            </w:r>
          </w:p>
        </w:tc>
        <w:tc>
          <w:tcPr>
            <w:tcW w:w="1560" w:type="dxa"/>
            <w:shd w:val="clear" w:color="000000" w:fill="FFFFFF"/>
            <w:vAlign w:val="bottom"/>
            <w:hideMark/>
          </w:tcPr>
          <w:p w14:paraId="18A80E00"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101.346,00</w:t>
            </w:r>
          </w:p>
        </w:tc>
        <w:tc>
          <w:tcPr>
            <w:tcW w:w="1560" w:type="dxa"/>
            <w:shd w:val="clear" w:color="000000" w:fill="FFFFFF"/>
            <w:vAlign w:val="bottom"/>
            <w:hideMark/>
          </w:tcPr>
          <w:p w14:paraId="022DD52B"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101.346,00</w:t>
            </w:r>
          </w:p>
        </w:tc>
      </w:tr>
      <w:tr w:rsidR="00C379F1" w:rsidRPr="00DE1C42" w14:paraId="72164F5E" w14:textId="77777777" w:rsidTr="005F7C80">
        <w:trPr>
          <w:trHeight w:val="300"/>
        </w:trPr>
        <w:tc>
          <w:tcPr>
            <w:tcW w:w="680" w:type="dxa"/>
            <w:shd w:val="clear" w:color="auto" w:fill="auto"/>
            <w:vAlign w:val="bottom"/>
            <w:hideMark/>
          </w:tcPr>
          <w:p w14:paraId="4075569C"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w:t>
            </w:r>
          </w:p>
        </w:tc>
        <w:tc>
          <w:tcPr>
            <w:tcW w:w="2140" w:type="dxa"/>
            <w:shd w:val="clear" w:color="auto" w:fill="auto"/>
            <w:vAlign w:val="bottom"/>
            <w:hideMark/>
          </w:tcPr>
          <w:p w14:paraId="7088719D"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poslovanja</w:t>
            </w:r>
          </w:p>
        </w:tc>
        <w:tc>
          <w:tcPr>
            <w:tcW w:w="1560" w:type="dxa"/>
            <w:shd w:val="clear" w:color="auto" w:fill="auto"/>
            <w:noWrap/>
            <w:vAlign w:val="bottom"/>
            <w:hideMark/>
          </w:tcPr>
          <w:p w14:paraId="3D7B972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68.100,08</w:t>
            </w:r>
          </w:p>
        </w:tc>
        <w:tc>
          <w:tcPr>
            <w:tcW w:w="1560" w:type="dxa"/>
            <w:shd w:val="clear" w:color="auto" w:fill="auto"/>
            <w:noWrap/>
            <w:vAlign w:val="bottom"/>
            <w:hideMark/>
          </w:tcPr>
          <w:p w14:paraId="4962D4F0"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77.390,00</w:t>
            </w:r>
          </w:p>
        </w:tc>
        <w:tc>
          <w:tcPr>
            <w:tcW w:w="1560" w:type="dxa"/>
            <w:shd w:val="clear" w:color="auto" w:fill="auto"/>
            <w:noWrap/>
            <w:vAlign w:val="bottom"/>
            <w:hideMark/>
          </w:tcPr>
          <w:p w14:paraId="6F8FDB3E"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77.390,00</w:t>
            </w:r>
          </w:p>
        </w:tc>
        <w:tc>
          <w:tcPr>
            <w:tcW w:w="1560" w:type="dxa"/>
            <w:shd w:val="clear" w:color="auto" w:fill="auto"/>
            <w:vAlign w:val="bottom"/>
            <w:hideMark/>
          </w:tcPr>
          <w:p w14:paraId="7CDAD47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77.390,00</w:t>
            </w:r>
          </w:p>
        </w:tc>
      </w:tr>
      <w:tr w:rsidR="00C379F1" w:rsidRPr="00DE1C42" w14:paraId="38307C8A" w14:textId="77777777" w:rsidTr="005F7C80">
        <w:trPr>
          <w:trHeight w:val="525"/>
        </w:trPr>
        <w:tc>
          <w:tcPr>
            <w:tcW w:w="680" w:type="dxa"/>
            <w:shd w:val="clear" w:color="auto" w:fill="auto"/>
            <w:vAlign w:val="bottom"/>
            <w:hideMark/>
          </w:tcPr>
          <w:p w14:paraId="5CEFBD83"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w:t>
            </w:r>
          </w:p>
        </w:tc>
        <w:tc>
          <w:tcPr>
            <w:tcW w:w="2140" w:type="dxa"/>
            <w:shd w:val="clear" w:color="auto" w:fill="auto"/>
            <w:vAlign w:val="bottom"/>
            <w:hideMark/>
          </w:tcPr>
          <w:p w14:paraId="744627DF"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nabavu nefinancijske imovine</w:t>
            </w:r>
          </w:p>
        </w:tc>
        <w:tc>
          <w:tcPr>
            <w:tcW w:w="1560" w:type="dxa"/>
            <w:shd w:val="clear" w:color="auto" w:fill="auto"/>
            <w:noWrap/>
            <w:vAlign w:val="bottom"/>
            <w:hideMark/>
          </w:tcPr>
          <w:p w14:paraId="42749BA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38.555,98</w:t>
            </w:r>
          </w:p>
        </w:tc>
        <w:tc>
          <w:tcPr>
            <w:tcW w:w="1560" w:type="dxa"/>
            <w:shd w:val="clear" w:color="auto" w:fill="auto"/>
            <w:noWrap/>
            <w:vAlign w:val="bottom"/>
            <w:hideMark/>
          </w:tcPr>
          <w:p w14:paraId="0E85643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23.956,00</w:t>
            </w:r>
          </w:p>
        </w:tc>
        <w:tc>
          <w:tcPr>
            <w:tcW w:w="1560" w:type="dxa"/>
            <w:shd w:val="clear" w:color="auto" w:fill="auto"/>
            <w:noWrap/>
            <w:vAlign w:val="bottom"/>
            <w:hideMark/>
          </w:tcPr>
          <w:p w14:paraId="2E624B1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23.956,00</w:t>
            </w:r>
          </w:p>
        </w:tc>
        <w:tc>
          <w:tcPr>
            <w:tcW w:w="1560" w:type="dxa"/>
            <w:shd w:val="clear" w:color="auto" w:fill="auto"/>
            <w:vAlign w:val="bottom"/>
            <w:hideMark/>
          </w:tcPr>
          <w:p w14:paraId="0BE7017B"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23.956,00</w:t>
            </w:r>
          </w:p>
        </w:tc>
      </w:tr>
      <w:tr w:rsidR="00C379F1" w:rsidRPr="00DE1C42" w14:paraId="78577DEA" w14:textId="77777777" w:rsidTr="005F7C80">
        <w:trPr>
          <w:trHeight w:val="540"/>
        </w:trPr>
        <w:tc>
          <w:tcPr>
            <w:tcW w:w="2820" w:type="dxa"/>
            <w:gridSpan w:val="2"/>
            <w:shd w:val="clear" w:color="000000" w:fill="FFFFFF"/>
            <w:vAlign w:val="bottom"/>
            <w:hideMark/>
          </w:tcPr>
          <w:p w14:paraId="37267E18"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AGENCIJA ZA OBNOVU OSJEČKE TVRĐE</w:t>
            </w:r>
          </w:p>
        </w:tc>
        <w:tc>
          <w:tcPr>
            <w:tcW w:w="1560" w:type="dxa"/>
            <w:shd w:val="clear" w:color="000000" w:fill="FFFFFF"/>
            <w:vAlign w:val="bottom"/>
            <w:hideMark/>
          </w:tcPr>
          <w:p w14:paraId="5AC02EE4"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291.990,19</w:t>
            </w:r>
          </w:p>
        </w:tc>
        <w:tc>
          <w:tcPr>
            <w:tcW w:w="1560" w:type="dxa"/>
            <w:shd w:val="clear" w:color="000000" w:fill="FFFFFF"/>
            <w:vAlign w:val="bottom"/>
            <w:hideMark/>
          </w:tcPr>
          <w:p w14:paraId="19D3C84F"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253.572,00</w:t>
            </w:r>
          </w:p>
        </w:tc>
        <w:tc>
          <w:tcPr>
            <w:tcW w:w="1560" w:type="dxa"/>
            <w:shd w:val="clear" w:color="000000" w:fill="FFFFFF"/>
            <w:vAlign w:val="bottom"/>
            <w:hideMark/>
          </w:tcPr>
          <w:p w14:paraId="6CB82C41"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0,00</w:t>
            </w:r>
          </w:p>
        </w:tc>
        <w:tc>
          <w:tcPr>
            <w:tcW w:w="1560" w:type="dxa"/>
            <w:shd w:val="clear" w:color="000000" w:fill="FFFFFF"/>
            <w:vAlign w:val="bottom"/>
            <w:hideMark/>
          </w:tcPr>
          <w:p w14:paraId="7086A43C"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0,00</w:t>
            </w:r>
          </w:p>
        </w:tc>
      </w:tr>
      <w:tr w:rsidR="00C379F1" w:rsidRPr="00DE1C42" w14:paraId="74D7C37A" w14:textId="77777777" w:rsidTr="005F7C80">
        <w:trPr>
          <w:trHeight w:val="300"/>
        </w:trPr>
        <w:tc>
          <w:tcPr>
            <w:tcW w:w="680" w:type="dxa"/>
            <w:shd w:val="clear" w:color="auto" w:fill="auto"/>
            <w:vAlign w:val="bottom"/>
            <w:hideMark/>
          </w:tcPr>
          <w:p w14:paraId="4F867E68"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w:t>
            </w:r>
          </w:p>
        </w:tc>
        <w:tc>
          <w:tcPr>
            <w:tcW w:w="2140" w:type="dxa"/>
            <w:shd w:val="clear" w:color="auto" w:fill="auto"/>
            <w:vAlign w:val="bottom"/>
            <w:hideMark/>
          </w:tcPr>
          <w:p w14:paraId="75AC341E"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poslovanja</w:t>
            </w:r>
          </w:p>
        </w:tc>
        <w:tc>
          <w:tcPr>
            <w:tcW w:w="1560" w:type="dxa"/>
            <w:shd w:val="clear" w:color="auto" w:fill="auto"/>
            <w:noWrap/>
            <w:vAlign w:val="bottom"/>
            <w:hideMark/>
          </w:tcPr>
          <w:p w14:paraId="6A58690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291.990,19</w:t>
            </w:r>
          </w:p>
        </w:tc>
        <w:tc>
          <w:tcPr>
            <w:tcW w:w="1560" w:type="dxa"/>
            <w:shd w:val="clear" w:color="auto" w:fill="auto"/>
            <w:noWrap/>
            <w:vAlign w:val="bottom"/>
            <w:hideMark/>
          </w:tcPr>
          <w:p w14:paraId="5CC1C40D"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253.572,00</w:t>
            </w:r>
          </w:p>
        </w:tc>
        <w:tc>
          <w:tcPr>
            <w:tcW w:w="1560" w:type="dxa"/>
            <w:shd w:val="clear" w:color="auto" w:fill="auto"/>
            <w:noWrap/>
            <w:vAlign w:val="bottom"/>
            <w:hideMark/>
          </w:tcPr>
          <w:p w14:paraId="108AFB6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1560" w:type="dxa"/>
            <w:shd w:val="clear" w:color="auto" w:fill="auto"/>
            <w:vAlign w:val="bottom"/>
            <w:hideMark/>
          </w:tcPr>
          <w:p w14:paraId="3EDB0EE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r>
    </w:tbl>
    <w:p w14:paraId="1473206D" w14:textId="77777777" w:rsidR="00C379F1" w:rsidRPr="00DE1C42" w:rsidRDefault="00C379F1" w:rsidP="00C379F1">
      <w:pPr>
        <w:spacing w:before="120"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ab/>
      </w:r>
    </w:p>
    <w:p w14:paraId="1FAFA7E0"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Proračunom za razdoblje 2023.-2025. Grad planira iz svojih izvora, proračunskih prihoda, financirati rashode proračunskih korisnika navedene u tablici i to u 2023. iznosom od 17.619.573 eura, projekcijom 2024. iznosom od 18.020.580 eura te s 18.493.426 eura projekcijom 2025.</w:t>
      </w:r>
    </w:p>
    <w:p w14:paraId="30C811A5"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p>
    <w:p w14:paraId="0659B58C"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Rashodi i izdatci Grada Osijeka (bez vlastitih i namjenskih prihoda proračunskih korisnika) prikazani su u sljedećoj tablici: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002"/>
        <w:gridCol w:w="1582"/>
        <w:gridCol w:w="1547"/>
        <w:gridCol w:w="1547"/>
        <w:gridCol w:w="1547"/>
      </w:tblGrid>
      <w:tr w:rsidR="00C379F1" w:rsidRPr="00DE1C42" w14:paraId="029B635A" w14:textId="77777777" w:rsidTr="005F7C80">
        <w:trPr>
          <w:trHeight w:val="825"/>
        </w:trPr>
        <w:tc>
          <w:tcPr>
            <w:tcW w:w="460" w:type="pct"/>
            <w:shd w:val="clear" w:color="000000" w:fill="C0C0C0"/>
            <w:vAlign w:val="center"/>
            <w:hideMark/>
          </w:tcPr>
          <w:p w14:paraId="3A965DBA"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Račun</w:t>
            </w:r>
          </w:p>
        </w:tc>
        <w:tc>
          <w:tcPr>
            <w:tcW w:w="1105" w:type="pct"/>
            <w:shd w:val="clear" w:color="000000" w:fill="C0C0C0"/>
            <w:vAlign w:val="center"/>
            <w:hideMark/>
          </w:tcPr>
          <w:p w14:paraId="3596864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Vrsta rashoda / izdataka</w:t>
            </w:r>
          </w:p>
        </w:tc>
        <w:tc>
          <w:tcPr>
            <w:tcW w:w="873" w:type="pct"/>
            <w:shd w:val="clear" w:color="000000" w:fill="C0C0C0"/>
            <w:vAlign w:val="center"/>
            <w:hideMark/>
          </w:tcPr>
          <w:p w14:paraId="6AAB4117"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2022.</w:t>
            </w:r>
          </w:p>
        </w:tc>
        <w:tc>
          <w:tcPr>
            <w:tcW w:w="854" w:type="pct"/>
            <w:shd w:val="clear" w:color="000000" w:fill="C0C0C0"/>
            <w:vAlign w:val="center"/>
            <w:hideMark/>
          </w:tcPr>
          <w:p w14:paraId="46ECF8A1"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854" w:type="pct"/>
            <w:shd w:val="clear" w:color="000000" w:fill="C0C0C0"/>
            <w:vAlign w:val="center"/>
            <w:hideMark/>
          </w:tcPr>
          <w:p w14:paraId="0C0B1A33"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854" w:type="pct"/>
            <w:shd w:val="clear" w:color="000000" w:fill="C0C0C0"/>
            <w:vAlign w:val="center"/>
            <w:hideMark/>
          </w:tcPr>
          <w:p w14:paraId="20F8C49C"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0DA5EC4D" w14:textId="77777777" w:rsidTr="005F7C80">
        <w:trPr>
          <w:trHeight w:val="255"/>
        </w:trPr>
        <w:tc>
          <w:tcPr>
            <w:tcW w:w="460" w:type="pct"/>
            <w:shd w:val="clear" w:color="000000" w:fill="C0C0C0"/>
            <w:vAlign w:val="center"/>
            <w:hideMark/>
          </w:tcPr>
          <w:p w14:paraId="1E3F1C89"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w:t>
            </w:r>
          </w:p>
        </w:tc>
        <w:tc>
          <w:tcPr>
            <w:tcW w:w="1105" w:type="pct"/>
            <w:shd w:val="clear" w:color="000000" w:fill="C0C0C0"/>
            <w:vAlign w:val="center"/>
            <w:hideMark/>
          </w:tcPr>
          <w:p w14:paraId="76366705"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w:t>
            </w:r>
          </w:p>
        </w:tc>
        <w:tc>
          <w:tcPr>
            <w:tcW w:w="873" w:type="pct"/>
            <w:shd w:val="clear" w:color="000000" w:fill="C0C0C0"/>
            <w:vAlign w:val="center"/>
            <w:hideMark/>
          </w:tcPr>
          <w:p w14:paraId="201B24F4"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w:t>
            </w:r>
          </w:p>
        </w:tc>
        <w:tc>
          <w:tcPr>
            <w:tcW w:w="854" w:type="pct"/>
            <w:shd w:val="clear" w:color="000000" w:fill="C0C0C0"/>
            <w:vAlign w:val="center"/>
            <w:hideMark/>
          </w:tcPr>
          <w:p w14:paraId="4C655B1D"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w:t>
            </w:r>
          </w:p>
        </w:tc>
        <w:tc>
          <w:tcPr>
            <w:tcW w:w="854" w:type="pct"/>
            <w:shd w:val="clear" w:color="000000" w:fill="C0C0C0"/>
            <w:vAlign w:val="center"/>
            <w:hideMark/>
          </w:tcPr>
          <w:p w14:paraId="67654365"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5</w:t>
            </w:r>
          </w:p>
        </w:tc>
        <w:tc>
          <w:tcPr>
            <w:tcW w:w="854" w:type="pct"/>
            <w:shd w:val="clear" w:color="000000" w:fill="C0C0C0"/>
            <w:vAlign w:val="center"/>
            <w:hideMark/>
          </w:tcPr>
          <w:p w14:paraId="32D76E0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6</w:t>
            </w:r>
          </w:p>
        </w:tc>
      </w:tr>
      <w:tr w:rsidR="00C379F1" w:rsidRPr="00DE1C42" w14:paraId="500E1E6A" w14:textId="77777777" w:rsidTr="005F7C80">
        <w:trPr>
          <w:trHeight w:val="660"/>
        </w:trPr>
        <w:tc>
          <w:tcPr>
            <w:tcW w:w="1565" w:type="pct"/>
            <w:gridSpan w:val="2"/>
            <w:shd w:val="clear" w:color="000000" w:fill="FFFFFF"/>
            <w:vAlign w:val="bottom"/>
            <w:hideMark/>
          </w:tcPr>
          <w:p w14:paraId="3166F7F3"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UKUPNO RASHODI / IZDATCI</w:t>
            </w:r>
          </w:p>
        </w:tc>
        <w:tc>
          <w:tcPr>
            <w:tcW w:w="873" w:type="pct"/>
            <w:shd w:val="clear" w:color="000000" w:fill="FFFFFF"/>
            <w:vAlign w:val="bottom"/>
            <w:hideMark/>
          </w:tcPr>
          <w:p w14:paraId="56430509"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112.169.076,08</w:t>
            </w:r>
          </w:p>
        </w:tc>
        <w:tc>
          <w:tcPr>
            <w:tcW w:w="854" w:type="pct"/>
            <w:shd w:val="clear" w:color="000000" w:fill="FFFFFF"/>
            <w:vAlign w:val="bottom"/>
            <w:hideMark/>
          </w:tcPr>
          <w:p w14:paraId="6425095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96.463.715,00</w:t>
            </w:r>
          </w:p>
        </w:tc>
        <w:tc>
          <w:tcPr>
            <w:tcW w:w="854" w:type="pct"/>
            <w:shd w:val="clear" w:color="000000" w:fill="FFFFFF"/>
            <w:vAlign w:val="bottom"/>
            <w:hideMark/>
          </w:tcPr>
          <w:p w14:paraId="7BE4AEC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89.354.796,00</w:t>
            </w:r>
          </w:p>
        </w:tc>
        <w:tc>
          <w:tcPr>
            <w:tcW w:w="854" w:type="pct"/>
            <w:shd w:val="clear" w:color="000000" w:fill="FFFFFF"/>
            <w:vAlign w:val="bottom"/>
            <w:hideMark/>
          </w:tcPr>
          <w:p w14:paraId="0F126735"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75.330.512,00</w:t>
            </w:r>
          </w:p>
        </w:tc>
      </w:tr>
      <w:tr w:rsidR="00C379F1" w:rsidRPr="00DE1C42" w14:paraId="0A7291AD" w14:textId="77777777" w:rsidTr="005F7C80">
        <w:trPr>
          <w:trHeight w:val="321"/>
        </w:trPr>
        <w:tc>
          <w:tcPr>
            <w:tcW w:w="460" w:type="pct"/>
            <w:shd w:val="clear" w:color="auto" w:fill="auto"/>
            <w:vAlign w:val="bottom"/>
            <w:hideMark/>
          </w:tcPr>
          <w:p w14:paraId="48B1B142"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w:t>
            </w:r>
          </w:p>
        </w:tc>
        <w:tc>
          <w:tcPr>
            <w:tcW w:w="1105" w:type="pct"/>
            <w:shd w:val="clear" w:color="auto" w:fill="auto"/>
            <w:vAlign w:val="bottom"/>
            <w:hideMark/>
          </w:tcPr>
          <w:p w14:paraId="63EA0844"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poslovanja</w:t>
            </w:r>
          </w:p>
        </w:tc>
        <w:tc>
          <w:tcPr>
            <w:tcW w:w="873" w:type="pct"/>
            <w:shd w:val="clear" w:color="auto" w:fill="auto"/>
            <w:vAlign w:val="bottom"/>
            <w:hideMark/>
          </w:tcPr>
          <w:p w14:paraId="244C09F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58.323.380,04</w:t>
            </w:r>
          </w:p>
        </w:tc>
        <w:tc>
          <w:tcPr>
            <w:tcW w:w="854" w:type="pct"/>
            <w:shd w:val="clear" w:color="auto" w:fill="auto"/>
            <w:vAlign w:val="bottom"/>
            <w:hideMark/>
          </w:tcPr>
          <w:p w14:paraId="142847B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58.021.909,00</w:t>
            </w:r>
          </w:p>
        </w:tc>
        <w:tc>
          <w:tcPr>
            <w:tcW w:w="854" w:type="pct"/>
            <w:shd w:val="clear" w:color="auto" w:fill="auto"/>
            <w:vAlign w:val="bottom"/>
            <w:hideMark/>
          </w:tcPr>
          <w:p w14:paraId="685312C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57.055.273,00</w:t>
            </w:r>
          </w:p>
        </w:tc>
        <w:tc>
          <w:tcPr>
            <w:tcW w:w="854" w:type="pct"/>
            <w:shd w:val="clear" w:color="auto" w:fill="auto"/>
            <w:vAlign w:val="bottom"/>
            <w:hideMark/>
          </w:tcPr>
          <w:p w14:paraId="56049FC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56.853.179,00</w:t>
            </w:r>
          </w:p>
        </w:tc>
      </w:tr>
      <w:tr w:rsidR="00C379F1" w:rsidRPr="00DE1C42" w14:paraId="33D92EBF" w14:textId="77777777" w:rsidTr="005F7C80">
        <w:trPr>
          <w:trHeight w:val="540"/>
        </w:trPr>
        <w:tc>
          <w:tcPr>
            <w:tcW w:w="460" w:type="pct"/>
            <w:shd w:val="clear" w:color="auto" w:fill="auto"/>
            <w:vAlign w:val="bottom"/>
            <w:hideMark/>
          </w:tcPr>
          <w:p w14:paraId="684B6167"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w:t>
            </w:r>
          </w:p>
        </w:tc>
        <w:tc>
          <w:tcPr>
            <w:tcW w:w="1105" w:type="pct"/>
            <w:shd w:val="clear" w:color="auto" w:fill="auto"/>
            <w:vAlign w:val="bottom"/>
            <w:hideMark/>
          </w:tcPr>
          <w:p w14:paraId="2EE4982B"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nabavu nefinancijske imovine</w:t>
            </w:r>
          </w:p>
        </w:tc>
        <w:tc>
          <w:tcPr>
            <w:tcW w:w="873" w:type="pct"/>
            <w:shd w:val="clear" w:color="auto" w:fill="auto"/>
            <w:vAlign w:val="bottom"/>
            <w:hideMark/>
          </w:tcPr>
          <w:p w14:paraId="12AE64B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36.660.034,60</w:t>
            </w:r>
          </w:p>
        </w:tc>
        <w:tc>
          <w:tcPr>
            <w:tcW w:w="854" w:type="pct"/>
            <w:shd w:val="clear" w:color="auto" w:fill="auto"/>
            <w:vAlign w:val="bottom"/>
            <w:hideMark/>
          </w:tcPr>
          <w:p w14:paraId="475B8C9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34.606.344,00</w:t>
            </w:r>
          </w:p>
        </w:tc>
        <w:tc>
          <w:tcPr>
            <w:tcW w:w="854" w:type="pct"/>
            <w:shd w:val="clear" w:color="auto" w:fill="auto"/>
            <w:vAlign w:val="bottom"/>
            <w:hideMark/>
          </w:tcPr>
          <w:p w14:paraId="1E2C4B5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27.586.853,00</w:t>
            </w:r>
          </w:p>
        </w:tc>
        <w:tc>
          <w:tcPr>
            <w:tcW w:w="854" w:type="pct"/>
            <w:shd w:val="clear" w:color="auto" w:fill="auto"/>
            <w:vAlign w:val="bottom"/>
            <w:hideMark/>
          </w:tcPr>
          <w:p w14:paraId="245389C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13.702.163,00</w:t>
            </w:r>
          </w:p>
        </w:tc>
      </w:tr>
      <w:tr w:rsidR="00C379F1" w:rsidRPr="00DE1C42" w14:paraId="760819BB" w14:textId="77777777" w:rsidTr="005F7C80">
        <w:trPr>
          <w:trHeight w:val="847"/>
        </w:trPr>
        <w:tc>
          <w:tcPr>
            <w:tcW w:w="460" w:type="pct"/>
            <w:shd w:val="clear" w:color="auto" w:fill="auto"/>
            <w:vAlign w:val="bottom"/>
            <w:hideMark/>
          </w:tcPr>
          <w:p w14:paraId="2DE3299C"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w:t>
            </w:r>
          </w:p>
        </w:tc>
        <w:tc>
          <w:tcPr>
            <w:tcW w:w="1105" w:type="pct"/>
            <w:shd w:val="clear" w:color="auto" w:fill="auto"/>
            <w:vAlign w:val="bottom"/>
            <w:hideMark/>
          </w:tcPr>
          <w:p w14:paraId="7EBFFF70"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Izdaci za financijsku imovinu i otplate zajmova</w:t>
            </w:r>
          </w:p>
        </w:tc>
        <w:tc>
          <w:tcPr>
            <w:tcW w:w="873" w:type="pct"/>
            <w:shd w:val="clear" w:color="auto" w:fill="auto"/>
            <w:vAlign w:val="bottom"/>
            <w:hideMark/>
          </w:tcPr>
          <w:p w14:paraId="26B76D9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17.185.661,44</w:t>
            </w:r>
          </w:p>
        </w:tc>
        <w:tc>
          <w:tcPr>
            <w:tcW w:w="854" w:type="pct"/>
            <w:shd w:val="clear" w:color="auto" w:fill="auto"/>
            <w:vAlign w:val="bottom"/>
            <w:hideMark/>
          </w:tcPr>
          <w:p w14:paraId="65F4F8A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3.835.462,00</w:t>
            </w:r>
          </w:p>
        </w:tc>
        <w:tc>
          <w:tcPr>
            <w:tcW w:w="854" w:type="pct"/>
            <w:shd w:val="clear" w:color="auto" w:fill="auto"/>
            <w:vAlign w:val="bottom"/>
            <w:hideMark/>
          </w:tcPr>
          <w:p w14:paraId="01F4DA1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4.712.670,00</w:t>
            </w:r>
          </w:p>
        </w:tc>
        <w:tc>
          <w:tcPr>
            <w:tcW w:w="854" w:type="pct"/>
            <w:shd w:val="clear" w:color="auto" w:fill="auto"/>
            <w:vAlign w:val="bottom"/>
            <w:hideMark/>
          </w:tcPr>
          <w:p w14:paraId="29607F8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4.775.170,00</w:t>
            </w:r>
          </w:p>
        </w:tc>
      </w:tr>
    </w:tbl>
    <w:p w14:paraId="2FD00FAC"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5BF61352" w14:textId="1D9E89D9"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Ukupni planirani rashodi i izdatci u 2023. manji su za 15</w:t>
      </w:r>
      <w:r>
        <w:rPr>
          <w:rFonts w:ascii="Times New Roman" w:eastAsia="Times New Roman" w:hAnsi="Times New Roman" w:cs="Times New Roman"/>
          <w:sz w:val="24"/>
          <w:szCs w:val="24"/>
          <w:lang w:eastAsia="hr-HR"/>
        </w:rPr>
        <w:t>,</w:t>
      </w:r>
      <w:r w:rsidRPr="00DE1C42">
        <w:rPr>
          <w:rFonts w:ascii="Times New Roman" w:eastAsia="Times New Roman" w:hAnsi="Times New Roman" w:cs="Times New Roman"/>
          <w:sz w:val="24"/>
          <w:szCs w:val="24"/>
          <w:lang w:eastAsia="hr-HR"/>
        </w:rPr>
        <w:t>7 mil</w:t>
      </w:r>
      <w:r>
        <w:rPr>
          <w:rFonts w:ascii="Times New Roman" w:eastAsia="Times New Roman" w:hAnsi="Times New Roman" w:cs="Times New Roman"/>
          <w:sz w:val="24"/>
          <w:szCs w:val="24"/>
          <w:lang w:eastAsia="hr-HR"/>
        </w:rPr>
        <w:t>ijuna</w:t>
      </w:r>
      <w:r w:rsidRPr="00DE1C42">
        <w:rPr>
          <w:rFonts w:ascii="Times New Roman" w:eastAsia="Times New Roman" w:hAnsi="Times New Roman" w:cs="Times New Roman"/>
          <w:sz w:val="24"/>
          <w:szCs w:val="24"/>
          <w:lang w:eastAsia="hr-HR"/>
        </w:rPr>
        <w:t xml:space="preserve"> eura, što čini umanjenje od 14% u odnosu na prethodnu godinu. </w:t>
      </w:r>
    </w:p>
    <w:p w14:paraId="0A5028D4" w14:textId="77777777" w:rsidR="00C379F1" w:rsidRDefault="00C379F1" w:rsidP="00C379F1">
      <w:pPr>
        <w:spacing w:after="0" w:line="240" w:lineRule="auto"/>
        <w:ind w:firstLine="709"/>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Detaljnije obrazloženje dajemo u nastavku.</w:t>
      </w:r>
    </w:p>
    <w:p w14:paraId="403B000B" w14:textId="77777777" w:rsidR="00C379F1" w:rsidRPr="00DE1C42" w:rsidRDefault="00C379F1" w:rsidP="00C379F1">
      <w:pPr>
        <w:spacing w:after="0" w:line="240" w:lineRule="auto"/>
        <w:ind w:firstLine="709"/>
        <w:jc w:val="both"/>
        <w:rPr>
          <w:rFonts w:ascii="Times New Roman" w:eastAsia="Times New Roman" w:hAnsi="Times New Roman" w:cs="Times New Roman"/>
          <w:sz w:val="24"/>
          <w:szCs w:val="24"/>
          <w:lang w:eastAsia="hr-HR"/>
        </w:rPr>
      </w:pPr>
    </w:p>
    <w:p w14:paraId="327D7439" w14:textId="77777777" w:rsidR="00C379F1" w:rsidRPr="00DE1C42" w:rsidRDefault="00C379F1" w:rsidP="00C379F1">
      <w:pPr>
        <w:spacing w:after="0" w:line="240" w:lineRule="auto"/>
        <w:rPr>
          <w:rFonts w:ascii="Times New Roman" w:eastAsia="Times New Roman" w:hAnsi="Times New Roman" w:cs="Times New Roman"/>
          <w:sz w:val="24"/>
          <w:szCs w:val="24"/>
          <w:lang w:eastAsia="hr-HR"/>
        </w:rPr>
      </w:pPr>
      <w:r w:rsidRPr="00DE1C42">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7468" behindDoc="0" locked="0" layoutInCell="1" allowOverlap="1" wp14:anchorId="4EE19AA0" wp14:editId="3FF5D5B3">
                <wp:simplePos x="0" y="0"/>
                <wp:positionH relativeFrom="column">
                  <wp:posOffset>-109220</wp:posOffset>
                </wp:positionH>
                <wp:positionV relativeFrom="paragraph">
                  <wp:posOffset>109855</wp:posOffset>
                </wp:positionV>
                <wp:extent cx="5810250" cy="9525"/>
                <wp:effectExtent l="0" t="0" r="19050" b="28575"/>
                <wp:wrapNone/>
                <wp:docPr id="30" name="Ravni poveznik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6B99D" id="Ravni poveznik 30" o:spid="_x0000_s1026" style="position:absolute;flip:y;z-index:251667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8.65pt" to="448.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"/>
            </w:pict>
          </mc:Fallback>
        </mc:AlternateContent>
      </w:r>
      <w:r w:rsidRPr="00DE1C42">
        <w:rPr>
          <w:rFonts w:ascii="Times New Roman" w:eastAsia="Times New Roman" w:hAnsi="Times New Roman" w:cs="Times New Roman"/>
          <w:sz w:val="24"/>
          <w:szCs w:val="24"/>
          <w:lang w:eastAsia="hr-HR"/>
        </w:rPr>
        <w:t xml:space="preserve"> </w:t>
      </w:r>
    </w:p>
    <w:p w14:paraId="11E07A76" w14:textId="77777777" w:rsidR="00C379F1" w:rsidRPr="00DE1C42" w:rsidRDefault="00C379F1" w:rsidP="00C379F1">
      <w:pPr>
        <w:spacing w:after="0" w:line="240" w:lineRule="auto"/>
        <w:rPr>
          <w:rFonts w:ascii="Times New Roman" w:eastAsia="Times New Roman" w:hAnsi="Times New Roman" w:cs="Times New Roman"/>
          <w:b/>
          <w:sz w:val="24"/>
          <w:szCs w:val="24"/>
          <w:lang w:eastAsia="hr-HR"/>
        </w:rPr>
      </w:pPr>
      <w:r w:rsidRPr="00DE1C42">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8492" behindDoc="0" locked="0" layoutInCell="1" allowOverlap="1" wp14:anchorId="55140B3E" wp14:editId="7D0033D8">
                <wp:simplePos x="0" y="0"/>
                <wp:positionH relativeFrom="column">
                  <wp:posOffset>-109221</wp:posOffset>
                </wp:positionH>
                <wp:positionV relativeFrom="paragraph">
                  <wp:posOffset>191770</wp:posOffset>
                </wp:positionV>
                <wp:extent cx="5819775" cy="47625"/>
                <wp:effectExtent l="0" t="0" r="28575" b="28575"/>
                <wp:wrapNone/>
                <wp:docPr id="31" name="Ravni poveznik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CD1D1" id="Ravni poveznik 31" o:spid="_x0000_s1026" style="position:absolute;flip:y;z-index:251668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5.1pt" to="449.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"/>
            </w:pict>
          </mc:Fallback>
        </mc:AlternateContent>
      </w:r>
      <w:r w:rsidRPr="00DE1C42">
        <w:rPr>
          <w:rFonts w:ascii="Times New Roman" w:eastAsia="Times New Roman" w:hAnsi="Times New Roman" w:cs="Times New Roman"/>
          <w:b/>
          <w:sz w:val="24"/>
          <w:szCs w:val="24"/>
          <w:lang w:eastAsia="hr-HR"/>
        </w:rPr>
        <w:t>Rashodi poslovanja</w:t>
      </w:r>
    </w:p>
    <w:p w14:paraId="6BC6CCD8" w14:textId="77777777" w:rsidR="00C379F1" w:rsidRPr="00DE1C42" w:rsidRDefault="00C379F1" w:rsidP="00C379F1">
      <w:pPr>
        <w:spacing w:after="0" w:line="240" w:lineRule="auto"/>
        <w:rPr>
          <w:rFonts w:ascii="Times New Roman" w:eastAsia="Times New Roman" w:hAnsi="Times New Roman" w:cs="Times New Roman"/>
          <w:sz w:val="24"/>
          <w:szCs w:val="24"/>
          <w:lang w:eastAsia="hr-HR"/>
        </w:rPr>
      </w:pPr>
    </w:p>
    <w:p w14:paraId="44AD5B5A" w14:textId="77777777" w:rsidR="00C379F1" w:rsidRPr="00DE1C42" w:rsidRDefault="00C379F1" w:rsidP="00C379F1">
      <w:pPr>
        <w:spacing w:after="0" w:line="240" w:lineRule="auto"/>
        <w:jc w:val="both"/>
        <w:rPr>
          <w:rFonts w:ascii="Arial" w:eastAsia="Times New Roman" w:hAnsi="Arial" w:cs="Arial"/>
          <w:sz w:val="24"/>
          <w:szCs w:val="24"/>
          <w:lang w:eastAsia="hr-HR"/>
        </w:rPr>
      </w:pPr>
    </w:p>
    <w:p w14:paraId="4996604A"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U sklopu ove grupe rashoda financiraju se rashodi za zaposlene, materijalni rashodi, financijski rashodi, subvencije, pomoći, naknade građanima, kućanstvima i ostali rashodi. U 2023. planirani su u ukupnom iznosu od 89.026.275 eura.</w:t>
      </w:r>
    </w:p>
    <w:p w14:paraId="28F8D37F"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Kao što je razvidno iz tablice oni se u odnosu na tekući plan 2022. povećavaju za 447.733,92 eura ili 0,51% te se u projekcijama 2024. i 2025. plan umanjuje što je vidljivo najviše na materijalnim rashodima i na subvencijama.</w:t>
      </w:r>
    </w:p>
    <w:p w14:paraId="6CD67617"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7A7D5114"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Detaljniji prikaz po skupinama rashoda poslovanja je sljedeći:</w:t>
      </w:r>
    </w:p>
    <w:p w14:paraId="349C6EDE"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2211"/>
        <w:gridCol w:w="1491"/>
        <w:gridCol w:w="1491"/>
        <w:gridCol w:w="1491"/>
        <w:gridCol w:w="1491"/>
      </w:tblGrid>
      <w:tr w:rsidR="00C379F1" w:rsidRPr="00DE1C42" w14:paraId="2B16FB77" w14:textId="77777777" w:rsidTr="005F7C80">
        <w:trPr>
          <w:trHeight w:val="825"/>
        </w:trPr>
        <w:tc>
          <w:tcPr>
            <w:tcW w:w="488" w:type="pct"/>
            <w:shd w:val="clear" w:color="000000" w:fill="C0C0C0"/>
            <w:vAlign w:val="center"/>
            <w:hideMark/>
          </w:tcPr>
          <w:p w14:paraId="70560533"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Račun</w:t>
            </w:r>
          </w:p>
        </w:tc>
        <w:tc>
          <w:tcPr>
            <w:tcW w:w="1220" w:type="pct"/>
            <w:shd w:val="clear" w:color="000000" w:fill="C0C0C0"/>
            <w:vAlign w:val="center"/>
            <w:hideMark/>
          </w:tcPr>
          <w:p w14:paraId="2F126B77"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Vrsta rashoda / izdataka</w:t>
            </w:r>
          </w:p>
        </w:tc>
        <w:tc>
          <w:tcPr>
            <w:tcW w:w="823" w:type="pct"/>
            <w:shd w:val="clear" w:color="000000" w:fill="C0C0C0"/>
            <w:vAlign w:val="center"/>
            <w:hideMark/>
          </w:tcPr>
          <w:p w14:paraId="70B18A78"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2022.</w:t>
            </w:r>
          </w:p>
        </w:tc>
        <w:tc>
          <w:tcPr>
            <w:tcW w:w="823" w:type="pct"/>
            <w:shd w:val="clear" w:color="000000" w:fill="C0C0C0"/>
            <w:vAlign w:val="center"/>
            <w:hideMark/>
          </w:tcPr>
          <w:p w14:paraId="661A206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823" w:type="pct"/>
            <w:shd w:val="clear" w:color="000000" w:fill="C0C0C0"/>
            <w:vAlign w:val="center"/>
            <w:hideMark/>
          </w:tcPr>
          <w:p w14:paraId="135A8868"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823" w:type="pct"/>
            <w:shd w:val="clear" w:color="000000" w:fill="C0C0C0"/>
            <w:vAlign w:val="center"/>
            <w:hideMark/>
          </w:tcPr>
          <w:p w14:paraId="132FC7F7"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307EEBAD" w14:textId="77777777" w:rsidTr="005F7C80">
        <w:trPr>
          <w:trHeight w:val="225"/>
        </w:trPr>
        <w:tc>
          <w:tcPr>
            <w:tcW w:w="488" w:type="pct"/>
            <w:shd w:val="clear" w:color="000000" w:fill="C0C0C0"/>
            <w:vAlign w:val="center"/>
            <w:hideMark/>
          </w:tcPr>
          <w:p w14:paraId="2BB9C891"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1</w:t>
            </w:r>
          </w:p>
        </w:tc>
        <w:tc>
          <w:tcPr>
            <w:tcW w:w="1220" w:type="pct"/>
            <w:shd w:val="clear" w:color="000000" w:fill="C0C0C0"/>
            <w:vAlign w:val="center"/>
            <w:hideMark/>
          </w:tcPr>
          <w:p w14:paraId="11502F55"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2</w:t>
            </w:r>
          </w:p>
        </w:tc>
        <w:tc>
          <w:tcPr>
            <w:tcW w:w="823" w:type="pct"/>
            <w:shd w:val="clear" w:color="000000" w:fill="C0C0C0"/>
            <w:vAlign w:val="center"/>
            <w:hideMark/>
          </w:tcPr>
          <w:p w14:paraId="4C347C63"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3</w:t>
            </w:r>
          </w:p>
        </w:tc>
        <w:tc>
          <w:tcPr>
            <w:tcW w:w="823" w:type="pct"/>
            <w:shd w:val="clear" w:color="000000" w:fill="C0C0C0"/>
            <w:vAlign w:val="center"/>
            <w:hideMark/>
          </w:tcPr>
          <w:p w14:paraId="1494B7C3"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4</w:t>
            </w:r>
          </w:p>
        </w:tc>
        <w:tc>
          <w:tcPr>
            <w:tcW w:w="823" w:type="pct"/>
            <w:shd w:val="clear" w:color="000000" w:fill="C0C0C0"/>
            <w:vAlign w:val="center"/>
            <w:hideMark/>
          </w:tcPr>
          <w:p w14:paraId="285A667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5</w:t>
            </w:r>
          </w:p>
        </w:tc>
        <w:tc>
          <w:tcPr>
            <w:tcW w:w="823" w:type="pct"/>
            <w:shd w:val="clear" w:color="000000" w:fill="C0C0C0"/>
            <w:vAlign w:val="center"/>
            <w:hideMark/>
          </w:tcPr>
          <w:p w14:paraId="2F1AC186"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6</w:t>
            </w:r>
          </w:p>
        </w:tc>
      </w:tr>
      <w:tr w:rsidR="00C379F1" w:rsidRPr="00DE1C42" w14:paraId="7B66F5F0" w14:textId="77777777" w:rsidTr="005F7C80">
        <w:trPr>
          <w:trHeight w:val="630"/>
        </w:trPr>
        <w:tc>
          <w:tcPr>
            <w:tcW w:w="488" w:type="pct"/>
            <w:shd w:val="clear" w:color="000000" w:fill="FFFFFF"/>
            <w:vAlign w:val="bottom"/>
            <w:hideMark/>
          </w:tcPr>
          <w:p w14:paraId="102415F4"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w:t>
            </w:r>
          </w:p>
        </w:tc>
        <w:tc>
          <w:tcPr>
            <w:tcW w:w="1220" w:type="pct"/>
            <w:shd w:val="clear" w:color="000000" w:fill="FFFFFF"/>
            <w:vAlign w:val="bottom"/>
            <w:hideMark/>
          </w:tcPr>
          <w:p w14:paraId="536AFDC4"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RASHODI POSLOVANJA</w:t>
            </w:r>
          </w:p>
        </w:tc>
        <w:tc>
          <w:tcPr>
            <w:tcW w:w="823" w:type="pct"/>
            <w:shd w:val="clear" w:color="000000" w:fill="FFFFFF"/>
            <w:vAlign w:val="bottom"/>
            <w:hideMark/>
          </w:tcPr>
          <w:p w14:paraId="4A963706"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88.578.541,08</w:t>
            </w:r>
          </w:p>
        </w:tc>
        <w:tc>
          <w:tcPr>
            <w:tcW w:w="823" w:type="pct"/>
            <w:shd w:val="clear" w:color="000000" w:fill="FFFFFF"/>
            <w:vAlign w:val="bottom"/>
            <w:hideMark/>
          </w:tcPr>
          <w:p w14:paraId="7FC9AD74"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89.026.275,00</w:t>
            </w:r>
          </w:p>
        </w:tc>
        <w:tc>
          <w:tcPr>
            <w:tcW w:w="823" w:type="pct"/>
            <w:shd w:val="clear" w:color="000000" w:fill="FFFFFF"/>
            <w:vAlign w:val="bottom"/>
            <w:hideMark/>
          </w:tcPr>
          <w:p w14:paraId="771037E5"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87.524.787,00</w:t>
            </w:r>
          </w:p>
        </w:tc>
        <w:tc>
          <w:tcPr>
            <w:tcW w:w="823" w:type="pct"/>
            <w:shd w:val="clear" w:color="000000" w:fill="FFFFFF"/>
            <w:vAlign w:val="bottom"/>
            <w:hideMark/>
          </w:tcPr>
          <w:p w14:paraId="443D36A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87.547.500,00</w:t>
            </w:r>
          </w:p>
        </w:tc>
      </w:tr>
      <w:tr w:rsidR="00C379F1" w:rsidRPr="00DE1C42" w14:paraId="139603E8" w14:textId="77777777" w:rsidTr="005F7C80">
        <w:trPr>
          <w:trHeight w:val="255"/>
        </w:trPr>
        <w:tc>
          <w:tcPr>
            <w:tcW w:w="488" w:type="pct"/>
            <w:shd w:val="clear" w:color="auto" w:fill="auto"/>
            <w:vAlign w:val="bottom"/>
            <w:hideMark/>
          </w:tcPr>
          <w:p w14:paraId="37F604C1"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31</w:t>
            </w:r>
          </w:p>
        </w:tc>
        <w:tc>
          <w:tcPr>
            <w:tcW w:w="1220" w:type="pct"/>
            <w:shd w:val="clear" w:color="auto" w:fill="auto"/>
            <w:vAlign w:val="bottom"/>
            <w:hideMark/>
          </w:tcPr>
          <w:p w14:paraId="742130A9"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zaposlene</w:t>
            </w:r>
          </w:p>
        </w:tc>
        <w:tc>
          <w:tcPr>
            <w:tcW w:w="823" w:type="pct"/>
            <w:shd w:val="clear" w:color="auto" w:fill="auto"/>
            <w:vAlign w:val="bottom"/>
            <w:hideMark/>
          </w:tcPr>
          <w:p w14:paraId="3854A75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40.512.694,34</w:t>
            </w:r>
          </w:p>
        </w:tc>
        <w:tc>
          <w:tcPr>
            <w:tcW w:w="823" w:type="pct"/>
            <w:shd w:val="clear" w:color="auto" w:fill="auto"/>
            <w:vAlign w:val="bottom"/>
            <w:hideMark/>
          </w:tcPr>
          <w:p w14:paraId="22A4E72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43.736.034,00</w:t>
            </w:r>
          </w:p>
        </w:tc>
        <w:tc>
          <w:tcPr>
            <w:tcW w:w="823" w:type="pct"/>
            <w:shd w:val="clear" w:color="auto" w:fill="auto"/>
            <w:vAlign w:val="bottom"/>
            <w:hideMark/>
          </w:tcPr>
          <w:p w14:paraId="2B44E3F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43.781.545,00</w:t>
            </w:r>
          </w:p>
        </w:tc>
        <w:tc>
          <w:tcPr>
            <w:tcW w:w="823" w:type="pct"/>
            <w:shd w:val="clear" w:color="auto" w:fill="auto"/>
            <w:vAlign w:val="bottom"/>
            <w:hideMark/>
          </w:tcPr>
          <w:p w14:paraId="0CEA4CE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44.334.084,00</w:t>
            </w:r>
          </w:p>
        </w:tc>
      </w:tr>
      <w:tr w:rsidR="00C379F1" w:rsidRPr="00DE1C42" w14:paraId="31C5439B" w14:textId="77777777" w:rsidTr="005F7C80">
        <w:trPr>
          <w:trHeight w:val="255"/>
        </w:trPr>
        <w:tc>
          <w:tcPr>
            <w:tcW w:w="488" w:type="pct"/>
            <w:shd w:val="clear" w:color="auto" w:fill="auto"/>
            <w:vAlign w:val="bottom"/>
            <w:hideMark/>
          </w:tcPr>
          <w:p w14:paraId="7D208CA8"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32</w:t>
            </w:r>
          </w:p>
        </w:tc>
        <w:tc>
          <w:tcPr>
            <w:tcW w:w="1220" w:type="pct"/>
            <w:shd w:val="clear" w:color="auto" w:fill="auto"/>
            <w:vAlign w:val="bottom"/>
            <w:hideMark/>
          </w:tcPr>
          <w:p w14:paraId="64C0FDC5"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Materijalni rashodi</w:t>
            </w:r>
          </w:p>
        </w:tc>
        <w:tc>
          <w:tcPr>
            <w:tcW w:w="823" w:type="pct"/>
            <w:shd w:val="clear" w:color="auto" w:fill="auto"/>
            <w:vAlign w:val="bottom"/>
            <w:hideMark/>
          </w:tcPr>
          <w:p w14:paraId="5AD4486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27.058.556,71</w:t>
            </w:r>
          </w:p>
        </w:tc>
        <w:tc>
          <w:tcPr>
            <w:tcW w:w="823" w:type="pct"/>
            <w:shd w:val="clear" w:color="auto" w:fill="auto"/>
            <w:vAlign w:val="bottom"/>
            <w:hideMark/>
          </w:tcPr>
          <w:p w14:paraId="1CEA8F7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26.498.841,00</w:t>
            </w:r>
          </w:p>
        </w:tc>
        <w:tc>
          <w:tcPr>
            <w:tcW w:w="823" w:type="pct"/>
            <w:shd w:val="clear" w:color="auto" w:fill="auto"/>
            <w:vAlign w:val="bottom"/>
            <w:hideMark/>
          </w:tcPr>
          <w:p w14:paraId="6D8E2E8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25.611.565,00</w:t>
            </w:r>
          </w:p>
        </w:tc>
        <w:tc>
          <w:tcPr>
            <w:tcW w:w="823" w:type="pct"/>
            <w:shd w:val="clear" w:color="auto" w:fill="auto"/>
            <w:vAlign w:val="bottom"/>
            <w:hideMark/>
          </w:tcPr>
          <w:p w14:paraId="029BE5A3"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25.935.813,00</w:t>
            </w:r>
          </w:p>
        </w:tc>
      </w:tr>
      <w:tr w:rsidR="00C379F1" w:rsidRPr="00DE1C42" w14:paraId="37F4BEA9" w14:textId="77777777" w:rsidTr="005F7C80">
        <w:trPr>
          <w:trHeight w:val="255"/>
        </w:trPr>
        <w:tc>
          <w:tcPr>
            <w:tcW w:w="488" w:type="pct"/>
            <w:shd w:val="clear" w:color="auto" w:fill="auto"/>
            <w:vAlign w:val="bottom"/>
            <w:hideMark/>
          </w:tcPr>
          <w:p w14:paraId="77BF5D49"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34</w:t>
            </w:r>
          </w:p>
        </w:tc>
        <w:tc>
          <w:tcPr>
            <w:tcW w:w="1220" w:type="pct"/>
            <w:shd w:val="clear" w:color="auto" w:fill="auto"/>
            <w:vAlign w:val="bottom"/>
            <w:hideMark/>
          </w:tcPr>
          <w:p w14:paraId="036AB169"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Financijski rashodi</w:t>
            </w:r>
          </w:p>
        </w:tc>
        <w:tc>
          <w:tcPr>
            <w:tcW w:w="823" w:type="pct"/>
            <w:shd w:val="clear" w:color="auto" w:fill="auto"/>
            <w:vAlign w:val="bottom"/>
            <w:hideMark/>
          </w:tcPr>
          <w:p w14:paraId="2F24AE3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1.126.452,81</w:t>
            </w:r>
          </w:p>
        </w:tc>
        <w:tc>
          <w:tcPr>
            <w:tcW w:w="823" w:type="pct"/>
            <w:shd w:val="clear" w:color="auto" w:fill="auto"/>
            <w:vAlign w:val="bottom"/>
            <w:hideMark/>
          </w:tcPr>
          <w:p w14:paraId="2D3D0A4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917.403,00</w:t>
            </w:r>
          </w:p>
        </w:tc>
        <w:tc>
          <w:tcPr>
            <w:tcW w:w="823" w:type="pct"/>
            <w:shd w:val="clear" w:color="auto" w:fill="auto"/>
            <w:vAlign w:val="bottom"/>
            <w:hideMark/>
          </w:tcPr>
          <w:p w14:paraId="19BF9DB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867.169,00</w:t>
            </w:r>
          </w:p>
        </w:tc>
        <w:tc>
          <w:tcPr>
            <w:tcW w:w="823" w:type="pct"/>
            <w:shd w:val="clear" w:color="auto" w:fill="auto"/>
            <w:vAlign w:val="bottom"/>
            <w:hideMark/>
          </w:tcPr>
          <w:p w14:paraId="6711FBC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825.892,00</w:t>
            </w:r>
          </w:p>
        </w:tc>
      </w:tr>
      <w:tr w:rsidR="00C379F1" w:rsidRPr="00DE1C42" w14:paraId="49098199" w14:textId="77777777" w:rsidTr="005F7C80">
        <w:trPr>
          <w:trHeight w:val="255"/>
        </w:trPr>
        <w:tc>
          <w:tcPr>
            <w:tcW w:w="488" w:type="pct"/>
            <w:shd w:val="clear" w:color="auto" w:fill="auto"/>
            <w:vAlign w:val="bottom"/>
            <w:hideMark/>
          </w:tcPr>
          <w:p w14:paraId="43432A2B"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35</w:t>
            </w:r>
          </w:p>
        </w:tc>
        <w:tc>
          <w:tcPr>
            <w:tcW w:w="1220" w:type="pct"/>
            <w:shd w:val="clear" w:color="auto" w:fill="auto"/>
            <w:vAlign w:val="bottom"/>
            <w:hideMark/>
          </w:tcPr>
          <w:p w14:paraId="02B5861F"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Subvencije</w:t>
            </w:r>
          </w:p>
        </w:tc>
        <w:tc>
          <w:tcPr>
            <w:tcW w:w="823" w:type="pct"/>
            <w:shd w:val="clear" w:color="auto" w:fill="auto"/>
            <w:vAlign w:val="bottom"/>
            <w:hideMark/>
          </w:tcPr>
          <w:p w14:paraId="08E7063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9.009.841,37</w:t>
            </w:r>
          </w:p>
        </w:tc>
        <w:tc>
          <w:tcPr>
            <w:tcW w:w="823" w:type="pct"/>
            <w:shd w:val="clear" w:color="auto" w:fill="auto"/>
            <w:vAlign w:val="bottom"/>
            <w:hideMark/>
          </w:tcPr>
          <w:p w14:paraId="21E6333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8.527.888,00</w:t>
            </w:r>
          </w:p>
        </w:tc>
        <w:tc>
          <w:tcPr>
            <w:tcW w:w="823" w:type="pct"/>
            <w:shd w:val="clear" w:color="auto" w:fill="auto"/>
            <w:vAlign w:val="bottom"/>
            <w:hideMark/>
          </w:tcPr>
          <w:p w14:paraId="1748920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7.925.592,00</w:t>
            </w:r>
          </w:p>
        </w:tc>
        <w:tc>
          <w:tcPr>
            <w:tcW w:w="823" w:type="pct"/>
            <w:shd w:val="clear" w:color="auto" w:fill="auto"/>
            <w:vAlign w:val="bottom"/>
            <w:hideMark/>
          </w:tcPr>
          <w:p w14:paraId="5616F03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6.848.052,00</w:t>
            </w:r>
          </w:p>
        </w:tc>
      </w:tr>
      <w:tr w:rsidR="00C379F1" w:rsidRPr="00DE1C42" w14:paraId="62EA038F" w14:textId="77777777" w:rsidTr="005F7C80">
        <w:trPr>
          <w:trHeight w:val="510"/>
        </w:trPr>
        <w:tc>
          <w:tcPr>
            <w:tcW w:w="488" w:type="pct"/>
            <w:shd w:val="clear" w:color="auto" w:fill="auto"/>
            <w:vAlign w:val="bottom"/>
            <w:hideMark/>
          </w:tcPr>
          <w:p w14:paraId="0CBD9B0F"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36</w:t>
            </w:r>
          </w:p>
        </w:tc>
        <w:tc>
          <w:tcPr>
            <w:tcW w:w="1220" w:type="pct"/>
            <w:shd w:val="clear" w:color="auto" w:fill="auto"/>
            <w:vAlign w:val="bottom"/>
            <w:hideMark/>
          </w:tcPr>
          <w:p w14:paraId="60F2451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Pomoći dane u inozemstvo i unutar opće države</w:t>
            </w:r>
          </w:p>
        </w:tc>
        <w:tc>
          <w:tcPr>
            <w:tcW w:w="823" w:type="pct"/>
            <w:shd w:val="clear" w:color="auto" w:fill="auto"/>
            <w:vAlign w:val="bottom"/>
            <w:hideMark/>
          </w:tcPr>
          <w:p w14:paraId="4950AD5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1.100.763,13</w:t>
            </w:r>
          </w:p>
        </w:tc>
        <w:tc>
          <w:tcPr>
            <w:tcW w:w="823" w:type="pct"/>
            <w:shd w:val="clear" w:color="auto" w:fill="auto"/>
            <w:vAlign w:val="bottom"/>
            <w:hideMark/>
          </w:tcPr>
          <w:p w14:paraId="3716A85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804.356,00</w:t>
            </w:r>
          </w:p>
        </w:tc>
        <w:tc>
          <w:tcPr>
            <w:tcW w:w="823" w:type="pct"/>
            <w:shd w:val="clear" w:color="auto" w:fill="auto"/>
            <w:vAlign w:val="bottom"/>
            <w:hideMark/>
          </w:tcPr>
          <w:p w14:paraId="7B45D5B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838.181,00</w:t>
            </w:r>
          </w:p>
        </w:tc>
        <w:tc>
          <w:tcPr>
            <w:tcW w:w="823" w:type="pct"/>
            <w:shd w:val="clear" w:color="auto" w:fill="auto"/>
            <w:vAlign w:val="bottom"/>
            <w:hideMark/>
          </w:tcPr>
          <w:p w14:paraId="4125D1A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851.421,00</w:t>
            </w:r>
          </w:p>
        </w:tc>
      </w:tr>
      <w:tr w:rsidR="00C379F1" w:rsidRPr="00DE1C42" w14:paraId="1B1BB4C4" w14:textId="77777777" w:rsidTr="005F7C80">
        <w:trPr>
          <w:trHeight w:val="765"/>
        </w:trPr>
        <w:tc>
          <w:tcPr>
            <w:tcW w:w="488" w:type="pct"/>
            <w:shd w:val="clear" w:color="auto" w:fill="auto"/>
            <w:vAlign w:val="bottom"/>
            <w:hideMark/>
          </w:tcPr>
          <w:p w14:paraId="46976EBF"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37</w:t>
            </w:r>
          </w:p>
        </w:tc>
        <w:tc>
          <w:tcPr>
            <w:tcW w:w="1220" w:type="pct"/>
            <w:shd w:val="clear" w:color="auto" w:fill="auto"/>
            <w:vAlign w:val="bottom"/>
            <w:hideMark/>
          </w:tcPr>
          <w:p w14:paraId="3A80818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Naknade građanima i kućanstvima na temelju osiguranja i druge naknade</w:t>
            </w:r>
          </w:p>
        </w:tc>
        <w:tc>
          <w:tcPr>
            <w:tcW w:w="823" w:type="pct"/>
            <w:shd w:val="clear" w:color="auto" w:fill="auto"/>
            <w:vAlign w:val="bottom"/>
            <w:hideMark/>
          </w:tcPr>
          <w:p w14:paraId="6EF5362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2.328.382,62</w:t>
            </w:r>
          </w:p>
        </w:tc>
        <w:tc>
          <w:tcPr>
            <w:tcW w:w="823" w:type="pct"/>
            <w:shd w:val="clear" w:color="auto" w:fill="auto"/>
            <w:vAlign w:val="bottom"/>
            <w:hideMark/>
          </w:tcPr>
          <w:p w14:paraId="502CA0B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2.497.987,00</w:t>
            </w:r>
          </w:p>
        </w:tc>
        <w:tc>
          <w:tcPr>
            <w:tcW w:w="823" w:type="pct"/>
            <w:shd w:val="clear" w:color="auto" w:fill="auto"/>
            <w:vAlign w:val="bottom"/>
            <w:hideMark/>
          </w:tcPr>
          <w:p w14:paraId="5B1F294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2.491.224,00</w:t>
            </w:r>
          </w:p>
        </w:tc>
        <w:tc>
          <w:tcPr>
            <w:tcW w:w="823" w:type="pct"/>
            <w:shd w:val="clear" w:color="auto" w:fill="auto"/>
            <w:vAlign w:val="bottom"/>
            <w:hideMark/>
          </w:tcPr>
          <w:p w14:paraId="557F98F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2.488.846,00</w:t>
            </w:r>
          </w:p>
        </w:tc>
      </w:tr>
      <w:tr w:rsidR="00C379F1" w:rsidRPr="00DE1C42" w14:paraId="15C947D0" w14:textId="77777777" w:rsidTr="005F7C80">
        <w:trPr>
          <w:trHeight w:val="255"/>
        </w:trPr>
        <w:tc>
          <w:tcPr>
            <w:tcW w:w="488" w:type="pct"/>
            <w:shd w:val="clear" w:color="auto" w:fill="auto"/>
            <w:vAlign w:val="bottom"/>
            <w:hideMark/>
          </w:tcPr>
          <w:p w14:paraId="10F27ACE"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38</w:t>
            </w:r>
          </w:p>
        </w:tc>
        <w:tc>
          <w:tcPr>
            <w:tcW w:w="1220" w:type="pct"/>
            <w:shd w:val="clear" w:color="auto" w:fill="auto"/>
            <w:vAlign w:val="bottom"/>
            <w:hideMark/>
          </w:tcPr>
          <w:p w14:paraId="415DDBC5"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Ostali rashodi</w:t>
            </w:r>
          </w:p>
        </w:tc>
        <w:tc>
          <w:tcPr>
            <w:tcW w:w="823" w:type="pct"/>
            <w:shd w:val="clear" w:color="auto" w:fill="auto"/>
            <w:vAlign w:val="bottom"/>
            <w:hideMark/>
          </w:tcPr>
          <w:p w14:paraId="48C4F17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7.441.850,10</w:t>
            </w:r>
          </w:p>
        </w:tc>
        <w:tc>
          <w:tcPr>
            <w:tcW w:w="823" w:type="pct"/>
            <w:shd w:val="clear" w:color="auto" w:fill="auto"/>
            <w:vAlign w:val="bottom"/>
            <w:hideMark/>
          </w:tcPr>
          <w:p w14:paraId="4670B82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6.043.766,00</w:t>
            </w:r>
          </w:p>
        </w:tc>
        <w:tc>
          <w:tcPr>
            <w:tcW w:w="823" w:type="pct"/>
            <w:shd w:val="clear" w:color="auto" w:fill="auto"/>
            <w:vAlign w:val="bottom"/>
            <w:hideMark/>
          </w:tcPr>
          <w:p w14:paraId="6D557A0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6.009.511,00</w:t>
            </w:r>
          </w:p>
        </w:tc>
        <w:tc>
          <w:tcPr>
            <w:tcW w:w="823" w:type="pct"/>
            <w:shd w:val="clear" w:color="auto" w:fill="auto"/>
            <w:vAlign w:val="bottom"/>
            <w:hideMark/>
          </w:tcPr>
          <w:p w14:paraId="0337FBF3"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6.263.392,00</w:t>
            </w:r>
          </w:p>
        </w:tc>
      </w:tr>
    </w:tbl>
    <w:p w14:paraId="65D4A252"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296417A1"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7FEB4E48"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01271559"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536AAE1B"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3EA6132F"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043ABB0F"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5C26DEC7"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5A3D5833"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7E6D898B"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4B42A4B6"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Calibri" w:eastAsia="Calibri" w:hAnsi="Calibri" w:cs="Times New Roman"/>
          <w:noProof/>
          <w:lang w:eastAsia="hr-HR"/>
        </w:rPr>
        <w:lastRenderedPageBreak/>
        <w:drawing>
          <wp:inline distT="0" distB="0" distL="0" distR="0" wp14:anchorId="0BD1DC02" wp14:editId="0CF1F9FE">
            <wp:extent cx="5760720" cy="4391025"/>
            <wp:effectExtent l="0" t="0" r="11430" b="9525"/>
            <wp:docPr id="40" name="Grafikon 40">
              <a:extLst xmlns:a="http://schemas.openxmlformats.org/drawingml/2006/main">
                <a:ext uri="{FF2B5EF4-FFF2-40B4-BE49-F238E27FC236}">
                  <a16:creationId xmlns:a16="http://schemas.microsoft.com/office/drawing/2014/main" id="{B4B2665A-1C65-44EA-8749-8B8AC92A2B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6B5C6D6"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1699EF17"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2A75F5B0"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0A5F1A7C"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7D87CDB3"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5DEB573E"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w:t>
      </w:r>
      <w:r w:rsidRPr="00DE1C42">
        <w:rPr>
          <w:rFonts w:ascii="Times New Roman" w:eastAsia="Times New Roman" w:hAnsi="Times New Roman" w:cs="Times New Roman"/>
          <w:b/>
          <w:sz w:val="24"/>
          <w:szCs w:val="24"/>
          <w:lang w:eastAsia="hr-HR"/>
        </w:rPr>
        <w:t>.1.     Rashodi za zaposlene</w:t>
      </w:r>
    </w:p>
    <w:p w14:paraId="287ED23F" w14:textId="77777777" w:rsidR="00C379F1" w:rsidRPr="00DE1C42" w:rsidRDefault="00C379F1" w:rsidP="00C379F1">
      <w:pPr>
        <w:spacing w:after="0" w:line="240" w:lineRule="auto"/>
        <w:ind w:right="-110"/>
        <w:jc w:val="both"/>
        <w:rPr>
          <w:rFonts w:ascii="Arial" w:eastAsia="Times New Roman" w:hAnsi="Arial" w:cs="Arial"/>
          <w:sz w:val="24"/>
          <w:szCs w:val="24"/>
          <w:lang w:eastAsia="hr-HR"/>
        </w:rPr>
      </w:pPr>
    </w:p>
    <w:p w14:paraId="245483DE" w14:textId="6C28B5BD"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         U sklopu </w:t>
      </w:r>
      <w:r w:rsidRPr="00DE1C42">
        <w:rPr>
          <w:rFonts w:ascii="Times New Roman" w:eastAsia="Times New Roman" w:hAnsi="Times New Roman" w:cs="Times New Roman"/>
          <w:b/>
          <w:sz w:val="24"/>
          <w:szCs w:val="24"/>
          <w:lang w:eastAsia="hr-HR"/>
        </w:rPr>
        <w:t>rashoda za zaposlene</w:t>
      </w:r>
      <w:r w:rsidRPr="00DE1C42">
        <w:rPr>
          <w:rFonts w:ascii="Times New Roman" w:eastAsia="Times New Roman" w:hAnsi="Times New Roman" w:cs="Times New Roman"/>
          <w:sz w:val="24"/>
          <w:szCs w:val="24"/>
          <w:lang w:eastAsia="hr-HR"/>
        </w:rPr>
        <w:t xml:space="preserve"> financiraju se rashodi za plaće, doprinosi na plaće i ostali rashodi za zaposlene kao što su naknade zaposlenima sukladno Zakonu o radu, Kolektivnim ugovorima i drugim aktima.</w:t>
      </w:r>
    </w:p>
    <w:p w14:paraId="5953B257" w14:textId="77777777" w:rsidR="00C379F1" w:rsidRPr="00DE1C42" w:rsidRDefault="00C379F1" w:rsidP="00C379F1">
      <w:pPr>
        <w:spacing w:after="0" w:line="240" w:lineRule="auto"/>
        <w:ind w:firstLine="720"/>
        <w:jc w:val="both"/>
        <w:rPr>
          <w:rFonts w:ascii="Arial" w:eastAsia="Times New Roman" w:hAnsi="Arial" w:cs="Arial"/>
          <w:sz w:val="24"/>
          <w:szCs w:val="24"/>
          <w:lang w:eastAsia="hr-HR"/>
        </w:rPr>
      </w:pPr>
    </w:p>
    <w:p w14:paraId="7AED9383"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Ukupno planirani iznos rashoda za zaposlene u 2023. iznosi 43.736.034 eura i veći je u odnosu na 2022. za 3.223.339,66 eura. U sklopu planiranih rashoda za zaposlene sredstva od 5.408.337 eura odnose se na trošak Gradske uprave, a 38.327.697 eura na proračunske korisnike (Dječji vrtić Osijek, HNK u Osijeku, Dječje kazalište Branka Mihaljevića, Gradske galerije, Kulturni centar, Javnu vatrogasnu postrojbu Grada Osijeka, Agenciju za obnovu osječke Tvrđe i osnovne škole). </w:t>
      </w:r>
    </w:p>
    <w:p w14:paraId="0740F59D"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621B4699"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4B704F1F"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2E98358D"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204B1B2C"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7C5E1C41"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416EEF6F"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57E45F0C"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6F1F3483"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lastRenderedPageBreak/>
        <w:t>Razlike u odnosu na 2022. vidljive su iz priloženih pregleda:</w:t>
      </w:r>
    </w:p>
    <w:p w14:paraId="1B2E67AC"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5E4C027B"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sidRPr="00DE1C42">
        <w:rPr>
          <w:rFonts w:ascii="Times New Roman" w:eastAsia="Times New Roman" w:hAnsi="Times New Roman" w:cs="Times New Roman"/>
          <w:b/>
          <w:sz w:val="24"/>
          <w:szCs w:val="24"/>
          <w:lang w:eastAsia="hr-HR"/>
        </w:rPr>
        <w:t>Rashodi za plaće (svi izvori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1491"/>
        <w:gridCol w:w="1560"/>
        <w:gridCol w:w="1419"/>
        <w:gridCol w:w="1553"/>
      </w:tblGrid>
      <w:tr w:rsidR="00C379F1" w:rsidRPr="00DE1C42" w14:paraId="75020120" w14:textId="77777777" w:rsidTr="005F7C80">
        <w:trPr>
          <w:trHeight w:val="255"/>
        </w:trPr>
        <w:tc>
          <w:tcPr>
            <w:tcW w:w="1676" w:type="pct"/>
            <w:shd w:val="clear" w:color="000000" w:fill="BFBFBF"/>
            <w:noWrap/>
            <w:vAlign w:val="bottom"/>
            <w:hideMark/>
          </w:tcPr>
          <w:p w14:paraId="25081016"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KORISNIK</w:t>
            </w:r>
          </w:p>
        </w:tc>
        <w:tc>
          <w:tcPr>
            <w:tcW w:w="823" w:type="pct"/>
            <w:shd w:val="clear" w:color="000000" w:fill="BFBFBF"/>
            <w:noWrap/>
            <w:vAlign w:val="bottom"/>
            <w:hideMark/>
          </w:tcPr>
          <w:p w14:paraId="415DE8F2"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2022.</w:t>
            </w:r>
          </w:p>
        </w:tc>
        <w:tc>
          <w:tcPr>
            <w:tcW w:w="861" w:type="pct"/>
            <w:shd w:val="clear" w:color="000000" w:fill="BFBFBF"/>
            <w:noWrap/>
            <w:vAlign w:val="bottom"/>
            <w:hideMark/>
          </w:tcPr>
          <w:p w14:paraId="4ABE544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783" w:type="pct"/>
            <w:shd w:val="clear" w:color="000000" w:fill="BFBFBF"/>
            <w:noWrap/>
            <w:vAlign w:val="bottom"/>
            <w:hideMark/>
          </w:tcPr>
          <w:p w14:paraId="02B4ACEC"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857" w:type="pct"/>
            <w:shd w:val="clear" w:color="000000" w:fill="BFBFBF"/>
            <w:noWrap/>
            <w:vAlign w:val="bottom"/>
            <w:hideMark/>
          </w:tcPr>
          <w:p w14:paraId="685A8DE2"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18C194CB" w14:textId="77777777" w:rsidTr="005F7C80">
        <w:trPr>
          <w:trHeight w:val="255"/>
        </w:trPr>
        <w:tc>
          <w:tcPr>
            <w:tcW w:w="1676" w:type="pct"/>
            <w:shd w:val="clear" w:color="auto" w:fill="auto"/>
            <w:noWrap/>
            <w:vAlign w:val="bottom"/>
            <w:hideMark/>
          </w:tcPr>
          <w:p w14:paraId="68F21A4A"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Gradska uprava</w:t>
            </w:r>
          </w:p>
        </w:tc>
        <w:tc>
          <w:tcPr>
            <w:tcW w:w="823" w:type="pct"/>
            <w:shd w:val="clear" w:color="auto" w:fill="auto"/>
            <w:noWrap/>
            <w:vAlign w:val="bottom"/>
            <w:hideMark/>
          </w:tcPr>
          <w:p w14:paraId="2AE777D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4.060.833,51</w:t>
            </w:r>
          </w:p>
        </w:tc>
        <w:tc>
          <w:tcPr>
            <w:tcW w:w="861" w:type="pct"/>
            <w:shd w:val="clear" w:color="auto" w:fill="auto"/>
            <w:noWrap/>
            <w:vAlign w:val="bottom"/>
            <w:hideMark/>
          </w:tcPr>
          <w:p w14:paraId="0CEDC06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5.038.221,00</w:t>
            </w:r>
          </w:p>
        </w:tc>
        <w:tc>
          <w:tcPr>
            <w:tcW w:w="783" w:type="pct"/>
            <w:shd w:val="clear" w:color="auto" w:fill="auto"/>
            <w:noWrap/>
            <w:vAlign w:val="bottom"/>
            <w:hideMark/>
          </w:tcPr>
          <w:p w14:paraId="17FB4A4C"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5.051.615,00</w:t>
            </w:r>
          </w:p>
        </w:tc>
        <w:tc>
          <w:tcPr>
            <w:tcW w:w="857" w:type="pct"/>
            <w:shd w:val="clear" w:color="auto" w:fill="auto"/>
            <w:noWrap/>
            <w:vAlign w:val="bottom"/>
            <w:hideMark/>
          </w:tcPr>
          <w:p w14:paraId="1E5E0A6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5.083.024,00</w:t>
            </w:r>
          </w:p>
        </w:tc>
      </w:tr>
      <w:tr w:rsidR="00C379F1" w:rsidRPr="00DE1C42" w14:paraId="23AB4F52" w14:textId="77777777" w:rsidTr="005F7C80">
        <w:trPr>
          <w:trHeight w:val="255"/>
        </w:trPr>
        <w:tc>
          <w:tcPr>
            <w:tcW w:w="1676" w:type="pct"/>
            <w:shd w:val="clear" w:color="auto" w:fill="auto"/>
            <w:noWrap/>
            <w:vAlign w:val="bottom"/>
            <w:hideMark/>
          </w:tcPr>
          <w:p w14:paraId="5575E9E4"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Dječji vrtić Osijek</w:t>
            </w:r>
          </w:p>
        </w:tc>
        <w:tc>
          <w:tcPr>
            <w:tcW w:w="823" w:type="pct"/>
            <w:shd w:val="clear" w:color="auto" w:fill="auto"/>
            <w:noWrap/>
            <w:vAlign w:val="bottom"/>
            <w:hideMark/>
          </w:tcPr>
          <w:p w14:paraId="279AA7D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7.393.238,43</w:t>
            </w:r>
          </w:p>
        </w:tc>
        <w:tc>
          <w:tcPr>
            <w:tcW w:w="861" w:type="pct"/>
            <w:shd w:val="clear" w:color="auto" w:fill="auto"/>
            <w:noWrap/>
            <w:vAlign w:val="bottom"/>
            <w:hideMark/>
          </w:tcPr>
          <w:p w14:paraId="7326D9E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8.118.715,00</w:t>
            </w:r>
          </w:p>
        </w:tc>
        <w:tc>
          <w:tcPr>
            <w:tcW w:w="783" w:type="pct"/>
            <w:shd w:val="clear" w:color="auto" w:fill="auto"/>
            <w:noWrap/>
            <w:vAlign w:val="bottom"/>
            <w:hideMark/>
          </w:tcPr>
          <w:p w14:paraId="348215C3"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8.245.801,00</w:t>
            </w:r>
          </w:p>
        </w:tc>
        <w:tc>
          <w:tcPr>
            <w:tcW w:w="857" w:type="pct"/>
            <w:shd w:val="clear" w:color="auto" w:fill="auto"/>
            <w:noWrap/>
            <w:vAlign w:val="bottom"/>
            <w:hideMark/>
          </w:tcPr>
          <w:p w14:paraId="7D899F2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8.246.794,00</w:t>
            </w:r>
          </w:p>
        </w:tc>
      </w:tr>
      <w:tr w:rsidR="00C379F1" w:rsidRPr="00DE1C42" w14:paraId="09802828" w14:textId="77777777" w:rsidTr="005F7C80">
        <w:trPr>
          <w:trHeight w:val="255"/>
        </w:trPr>
        <w:tc>
          <w:tcPr>
            <w:tcW w:w="1676" w:type="pct"/>
            <w:shd w:val="clear" w:color="auto" w:fill="auto"/>
            <w:noWrap/>
            <w:vAlign w:val="bottom"/>
            <w:hideMark/>
          </w:tcPr>
          <w:p w14:paraId="7E0EC07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HNK u Osijeku</w:t>
            </w:r>
          </w:p>
        </w:tc>
        <w:tc>
          <w:tcPr>
            <w:tcW w:w="823" w:type="pct"/>
            <w:shd w:val="clear" w:color="auto" w:fill="auto"/>
            <w:noWrap/>
            <w:vAlign w:val="bottom"/>
            <w:hideMark/>
          </w:tcPr>
          <w:p w14:paraId="16F9D67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3.090.806,28</w:t>
            </w:r>
          </w:p>
        </w:tc>
        <w:tc>
          <w:tcPr>
            <w:tcW w:w="861" w:type="pct"/>
            <w:shd w:val="clear" w:color="auto" w:fill="auto"/>
            <w:noWrap/>
            <w:vAlign w:val="bottom"/>
            <w:hideMark/>
          </w:tcPr>
          <w:p w14:paraId="09A47EC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3.121.088,00</w:t>
            </w:r>
          </w:p>
        </w:tc>
        <w:tc>
          <w:tcPr>
            <w:tcW w:w="783" w:type="pct"/>
            <w:shd w:val="clear" w:color="auto" w:fill="auto"/>
            <w:noWrap/>
            <w:vAlign w:val="bottom"/>
            <w:hideMark/>
          </w:tcPr>
          <w:p w14:paraId="06A1387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3.121.088,00</w:t>
            </w:r>
          </w:p>
        </w:tc>
        <w:tc>
          <w:tcPr>
            <w:tcW w:w="857" w:type="pct"/>
            <w:shd w:val="clear" w:color="auto" w:fill="auto"/>
            <w:noWrap/>
            <w:vAlign w:val="bottom"/>
            <w:hideMark/>
          </w:tcPr>
          <w:p w14:paraId="72001DB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3.121.088,00</w:t>
            </w:r>
          </w:p>
        </w:tc>
      </w:tr>
      <w:tr w:rsidR="00C379F1" w:rsidRPr="00DE1C42" w14:paraId="2D9D4EA9" w14:textId="77777777" w:rsidTr="005F7C80">
        <w:trPr>
          <w:trHeight w:val="510"/>
        </w:trPr>
        <w:tc>
          <w:tcPr>
            <w:tcW w:w="1676" w:type="pct"/>
            <w:shd w:val="clear" w:color="auto" w:fill="auto"/>
            <w:vAlign w:val="bottom"/>
            <w:hideMark/>
          </w:tcPr>
          <w:p w14:paraId="14914EFD"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Dječje kazalište Branka Mihaljevića u Osijeku</w:t>
            </w:r>
          </w:p>
        </w:tc>
        <w:tc>
          <w:tcPr>
            <w:tcW w:w="823" w:type="pct"/>
            <w:shd w:val="clear" w:color="auto" w:fill="auto"/>
            <w:noWrap/>
            <w:vAlign w:val="bottom"/>
            <w:hideMark/>
          </w:tcPr>
          <w:p w14:paraId="25900C3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592.872,78</w:t>
            </w:r>
          </w:p>
        </w:tc>
        <w:tc>
          <w:tcPr>
            <w:tcW w:w="861" w:type="pct"/>
            <w:shd w:val="clear" w:color="auto" w:fill="auto"/>
            <w:noWrap/>
            <w:vAlign w:val="bottom"/>
            <w:hideMark/>
          </w:tcPr>
          <w:p w14:paraId="223063D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584.909,00</w:t>
            </w:r>
          </w:p>
        </w:tc>
        <w:tc>
          <w:tcPr>
            <w:tcW w:w="783" w:type="pct"/>
            <w:shd w:val="clear" w:color="auto" w:fill="auto"/>
            <w:noWrap/>
            <w:vAlign w:val="bottom"/>
            <w:hideMark/>
          </w:tcPr>
          <w:p w14:paraId="3572A66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613.179,00</w:t>
            </w:r>
          </w:p>
        </w:tc>
        <w:tc>
          <w:tcPr>
            <w:tcW w:w="857" w:type="pct"/>
            <w:shd w:val="clear" w:color="auto" w:fill="auto"/>
            <w:noWrap/>
            <w:vAlign w:val="bottom"/>
            <w:hideMark/>
          </w:tcPr>
          <w:p w14:paraId="0A6707A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628.177,00</w:t>
            </w:r>
          </w:p>
        </w:tc>
      </w:tr>
      <w:tr w:rsidR="00C379F1" w:rsidRPr="00DE1C42" w14:paraId="5FE6EC37" w14:textId="77777777" w:rsidTr="005F7C80">
        <w:trPr>
          <w:trHeight w:val="255"/>
        </w:trPr>
        <w:tc>
          <w:tcPr>
            <w:tcW w:w="1676" w:type="pct"/>
            <w:shd w:val="clear" w:color="auto" w:fill="auto"/>
            <w:noWrap/>
            <w:vAlign w:val="bottom"/>
            <w:hideMark/>
          </w:tcPr>
          <w:p w14:paraId="06DF7DB1"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Gradske galerije Osijek</w:t>
            </w:r>
          </w:p>
        </w:tc>
        <w:tc>
          <w:tcPr>
            <w:tcW w:w="823" w:type="pct"/>
            <w:shd w:val="clear" w:color="auto" w:fill="auto"/>
            <w:noWrap/>
            <w:vAlign w:val="bottom"/>
            <w:hideMark/>
          </w:tcPr>
          <w:p w14:paraId="46E5B00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49.153,89</w:t>
            </w:r>
          </w:p>
        </w:tc>
        <w:tc>
          <w:tcPr>
            <w:tcW w:w="861" w:type="pct"/>
            <w:shd w:val="clear" w:color="auto" w:fill="auto"/>
            <w:noWrap/>
            <w:vAlign w:val="bottom"/>
            <w:hideMark/>
          </w:tcPr>
          <w:p w14:paraId="749F471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9.760,00</w:t>
            </w:r>
          </w:p>
        </w:tc>
        <w:tc>
          <w:tcPr>
            <w:tcW w:w="783" w:type="pct"/>
            <w:shd w:val="clear" w:color="auto" w:fill="auto"/>
            <w:noWrap/>
            <w:vAlign w:val="bottom"/>
            <w:hideMark/>
          </w:tcPr>
          <w:p w14:paraId="1D767CC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c>
          <w:tcPr>
            <w:tcW w:w="857" w:type="pct"/>
            <w:shd w:val="clear" w:color="auto" w:fill="auto"/>
            <w:noWrap/>
            <w:vAlign w:val="bottom"/>
            <w:hideMark/>
          </w:tcPr>
          <w:p w14:paraId="659D558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70644147" w14:textId="77777777" w:rsidTr="005F7C80">
        <w:trPr>
          <w:trHeight w:val="255"/>
        </w:trPr>
        <w:tc>
          <w:tcPr>
            <w:tcW w:w="1676" w:type="pct"/>
            <w:shd w:val="clear" w:color="auto" w:fill="auto"/>
            <w:noWrap/>
            <w:vAlign w:val="bottom"/>
            <w:hideMark/>
          </w:tcPr>
          <w:p w14:paraId="3900E175"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Kulturni centar</w:t>
            </w:r>
          </w:p>
        </w:tc>
        <w:tc>
          <w:tcPr>
            <w:tcW w:w="823" w:type="pct"/>
            <w:shd w:val="clear" w:color="auto" w:fill="auto"/>
            <w:noWrap/>
            <w:vAlign w:val="bottom"/>
            <w:hideMark/>
          </w:tcPr>
          <w:p w14:paraId="71D6196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170.893,87</w:t>
            </w:r>
          </w:p>
        </w:tc>
        <w:tc>
          <w:tcPr>
            <w:tcW w:w="861" w:type="pct"/>
            <w:shd w:val="clear" w:color="auto" w:fill="auto"/>
            <w:noWrap/>
            <w:vAlign w:val="bottom"/>
            <w:hideMark/>
          </w:tcPr>
          <w:p w14:paraId="3D9A2ED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174.469,00</w:t>
            </w:r>
          </w:p>
        </w:tc>
        <w:tc>
          <w:tcPr>
            <w:tcW w:w="783" w:type="pct"/>
            <w:shd w:val="clear" w:color="auto" w:fill="auto"/>
            <w:noWrap/>
            <w:vAlign w:val="bottom"/>
            <w:hideMark/>
          </w:tcPr>
          <w:p w14:paraId="5F0473A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154.949,00</w:t>
            </w:r>
          </w:p>
        </w:tc>
        <w:tc>
          <w:tcPr>
            <w:tcW w:w="857" w:type="pct"/>
            <w:shd w:val="clear" w:color="auto" w:fill="auto"/>
            <w:noWrap/>
            <w:vAlign w:val="bottom"/>
            <w:hideMark/>
          </w:tcPr>
          <w:p w14:paraId="48D6B82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154.949,00</w:t>
            </w:r>
          </w:p>
        </w:tc>
      </w:tr>
      <w:tr w:rsidR="00C379F1" w:rsidRPr="00DE1C42" w14:paraId="50FB1C3E" w14:textId="77777777" w:rsidTr="005F7C80">
        <w:trPr>
          <w:trHeight w:val="255"/>
        </w:trPr>
        <w:tc>
          <w:tcPr>
            <w:tcW w:w="1676" w:type="pct"/>
            <w:shd w:val="clear" w:color="auto" w:fill="auto"/>
            <w:noWrap/>
            <w:vAlign w:val="bottom"/>
            <w:hideMark/>
          </w:tcPr>
          <w:p w14:paraId="51294411"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JVP Osijek</w:t>
            </w:r>
          </w:p>
        </w:tc>
        <w:tc>
          <w:tcPr>
            <w:tcW w:w="823" w:type="pct"/>
            <w:shd w:val="clear" w:color="auto" w:fill="auto"/>
            <w:noWrap/>
            <w:vAlign w:val="bottom"/>
            <w:hideMark/>
          </w:tcPr>
          <w:p w14:paraId="3725230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1.923.846,57</w:t>
            </w:r>
          </w:p>
        </w:tc>
        <w:tc>
          <w:tcPr>
            <w:tcW w:w="861" w:type="pct"/>
            <w:shd w:val="clear" w:color="auto" w:fill="auto"/>
            <w:noWrap/>
            <w:vAlign w:val="bottom"/>
            <w:hideMark/>
          </w:tcPr>
          <w:p w14:paraId="26BCCD9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2.027.902,00</w:t>
            </w:r>
          </w:p>
        </w:tc>
        <w:tc>
          <w:tcPr>
            <w:tcW w:w="783" w:type="pct"/>
            <w:shd w:val="clear" w:color="auto" w:fill="auto"/>
            <w:noWrap/>
            <w:vAlign w:val="bottom"/>
            <w:hideMark/>
          </w:tcPr>
          <w:p w14:paraId="342890E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2.048.739,00</w:t>
            </w:r>
          </w:p>
        </w:tc>
        <w:tc>
          <w:tcPr>
            <w:tcW w:w="857" w:type="pct"/>
            <w:shd w:val="clear" w:color="auto" w:fill="auto"/>
            <w:noWrap/>
            <w:vAlign w:val="bottom"/>
            <w:hideMark/>
          </w:tcPr>
          <w:p w14:paraId="134B7603"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2.089.618,00</w:t>
            </w:r>
          </w:p>
        </w:tc>
      </w:tr>
      <w:tr w:rsidR="00C379F1" w:rsidRPr="00DE1C42" w14:paraId="60FE7B36" w14:textId="77777777" w:rsidTr="005F7C80">
        <w:trPr>
          <w:trHeight w:val="255"/>
        </w:trPr>
        <w:tc>
          <w:tcPr>
            <w:tcW w:w="1676" w:type="pct"/>
            <w:shd w:val="clear" w:color="auto" w:fill="auto"/>
            <w:noWrap/>
            <w:vAlign w:val="bottom"/>
            <w:hideMark/>
          </w:tcPr>
          <w:p w14:paraId="4C77577B"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Agencija za obnovu osječke Tvrđe</w:t>
            </w:r>
          </w:p>
        </w:tc>
        <w:tc>
          <w:tcPr>
            <w:tcW w:w="823" w:type="pct"/>
            <w:shd w:val="clear" w:color="auto" w:fill="auto"/>
            <w:noWrap/>
            <w:vAlign w:val="bottom"/>
            <w:hideMark/>
          </w:tcPr>
          <w:p w14:paraId="1963E52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77.218,14</w:t>
            </w:r>
          </w:p>
        </w:tc>
        <w:tc>
          <w:tcPr>
            <w:tcW w:w="861" w:type="pct"/>
            <w:shd w:val="clear" w:color="auto" w:fill="auto"/>
            <w:noWrap/>
            <w:vAlign w:val="bottom"/>
            <w:hideMark/>
          </w:tcPr>
          <w:p w14:paraId="285B9A8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77.219,00</w:t>
            </w:r>
          </w:p>
        </w:tc>
        <w:tc>
          <w:tcPr>
            <w:tcW w:w="783" w:type="pct"/>
            <w:shd w:val="clear" w:color="auto" w:fill="auto"/>
            <w:noWrap/>
            <w:vAlign w:val="bottom"/>
            <w:hideMark/>
          </w:tcPr>
          <w:p w14:paraId="5D4338A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c>
          <w:tcPr>
            <w:tcW w:w="857" w:type="pct"/>
            <w:shd w:val="clear" w:color="auto" w:fill="auto"/>
            <w:noWrap/>
            <w:vAlign w:val="bottom"/>
            <w:hideMark/>
          </w:tcPr>
          <w:p w14:paraId="76E241A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1FF3B7D7" w14:textId="77777777" w:rsidTr="005F7C80">
        <w:trPr>
          <w:trHeight w:val="255"/>
        </w:trPr>
        <w:tc>
          <w:tcPr>
            <w:tcW w:w="1676" w:type="pct"/>
            <w:shd w:val="clear" w:color="auto" w:fill="auto"/>
            <w:noWrap/>
            <w:vAlign w:val="bottom"/>
            <w:hideMark/>
          </w:tcPr>
          <w:p w14:paraId="1DC9C014"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 xml:space="preserve">Osnovne škole </w:t>
            </w:r>
          </w:p>
        </w:tc>
        <w:tc>
          <w:tcPr>
            <w:tcW w:w="823" w:type="pct"/>
            <w:shd w:val="clear" w:color="auto" w:fill="auto"/>
            <w:noWrap/>
            <w:vAlign w:val="bottom"/>
            <w:hideMark/>
          </w:tcPr>
          <w:p w14:paraId="5FDA839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21.249.519,27</w:t>
            </w:r>
          </w:p>
        </w:tc>
        <w:tc>
          <w:tcPr>
            <w:tcW w:w="861" w:type="pct"/>
            <w:shd w:val="clear" w:color="auto" w:fill="auto"/>
            <w:noWrap/>
            <w:vAlign w:val="bottom"/>
            <w:hideMark/>
          </w:tcPr>
          <w:p w14:paraId="5CF7779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22.459.406,00</w:t>
            </w:r>
          </w:p>
        </w:tc>
        <w:tc>
          <w:tcPr>
            <w:tcW w:w="783" w:type="pct"/>
            <w:shd w:val="clear" w:color="auto" w:fill="auto"/>
            <w:noWrap/>
            <w:vAlign w:val="bottom"/>
            <w:hideMark/>
          </w:tcPr>
          <w:p w14:paraId="1CB3FB7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22.404.552,00</w:t>
            </w:r>
          </w:p>
        </w:tc>
        <w:tc>
          <w:tcPr>
            <w:tcW w:w="857" w:type="pct"/>
            <w:shd w:val="clear" w:color="auto" w:fill="auto"/>
            <w:noWrap/>
            <w:vAlign w:val="bottom"/>
            <w:hideMark/>
          </w:tcPr>
          <w:p w14:paraId="3FC266E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22.848.181,00</w:t>
            </w:r>
          </w:p>
        </w:tc>
      </w:tr>
      <w:tr w:rsidR="00C379F1" w:rsidRPr="00DE1C42" w14:paraId="6F17EF25" w14:textId="77777777" w:rsidTr="005F7C80">
        <w:trPr>
          <w:trHeight w:val="255"/>
        </w:trPr>
        <w:tc>
          <w:tcPr>
            <w:tcW w:w="1676" w:type="pct"/>
            <w:shd w:val="clear" w:color="000000" w:fill="BFBFBF"/>
            <w:noWrap/>
            <w:vAlign w:val="bottom"/>
            <w:hideMark/>
          </w:tcPr>
          <w:p w14:paraId="63E084DA"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UKUPNO</w:t>
            </w:r>
          </w:p>
        </w:tc>
        <w:tc>
          <w:tcPr>
            <w:tcW w:w="823" w:type="pct"/>
            <w:shd w:val="clear" w:color="000000" w:fill="BFBFBF"/>
            <w:noWrap/>
            <w:vAlign w:val="bottom"/>
            <w:hideMark/>
          </w:tcPr>
          <w:p w14:paraId="37557F8E"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38.608.382,74</w:t>
            </w:r>
          </w:p>
        </w:tc>
        <w:tc>
          <w:tcPr>
            <w:tcW w:w="861" w:type="pct"/>
            <w:shd w:val="clear" w:color="000000" w:fill="BFBFBF"/>
            <w:noWrap/>
            <w:vAlign w:val="bottom"/>
            <w:hideMark/>
          </w:tcPr>
          <w:p w14:paraId="660B34B0"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41.611.689,00</w:t>
            </w:r>
          </w:p>
        </w:tc>
        <w:tc>
          <w:tcPr>
            <w:tcW w:w="783" w:type="pct"/>
            <w:shd w:val="clear" w:color="000000" w:fill="BFBFBF"/>
            <w:noWrap/>
            <w:vAlign w:val="bottom"/>
            <w:hideMark/>
          </w:tcPr>
          <w:p w14:paraId="56F1366D"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41.639.923,00</w:t>
            </w:r>
          </w:p>
        </w:tc>
        <w:tc>
          <w:tcPr>
            <w:tcW w:w="857" w:type="pct"/>
            <w:shd w:val="clear" w:color="000000" w:fill="BFBFBF"/>
            <w:noWrap/>
            <w:vAlign w:val="bottom"/>
            <w:hideMark/>
          </w:tcPr>
          <w:p w14:paraId="7EC1E26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42.171.831,00</w:t>
            </w:r>
          </w:p>
        </w:tc>
      </w:tr>
    </w:tbl>
    <w:p w14:paraId="043E5B5A"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p>
    <w:p w14:paraId="67433760"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18B05A1C"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407D9DCB"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sidRPr="00DE1C42">
        <w:rPr>
          <w:rFonts w:ascii="Times New Roman" w:eastAsia="Times New Roman" w:hAnsi="Times New Roman" w:cs="Times New Roman"/>
          <w:b/>
          <w:sz w:val="24"/>
          <w:szCs w:val="24"/>
          <w:lang w:eastAsia="hr-HR"/>
        </w:rPr>
        <w:t>Ostali rashodi za zaposlene (svi izvori financiranja)</w:t>
      </w:r>
    </w:p>
    <w:tbl>
      <w:tblPr>
        <w:tblW w:w="5000" w:type="pct"/>
        <w:tblLook w:val="04A0" w:firstRow="1" w:lastRow="0" w:firstColumn="1" w:lastColumn="0" w:noHBand="0" w:noVBand="1"/>
      </w:tblPr>
      <w:tblGrid>
        <w:gridCol w:w="3039"/>
        <w:gridCol w:w="1493"/>
        <w:gridCol w:w="1558"/>
        <w:gridCol w:w="1417"/>
        <w:gridCol w:w="1553"/>
      </w:tblGrid>
      <w:tr w:rsidR="00C379F1" w:rsidRPr="00DE1C42" w14:paraId="01314420" w14:textId="77777777" w:rsidTr="005F7C80">
        <w:trPr>
          <w:trHeight w:val="255"/>
        </w:trPr>
        <w:tc>
          <w:tcPr>
            <w:tcW w:w="167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E1B4260"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KORISNIK</w:t>
            </w:r>
          </w:p>
        </w:tc>
        <w:tc>
          <w:tcPr>
            <w:tcW w:w="824" w:type="pct"/>
            <w:tcBorders>
              <w:top w:val="single" w:sz="4" w:space="0" w:color="auto"/>
              <w:left w:val="nil"/>
              <w:bottom w:val="single" w:sz="4" w:space="0" w:color="auto"/>
              <w:right w:val="single" w:sz="4" w:space="0" w:color="auto"/>
            </w:tcBorders>
            <w:shd w:val="clear" w:color="000000" w:fill="BFBFBF"/>
            <w:noWrap/>
            <w:vAlign w:val="bottom"/>
            <w:hideMark/>
          </w:tcPr>
          <w:p w14:paraId="66CE173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2022.</w:t>
            </w:r>
          </w:p>
        </w:tc>
        <w:tc>
          <w:tcPr>
            <w:tcW w:w="860" w:type="pct"/>
            <w:tcBorders>
              <w:top w:val="single" w:sz="4" w:space="0" w:color="auto"/>
              <w:left w:val="nil"/>
              <w:bottom w:val="single" w:sz="4" w:space="0" w:color="auto"/>
              <w:right w:val="single" w:sz="4" w:space="0" w:color="auto"/>
            </w:tcBorders>
            <w:shd w:val="clear" w:color="000000" w:fill="BFBFBF"/>
            <w:noWrap/>
            <w:vAlign w:val="bottom"/>
            <w:hideMark/>
          </w:tcPr>
          <w:p w14:paraId="0B5E9279"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782" w:type="pct"/>
            <w:tcBorders>
              <w:top w:val="single" w:sz="4" w:space="0" w:color="auto"/>
              <w:left w:val="nil"/>
              <w:bottom w:val="single" w:sz="4" w:space="0" w:color="auto"/>
              <w:right w:val="single" w:sz="4" w:space="0" w:color="auto"/>
            </w:tcBorders>
            <w:shd w:val="clear" w:color="000000" w:fill="BFBFBF"/>
            <w:noWrap/>
            <w:vAlign w:val="bottom"/>
            <w:hideMark/>
          </w:tcPr>
          <w:p w14:paraId="4625E37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857" w:type="pct"/>
            <w:tcBorders>
              <w:top w:val="single" w:sz="4" w:space="0" w:color="auto"/>
              <w:left w:val="nil"/>
              <w:bottom w:val="single" w:sz="4" w:space="0" w:color="auto"/>
              <w:right w:val="single" w:sz="4" w:space="0" w:color="auto"/>
            </w:tcBorders>
            <w:shd w:val="clear" w:color="000000" w:fill="BFBFBF"/>
            <w:noWrap/>
            <w:vAlign w:val="bottom"/>
            <w:hideMark/>
          </w:tcPr>
          <w:p w14:paraId="3694B003"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3B2D5957" w14:textId="77777777" w:rsidTr="005F7C80">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14:paraId="5A0F3BB7"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Gradska uprava</w:t>
            </w:r>
          </w:p>
        </w:tc>
        <w:tc>
          <w:tcPr>
            <w:tcW w:w="824" w:type="pct"/>
            <w:tcBorders>
              <w:top w:val="nil"/>
              <w:left w:val="nil"/>
              <w:bottom w:val="single" w:sz="4" w:space="0" w:color="auto"/>
              <w:right w:val="single" w:sz="4" w:space="0" w:color="auto"/>
            </w:tcBorders>
            <w:shd w:val="clear" w:color="auto" w:fill="auto"/>
            <w:noWrap/>
            <w:vAlign w:val="bottom"/>
            <w:hideMark/>
          </w:tcPr>
          <w:p w14:paraId="1572CF4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328.250,04</w:t>
            </w:r>
          </w:p>
        </w:tc>
        <w:tc>
          <w:tcPr>
            <w:tcW w:w="860" w:type="pct"/>
            <w:tcBorders>
              <w:top w:val="nil"/>
              <w:left w:val="nil"/>
              <w:bottom w:val="single" w:sz="4" w:space="0" w:color="auto"/>
              <w:right w:val="single" w:sz="4" w:space="0" w:color="auto"/>
            </w:tcBorders>
            <w:shd w:val="clear" w:color="auto" w:fill="auto"/>
            <w:noWrap/>
            <w:vAlign w:val="bottom"/>
            <w:hideMark/>
          </w:tcPr>
          <w:p w14:paraId="70857B2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370.116,00</w:t>
            </w:r>
          </w:p>
        </w:tc>
        <w:tc>
          <w:tcPr>
            <w:tcW w:w="782" w:type="pct"/>
            <w:tcBorders>
              <w:top w:val="nil"/>
              <w:left w:val="nil"/>
              <w:bottom w:val="single" w:sz="4" w:space="0" w:color="auto"/>
              <w:right w:val="single" w:sz="4" w:space="0" w:color="auto"/>
            </w:tcBorders>
            <w:shd w:val="clear" w:color="auto" w:fill="auto"/>
            <w:noWrap/>
            <w:vAlign w:val="bottom"/>
            <w:hideMark/>
          </w:tcPr>
          <w:p w14:paraId="4BD35EA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380.419,00</w:t>
            </w:r>
          </w:p>
        </w:tc>
        <w:tc>
          <w:tcPr>
            <w:tcW w:w="857" w:type="pct"/>
            <w:tcBorders>
              <w:top w:val="nil"/>
              <w:left w:val="nil"/>
              <w:bottom w:val="single" w:sz="4" w:space="0" w:color="auto"/>
              <w:right w:val="single" w:sz="4" w:space="0" w:color="auto"/>
            </w:tcBorders>
            <w:shd w:val="clear" w:color="auto" w:fill="auto"/>
            <w:noWrap/>
            <w:vAlign w:val="bottom"/>
            <w:hideMark/>
          </w:tcPr>
          <w:p w14:paraId="06E285A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390.197,00</w:t>
            </w:r>
          </w:p>
        </w:tc>
      </w:tr>
      <w:tr w:rsidR="00C379F1" w:rsidRPr="00DE1C42" w14:paraId="3B400068" w14:textId="77777777" w:rsidTr="005F7C80">
        <w:trPr>
          <w:trHeight w:val="280"/>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14:paraId="55C92F01"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Dječji vrtić Osijek</w:t>
            </w:r>
          </w:p>
        </w:tc>
        <w:tc>
          <w:tcPr>
            <w:tcW w:w="824" w:type="pct"/>
            <w:tcBorders>
              <w:top w:val="nil"/>
              <w:left w:val="nil"/>
              <w:bottom w:val="single" w:sz="4" w:space="0" w:color="auto"/>
              <w:right w:val="single" w:sz="4" w:space="0" w:color="auto"/>
            </w:tcBorders>
            <w:shd w:val="clear" w:color="auto" w:fill="auto"/>
            <w:noWrap/>
            <w:vAlign w:val="bottom"/>
            <w:hideMark/>
          </w:tcPr>
          <w:p w14:paraId="221D0F6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467.646,16</w:t>
            </w:r>
          </w:p>
        </w:tc>
        <w:tc>
          <w:tcPr>
            <w:tcW w:w="860" w:type="pct"/>
            <w:tcBorders>
              <w:top w:val="nil"/>
              <w:left w:val="nil"/>
              <w:bottom w:val="single" w:sz="4" w:space="0" w:color="auto"/>
              <w:right w:val="single" w:sz="4" w:space="0" w:color="auto"/>
            </w:tcBorders>
            <w:shd w:val="clear" w:color="auto" w:fill="auto"/>
            <w:noWrap/>
            <w:vAlign w:val="bottom"/>
            <w:hideMark/>
          </w:tcPr>
          <w:p w14:paraId="4FE3EA2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693.875,00</w:t>
            </w:r>
          </w:p>
        </w:tc>
        <w:tc>
          <w:tcPr>
            <w:tcW w:w="782" w:type="pct"/>
            <w:tcBorders>
              <w:top w:val="nil"/>
              <w:left w:val="nil"/>
              <w:bottom w:val="single" w:sz="4" w:space="0" w:color="auto"/>
              <w:right w:val="single" w:sz="4" w:space="0" w:color="auto"/>
            </w:tcBorders>
            <w:shd w:val="clear" w:color="auto" w:fill="auto"/>
            <w:noWrap/>
            <w:vAlign w:val="bottom"/>
            <w:hideMark/>
          </w:tcPr>
          <w:p w14:paraId="759AEC4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693.875,00</w:t>
            </w:r>
          </w:p>
        </w:tc>
        <w:tc>
          <w:tcPr>
            <w:tcW w:w="857" w:type="pct"/>
            <w:tcBorders>
              <w:top w:val="nil"/>
              <w:left w:val="nil"/>
              <w:bottom w:val="single" w:sz="4" w:space="0" w:color="auto"/>
              <w:right w:val="single" w:sz="4" w:space="0" w:color="auto"/>
            </w:tcBorders>
            <w:shd w:val="clear" w:color="auto" w:fill="auto"/>
            <w:noWrap/>
            <w:vAlign w:val="bottom"/>
            <w:hideMark/>
          </w:tcPr>
          <w:p w14:paraId="5367414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693.875,00</w:t>
            </w:r>
          </w:p>
        </w:tc>
      </w:tr>
      <w:tr w:rsidR="00C379F1" w:rsidRPr="00DE1C42" w14:paraId="0F115FCA" w14:textId="77777777" w:rsidTr="005F7C80">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14:paraId="215C77CA"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HNK u Osijeku</w:t>
            </w:r>
          </w:p>
        </w:tc>
        <w:tc>
          <w:tcPr>
            <w:tcW w:w="824" w:type="pct"/>
            <w:tcBorders>
              <w:top w:val="nil"/>
              <w:left w:val="nil"/>
              <w:bottom w:val="single" w:sz="4" w:space="0" w:color="auto"/>
              <w:right w:val="single" w:sz="4" w:space="0" w:color="auto"/>
            </w:tcBorders>
            <w:shd w:val="clear" w:color="auto" w:fill="auto"/>
            <w:noWrap/>
            <w:vAlign w:val="bottom"/>
            <w:hideMark/>
          </w:tcPr>
          <w:p w14:paraId="736C4A5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129.776,35</w:t>
            </w:r>
          </w:p>
        </w:tc>
        <w:tc>
          <w:tcPr>
            <w:tcW w:w="860" w:type="pct"/>
            <w:tcBorders>
              <w:top w:val="nil"/>
              <w:left w:val="nil"/>
              <w:bottom w:val="single" w:sz="4" w:space="0" w:color="auto"/>
              <w:right w:val="single" w:sz="4" w:space="0" w:color="auto"/>
            </w:tcBorders>
            <w:shd w:val="clear" w:color="auto" w:fill="auto"/>
            <w:noWrap/>
            <w:vAlign w:val="bottom"/>
            <w:hideMark/>
          </w:tcPr>
          <w:p w14:paraId="1C6CA9C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129.245,00</w:t>
            </w:r>
          </w:p>
        </w:tc>
        <w:tc>
          <w:tcPr>
            <w:tcW w:w="782" w:type="pct"/>
            <w:tcBorders>
              <w:top w:val="nil"/>
              <w:left w:val="nil"/>
              <w:bottom w:val="single" w:sz="4" w:space="0" w:color="auto"/>
              <w:right w:val="single" w:sz="4" w:space="0" w:color="auto"/>
            </w:tcBorders>
            <w:shd w:val="clear" w:color="auto" w:fill="auto"/>
            <w:noWrap/>
            <w:vAlign w:val="bottom"/>
            <w:hideMark/>
          </w:tcPr>
          <w:p w14:paraId="0FBAC7F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159.268,00</w:t>
            </w:r>
          </w:p>
        </w:tc>
        <w:tc>
          <w:tcPr>
            <w:tcW w:w="857" w:type="pct"/>
            <w:tcBorders>
              <w:top w:val="nil"/>
              <w:left w:val="nil"/>
              <w:bottom w:val="single" w:sz="4" w:space="0" w:color="auto"/>
              <w:right w:val="single" w:sz="4" w:space="0" w:color="auto"/>
            </w:tcBorders>
            <w:shd w:val="clear" w:color="auto" w:fill="auto"/>
            <w:noWrap/>
            <w:vAlign w:val="bottom"/>
            <w:hideMark/>
          </w:tcPr>
          <w:p w14:paraId="0B95DB7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166.036,00</w:t>
            </w:r>
          </w:p>
        </w:tc>
      </w:tr>
      <w:tr w:rsidR="00C379F1" w:rsidRPr="00DE1C42" w14:paraId="18C47D83" w14:textId="77777777" w:rsidTr="005F7C80">
        <w:trPr>
          <w:trHeight w:val="510"/>
        </w:trPr>
        <w:tc>
          <w:tcPr>
            <w:tcW w:w="1677" w:type="pct"/>
            <w:tcBorders>
              <w:top w:val="nil"/>
              <w:left w:val="single" w:sz="4" w:space="0" w:color="auto"/>
              <w:bottom w:val="single" w:sz="4" w:space="0" w:color="auto"/>
              <w:right w:val="single" w:sz="4" w:space="0" w:color="auto"/>
            </w:tcBorders>
            <w:shd w:val="clear" w:color="auto" w:fill="auto"/>
            <w:vAlign w:val="bottom"/>
            <w:hideMark/>
          </w:tcPr>
          <w:p w14:paraId="28949004"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Dječje kazalište Branka Mihaljevića u Osijeku</w:t>
            </w:r>
          </w:p>
        </w:tc>
        <w:tc>
          <w:tcPr>
            <w:tcW w:w="824" w:type="pct"/>
            <w:tcBorders>
              <w:top w:val="nil"/>
              <w:left w:val="nil"/>
              <w:bottom w:val="single" w:sz="4" w:space="0" w:color="auto"/>
              <w:right w:val="single" w:sz="4" w:space="0" w:color="auto"/>
            </w:tcBorders>
            <w:shd w:val="clear" w:color="auto" w:fill="auto"/>
            <w:noWrap/>
            <w:vAlign w:val="bottom"/>
            <w:hideMark/>
          </w:tcPr>
          <w:p w14:paraId="6665B5C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33.804,50</w:t>
            </w:r>
          </w:p>
        </w:tc>
        <w:tc>
          <w:tcPr>
            <w:tcW w:w="860" w:type="pct"/>
            <w:tcBorders>
              <w:top w:val="nil"/>
              <w:left w:val="nil"/>
              <w:bottom w:val="single" w:sz="4" w:space="0" w:color="auto"/>
              <w:right w:val="single" w:sz="4" w:space="0" w:color="auto"/>
            </w:tcBorders>
            <w:shd w:val="clear" w:color="auto" w:fill="auto"/>
            <w:noWrap/>
            <w:vAlign w:val="bottom"/>
            <w:hideMark/>
          </w:tcPr>
          <w:p w14:paraId="66FC7D3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34.959,00</w:t>
            </w:r>
          </w:p>
        </w:tc>
        <w:tc>
          <w:tcPr>
            <w:tcW w:w="782" w:type="pct"/>
            <w:tcBorders>
              <w:top w:val="nil"/>
              <w:left w:val="nil"/>
              <w:bottom w:val="single" w:sz="4" w:space="0" w:color="auto"/>
              <w:right w:val="single" w:sz="4" w:space="0" w:color="auto"/>
            </w:tcBorders>
            <w:shd w:val="clear" w:color="auto" w:fill="auto"/>
            <w:noWrap/>
            <w:vAlign w:val="bottom"/>
            <w:hideMark/>
          </w:tcPr>
          <w:p w14:paraId="7F5BCD7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37.162,00</w:t>
            </w:r>
          </w:p>
        </w:tc>
        <w:tc>
          <w:tcPr>
            <w:tcW w:w="857" w:type="pct"/>
            <w:tcBorders>
              <w:top w:val="nil"/>
              <w:left w:val="nil"/>
              <w:bottom w:val="single" w:sz="4" w:space="0" w:color="auto"/>
              <w:right w:val="single" w:sz="4" w:space="0" w:color="auto"/>
            </w:tcBorders>
            <w:shd w:val="clear" w:color="auto" w:fill="auto"/>
            <w:noWrap/>
            <w:vAlign w:val="bottom"/>
            <w:hideMark/>
          </w:tcPr>
          <w:p w14:paraId="7FE53F9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38.091,00</w:t>
            </w:r>
          </w:p>
        </w:tc>
      </w:tr>
      <w:tr w:rsidR="00C379F1" w:rsidRPr="00DE1C42" w14:paraId="3E944366" w14:textId="77777777" w:rsidTr="005F7C80">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14:paraId="450FCA5B"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Gradske galerije Osijek</w:t>
            </w:r>
          </w:p>
        </w:tc>
        <w:tc>
          <w:tcPr>
            <w:tcW w:w="824" w:type="pct"/>
            <w:tcBorders>
              <w:top w:val="nil"/>
              <w:left w:val="nil"/>
              <w:bottom w:val="single" w:sz="4" w:space="0" w:color="auto"/>
              <w:right w:val="single" w:sz="4" w:space="0" w:color="auto"/>
            </w:tcBorders>
            <w:shd w:val="clear" w:color="auto" w:fill="auto"/>
            <w:noWrap/>
            <w:vAlign w:val="bottom"/>
            <w:hideMark/>
          </w:tcPr>
          <w:p w14:paraId="09D2CEA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1.980,89</w:t>
            </w:r>
          </w:p>
        </w:tc>
        <w:tc>
          <w:tcPr>
            <w:tcW w:w="860" w:type="pct"/>
            <w:tcBorders>
              <w:top w:val="nil"/>
              <w:left w:val="nil"/>
              <w:bottom w:val="single" w:sz="4" w:space="0" w:color="auto"/>
              <w:right w:val="single" w:sz="4" w:space="0" w:color="auto"/>
            </w:tcBorders>
            <w:shd w:val="clear" w:color="auto" w:fill="auto"/>
            <w:noWrap/>
            <w:vAlign w:val="bottom"/>
            <w:hideMark/>
          </w:tcPr>
          <w:p w14:paraId="774E2B4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572,00</w:t>
            </w:r>
          </w:p>
        </w:tc>
        <w:tc>
          <w:tcPr>
            <w:tcW w:w="782" w:type="pct"/>
            <w:tcBorders>
              <w:top w:val="nil"/>
              <w:left w:val="nil"/>
              <w:bottom w:val="single" w:sz="4" w:space="0" w:color="auto"/>
              <w:right w:val="single" w:sz="4" w:space="0" w:color="auto"/>
            </w:tcBorders>
            <w:shd w:val="clear" w:color="auto" w:fill="auto"/>
            <w:noWrap/>
            <w:vAlign w:val="bottom"/>
            <w:hideMark/>
          </w:tcPr>
          <w:p w14:paraId="0CDF9B3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c>
          <w:tcPr>
            <w:tcW w:w="857" w:type="pct"/>
            <w:tcBorders>
              <w:top w:val="nil"/>
              <w:left w:val="nil"/>
              <w:bottom w:val="single" w:sz="4" w:space="0" w:color="auto"/>
              <w:right w:val="single" w:sz="4" w:space="0" w:color="auto"/>
            </w:tcBorders>
            <w:shd w:val="clear" w:color="auto" w:fill="auto"/>
            <w:noWrap/>
            <w:vAlign w:val="bottom"/>
            <w:hideMark/>
          </w:tcPr>
          <w:p w14:paraId="79514A1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268B1CA8" w14:textId="77777777" w:rsidTr="005F7C80">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14:paraId="58EA8163"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Kulturni centar</w:t>
            </w:r>
          </w:p>
        </w:tc>
        <w:tc>
          <w:tcPr>
            <w:tcW w:w="824" w:type="pct"/>
            <w:tcBorders>
              <w:top w:val="nil"/>
              <w:left w:val="nil"/>
              <w:bottom w:val="single" w:sz="4" w:space="0" w:color="auto"/>
              <w:right w:val="single" w:sz="4" w:space="0" w:color="auto"/>
            </w:tcBorders>
            <w:shd w:val="clear" w:color="auto" w:fill="auto"/>
            <w:noWrap/>
            <w:vAlign w:val="bottom"/>
            <w:hideMark/>
          </w:tcPr>
          <w:p w14:paraId="37728AE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9.025,15</w:t>
            </w:r>
          </w:p>
        </w:tc>
        <w:tc>
          <w:tcPr>
            <w:tcW w:w="860" w:type="pct"/>
            <w:tcBorders>
              <w:top w:val="nil"/>
              <w:left w:val="nil"/>
              <w:bottom w:val="single" w:sz="4" w:space="0" w:color="auto"/>
              <w:right w:val="single" w:sz="4" w:space="0" w:color="auto"/>
            </w:tcBorders>
            <w:shd w:val="clear" w:color="auto" w:fill="auto"/>
            <w:noWrap/>
            <w:vAlign w:val="bottom"/>
            <w:hideMark/>
          </w:tcPr>
          <w:p w14:paraId="4048AFB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10.173,00</w:t>
            </w:r>
          </w:p>
        </w:tc>
        <w:tc>
          <w:tcPr>
            <w:tcW w:w="782" w:type="pct"/>
            <w:tcBorders>
              <w:top w:val="nil"/>
              <w:left w:val="nil"/>
              <w:bottom w:val="single" w:sz="4" w:space="0" w:color="auto"/>
              <w:right w:val="single" w:sz="4" w:space="0" w:color="auto"/>
            </w:tcBorders>
            <w:shd w:val="clear" w:color="auto" w:fill="auto"/>
            <w:noWrap/>
            <w:vAlign w:val="bottom"/>
            <w:hideMark/>
          </w:tcPr>
          <w:p w14:paraId="3F8AD95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9.025,00</w:t>
            </w:r>
          </w:p>
        </w:tc>
        <w:tc>
          <w:tcPr>
            <w:tcW w:w="857" w:type="pct"/>
            <w:tcBorders>
              <w:top w:val="nil"/>
              <w:left w:val="nil"/>
              <w:bottom w:val="single" w:sz="4" w:space="0" w:color="auto"/>
              <w:right w:val="single" w:sz="4" w:space="0" w:color="auto"/>
            </w:tcBorders>
            <w:shd w:val="clear" w:color="auto" w:fill="auto"/>
            <w:noWrap/>
            <w:vAlign w:val="bottom"/>
            <w:hideMark/>
          </w:tcPr>
          <w:p w14:paraId="4CC1168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9.025,00</w:t>
            </w:r>
          </w:p>
        </w:tc>
      </w:tr>
      <w:tr w:rsidR="00C379F1" w:rsidRPr="00DE1C42" w14:paraId="4CD94E37" w14:textId="77777777" w:rsidTr="005F7C80">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14:paraId="41D70F0E"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JVP Osijek</w:t>
            </w:r>
          </w:p>
        </w:tc>
        <w:tc>
          <w:tcPr>
            <w:tcW w:w="824" w:type="pct"/>
            <w:tcBorders>
              <w:top w:val="nil"/>
              <w:left w:val="nil"/>
              <w:bottom w:val="single" w:sz="4" w:space="0" w:color="auto"/>
              <w:right w:val="single" w:sz="4" w:space="0" w:color="auto"/>
            </w:tcBorders>
            <w:shd w:val="clear" w:color="auto" w:fill="auto"/>
            <w:noWrap/>
            <w:vAlign w:val="bottom"/>
            <w:hideMark/>
          </w:tcPr>
          <w:p w14:paraId="7269648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163.660,50</w:t>
            </w:r>
          </w:p>
        </w:tc>
        <w:tc>
          <w:tcPr>
            <w:tcW w:w="860" w:type="pct"/>
            <w:tcBorders>
              <w:top w:val="nil"/>
              <w:left w:val="nil"/>
              <w:bottom w:val="single" w:sz="4" w:space="0" w:color="auto"/>
              <w:right w:val="single" w:sz="4" w:space="0" w:color="auto"/>
            </w:tcBorders>
            <w:shd w:val="clear" w:color="auto" w:fill="auto"/>
            <w:noWrap/>
            <w:vAlign w:val="bottom"/>
            <w:hideMark/>
          </w:tcPr>
          <w:p w14:paraId="5041693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99.410,00</w:t>
            </w:r>
          </w:p>
        </w:tc>
        <w:tc>
          <w:tcPr>
            <w:tcW w:w="782" w:type="pct"/>
            <w:tcBorders>
              <w:top w:val="nil"/>
              <w:left w:val="nil"/>
              <w:bottom w:val="single" w:sz="4" w:space="0" w:color="auto"/>
              <w:right w:val="single" w:sz="4" w:space="0" w:color="auto"/>
            </w:tcBorders>
            <w:shd w:val="clear" w:color="auto" w:fill="auto"/>
            <w:noWrap/>
            <w:vAlign w:val="bottom"/>
            <w:hideMark/>
          </w:tcPr>
          <w:p w14:paraId="786EB11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105.117,00</w:t>
            </w:r>
          </w:p>
        </w:tc>
        <w:tc>
          <w:tcPr>
            <w:tcW w:w="857" w:type="pct"/>
            <w:tcBorders>
              <w:top w:val="nil"/>
              <w:left w:val="nil"/>
              <w:bottom w:val="single" w:sz="4" w:space="0" w:color="auto"/>
              <w:right w:val="single" w:sz="4" w:space="0" w:color="auto"/>
            </w:tcBorders>
            <w:shd w:val="clear" w:color="auto" w:fill="auto"/>
            <w:noWrap/>
            <w:vAlign w:val="bottom"/>
            <w:hideMark/>
          </w:tcPr>
          <w:p w14:paraId="498D4D3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90.783,00</w:t>
            </w:r>
          </w:p>
        </w:tc>
      </w:tr>
      <w:tr w:rsidR="00C379F1" w:rsidRPr="00DE1C42" w14:paraId="6B0FBAE7" w14:textId="77777777" w:rsidTr="005F7C80">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14:paraId="479A7623"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Agencija za obnovu osječke Tvrđe</w:t>
            </w:r>
          </w:p>
        </w:tc>
        <w:tc>
          <w:tcPr>
            <w:tcW w:w="824" w:type="pct"/>
            <w:tcBorders>
              <w:top w:val="nil"/>
              <w:left w:val="nil"/>
              <w:bottom w:val="single" w:sz="4" w:space="0" w:color="auto"/>
              <w:right w:val="single" w:sz="4" w:space="0" w:color="auto"/>
            </w:tcBorders>
            <w:shd w:val="clear" w:color="auto" w:fill="auto"/>
            <w:noWrap/>
            <w:vAlign w:val="bottom"/>
            <w:hideMark/>
          </w:tcPr>
          <w:p w14:paraId="0BB2F49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5.839,80</w:t>
            </w:r>
          </w:p>
        </w:tc>
        <w:tc>
          <w:tcPr>
            <w:tcW w:w="860" w:type="pct"/>
            <w:tcBorders>
              <w:top w:val="nil"/>
              <w:left w:val="nil"/>
              <w:bottom w:val="single" w:sz="4" w:space="0" w:color="auto"/>
              <w:right w:val="single" w:sz="4" w:space="0" w:color="auto"/>
            </w:tcBorders>
            <w:shd w:val="clear" w:color="auto" w:fill="auto"/>
            <w:noWrap/>
            <w:vAlign w:val="bottom"/>
            <w:hideMark/>
          </w:tcPr>
          <w:p w14:paraId="6B5EBA9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5.840,00</w:t>
            </w:r>
          </w:p>
        </w:tc>
        <w:tc>
          <w:tcPr>
            <w:tcW w:w="782" w:type="pct"/>
            <w:tcBorders>
              <w:top w:val="nil"/>
              <w:left w:val="nil"/>
              <w:bottom w:val="single" w:sz="4" w:space="0" w:color="auto"/>
              <w:right w:val="single" w:sz="4" w:space="0" w:color="auto"/>
            </w:tcBorders>
            <w:shd w:val="clear" w:color="auto" w:fill="auto"/>
            <w:noWrap/>
            <w:vAlign w:val="bottom"/>
            <w:hideMark/>
          </w:tcPr>
          <w:p w14:paraId="2C2A373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c>
          <w:tcPr>
            <w:tcW w:w="857" w:type="pct"/>
            <w:tcBorders>
              <w:top w:val="nil"/>
              <w:left w:val="nil"/>
              <w:bottom w:val="single" w:sz="4" w:space="0" w:color="auto"/>
              <w:right w:val="single" w:sz="4" w:space="0" w:color="auto"/>
            </w:tcBorders>
            <w:shd w:val="clear" w:color="auto" w:fill="auto"/>
            <w:noWrap/>
            <w:vAlign w:val="bottom"/>
            <w:hideMark/>
          </w:tcPr>
          <w:p w14:paraId="6A94D72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45DF8F28" w14:textId="77777777" w:rsidTr="005F7C80">
        <w:trPr>
          <w:trHeight w:val="255"/>
        </w:trPr>
        <w:tc>
          <w:tcPr>
            <w:tcW w:w="1677" w:type="pct"/>
            <w:tcBorders>
              <w:top w:val="nil"/>
              <w:left w:val="single" w:sz="4" w:space="0" w:color="auto"/>
              <w:bottom w:val="single" w:sz="4" w:space="0" w:color="auto"/>
              <w:right w:val="single" w:sz="4" w:space="0" w:color="auto"/>
            </w:tcBorders>
            <w:shd w:val="clear" w:color="auto" w:fill="auto"/>
            <w:noWrap/>
            <w:vAlign w:val="bottom"/>
            <w:hideMark/>
          </w:tcPr>
          <w:p w14:paraId="55821CCA"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 xml:space="preserve">Osnovne škole </w:t>
            </w:r>
          </w:p>
        </w:tc>
        <w:tc>
          <w:tcPr>
            <w:tcW w:w="824" w:type="pct"/>
            <w:tcBorders>
              <w:top w:val="nil"/>
              <w:left w:val="nil"/>
              <w:bottom w:val="single" w:sz="4" w:space="0" w:color="auto"/>
              <w:right w:val="single" w:sz="4" w:space="0" w:color="auto"/>
            </w:tcBorders>
            <w:shd w:val="clear" w:color="auto" w:fill="auto"/>
            <w:noWrap/>
            <w:vAlign w:val="bottom"/>
            <w:hideMark/>
          </w:tcPr>
          <w:p w14:paraId="7B97485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764.328,21</w:t>
            </w:r>
          </w:p>
        </w:tc>
        <w:tc>
          <w:tcPr>
            <w:tcW w:w="860" w:type="pct"/>
            <w:tcBorders>
              <w:top w:val="nil"/>
              <w:left w:val="nil"/>
              <w:bottom w:val="single" w:sz="4" w:space="0" w:color="auto"/>
              <w:right w:val="single" w:sz="4" w:space="0" w:color="auto"/>
            </w:tcBorders>
            <w:shd w:val="clear" w:color="auto" w:fill="auto"/>
            <w:noWrap/>
            <w:vAlign w:val="bottom"/>
            <w:hideMark/>
          </w:tcPr>
          <w:p w14:paraId="75C0604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780.155,00</w:t>
            </w:r>
          </w:p>
        </w:tc>
        <w:tc>
          <w:tcPr>
            <w:tcW w:w="782" w:type="pct"/>
            <w:tcBorders>
              <w:top w:val="nil"/>
              <w:left w:val="nil"/>
              <w:bottom w:val="single" w:sz="4" w:space="0" w:color="auto"/>
              <w:right w:val="single" w:sz="4" w:space="0" w:color="auto"/>
            </w:tcBorders>
            <w:shd w:val="clear" w:color="auto" w:fill="auto"/>
            <w:noWrap/>
            <w:vAlign w:val="bottom"/>
            <w:hideMark/>
          </w:tcPr>
          <w:p w14:paraId="703AF9C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756.756,00</w:t>
            </w:r>
          </w:p>
        </w:tc>
        <w:tc>
          <w:tcPr>
            <w:tcW w:w="857" w:type="pct"/>
            <w:tcBorders>
              <w:top w:val="nil"/>
              <w:left w:val="nil"/>
              <w:bottom w:val="single" w:sz="4" w:space="0" w:color="auto"/>
              <w:right w:val="single" w:sz="4" w:space="0" w:color="auto"/>
            </w:tcBorders>
            <w:shd w:val="clear" w:color="auto" w:fill="auto"/>
            <w:noWrap/>
            <w:vAlign w:val="bottom"/>
            <w:hideMark/>
          </w:tcPr>
          <w:p w14:paraId="218D541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774.246,00</w:t>
            </w:r>
          </w:p>
        </w:tc>
      </w:tr>
      <w:tr w:rsidR="00C379F1" w:rsidRPr="00DE1C42" w14:paraId="07757710" w14:textId="77777777" w:rsidTr="005F7C80">
        <w:trPr>
          <w:trHeight w:val="255"/>
        </w:trPr>
        <w:tc>
          <w:tcPr>
            <w:tcW w:w="1677" w:type="pct"/>
            <w:tcBorders>
              <w:top w:val="nil"/>
              <w:left w:val="single" w:sz="4" w:space="0" w:color="auto"/>
              <w:bottom w:val="single" w:sz="4" w:space="0" w:color="auto"/>
              <w:right w:val="single" w:sz="4" w:space="0" w:color="auto"/>
            </w:tcBorders>
            <w:shd w:val="clear" w:color="000000" w:fill="BFBFBF"/>
            <w:noWrap/>
            <w:vAlign w:val="bottom"/>
            <w:hideMark/>
          </w:tcPr>
          <w:p w14:paraId="2C83D018"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UKUPNO</w:t>
            </w:r>
          </w:p>
        </w:tc>
        <w:tc>
          <w:tcPr>
            <w:tcW w:w="824" w:type="pct"/>
            <w:tcBorders>
              <w:top w:val="nil"/>
              <w:left w:val="nil"/>
              <w:bottom w:val="single" w:sz="4" w:space="0" w:color="auto"/>
              <w:right w:val="single" w:sz="4" w:space="0" w:color="auto"/>
            </w:tcBorders>
            <w:shd w:val="clear" w:color="000000" w:fill="BFBFBF"/>
            <w:noWrap/>
            <w:vAlign w:val="bottom"/>
            <w:hideMark/>
          </w:tcPr>
          <w:p w14:paraId="57D2E509"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1.904.311,60</w:t>
            </w:r>
          </w:p>
        </w:tc>
        <w:tc>
          <w:tcPr>
            <w:tcW w:w="860" w:type="pct"/>
            <w:tcBorders>
              <w:top w:val="nil"/>
              <w:left w:val="nil"/>
              <w:bottom w:val="single" w:sz="4" w:space="0" w:color="auto"/>
              <w:right w:val="single" w:sz="4" w:space="0" w:color="auto"/>
            </w:tcBorders>
            <w:shd w:val="clear" w:color="000000" w:fill="BFBFBF"/>
            <w:noWrap/>
            <w:vAlign w:val="bottom"/>
            <w:hideMark/>
          </w:tcPr>
          <w:p w14:paraId="50A96C93"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2.124.345,00</w:t>
            </w:r>
          </w:p>
        </w:tc>
        <w:tc>
          <w:tcPr>
            <w:tcW w:w="782" w:type="pct"/>
            <w:tcBorders>
              <w:top w:val="nil"/>
              <w:left w:val="nil"/>
              <w:bottom w:val="single" w:sz="4" w:space="0" w:color="auto"/>
              <w:right w:val="single" w:sz="4" w:space="0" w:color="auto"/>
            </w:tcBorders>
            <w:shd w:val="clear" w:color="000000" w:fill="BFBFBF"/>
            <w:noWrap/>
            <w:vAlign w:val="bottom"/>
            <w:hideMark/>
          </w:tcPr>
          <w:p w14:paraId="0EB7293C"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2.141.622,00</w:t>
            </w:r>
          </w:p>
        </w:tc>
        <w:tc>
          <w:tcPr>
            <w:tcW w:w="857" w:type="pct"/>
            <w:tcBorders>
              <w:top w:val="nil"/>
              <w:left w:val="nil"/>
              <w:bottom w:val="single" w:sz="4" w:space="0" w:color="auto"/>
              <w:right w:val="single" w:sz="4" w:space="0" w:color="auto"/>
            </w:tcBorders>
            <w:shd w:val="clear" w:color="000000" w:fill="BFBFBF"/>
            <w:noWrap/>
            <w:vAlign w:val="bottom"/>
            <w:hideMark/>
          </w:tcPr>
          <w:p w14:paraId="23B59081"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2.162.253,00</w:t>
            </w:r>
          </w:p>
        </w:tc>
      </w:tr>
    </w:tbl>
    <w:p w14:paraId="40655E41"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p>
    <w:p w14:paraId="0BDDBB5C"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p>
    <w:p w14:paraId="5469606F"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p>
    <w:p w14:paraId="69A55C03"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sidRPr="00DE1C42">
        <w:rPr>
          <w:rFonts w:ascii="Times New Roman" w:eastAsia="Times New Roman" w:hAnsi="Times New Roman" w:cs="Times New Roman"/>
          <w:b/>
          <w:sz w:val="24"/>
          <w:szCs w:val="24"/>
          <w:lang w:eastAsia="hr-HR"/>
        </w:rPr>
        <w:t>Ukupni rashodi za zaposlene (svi izvori financiranja)</w:t>
      </w:r>
    </w:p>
    <w:tbl>
      <w:tblPr>
        <w:tblW w:w="5000" w:type="pct"/>
        <w:tblLook w:val="04A0" w:firstRow="1" w:lastRow="0" w:firstColumn="1" w:lastColumn="0" w:noHBand="0" w:noVBand="1"/>
      </w:tblPr>
      <w:tblGrid>
        <w:gridCol w:w="3194"/>
        <w:gridCol w:w="1475"/>
        <w:gridCol w:w="1475"/>
        <w:gridCol w:w="1475"/>
        <w:gridCol w:w="1441"/>
      </w:tblGrid>
      <w:tr w:rsidR="00C379F1" w:rsidRPr="00DE1C42" w14:paraId="3B8687E9" w14:textId="77777777" w:rsidTr="005F7C80">
        <w:trPr>
          <w:trHeight w:val="255"/>
        </w:trPr>
        <w:tc>
          <w:tcPr>
            <w:tcW w:w="176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7C7C931"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KORISNIK</w:t>
            </w:r>
          </w:p>
        </w:tc>
        <w:tc>
          <w:tcPr>
            <w:tcW w:w="814" w:type="pct"/>
            <w:tcBorders>
              <w:top w:val="single" w:sz="4" w:space="0" w:color="auto"/>
              <w:left w:val="nil"/>
              <w:bottom w:val="single" w:sz="4" w:space="0" w:color="auto"/>
              <w:right w:val="single" w:sz="4" w:space="0" w:color="auto"/>
            </w:tcBorders>
            <w:shd w:val="clear" w:color="000000" w:fill="BFBFBF"/>
            <w:noWrap/>
            <w:vAlign w:val="bottom"/>
            <w:hideMark/>
          </w:tcPr>
          <w:p w14:paraId="167E1812"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2022.</w:t>
            </w:r>
          </w:p>
        </w:tc>
        <w:tc>
          <w:tcPr>
            <w:tcW w:w="814" w:type="pct"/>
            <w:tcBorders>
              <w:top w:val="single" w:sz="4" w:space="0" w:color="auto"/>
              <w:left w:val="nil"/>
              <w:bottom w:val="single" w:sz="4" w:space="0" w:color="auto"/>
              <w:right w:val="single" w:sz="4" w:space="0" w:color="auto"/>
            </w:tcBorders>
            <w:shd w:val="clear" w:color="000000" w:fill="BFBFBF"/>
            <w:noWrap/>
            <w:vAlign w:val="bottom"/>
            <w:hideMark/>
          </w:tcPr>
          <w:p w14:paraId="7E6E3803"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814" w:type="pct"/>
            <w:tcBorders>
              <w:top w:val="single" w:sz="4" w:space="0" w:color="auto"/>
              <w:left w:val="nil"/>
              <w:bottom w:val="single" w:sz="4" w:space="0" w:color="auto"/>
              <w:right w:val="single" w:sz="4" w:space="0" w:color="auto"/>
            </w:tcBorders>
            <w:shd w:val="clear" w:color="000000" w:fill="BFBFBF"/>
            <w:noWrap/>
            <w:vAlign w:val="bottom"/>
            <w:hideMark/>
          </w:tcPr>
          <w:p w14:paraId="6567C43F"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795" w:type="pct"/>
            <w:tcBorders>
              <w:top w:val="single" w:sz="4" w:space="0" w:color="auto"/>
              <w:left w:val="nil"/>
              <w:bottom w:val="single" w:sz="4" w:space="0" w:color="auto"/>
              <w:right w:val="single" w:sz="4" w:space="0" w:color="auto"/>
            </w:tcBorders>
            <w:shd w:val="clear" w:color="000000" w:fill="BFBFBF"/>
            <w:noWrap/>
            <w:vAlign w:val="bottom"/>
            <w:hideMark/>
          </w:tcPr>
          <w:p w14:paraId="58E09A26"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62DF3285" w14:textId="77777777" w:rsidTr="005F7C80">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14:paraId="3318C2E6"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Gradska uprava</w:t>
            </w:r>
          </w:p>
        </w:tc>
        <w:tc>
          <w:tcPr>
            <w:tcW w:w="814" w:type="pct"/>
            <w:tcBorders>
              <w:top w:val="nil"/>
              <w:left w:val="nil"/>
              <w:bottom w:val="single" w:sz="4" w:space="0" w:color="auto"/>
              <w:right w:val="single" w:sz="4" w:space="0" w:color="auto"/>
            </w:tcBorders>
            <w:shd w:val="clear" w:color="auto" w:fill="auto"/>
            <w:noWrap/>
            <w:vAlign w:val="bottom"/>
            <w:hideMark/>
          </w:tcPr>
          <w:p w14:paraId="57F9AF7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4.389.083,55</w:t>
            </w:r>
          </w:p>
        </w:tc>
        <w:tc>
          <w:tcPr>
            <w:tcW w:w="814" w:type="pct"/>
            <w:tcBorders>
              <w:top w:val="nil"/>
              <w:left w:val="nil"/>
              <w:bottom w:val="single" w:sz="4" w:space="0" w:color="auto"/>
              <w:right w:val="single" w:sz="4" w:space="0" w:color="auto"/>
            </w:tcBorders>
            <w:shd w:val="clear" w:color="auto" w:fill="auto"/>
            <w:noWrap/>
            <w:vAlign w:val="bottom"/>
            <w:hideMark/>
          </w:tcPr>
          <w:p w14:paraId="20CC839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5.408.337,00</w:t>
            </w:r>
          </w:p>
        </w:tc>
        <w:tc>
          <w:tcPr>
            <w:tcW w:w="814" w:type="pct"/>
            <w:tcBorders>
              <w:top w:val="nil"/>
              <w:left w:val="nil"/>
              <w:bottom w:val="single" w:sz="4" w:space="0" w:color="auto"/>
              <w:right w:val="single" w:sz="4" w:space="0" w:color="auto"/>
            </w:tcBorders>
            <w:shd w:val="clear" w:color="auto" w:fill="auto"/>
            <w:noWrap/>
            <w:vAlign w:val="bottom"/>
            <w:hideMark/>
          </w:tcPr>
          <w:p w14:paraId="60E186F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5.432.034,00</w:t>
            </w:r>
          </w:p>
        </w:tc>
        <w:tc>
          <w:tcPr>
            <w:tcW w:w="795" w:type="pct"/>
            <w:tcBorders>
              <w:top w:val="nil"/>
              <w:left w:val="nil"/>
              <w:bottom w:val="single" w:sz="4" w:space="0" w:color="auto"/>
              <w:right w:val="single" w:sz="4" w:space="0" w:color="auto"/>
            </w:tcBorders>
            <w:shd w:val="clear" w:color="auto" w:fill="auto"/>
            <w:noWrap/>
            <w:vAlign w:val="bottom"/>
            <w:hideMark/>
          </w:tcPr>
          <w:p w14:paraId="470340F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5.473.221,00</w:t>
            </w:r>
          </w:p>
        </w:tc>
      </w:tr>
      <w:tr w:rsidR="00C379F1" w:rsidRPr="00DE1C42" w14:paraId="674FE70B" w14:textId="77777777" w:rsidTr="005F7C80">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14:paraId="27A1F168"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Dječji vrtić Osijek</w:t>
            </w:r>
          </w:p>
        </w:tc>
        <w:tc>
          <w:tcPr>
            <w:tcW w:w="814" w:type="pct"/>
            <w:tcBorders>
              <w:top w:val="nil"/>
              <w:left w:val="nil"/>
              <w:bottom w:val="single" w:sz="4" w:space="0" w:color="auto"/>
              <w:right w:val="single" w:sz="4" w:space="0" w:color="auto"/>
            </w:tcBorders>
            <w:shd w:val="clear" w:color="auto" w:fill="auto"/>
            <w:noWrap/>
            <w:vAlign w:val="bottom"/>
            <w:hideMark/>
          </w:tcPr>
          <w:p w14:paraId="0AB6FB8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7.860.884,59</w:t>
            </w:r>
          </w:p>
        </w:tc>
        <w:tc>
          <w:tcPr>
            <w:tcW w:w="814" w:type="pct"/>
            <w:tcBorders>
              <w:top w:val="nil"/>
              <w:left w:val="nil"/>
              <w:bottom w:val="single" w:sz="4" w:space="0" w:color="auto"/>
              <w:right w:val="single" w:sz="4" w:space="0" w:color="auto"/>
            </w:tcBorders>
            <w:shd w:val="clear" w:color="auto" w:fill="auto"/>
            <w:noWrap/>
            <w:vAlign w:val="bottom"/>
            <w:hideMark/>
          </w:tcPr>
          <w:p w14:paraId="28DB136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8.812.590,00</w:t>
            </w:r>
          </w:p>
        </w:tc>
        <w:tc>
          <w:tcPr>
            <w:tcW w:w="814" w:type="pct"/>
            <w:tcBorders>
              <w:top w:val="nil"/>
              <w:left w:val="nil"/>
              <w:bottom w:val="single" w:sz="4" w:space="0" w:color="auto"/>
              <w:right w:val="single" w:sz="4" w:space="0" w:color="auto"/>
            </w:tcBorders>
            <w:shd w:val="clear" w:color="auto" w:fill="auto"/>
            <w:noWrap/>
            <w:vAlign w:val="bottom"/>
            <w:hideMark/>
          </w:tcPr>
          <w:p w14:paraId="7783145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8.939.676,00</w:t>
            </w:r>
          </w:p>
        </w:tc>
        <w:tc>
          <w:tcPr>
            <w:tcW w:w="795" w:type="pct"/>
            <w:tcBorders>
              <w:top w:val="nil"/>
              <w:left w:val="nil"/>
              <w:bottom w:val="single" w:sz="4" w:space="0" w:color="auto"/>
              <w:right w:val="single" w:sz="4" w:space="0" w:color="auto"/>
            </w:tcBorders>
            <w:shd w:val="clear" w:color="auto" w:fill="auto"/>
            <w:noWrap/>
            <w:vAlign w:val="bottom"/>
            <w:hideMark/>
          </w:tcPr>
          <w:p w14:paraId="7AB0AFA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8.940.669,00</w:t>
            </w:r>
          </w:p>
        </w:tc>
      </w:tr>
      <w:tr w:rsidR="00C379F1" w:rsidRPr="00DE1C42" w14:paraId="125CA106" w14:textId="77777777" w:rsidTr="005F7C80">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14:paraId="7F5F8C8D"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HNK u Osijeku</w:t>
            </w:r>
          </w:p>
        </w:tc>
        <w:tc>
          <w:tcPr>
            <w:tcW w:w="814" w:type="pct"/>
            <w:tcBorders>
              <w:top w:val="nil"/>
              <w:left w:val="nil"/>
              <w:bottom w:val="single" w:sz="4" w:space="0" w:color="auto"/>
              <w:right w:val="single" w:sz="4" w:space="0" w:color="auto"/>
            </w:tcBorders>
            <w:shd w:val="clear" w:color="auto" w:fill="auto"/>
            <w:noWrap/>
            <w:vAlign w:val="bottom"/>
            <w:hideMark/>
          </w:tcPr>
          <w:p w14:paraId="0F9FEB3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3.220.582,63</w:t>
            </w:r>
          </w:p>
        </w:tc>
        <w:tc>
          <w:tcPr>
            <w:tcW w:w="814" w:type="pct"/>
            <w:tcBorders>
              <w:top w:val="nil"/>
              <w:left w:val="nil"/>
              <w:bottom w:val="single" w:sz="4" w:space="0" w:color="auto"/>
              <w:right w:val="single" w:sz="4" w:space="0" w:color="auto"/>
            </w:tcBorders>
            <w:shd w:val="clear" w:color="auto" w:fill="auto"/>
            <w:noWrap/>
            <w:vAlign w:val="bottom"/>
            <w:hideMark/>
          </w:tcPr>
          <w:p w14:paraId="050F8FB3"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3.250.333,00</w:t>
            </w:r>
          </w:p>
        </w:tc>
        <w:tc>
          <w:tcPr>
            <w:tcW w:w="814" w:type="pct"/>
            <w:tcBorders>
              <w:top w:val="nil"/>
              <w:left w:val="nil"/>
              <w:bottom w:val="single" w:sz="4" w:space="0" w:color="auto"/>
              <w:right w:val="single" w:sz="4" w:space="0" w:color="auto"/>
            </w:tcBorders>
            <w:shd w:val="clear" w:color="auto" w:fill="auto"/>
            <w:noWrap/>
            <w:vAlign w:val="bottom"/>
            <w:hideMark/>
          </w:tcPr>
          <w:p w14:paraId="41087D0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3.280.356,00</w:t>
            </w:r>
          </w:p>
        </w:tc>
        <w:tc>
          <w:tcPr>
            <w:tcW w:w="795" w:type="pct"/>
            <w:tcBorders>
              <w:top w:val="nil"/>
              <w:left w:val="nil"/>
              <w:bottom w:val="single" w:sz="4" w:space="0" w:color="auto"/>
              <w:right w:val="single" w:sz="4" w:space="0" w:color="auto"/>
            </w:tcBorders>
            <w:shd w:val="clear" w:color="auto" w:fill="auto"/>
            <w:noWrap/>
            <w:vAlign w:val="bottom"/>
            <w:hideMark/>
          </w:tcPr>
          <w:p w14:paraId="7DB1357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3.287.124,00</w:t>
            </w:r>
          </w:p>
        </w:tc>
      </w:tr>
      <w:tr w:rsidR="00C379F1" w:rsidRPr="00DE1C42" w14:paraId="50CB3720" w14:textId="77777777" w:rsidTr="005F7C80">
        <w:trPr>
          <w:trHeight w:val="510"/>
        </w:trPr>
        <w:tc>
          <w:tcPr>
            <w:tcW w:w="1761" w:type="pct"/>
            <w:tcBorders>
              <w:top w:val="nil"/>
              <w:left w:val="single" w:sz="4" w:space="0" w:color="auto"/>
              <w:bottom w:val="single" w:sz="4" w:space="0" w:color="auto"/>
              <w:right w:val="single" w:sz="4" w:space="0" w:color="auto"/>
            </w:tcBorders>
            <w:shd w:val="clear" w:color="auto" w:fill="auto"/>
            <w:vAlign w:val="bottom"/>
            <w:hideMark/>
          </w:tcPr>
          <w:p w14:paraId="069A1CA7"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Dječje kazalište Branka Mihaljevića u Osijeku</w:t>
            </w:r>
          </w:p>
        </w:tc>
        <w:tc>
          <w:tcPr>
            <w:tcW w:w="814" w:type="pct"/>
            <w:tcBorders>
              <w:top w:val="nil"/>
              <w:left w:val="nil"/>
              <w:bottom w:val="single" w:sz="4" w:space="0" w:color="auto"/>
              <w:right w:val="single" w:sz="4" w:space="0" w:color="auto"/>
            </w:tcBorders>
            <w:shd w:val="clear" w:color="auto" w:fill="auto"/>
            <w:noWrap/>
            <w:vAlign w:val="bottom"/>
            <w:hideMark/>
          </w:tcPr>
          <w:p w14:paraId="6149F25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626.677,28</w:t>
            </w:r>
          </w:p>
        </w:tc>
        <w:tc>
          <w:tcPr>
            <w:tcW w:w="814" w:type="pct"/>
            <w:tcBorders>
              <w:top w:val="nil"/>
              <w:left w:val="nil"/>
              <w:bottom w:val="single" w:sz="4" w:space="0" w:color="auto"/>
              <w:right w:val="single" w:sz="4" w:space="0" w:color="auto"/>
            </w:tcBorders>
            <w:shd w:val="clear" w:color="auto" w:fill="auto"/>
            <w:noWrap/>
            <w:vAlign w:val="bottom"/>
            <w:hideMark/>
          </w:tcPr>
          <w:p w14:paraId="6CE3760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619.868,00</w:t>
            </w:r>
          </w:p>
        </w:tc>
        <w:tc>
          <w:tcPr>
            <w:tcW w:w="814" w:type="pct"/>
            <w:tcBorders>
              <w:top w:val="nil"/>
              <w:left w:val="nil"/>
              <w:bottom w:val="single" w:sz="4" w:space="0" w:color="auto"/>
              <w:right w:val="single" w:sz="4" w:space="0" w:color="auto"/>
            </w:tcBorders>
            <w:shd w:val="clear" w:color="auto" w:fill="auto"/>
            <w:noWrap/>
            <w:vAlign w:val="bottom"/>
            <w:hideMark/>
          </w:tcPr>
          <w:p w14:paraId="6D33FD1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650.341,00</w:t>
            </w:r>
          </w:p>
        </w:tc>
        <w:tc>
          <w:tcPr>
            <w:tcW w:w="795" w:type="pct"/>
            <w:tcBorders>
              <w:top w:val="nil"/>
              <w:left w:val="nil"/>
              <w:bottom w:val="single" w:sz="4" w:space="0" w:color="auto"/>
              <w:right w:val="single" w:sz="4" w:space="0" w:color="auto"/>
            </w:tcBorders>
            <w:shd w:val="clear" w:color="auto" w:fill="auto"/>
            <w:noWrap/>
            <w:vAlign w:val="bottom"/>
            <w:hideMark/>
          </w:tcPr>
          <w:p w14:paraId="7E81B35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666.268,00</w:t>
            </w:r>
          </w:p>
        </w:tc>
      </w:tr>
      <w:tr w:rsidR="00C379F1" w:rsidRPr="00DE1C42" w14:paraId="3B8C7E14" w14:textId="77777777" w:rsidTr="005F7C80">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14:paraId="1F0EAAF5"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Gradske galerije Osijek</w:t>
            </w:r>
          </w:p>
        </w:tc>
        <w:tc>
          <w:tcPr>
            <w:tcW w:w="814" w:type="pct"/>
            <w:tcBorders>
              <w:top w:val="nil"/>
              <w:left w:val="nil"/>
              <w:bottom w:val="single" w:sz="4" w:space="0" w:color="auto"/>
              <w:right w:val="single" w:sz="4" w:space="0" w:color="auto"/>
            </w:tcBorders>
            <w:shd w:val="clear" w:color="auto" w:fill="auto"/>
            <w:noWrap/>
            <w:vAlign w:val="bottom"/>
            <w:hideMark/>
          </w:tcPr>
          <w:p w14:paraId="10C134C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51.134,78</w:t>
            </w:r>
          </w:p>
        </w:tc>
        <w:tc>
          <w:tcPr>
            <w:tcW w:w="814" w:type="pct"/>
            <w:tcBorders>
              <w:top w:val="nil"/>
              <w:left w:val="nil"/>
              <w:bottom w:val="single" w:sz="4" w:space="0" w:color="auto"/>
              <w:right w:val="single" w:sz="4" w:space="0" w:color="auto"/>
            </w:tcBorders>
            <w:shd w:val="clear" w:color="auto" w:fill="auto"/>
            <w:noWrap/>
            <w:vAlign w:val="bottom"/>
            <w:hideMark/>
          </w:tcPr>
          <w:p w14:paraId="5F134E0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10.332,00</w:t>
            </w:r>
          </w:p>
        </w:tc>
        <w:tc>
          <w:tcPr>
            <w:tcW w:w="814" w:type="pct"/>
            <w:tcBorders>
              <w:top w:val="nil"/>
              <w:left w:val="nil"/>
              <w:bottom w:val="single" w:sz="4" w:space="0" w:color="auto"/>
              <w:right w:val="single" w:sz="4" w:space="0" w:color="auto"/>
            </w:tcBorders>
            <w:shd w:val="clear" w:color="auto" w:fill="auto"/>
            <w:noWrap/>
            <w:vAlign w:val="bottom"/>
            <w:hideMark/>
          </w:tcPr>
          <w:p w14:paraId="02A4325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c>
          <w:tcPr>
            <w:tcW w:w="795" w:type="pct"/>
            <w:tcBorders>
              <w:top w:val="nil"/>
              <w:left w:val="nil"/>
              <w:bottom w:val="single" w:sz="4" w:space="0" w:color="auto"/>
              <w:right w:val="single" w:sz="4" w:space="0" w:color="auto"/>
            </w:tcBorders>
            <w:shd w:val="clear" w:color="auto" w:fill="auto"/>
            <w:noWrap/>
            <w:vAlign w:val="bottom"/>
            <w:hideMark/>
          </w:tcPr>
          <w:p w14:paraId="702AF88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097120E5" w14:textId="77777777" w:rsidTr="005F7C80">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14:paraId="17CD909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Kulturni centar</w:t>
            </w:r>
          </w:p>
        </w:tc>
        <w:tc>
          <w:tcPr>
            <w:tcW w:w="814" w:type="pct"/>
            <w:tcBorders>
              <w:top w:val="nil"/>
              <w:left w:val="nil"/>
              <w:bottom w:val="single" w:sz="4" w:space="0" w:color="auto"/>
              <w:right w:val="single" w:sz="4" w:space="0" w:color="auto"/>
            </w:tcBorders>
            <w:shd w:val="clear" w:color="auto" w:fill="auto"/>
            <w:noWrap/>
            <w:vAlign w:val="bottom"/>
            <w:hideMark/>
          </w:tcPr>
          <w:p w14:paraId="442FF99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179.919,02</w:t>
            </w:r>
          </w:p>
        </w:tc>
        <w:tc>
          <w:tcPr>
            <w:tcW w:w="814" w:type="pct"/>
            <w:tcBorders>
              <w:top w:val="nil"/>
              <w:left w:val="nil"/>
              <w:bottom w:val="single" w:sz="4" w:space="0" w:color="auto"/>
              <w:right w:val="single" w:sz="4" w:space="0" w:color="auto"/>
            </w:tcBorders>
            <w:shd w:val="clear" w:color="auto" w:fill="auto"/>
            <w:noWrap/>
            <w:vAlign w:val="bottom"/>
            <w:hideMark/>
          </w:tcPr>
          <w:p w14:paraId="7F86294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184.642,00</w:t>
            </w:r>
          </w:p>
        </w:tc>
        <w:tc>
          <w:tcPr>
            <w:tcW w:w="814" w:type="pct"/>
            <w:tcBorders>
              <w:top w:val="nil"/>
              <w:left w:val="nil"/>
              <w:bottom w:val="single" w:sz="4" w:space="0" w:color="auto"/>
              <w:right w:val="single" w:sz="4" w:space="0" w:color="auto"/>
            </w:tcBorders>
            <w:shd w:val="clear" w:color="auto" w:fill="auto"/>
            <w:noWrap/>
            <w:vAlign w:val="bottom"/>
            <w:hideMark/>
          </w:tcPr>
          <w:p w14:paraId="58EAA7C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163.974,00</w:t>
            </w:r>
          </w:p>
        </w:tc>
        <w:tc>
          <w:tcPr>
            <w:tcW w:w="795" w:type="pct"/>
            <w:tcBorders>
              <w:top w:val="nil"/>
              <w:left w:val="nil"/>
              <w:bottom w:val="single" w:sz="4" w:space="0" w:color="auto"/>
              <w:right w:val="single" w:sz="4" w:space="0" w:color="auto"/>
            </w:tcBorders>
            <w:shd w:val="clear" w:color="auto" w:fill="auto"/>
            <w:noWrap/>
            <w:vAlign w:val="bottom"/>
            <w:hideMark/>
          </w:tcPr>
          <w:p w14:paraId="3D33DB4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163.974,00</w:t>
            </w:r>
          </w:p>
        </w:tc>
      </w:tr>
      <w:tr w:rsidR="00C379F1" w:rsidRPr="00DE1C42" w14:paraId="720D5D9F" w14:textId="77777777" w:rsidTr="005F7C80">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14:paraId="5407B7B3"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JVP Osijek</w:t>
            </w:r>
          </w:p>
        </w:tc>
        <w:tc>
          <w:tcPr>
            <w:tcW w:w="814" w:type="pct"/>
            <w:tcBorders>
              <w:top w:val="nil"/>
              <w:left w:val="nil"/>
              <w:bottom w:val="single" w:sz="4" w:space="0" w:color="auto"/>
              <w:right w:val="single" w:sz="4" w:space="0" w:color="auto"/>
            </w:tcBorders>
            <w:shd w:val="clear" w:color="auto" w:fill="auto"/>
            <w:noWrap/>
            <w:vAlign w:val="bottom"/>
            <w:hideMark/>
          </w:tcPr>
          <w:p w14:paraId="471F24F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2.087.507,07</w:t>
            </w:r>
          </w:p>
        </w:tc>
        <w:tc>
          <w:tcPr>
            <w:tcW w:w="814" w:type="pct"/>
            <w:tcBorders>
              <w:top w:val="nil"/>
              <w:left w:val="nil"/>
              <w:bottom w:val="single" w:sz="4" w:space="0" w:color="auto"/>
              <w:right w:val="single" w:sz="4" w:space="0" w:color="auto"/>
            </w:tcBorders>
            <w:shd w:val="clear" w:color="auto" w:fill="auto"/>
            <w:noWrap/>
            <w:vAlign w:val="bottom"/>
            <w:hideMark/>
          </w:tcPr>
          <w:p w14:paraId="10D9265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2.127.312,00</w:t>
            </w:r>
          </w:p>
        </w:tc>
        <w:tc>
          <w:tcPr>
            <w:tcW w:w="814" w:type="pct"/>
            <w:tcBorders>
              <w:top w:val="nil"/>
              <w:left w:val="nil"/>
              <w:bottom w:val="single" w:sz="4" w:space="0" w:color="auto"/>
              <w:right w:val="single" w:sz="4" w:space="0" w:color="auto"/>
            </w:tcBorders>
            <w:shd w:val="clear" w:color="auto" w:fill="auto"/>
            <w:noWrap/>
            <w:vAlign w:val="bottom"/>
            <w:hideMark/>
          </w:tcPr>
          <w:p w14:paraId="75A19E7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2.153.856,00</w:t>
            </w:r>
          </w:p>
        </w:tc>
        <w:tc>
          <w:tcPr>
            <w:tcW w:w="795" w:type="pct"/>
            <w:tcBorders>
              <w:top w:val="nil"/>
              <w:left w:val="nil"/>
              <w:bottom w:val="single" w:sz="4" w:space="0" w:color="auto"/>
              <w:right w:val="single" w:sz="4" w:space="0" w:color="auto"/>
            </w:tcBorders>
            <w:shd w:val="clear" w:color="auto" w:fill="auto"/>
            <w:noWrap/>
            <w:vAlign w:val="bottom"/>
            <w:hideMark/>
          </w:tcPr>
          <w:p w14:paraId="54483B0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2.180.401,00</w:t>
            </w:r>
          </w:p>
        </w:tc>
      </w:tr>
      <w:tr w:rsidR="00C379F1" w:rsidRPr="00DE1C42" w14:paraId="7B548FCE" w14:textId="77777777" w:rsidTr="005F7C80">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14:paraId="05CD940D"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Agencija za obnovu osječke Tvrđe</w:t>
            </w:r>
          </w:p>
        </w:tc>
        <w:tc>
          <w:tcPr>
            <w:tcW w:w="814" w:type="pct"/>
            <w:tcBorders>
              <w:top w:val="nil"/>
              <w:left w:val="nil"/>
              <w:bottom w:val="single" w:sz="4" w:space="0" w:color="auto"/>
              <w:right w:val="single" w:sz="4" w:space="0" w:color="auto"/>
            </w:tcBorders>
            <w:shd w:val="clear" w:color="auto" w:fill="auto"/>
            <w:noWrap/>
            <w:vAlign w:val="bottom"/>
            <w:hideMark/>
          </w:tcPr>
          <w:p w14:paraId="3AB570C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83.057,94</w:t>
            </w:r>
          </w:p>
        </w:tc>
        <w:tc>
          <w:tcPr>
            <w:tcW w:w="814" w:type="pct"/>
            <w:tcBorders>
              <w:top w:val="nil"/>
              <w:left w:val="nil"/>
              <w:bottom w:val="single" w:sz="4" w:space="0" w:color="auto"/>
              <w:right w:val="single" w:sz="4" w:space="0" w:color="auto"/>
            </w:tcBorders>
            <w:shd w:val="clear" w:color="auto" w:fill="auto"/>
            <w:noWrap/>
            <w:vAlign w:val="bottom"/>
            <w:hideMark/>
          </w:tcPr>
          <w:p w14:paraId="5DB4ECD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83.059,00</w:t>
            </w:r>
          </w:p>
        </w:tc>
        <w:tc>
          <w:tcPr>
            <w:tcW w:w="814" w:type="pct"/>
            <w:tcBorders>
              <w:top w:val="nil"/>
              <w:left w:val="nil"/>
              <w:bottom w:val="single" w:sz="4" w:space="0" w:color="auto"/>
              <w:right w:val="single" w:sz="4" w:space="0" w:color="auto"/>
            </w:tcBorders>
            <w:shd w:val="clear" w:color="auto" w:fill="auto"/>
            <w:noWrap/>
            <w:vAlign w:val="bottom"/>
            <w:hideMark/>
          </w:tcPr>
          <w:p w14:paraId="00EDFC4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c>
          <w:tcPr>
            <w:tcW w:w="795" w:type="pct"/>
            <w:tcBorders>
              <w:top w:val="nil"/>
              <w:left w:val="nil"/>
              <w:bottom w:val="single" w:sz="4" w:space="0" w:color="auto"/>
              <w:right w:val="single" w:sz="4" w:space="0" w:color="auto"/>
            </w:tcBorders>
            <w:shd w:val="clear" w:color="auto" w:fill="auto"/>
            <w:noWrap/>
            <w:vAlign w:val="bottom"/>
            <w:hideMark/>
          </w:tcPr>
          <w:p w14:paraId="44F4B87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5F1A6971" w14:textId="77777777" w:rsidTr="005F7C80">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14:paraId="761DC573"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 xml:space="preserve">Osnovne škole </w:t>
            </w:r>
          </w:p>
        </w:tc>
        <w:tc>
          <w:tcPr>
            <w:tcW w:w="814" w:type="pct"/>
            <w:tcBorders>
              <w:top w:val="nil"/>
              <w:left w:val="nil"/>
              <w:bottom w:val="single" w:sz="4" w:space="0" w:color="auto"/>
              <w:right w:val="single" w:sz="4" w:space="0" w:color="auto"/>
            </w:tcBorders>
            <w:shd w:val="clear" w:color="auto" w:fill="auto"/>
            <w:noWrap/>
            <w:vAlign w:val="bottom"/>
            <w:hideMark/>
          </w:tcPr>
          <w:p w14:paraId="6F2CB11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22.013.847,48</w:t>
            </w:r>
          </w:p>
        </w:tc>
        <w:tc>
          <w:tcPr>
            <w:tcW w:w="814" w:type="pct"/>
            <w:tcBorders>
              <w:top w:val="nil"/>
              <w:left w:val="nil"/>
              <w:bottom w:val="single" w:sz="4" w:space="0" w:color="auto"/>
              <w:right w:val="single" w:sz="4" w:space="0" w:color="auto"/>
            </w:tcBorders>
            <w:shd w:val="clear" w:color="auto" w:fill="auto"/>
            <w:noWrap/>
            <w:vAlign w:val="bottom"/>
            <w:hideMark/>
          </w:tcPr>
          <w:p w14:paraId="20933B0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23.239.561,00</w:t>
            </w:r>
          </w:p>
        </w:tc>
        <w:tc>
          <w:tcPr>
            <w:tcW w:w="814" w:type="pct"/>
            <w:tcBorders>
              <w:top w:val="nil"/>
              <w:left w:val="nil"/>
              <w:bottom w:val="single" w:sz="4" w:space="0" w:color="auto"/>
              <w:right w:val="single" w:sz="4" w:space="0" w:color="auto"/>
            </w:tcBorders>
            <w:shd w:val="clear" w:color="auto" w:fill="auto"/>
            <w:noWrap/>
            <w:vAlign w:val="bottom"/>
            <w:hideMark/>
          </w:tcPr>
          <w:p w14:paraId="4B4CCD9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23.161.308,00</w:t>
            </w:r>
          </w:p>
        </w:tc>
        <w:tc>
          <w:tcPr>
            <w:tcW w:w="795" w:type="pct"/>
            <w:tcBorders>
              <w:top w:val="nil"/>
              <w:left w:val="nil"/>
              <w:bottom w:val="single" w:sz="4" w:space="0" w:color="auto"/>
              <w:right w:val="single" w:sz="4" w:space="0" w:color="auto"/>
            </w:tcBorders>
            <w:shd w:val="clear" w:color="auto" w:fill="auto"/>
            <w:noWrap/>
            <w:vAlign w:val="bottom"/>
            <w:hideMark/>
          </w:tcPr>
          <w:p w14:paraId="5C7712D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23.622.427,00</w:t>
            </w:r>
          </w:p>
        </w:tc>
      </w:tr>
      <w:tr w:rsidR="00C379F1" w:rsidRPr="00DE1C42" w14:paraId="6438FAC6" w14:textId="77777777" w:rsidTr="005F7C80">
        <w:trPr>
          <w:trHeight w:val="255"/>
        </w:trPr>
        <w:tc>
          <w:tcPr>
            <w:tcW w:w="1761" w:type="pct"/>
            <w:tcBorders>
              <w:top w:val="nil"/>
              <w:left w:val="single" w:sz="4" w:space="0" w:color="auto"/>
              <w:bottom w:val="single" w:sz="4" w:space="0" w:color="auto"/>
              <w:right w:val="single" w:sz="4" w:space="0" w:color="auto"/>
            </w:tcBorders>
            <w:shd w:val="clear" w:color="000000" w:fill="BFBFBF"/>
            <w:noWrap/>
            <w:vAlign w:val="bottom"/>
            <w:hideMark/>
          </w:tcPr>
          <w:p w14:paraId="134BFBC1"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UKUPNO</w:t>
            </w:r>
          </w:p>
        </w:tc>
        <w:tc>
          <w:tcPr>
            <w:tcW w:w="814" w:type="pct"/>
            <w:tcBorders>
              <w:top w:val="nil"/>
              <w:left w:val="nil"/>
              <w:bottom w:val="single" w:sz="4" w:space="0" w:color="auto"/>
              <w:right w:val="single" w:sz="4" w:space="0" w:color="auto"/>
            </w:tcBorders>
            <w:shd w:val="clear" w:color="000000" w:fill="BFBFBF"/>
            <w:noWrap/>
            <w:vAlign w:val="bottom"/>
            <w:hideMark/>
          </w:tcPr>
          <w:p w14:paraId="6505DD93"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40.512.694,34</w:t>
            </w:r>
          </w:p>
        </w:tc>
        <w:tc>
          <w:tcPr>
            <w:tcW w:w="814" w:type="pct"/>
            <w:tcBorders>
              <w:top w:val="nil"/>
              <w:left w:val="nil"/>
              <w:bottom w:val="single" w:sz="4" w:space="0" w:color="auto"/>
              <w:right w:val="single" w:sz="4" w:space="0" w:color="auto"/>
            </w:tcBorders>
            <w:shd w:val="clear" w:color="000000" w:fill="BFBFBF"/>
            <w:noWrap/>
            <w:vAlign w:val="bottom"/>
            <w:hideMark/>
          </w:tcPr>
          <w:p w14:paraId="2D122EA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43.736.034,00</w:t>
            </w:r>
          </w:p>
        </w:tc>
        <w:tc>
          <w:tcPr>
            <w:tcW w:w="814" w:type="pct"/>
            <w:tcBorders>
              <w:top w:val="nil"/>
              <w:left w:val="nil"/>
              <w:bottom w:val="single" w:sz="4" w:space="0" w:color="auto"/>
              <w:right w:val="single" w:sz="4" w:space="0" w:color="auto"/>
            </w:tcBorders>
            <w:shd w:val="clear" w:color="000000" w:fill="BFBFBF"/>
            <w:noWrap/>
            <w:vAlign w:val="bottom"/>
            <w:hideMark/>
          </w:tcPr>
          <w:p w14:paraId="2D94F691"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43.781.545,00</w:t>
            </w:r>
          </w:p>
        </w:tc>
        <w:tc>
          <w:tcPr>
            <w:tcW w:w="795" w:type="pct"/>
            <w:tcBorders>
              <w:top w:val="nil"/>
              <w:left w:val="nil"/>
              <w:bottom w:val="single" w:sz="4" w:space="0" w:color="auto"/>
              <w:right w:val="single" w:sz="4" w:space="0" w:color="auto"/>
            </w:tcBorders>
            <w:shd w:val="clear" w:color="000000" w:fill="BFBFBF"/>
            <w:noWrap/>
            <w:vAlign w:val="bottom"/>
            <w:hideMark/>
          </w:tcPr>
          <w:p w14:paraId="46C3E51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44.334.084,00</w:t>
            </w:r>
          </w:p>
        </w:tc>
      </w:tr>
    </w:tbl>
    <w:p w14:paraId="78F96015"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p>
    <w:p w14:paraId="11E803E3"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p>
    <w:p w14:paraId="0CE9D17E" w14:textId="0EA9B7E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Rashodi za zaposlene Gradske uprave rastu u 2023. za 1.019.253,45 eura u odnosu na trenutni plan Proračuna za 2022</w:t>
      </w:r>
      <w:r w:rsidR="008C74BD">
        <w:rPr>
          <w:rFonts w:ascii="Times New Roman" w:eastAsia="Times New Roman" w:hAnsi="Times New Roman" w:cs="Times New Roman"/>
          <w:sz w:val="24"/>
          <w:szCs w:val="24"/>
          <w:lang w:eastAsia="hr-HR"/>
        </w:rPr>
        <w:t xml:space="preserve"> (prve Izmjene i dopune Proračuna Grada Osijeka za 2022. uključujući preraspodjelu od 30.09.2022.)</w:t>
      </w:r>
      <w:r w:rsidRPr="00DE1C42">
        <w:rPr>
          <w:rFonts w:ascii="Times New Roman" w:eastAsia="Times New Roman" w:hAnsi="Times New Roman" w:cs="Times New Roman"/>
          <w:sz w:val="24"/>
          <w:szCs w:val="24"/>
          <w:lang w:eastAsia="hr-HR"/>
        </w:rPr>
        <w:t>. Stvarno povećanje</w:t>
      </w:r>
      <w:r>
        <w:rPr>
          <w:rFonts w:ascii="Times New Roman" w:eastAsia="Times New Roman" w:hAnsi="Times New Roman" w:cs="Times New Roman"/>
          <w:sz w:val="24"/>
          <w:szCs w:val="24"/>
          <w:lang w:eastAsia="hr-HR"/>
        </w:rPr>
        <w:t xml:space="preserve"> rashoda za plaće</w:t>
      </w:r>
      <w:r w:rsidRPr="00DE1C42">
        <w:rPr>
          <w:rFonts w:ascii="Times New Roman" w:eastAsia="Times New Roman" w:hAnsi="Times New Roman" w:cs="Times New Roman"/>
          <w:sz w:val="24"/>
          <w:szCs w:val="24"/>
          <w:lang w:eastAsia="hr-HR"/>
        </w:rPr>
        <w:t xml:space="preserve"> iznosi oko 1</w:t>
      </w:r>
      <w:r>
        <w:rPr>
          <w:rFonts w:ascii="Times New Roman" w:eastAsia="Times New Roman" w:hAnsi="Times New Roman" w:cs="Times New Roman"/>
          <w:sz w:val="24"/>
          <w:szCs w:val="24"/>
          <w:lang w:eastAsia="hr-HR"/>
        </w:rPr>
        <w:t>1</w:t>
      </w:r>
      <w:r w:rsidRPr="00DE1C42">
        <w:rPr>
          <w:rFonts w:ascii="Times New Roman" w:eastAsia="Times New Roman" w:hAnsi="Times New Roman" w:cs="Times New Roman"/>
          <w:sz w:val="24"/>
          <w:szCs w:val="24"/>
          <w:lang w:eastAsia="hr-HR"/>
        </w:rPr>
        <w:t xml:space="preserve">% </w:t>
      </w:r>
      <w:r w:rsidRPr="00DE1C42">
        <w:rPr>
          <w:rFonts w:ascii="Times New Roman" w:eastAsia="Times New Roman" w:hAnsi="Times New Roman" w:cs="Times New Roman"/>
          <w:sz w:val="24"/>
          <w:szCs w:val="24"/>
          <w:lang w:eastAsia="hr-HR"/>
        </w:rPr>
        <w:lastRenderedPageBreak/>
        <w:t xml:space="preserve">obzirom da je prijedlogom Izmjena i dopuna Proračuna Grada Osijeka za 2022. iznos plaća zaposlenih u Gradskoj upravi utvrđen u iznosu 34.032.202,00 kuna, odnosno 4.516.849,42 eura (izvršenom preraspodjelom sredstava u </w:t>
      </w:r>
      <w:r w:rsidR="0004755F">
        <w:rPr>
          <w:rFonts w:ascii="Times New Roman" w:eastAsia="Times New Roman" w:hAnsi="Times New Roman" w:cs="Times New Roman"/>
          <w:sz w:val="24"/>
          <w:szCs w:val="24"/>
          <w:lang w:eastAsia="hr-HR"/>
        </w:rPr>
        <w:t>rujnu</w:t>
      </w:r>
      <w:r w:rsidRPr="00DE1C42">
        <w:rPr>
          <w:rFonts w:ascii="Times New Roman" w:eastAsia="Times New Roman" w:hAnsi="Times New Roman" w:cs="Times New Roman"/>
          <w:sz w:val="24"/>
          <w:szCs w:val="24"/>
          <w:lang w:eastAsia="hr-HR"/>
        </w:rPr>
        <w:t xml:space="preserve"> 2022. planirani iznos plaća tehnički je raspoređen na rashode za subvencije iz razloga osiguranja dodatnih neophodnih financijskih sredstava za financiranje GPP d.o.o. Osijek, uz obvezu ''povrata'' na prvobitne vrijednosti </w:t>
      </w:r>
      <w:r w:rsidR="006566A5">
        <w:rPr>
          <w:rFonts w:ascii="Times New Roman" w:eastAsia="Times New Roman" w:hAnsi="Times New Roman" w:cs="Times New Roman"/>
          <w:sz w:val="24"/>
          <w:szCs w:val="24"/>
          <w:lang w:eastAsia="hr-HR"/>
        </w:rPr>
        <w:t>sljedećim</w:t>
      </w:r>
      <w:r w:rsidRPr="00DE1C42">
        <w:rPr>
          <w:rFonts w:ascii="Times New Roman" w:eastAsia="Times New Roman" w:hAnsi="Times New Roman" w:cs="Times New Roman"/>
          <w:sz w:val="24"/>
          <w:szCs w:val="24"/>
          <w:lang w:eastAsia="hr-HR"/>
        </w:rPr>
        <w:t xml:space="preserve"> Izmjenama i dopunama). Povećanja u okviru rashoda za zaposlene Gradske uprave u 2023. vezana su za osiguranje sredstava za </w:t>
      </w:r>
      <w:r w:rsidR="006566A5">
        <w:rPr>
          <w:rFonts w:ascii="Times New Roman" w:eastAsia="Times New Roman" w:hAnsi="Times New Roman" w:cs="Times New Roman"/>
          <w:sz w:val="24"/>
          <w:szCs w:val="24"/>
          <w:lang w:eastAsia="hr-HR"/>
        </w:rPr>
        <w:t>dodatno zapošljavanje</w:t>
      </w:r>
      <w:r w:rsidRPr="00DE1C42">
        <w:rPr>
          <w:rFonts w:ascii="Times New Roman" w:eastAsia="Times New Roman" w:hAnsi="Times New Roman" w:cs="Times New Roman"/>
          <w:sz w:val="24"/>
          <w:szCs w:val="24"/>
          <w:lang w:eastAsia="hr-HR"/>
        </w:rPr>
        <w:t xml:space="preserve"> u Upravnom odjelu za prostorno uređenje, graditeljstvo i zaštitu okoliša te uslijed nužnog usklađenja plaća, odnosno koeficijenata, prvenstveno najnižih plaća s iznosom  novoutvrđene minimalne plaće</w:t>
      </w:r>
      <w:r>
        <w:rPr>
          <w:rFonts w:ascii="Times New Roman" w:eastAsia="Times New Roman" w:hAnsi="Times New Roman" w:cs="Times New Roman"/>
          <w:sz w:val="24"/>
          <w:szCs w:val="24"/>
          <w:lang w:eastAsia="hr-HR"/>
        </w:rPr>
        <w:t xml:space="preserve"> za 2023.</w:t>
      </w:r>
      <w:r w:rsidRPr="00DE1C42">
        <w:rPr>
          <w:rFonts w:ascii="Times New Roman" w:eastAsia="Times New Roman" w:hAnsi="Times New Roman" w:cs="Times New Roman"/>
          <w:sz w:val="24"/>
          <w:szCs w:val="24"/>
          <w:lang w:eastAsia="hr-HR"/>
        </w:rPr>
        <w:t xml:space="preserve"> u Republici Hrvatskoj.</w:t>
      </w:r>
    </w:p>
    <w:p w14:paraId="011680D4" w14:textId="77777777" w:rsidR="00C379F1" w:rsidRPr="00DE1C42" w:rsidRDefault="00C379F1" w:rsidP="00C379F1">
      <w:pPr>
        <w:tabs>
          <w:tab w:val="left" w:pos="270"/>
        </w:tabs>
        <w:spacing w:after="0" w:line="240" w:lineRule="auto"/>
        <w:jc w:val="both"/>
        <w:rPr>
          <w:rFonts w:ascii="Times New Roman" w:eastAsia="Times New Roman" w:hAnsi="Times New Roman" w:cs="Times New Roman"/>
          <w:sz w:val="24"/>
          <w:szCs w:val="20"/>
        </w:rPr>
      </w:pPr>
      <w:r w:rsidRPr="00DE1C42">
        <w:rPr>
          <w:rFonts w:ascii="Times New Roman" w:eastAsia="Times New Roman" w:hAnsi="Times New Roman" w:cs="Times New Roman"/>
          <w:sz w:val="24"/>
          <w:szCs w:val="20"/>
        </w:rPr>
        <w:tab/>
      </w:r>
      <w:r w:rsidRPr="00DE1C42">
        <w:rPr>
          <w:rFonts w:ascii="Times New Roman" w:eastAsia="Times New Roman" w:hAnsi="Times New Roman" w:cs="Times New Roman"/>
          <w:sz w:val="24"/>
          <w:szCs w:val="20"/>
        </w:rPr>
        <w:tab/>
        <w:t>Iznosi u okviru rashoda za zaposlene proračunskih korisnika Grada Osijeka planirani su sukladno zakonskim propisima, osnivačkim aktima i kolektivnim ugovorima. Uz opće prihode proračuna te sredstva za decentralizirane funkcije osnovnog školstva i vatrogastva financiranje ovih rashoda osigurano je i iz namjenskih i vlastitih prihoda proračunskih korisnika od kojih su najznačajnija sredstva iz Državnog proračuna za financiranje rashoda osnovnih škola te sredstva iz proračuna Osječko-baranjske županije za financiranje rashoda HNK u Osijeku.</w:t>
      </w:r>
    </w:p>
    <w:p w14:paraId="57590561"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Najveće povećanje kod proračunskih korisnika odnosi se na rashode za zaposlene u osnovnim školama i to za 1.225.713,52 eura. Može se reći da je veliki dio povećanja osiguran kroz Državni proračun, a sve temeljem potpisanog Kolektivnog ugovora kojim je osnovica za izračun plaće povećana za 6% te će od travnja 2023. biti korigirana za još dodatnih 2%. Kako su u Proračunu Grada iskazani u cijelosti financijski planovi škola navedeno povećanje ima utjecaj na visinu utvrđenog prijedloga Proračuna. </w:t>
      </w:r>
    </w:p>
    <w:p w14:paraId="0D303535" w14:textId="77777777" w:rsidR="00C379F1" w:rsidRPr="00DE1C42" w:rsidRDefault="00C379F1" w:rsidP="00C379F1">
      <w:pPr>
        <w:spacing w:after="120" w:line="240" w:lineRule="auto"/>
        <w:ind w:firstLine="709"/>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Kako plaće zaposlenih u predškolskom odgoju zakonski prate rast plaća u osnovnim školama, vidljivo je u 2023., iz istih razloga kao i kod osnovnim školama, povećanje planiranih rashoda za zaposlene u Dječjim vrtićima u iznosu od 951.705,41 eura.</w:t>
      </w:r>
    </w:p>
    <w:p w14:paraId="0D75DE77"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Calibri" w:hAnsi="Times New Roman" w:cs="Times New Roman"/>
          <w:sz w:val="24"/>
          <w:szCs w:val="24"/>
        </w:rPr>
        <w:t>Za razdoblje 2024.-2025. ne planira se značajno povećanje rashoda za zaposlene, odnosno planira se uvećanje po osnovi minulog rada za 0,5% po svakoj godini staža.</w:t>
      </w:r>
    </w:p>
    <w:p w14:paraId="7DE43526"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36D7DC4E"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p>
    <w:p w14:paraId="122B6C96"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p>
    <w:p w14:paraId="26F17E93"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w:t>
      </w:r>
      <w:r w:rsidRPr="00DE1C42">
        <w:rPr>
          <w:rFonts w:ascii="Times New Roman" w:eastAsia="Times New Roman" w:hAnsi="Times New Roman" w:cs="Times New Roman"/>
          <w:b/>
          <w:sz w:val="24"/>
          <w:szCs w:val="24"/>
          <w:lang w:eastAsia="hr-HR"/>
        </w:rPr>
        <w:t>.2.       Materijalni rashodi</w:t>
      </w:r>
    </w:p>
    <w:p w14:paraId="19919D34"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02489887" w14:textId="77777777" w:rsidR="00C379F1" w:rsidRPr="00DE1C42" w:rsidRDefault="00C379F1" w:rsidP="00C379F1">
      <w:pPr>
        <w:spacing w:after="0" w:line="240" w:lineRule="auto"/>
        <w:ind w:firstLine="720"/>
        <w:jc w:val="both"/>
        <w:rPr>
          <w:rFonts w:ascii="Times New Roman" w:eastAsia="Calibri" w:hAnsi="Times New Roman" w:cs="Times New Roman"/>
          <w:sz w:val="24"/>
        </w:rPr>
      </w:pPr>
      <w:r w:rsidRPr="00DE1C42">
        <w:rPr>
          <w:rFonts w:ascii="Times New Roman" w:eastAsia="Times New Roman" w:hAnsi="Times New Roman" w:cs="Times New Roman"/>
          <w:sz w:val="24"/>
          <w:szCs w:val="24"/>
          <w:lang w:eastAsia="hr-HR"/>
        </w:rPr>
        <w:t xml:space="preserve">U sklopu </w:t>
      </w:r>
      <w:r w:rsidRPr="00DE1C42">
        <w:rPr>
          <w:rFonts w:ascii="Times New Roman" w:eastAsia="Times New Roman" w:hAnsi="Times New Roman" w:cs="Times New Roman"/>
          <w:b/>
          <w:sz w:val="24"/>
          <w:szCs w:val="24"/>
          <w:lang w:eastAsia="hr-HR"/>
        </w:rPr>
        <w:t>materijalnih rashoda</w:t>
      </w:r>
      <w:r w:rsidRPr="00DE1C42">
        <w:rPr>
          <w:rFonts w:ascii="Times New Roman" w:eastAsia="Times New Roman" w:hAnsi="Times New Roman" w:cs="Times New Roman"/>
          <w:sz w:val="24"/>
          <w:szCs w:val="24"/>
          <w:lang w:eastAsia="hr-HR"/>
        </w:rPr>
        <w:t xml:space="preserve"> financiraju se naknade troškova zaposlenima (službena putovanja, naknade za prijevoz, stručno usavršavanje zaposlenika), rashodi za materijal i energiju </w:t>
      </w:r>
      <w:r w:rsidRPr="00DE1C42">
        <w:rPr>
          <w:rFonts w:ascii="Times New Roman" w:eastAsia="Calibri" w:hAnsi="Times New Roman" w:cs="Times New Roman"/>
          <w:sz w:val="24"/>
        </w:rPr>
        <w:t>(uredski materijal, literatura, sredstva za čišćenje, električna energija, plin, gorivo, sitni inventar i auto gume), rashodi za usluge (usluge tekućeg i investicijskog održavanja, usluge telefona, poštarine, interneta, komunalne usluge i intelektualne usluge) i ostali nespomenuti rashodi. U okviru navedenih rashoda financiraju se materijalni rashodi Gradske uprave i proračunskih korisnika Grada Osijeka sukladno zakonskim propisima, osnivačkim aktima i kolektivnim ugovorima. Financiranje ovih rashoda osigurano je kroz opće prihode proračuna, sredstva decentralizirane funkcije osnovnog školstva i vatrogastva te iz vlastitih i namjenskih prihoda proračunskih korisnika.</w:t>
      </w:r>
      <w:r w:rsidRPr="00DE1C42">
        <w:rPr>
          <w:rFonts w:ascii="Times New Roman" w:eastAsia="Calibri" w:hAnsi="Times New Roman" w:cs="Times New Roman"/>
          <w:sz w:val="24"/>
        </w:rPr>
        <w:tab/>
      </w:r>
    </w:p>
    <w:p w14:paraId="36103535"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Materijalni rashodi se umanjuju se za 559.715,71 eura u odnosu na 2022. te su planirani u iznosu od 26.498.841 eura. </w:t>
      </w:r>
    </w:p>
    <w:p w14:paraId="26D5F4A5"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Materijalni rashodi Gradske uprave za 2023. planirani su u iznosu od 16.621.745 eura, a preostali dio od 9.877.096 eura se odnosi na proračunske korisnike (od tog iznosa 5.447.516 eura je iz vlastitih izvora proračunskih korisnika). </w:t>
      </w:r>
    </w:p>
    <w:p w14:paraId="791725DF"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Kroz razdoblje 2023.-2025. vidljiv je blagi pad planiranih sredstava u okviru rashoda za usluge.</w:t>
      </w:r>
    </w:p>
    <w:p w14:paraId="0814C43E"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1FB9251D"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381"/>
        <w:gridCol w:w="1500"/>
        <w:gridCol w:w="1560"/>
        <w:gridCol w:w="1417"/>
        <w:gridCol w:w="1412"/>
      </w:tblGrid>
      <w:tr w:rsidR="00C379F1" w:rsidRPr="00DE1C42" w14:paraId="2C0718A2" w14:textId="77777777" w:rsidTr="005F7C80">
        <w:trPr>
          <w:trHeight w:val="510"/>
        </w:trPr>
        <w:tc>
          <w:tcPr>
            <w:tcW w:w="436" w:type="pct"/>
            <w:shd w:val="clear" w:color="000000" w:fill="C0C0C0"/>
            <w:vAlign w:val="center"/>
            <w:hideMark/>
          </w:tcPr>
          <w:p w14:paraId="1CD191E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Račun</w:t>
            </w:r>
          </w:p>
        </w:tc>
        <w:tc>
          <w:tcPr>
            <w:tcW w:w="1314" w:type="pct"/>
            <w:shd w:val="clear" w:color="000000" w:fill="C0C0C0"/>
            <w:vAlign w:val="center"/>
            <w:hideMark/>
          </w:tcPr>
          <w:p w14:paraId="2ED7A9A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Vrsta rashoda / izdataka</w:t>
            </w:r>
          </w:p>
        </w:tc>
        <w:tc>
          <w:tcPr>
            <w:tcW w:w="828" w:type="pct"/>
            <w:shd w:val="clear" w:color="000000" w:fill="C0C0C0"/>
            <w:vAlign w:val="center"/>
            <w:hideMark/>
          </w:tcPr>
          <w:p w14:paraId="229552BA"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2022.</w:t>
            </w:r>
          </w:p>
        </w:tc>
        <w:tc>
          <w:tcPr>
            <w:tcW w:w="861" w:type="pct"/>
            <w:shd w:val="clear" w:color="000000" w:fill="C0C0C0"/>
            <w:vAlign w:val="center"/>
            <w:hideMark/>
          </w:tcPr>
          <w:p w14:paraId="55936D3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782" w:type="pct"/>
            <w:shd w:val="clear" w:color="000000" w:fill="C0C0C0"/>
            <w:vAlign w:val="center"/>
            <w:hideMark/>
          </w:tcPr>
          <w:p w14:paraId="13D24B1A"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779" w:type="pct"/>
            <w:shd w:val="clear" w:color="000000" w:fill="C0C0C0"/>
            <w:vAlign w:val="center"/>
            <w:hideMark/>
          </w:tcPr>
          <w:p w14:paraId="0597CFAF"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3DD9F23C" w14:textId="77777777" w:rsidTr="005F7C80">
        <w:trPr>
          <w:trHeight w:val="225"/>
        </w:trPr>
        <w:tc>
          <w:tcPr>
            <w:tcW w:w="436" w:type="pct"/>
            <w:shd w:val="clear" w:color="000000" w:fill="C0C0C0"/>
            <w:vAlign w:val="center"/>
            <w:hideMark/>
          </w:tcPr>
          <w:p w14:paraId="2748D133"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1</w:t>
            </w:r>
          </w:p>
        </w:tc>
        <w:tc>
          <w:tcPr>
            <w:tcW w:w="1314" w:type="pct"/>
            <w:shd w:val="clear" w:color="000000" w:fill="C0C0C0"/>
            <w:vAlign w:val="center"/>
            <w:hideMark/>
          </w:tcPr>
          <w:p w14:paraId="2F8E5CE8"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2</w:t>
            </w:r>
          </w:p>
        </w:tc>
        <w:tc>
          <w:tcPr>
            <w:tcW w:w="828" w:type="pct"/>
            <w:shd w:val="clear" w:color="000000" w:fill="C0C0C0"/>
            <w:vAlign w:val="center"/>
            <w:hideMark/>
          </w:tcPr>
          <w:p w14:paraId="038EFFC9"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3</w:t>
            </w:r>
          </w:p>
        </w:tc>
        <w:tc>
          <w:tcPr>
            <w:tcW w:w="861" w:type="pct"/>
            <w:shd w:val="clear" w:color="000000" w:fill="C0C0C0"/>
            <w:vAlign w:val="center"/>
            <w:hideMark/>
          </w:tcPr>
          <w:p w14:paraId="1FF76AC8"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4</w:t>
            </w:r>
          </w:p>
        </w:tc>
        <w:tc>
          <w:tcPr>
            <w:tcW w:w="782" w:type="pct"/>
            <w:shd w:val="clear" w:color="000000" w:fill="C0C0C0"/>
            <w:vAlign w:val="center"/>
            <w:hideMark/>
          </w:tcPr>
          <w:p w14:paraId="71C84D4D"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5</w:t>
            </w:r>
          </w:p>
        </w:tc>
        <w:tc>
          <w:tcPr>
            <w:tcW w:w="779" w:type="pct"/>
            <w:shd w:val="clear" w:color="000000" w:fill="C0C0C0"/>
            <w:vAlign w:val="center"/>
            <w:hideMark/>
          </w:tcPr>
          <w:p w14:paraId="2C4A6A3A"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6</w:t>
            </w:r>
          </w:p>
        </w:tc>
      </w:tr>
      <w:tr w:rsidR="00C379F1" w:rsidRPr="00DE1C42" w14:paraId="2123826A" w14:textId="77777777" w:rsidTr="005F7C80">
        <w:trPr>
          <w:trHeight w:val="660"/>
        </w:trPr>
        <w:tc>
          <w:tcPr>
            <w:tcW w:w="436" w:type="pct"/>
            <w:shd w:val="clear" w:color="000000" w:fill="FFFFFF"/>
            <w:vAlign w:val="bottom"/>
            <w:hideMark/>
          </w:tcPr>
          <w:p w14:paraId="6D2EC65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32</w:t>
            </w:r>
          </w:p>
        </w:tc>
        <w:tc>
          <w:tcPr>
            <w:tcW w:w="1314" w:type="pct"/>
            <w:shd w:val="clear" w:color="000000" w:fill="FFFFFF"/>
            <w:vAlign w:val="bottom"/>
            <w:hideMark/>
          </w:tcPr>
          <w:p w14:paraId="367C73BD"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MATERIJALNI RASHODI</w:t>
            </w:r>
          </w:p>
        </w:tc>
        <w:tc>
          <w:tcPr>
            <w:tcW w:w="828" w:type="pct"/>
            <w:shd w:val="clear" w:color="000000" w:fill="FFFFFF"/>
            <w:vAlign w:val="bottom"/>
            <w:hideMark/>
          </w:tcPr>
          <w:p w14:paraId="5F70FC0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27.058.556,71</w:t>
            </w:r>
          </w:p>
        </w:tc>
        <w:tc>
          <w:tcPr>
            <w:tcW w:w="861" w:type="pct"/>
            <w:shd w:val="clear" w:color="000000" w:fill="FFFFFF"/>
            <w:vAlign w:val="bottom"/>
            <w:hideMark/>
          </w:tcPr>
          <w:p w14:paraId="0C81F86F"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26.498.841,00</w:t>
            </w:r>
          </w:p>
        </w:tc>
        <w:tc>
          <w:tcPr>
            <w:tcW w:w="782" w:type="pct"/>
            <w:shd w:val="clear" w:color="000000" w:fill="FFFFFF"/>
            <w:vAlign w:val="bottom"/>
            <w:hideMark/>
          </w:tcPr>
          <w:p w14:paraId="712463E8"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25.611.565,00</w:t>
            </w:r>
          </w:p>
        </w:tc>
        <w:tc>
          <w:tcPr>
            <w:tcW w:w="779" w:type="pct"/>
            <w:shd w:val="clear" w:color="000000" w:fill="FFFFFF"/>
            <w:vAlign w:val="bottom"/>
            <w:hideMark/>
          </w:tcPr>
          <w:p w14:paraId="1C19B438"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25.935.813,00</w:t>
            </w:r>
          </w:p>
        </w:tc>
      </w:tr>
      <w:tr w:rsidR="00C379F1" w:rsidRPr="00DE1C42" w14:paraId="5D7294F0" w14:textId="77777777" w:rsidTr="005F7C80">
        <w:trPr>
          <w:trHeight w:val="615"/>
        </w:trPr>
        <w:tc>
          <w:tcPr>
            <w:tcW w:w="436" w:type="pct"/>
            <w:shd w:val="clear" w:color="auto" w:fill="auto"/>
            <w:vAlign w:val="bottom"/>
            <w:hideMark/>
          </w:tcPr>
          <w:p w14:paraId="6A4EED94"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321</w:t>
            </w:r>
          </w:p>
        </w:tc>
        <w:tc>
          <w:tcPr>
            <w:tcW w:w="1314" w:type="pct"/>
            <w:shd w:val="clear" w:color="auto" w:fill="auto"/>
            <w:vAlign w:val="bottom"/>
            <w:hideMark/>
          </w:tcPr>
          <w:p w14:paraId="70FD352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Naknade troškova zaposlenima</w:t>
            </w:r>
          </w:p>
        </w:tc>
        <w:tc>
          <w:tcPr>
            <w:tcW w:w="828" w:type="pct"/>
            <w:shd w:val="clear" w:color="auto" w:fill="auto"/>
            <w:vAlign w:val="bottom"/>
            <w:hideMark/>
          </w:tcPr>
          <w:p w14:paraId="3CEC488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1.522.642,09</w:t>
            </w:r>
          </w:p>
        </w:tc>
        <w:tc>
          <w:tcPr>
            <w:tcW w:w="861" w:type="pct"/>
            <w:shd w:val="clear" w:color="auto" w:fill="auto"/>
            <w:vAlign w:val="bottom"/>
            <w:hideMark/>
          </w:tcPr>
          <w:p w14:paraId="4FA7EB9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1.500.450,00</w:t>
            </w:r>
          </w:p>
        </w:tc>
        <w:tc>
          <w:tcPr>
            <w:tcW w:w="782" w:type="pct"/>
            <w:shd w:val="clear" w:color="auto" w:fill="auto"/>
            <w:vAlign w:val="bottom"/>
            <w:hideMark/>
          </w:tcPr>
          <w:p w14:paraId="7806CE2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1.482.965,00</w:t>
            </w:r>
          </w:p>
        </w:tc>
        <w:tc>
          <w:tcPr>
            <w:tcW w:w="779" w:type="pct"/>
            <w:shd w:val="clear" w:color="000000" w:fill="FFFFFF"/>
            <w:vAlign w:val="bottom"/>
            <w:hideMark/>
          </w:tcPr>
          <w:p w14:paraId="3820CD5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1.508.968,00</w:t>
            </w:r>
          </w:p>
        </w:tc>
      </w:tr>
      <w:tr w:rsidR="00C379F1" w:rsidRPr="00DE1C42" w14:paraId="5E0440C7" w14:textId="77777777" w:rsidTr="005F7C80">
        <w:trPr>
          <w:trHeight w:val="615"/>
        </w:trPr>
        <w:tc>
          <w:tcPr>
            <w:tcW w:w="436" w:type="pct"/>
            <w:shd w:val="clear" w:color="auto" w:fill="auto"/>
            <w:vAlign w:val="bottom"/>
            <w:hideMark/>
          </w:tcPr>
          <w:p w14:paraId="0FC8B194"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322</w:t>
            </w:r>
          </w:p>
        </w:tc>
        <w:tc>
          <w:tcPr>
            <w:tcW w:w="1314" w:type="pct"/>
            <w:shd w:val="clear" w:color="auto" w:fill="auto"/>
            <w:vAlign w:val="bottom"/>
            <w:hideMark/>
          </w:tcPr>
          <w:p w14:paraId="21512DF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materijal i energiju</w:t>
            </w:r>
          </w:p>
        </w:tc>
        <w:tc>
          <w:tcPr>
            <w:tcW w:w="828" w:type="pct"/>
            <w:shd w:val="clear" w:color="auto" w:fill="auto"/>
            <w:vAlign w:val="bottom"/>
            <w:hideMark/>
          </w:tcPr>
          <w:p w14:paraId="425C52B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5.568.701,03</w:t>
            </w:r>
          </w:p>
        </w:tc>
        <w:tc>
          <w:tcPr>
            <w:tcW w:w="861" w:type="pct"/>
            <w:shd w:val="clear" w:color="auto" w:fill="auto"/>
            <w:vAlign w:val="bottom"/>
            <w:hideMark/>
          </w:tcPr>
          <w:p w14:paraId="6ADDF9F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6.078.279,00</w:t>
            </w:r>
          </w:p>
        </w:tc>
        <w:tc>
          <w:tcPr>
            <w:tcW w:w="782" w:type="pct"/>
            <w:shd w:val="clear" w:color="auto" w:fill="auto"/>
            <w:vAlign w:val="bottom"/>
            <w:hideMark/>
          </w:tcPr>
          <w:p w14:paraId="60CC520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6.057.632,00</w:t>
            </w:r>
          </w:p>
        </w:tc>
        <w:tc>
          <w:tcPr>
            <w:tcW w:w="779" w:type="pct"/>
            <w:shd w:val="clear" w:color="000000" w:fill="FFFFFF"/>
            <w:vAlign w:val="bottom"/>
            <w:hideMark/>
          </w:tcPr>
          <w:p w14:paraId="1972A3D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6.113.997,00</w:t>
            </w:r>
          </w:p>
        </w:tc>
      </w:tr>
      <w:tr w:rsidR="00C379F1" w:rsidRPr="00DE1C42" w14:paraId="282036A4" w14:textId="77777777" w:rsidTr="005F7C80">
        <w:trPr>
          <w:trHeight w:val="375"/>
        </w:trPr>
        <w:tc>
          <w:tcPr>
            <w:tcW w:w="436" w:type="pct"/>
            <w:shd w:val="clear" w:color="auto" w:fill="auto"/>
            <w:vAlign w:val="bottom"/>
            <w:hideMark/>
          </w:tcPr>
          <w:p w14:paraId="6435EBAE"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323</w:t>
            </w:r>
          </w:p>
        </w:tc>
        <w:tc>
          <w:tcPr>
            <w:tcW w:w="1314" w:type="pct"/>
            <w:shd w:val="clear" w:color="auto" w:fill="auto"/>
            <w:vAlign w:val="bottom"/>
            <w:hideMark/>
          </w:tcPr>
          <w:p w14:paraId="039F66CE"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usluge</w:t>
            </w:r>
          </w:p>
        </w:tc>
        <w:tc>
          <w:tcPr>
            <w:tcW w:w="828" w:type="pct"/>
            <w:shd w:val="clear" w:color="auto" w:fill="auto"/>
            <w:vAlign w:val="bottom"/>
            <w:hideMark/>
          </w:tcPr>
          <w:p w14:paraId="1537923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17.997.016,40</w:t>
            </w:r>
          </w:p>
        </w:tc>
        <w:tc>
          <w:tcPr>
            <w:tcW w:w="861" w:type="pct"/>
            <w:shd w:val="clear" w:color="auto" w:fill="auto"/>
            <w:vAlign w:val="bottom"/>
            <w:hideMark/>
          </w:tcPr>
          <w:p w14:paraId="0FF1870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17.386.090,00</w:t>
            </w:r>
          </w:p>
        </w:tc>
        <w:tc>
          <w:tcPr>
            <w:tcW w:w="782" w:type="pct"/>
            <w:shd w:val="clear" w:color="auto" w:fill="auto"/>
            <w:vAlign w:val="bottom"/>
            <w:hideMark/>
          </w:tcPr>
          <w:p w14:paraId="3FD6B83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16.523.727,00</w:t>
            </w:r>
          </w:p>
        </w:tc>
        <w:tc>
          <w:tcPr>
            <w:tcW w:w="779" w:type="pct"/>
            <w:shd w:val="clear" w:color="000000" w:fill="FFFFFF"/>
            <w:vAlign w:val="bottom"/>
            <w:hideMark/>
          </w:tcPr>
          <w:p w14:paraId="2B66F70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16.525.261,00</w:t>
            </w:r>
          </w:p>
        </w:tc>
      </w:tr>
      <w:tr w:rsidR="00C379F1" w:rsidRPr="00DE1C42" w14:paraId="62F00EA2" w14:textId="77777777" w:rsidTr="005F7C80">
        <w:trPr>
          <w:trHeight w:val="840"/>
        </w:trPr>
        <w:tc>
          <w:tcPr>
            <w:tcW w:w="436" w:type="pct"/>
            <w:shd w:val="clear" w:color="auto" w:fill="auto"/>
            <w:vAlign w:val="bottom"/>
            <w:hideMark/>
          </w:tcPr>
          <w:p w14:paraId="76DCFCA7"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324</w:t>
            </w:r>
          </w:p>
        </w:tc>
        <w:tc>
          <w:tcPr>
            <w:tcW w:w="1314" w:type="pct"/>
            <w:shd w:val="clear" w:color="auto" w:fill="auto"/>
            <w:vAlign w:val="bottom"/>
            <w:hideMark/>
          </w:tcPr>
          <w:p w14:paraId="16D59306"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Naknade troškova osobama izvan radnog odnosa</w:t>
            </w:r>
          </w:p>
        </w:tc>
        <w:tc>
          <w:tcPr>
            <w:tcW w:w="828" w:type="pct"/>
            <w:shd w:val="clear" w:color="auto" w:fill="auto"/>
            <w:vAlign w:val="bottom"/>
            <w:hideMark/>
          </w:tcPr>
          <w:p w14:paraId="1A76068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101.546,62</w:t>
            </w:r>
          </w:p>
        </w:tc>
        <w:tc>
          <w:tcPr>
            <w:tcW w:w="861" w:type="pct"/>
            <w:shd w:val="clear" w:color="auto" w:fill="auto"/>
            <w:vAlign w:val="bottom"/>
            <w:hideMark/>
          </w:tcPr>
          <w:p w14:paraId="3CE4349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73.612,00</w:t>
            </w:r>
          </w:p>
        </w:tc>
        <w:tc>
          <w:tcPr>
            <w:tcW w:w="782" w:type="pct"/>
            <w:shd w:val="clear" w:color="auto" w:fill="auto"/>
            <w:vAlign w:val="bottom"/>
            <w:hideMark/>
          </w:tcPr>
          <w:p w14:paraId="19C35C4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85.464,00</w:t>
            </w:r>
          </w:p>
        </w:tc>
        <w:tc>
          <w:tcPr>
            <w:tcW w:w="779" w:type="pct"/>
            <w:shd w:val="clear" w:color="000000" w:fill="FFFFFF"/>
            <w:vAlign w:val="bottom"/>
            <w:hideMark/>
          </w:tcPr>
          <w:p w14:paraId="76B6EEB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97.132,00</w:t>
            </w:r>
          </w:p>
        </w:tc>
      </w:tr>
      <w:tr w:rsidR="00C379F1" w:rsidRPr="00DE1C42" w14:paraId="3C7EBE51" w14:textId="77777777" w:rsidTr="005F7C80">
        <w:trPr>
          <w:trHeight w:val="600"/>
        </w:trPr>
        <w:tc>
          <w:tcPr>
            <w:tcW w:w="436" w:type="pct"/>
            <w:shd w:val="clear" w:color="auto" w:fill="auto"/>
            <w:vAlign w:val="bottom"/>
            <w:hideMark/>
          </w:tcPr>
          <w:p w14:paraId="2E6E5351"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329</w:t>
            </w:r>
          </w:p>
        </w:tc>
        <w:tc>
          <w:tcPr>
            <w:tcW w:w="1314" w:type="pct"/>
            <w:shd w:val="clear" w:color="auto" w:fill="auto"/>
            <w:vAlign w:val="bottom"/>
            <w:hideMark/>
          </w:tcPr>
          <w:p w14:paraId="597F049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Ostali nespomenuti rashodi poslovanja</w:t>
            </w:r>
          </w:p>
        </w:tc>
        <w:tc>
          <w:tcPr>
            <w:tcW w:w="828" w:type="pct"/>
            <w:shd w:val="clear" w:color="auto" w:fill="auto"/>
            <w:vAlign w:val="bottom"/>
            <w:hideMark/>
          </w:tcPr>
          <w:p w14:paraId="78DF2D1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1.868.650,57</w:t>
            </w:r>
          </w:p>
        </w:tc>
        <w:tc>
          <w:tcPr>
            <w:tcW w:w="861" w:type="pct"/>
            <w:shd w:val="clear" w:color="auto" w:fill="auto"/>
            <w:vAlign w:val="bottom"/>
            <w:hideMark/>
          </w:tcPr>
          <w:p w14:paraId="24D1428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1.460.410,00</w:t>
            </w:r>
          </w:p>
        </w:tc>
        <w:tc>
          <w:tcPr>
            <w:tcW w:w="782" w:type="pct"/>
            <w:shd w:val="clear" w:color="auto" w:fill="auto"/>
            <w:vAlign w:val="bottom"/>
            <w:hideMark/>
          </w:tcPr>
          <w:p w14:paraId="0AF18B5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1.461.777,00</w:t>
            </w:r>
          </w:p>
        </w:tc>
        <w:tc>
          <w:tcPr>
            <w:tcW w:w="779" w:type="pct"/>
            <w:shd w:val="clear" w:color="000000" w:fill="FFFFFF"/>
            <w:vAlign w:val="bottom"/>
            <w:hideMark/>
          </w:tcPr>
          <w:p w14:paraId="6F7A28D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1.690.455,00</w:t>
            </w:r>
          </w:p>
        </w:tc>
      </w:tr>
    </w:tbl>
    <w:p w14:paraId="6557F208"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79ECF71E"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12D12E6A"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6449"/>
        <w:gridCol w:w="2611"/>
      </w:tblGrid>
      <w:tr w:rsidR="00C379F1" w:rsidRPr="00DE1C42" w14:paraId="30DB3885" w14:textId="77777777" w:rsidTr="005F7C80">
        <w:trPr>
          <w:trHeight w:val="300"/>
        </w:trPr>
        <w:tc>
          <w:tcPr>
            <w:tcW w:w="3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E5D5D"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GRAD OSIJEK 62,73%</w:t>
            </w:r>
          </w:p>
        </w:tc>
        <w:tc>
          <w:tcPr>
            <w:tcW w:w="1441" w:type="pct"/>
            <w:tcBorders>
              <w:top w:val="single" w:sz="4" w:space="0" w:color="auto"/>
              <w:left w:val="nil"/>
              <w:bottom w:val="single" w:sz="4" w:space="0" w:color="auto"/>
              <w:right w:val="single" w:sz="4" w:space="0" w:color="auto"/>
            </w:tcBorders>
            <w:shd w:val="clear" w:color="auto" w:fill="auto"/>
            <w:noWrap/>
            <w:vAlign w:val="bottom"/>
            <w:hideMark/>
          </w:tcPr>
          <w:p w14:paraId="3C80B637" w14:textId="77777777" w:rsidR="00C379F1" w:rsidRPr="00DE1C42" w:rsidRDefault="00C379F1" w:rsidP="005F7C80">
            <w:pPr>
              <w:spacing w:after="0" w:line="240" w:lineRule="auto"/>
              <w:jc w:val="right"/>
              <w:rPr>
                <w:rFonts w:ascii="Times New Roman" w:eastAsia="Times New Roman" w:hAnsi="Times New Roman" w:cs="Times New Roman"/>
                <w:lang w:eastAsia="hr-HR"/>
              </w:rPr>
            </w:pPr>
            <w:r w:rsidRPr="00DE1C42">
              <w:rPr>
                <w:rFonts w:ascii="Times New Roman" w:eastAsia="Times New Roman" w:hAnsi="Times New Roman" w:cs="Times New Roman"/>
                <w:lang w:eastAsia="hr-HR"/>
              </w:rPr>
              <w:t>16.621.745,00</w:t>
            </w:r>
          </w:p>
        </w:tc>
      </w:tr>
      <w:tr w:rsidR="00C379F1" w:rsidRPr="00DE1C42" w14:paraId="3752A001" w14:textId="77777777" w:rsidTr="005F7C80">
        <w:trPr>
          <w:trHeight w:val="300"/>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6514064E"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OSNOVNE ŠKOLE 22,04%</w:t>
            </w:r>
          </w:p>
        </w:tc>
        <w:tc>
          <w:tcPr>
            <w:tcW w:w="1441" w:type="pct"/>
            <w:tcBorders>
              <w:top w:val="nil"/>
              <w:left w:val="nil"/>
              <w:bottom w:val="single" w:sz="4" w:space="0" w:color="auto"/>
              <w:right w:val="single" w:sz="4" w:space="0" w:color="auto"/>
            </w:tcBorders>
            <w:shd w:val="clear" w:color="auto" w:fill="auto"/>
            <w:noWrap/>
            <w:vAlign w:val="bottom"/>
            <w:hideMark/>
          </w:tcPr>
          <w:p w14:paraId="4C42BCD2" w14:textId="77777777" w:rsidR="00C379F1" w:rsidRPr="00DE1C42" w:rsidRDefault="00C379F1" w:rsidP="005F7C80">
            <w:pPr>
              <w:spacing w:after="0" w:line="240" w:lineRule="auto"/>
              <w:jc w:val="right"/>
              <w:rPr>
                <w:rFonts w:ascii="Times New Roman" w:eastAsia="Times New Roman" w:hAnsi="Times New Roman" w:cs="Times New Roman"/>
                <w:lang w:eastAsia="hr-HR"/>
              </w:rPr>
            </w:pPr>
            <w:r w:rsidRPr="00DE1C42">
              <w:rPr>
                <w:rFonts w:ascii="Times New Roman" w:eastAsia="Times New Roman" w:hAnsi="Times New Roman" w:cs="Times New Roman"/>
                <w:lang w:eastAsia="hr-HR"/>
              </w:rPr>
              <w:t>5.841.192,00</w:t>
            </w:r>
          </w:p>
        </w:tc>
      </w:tr>
      <w:tr w:rsidR="00C379F1" w:rsidRPr="00DE1C42" w14:paraId="29FAEF77" w14:textId="77777777" w:rsidTr="005F7C80">
        <w:trPr>
          <w:trHeight w:val="300"/>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77D1066D"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DJEČJI VRTIĆ 6,37%</w:t>
            </w:r>
          </w:p>
        </w:tc>
        <w:tc>
          <w:tcPr>
            <w:tcW w:w="1441" w:type="pct"/>
            <w:tcBorders>
              <w:top w:val="nil"/>
              <w:left w:val="nil"/>
              <w:bottom w:val="single" w:sz="4" w:space="0" w:color="auto"/>
              <w:right w:val="single" w:sz="4" w:space="0" w:color="auto"/>
            </w:tcBorders>
            <w:shd w:val="clear" w:color="000000" w:fill="FFFFFF"/>
            <w:noWrap/>
            <w:vAlign w:val="bottom"/>
            <w:hideMark/>
          </w:tcPr>
          <w:p w14:paraId="28F0690D" w14:textId="77777777" w:rsidR="00C379F1" w:rsidRPr="00DE1C42" w:rsidRDefault="00C379F1" w:rsidP="005F7C80">
            <w:pPr>
              <w:spacing w:after="0" w:line="240" w:lineRule="auto"/>
              <w:jc w:val="right"/>
              <w:rPr>
                <w:rFonts w:ascii="Times New Roman" w:eastAsia="Times New Roman" w:hAnsi="Times New Roman" w:cs="Times New Roman"/>
                <w:lang w:eastAsia="hr-HR"/>
              </w:rPr>
            </w:pPr>
            <w:r w:rsidRPr="00DE1C42">
              <w:rPr>
                <w:rFonts w:ascii="Times New Roman" w:eastAsia="Times New Roman" w:hAnsi="Times New Roman" w:cs="Times New Roman"/>
                <w:lang w:eastAsia="hr-HR"/>
              </w:rPr>
              <w:t>1.686.872,00</w:t>
            </w:r>
          </w:p>
        </w:tc>
      </w:tr>
      <w:tr w:rsidR="00C379F1" w:rsidRPr="00DE1C42" w14:paraId="3223ADBD" w14:textId="77777777" w:rsidTr="005F7C80">
        <w:trPr>
          <w:trHeight w:val="270"/>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1AC1769C"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HRVATSKO NARODNO KAZALIŠTE U OSIJEKU 3,29%</w:t>
            </w:r>
          </w:p>
        </w:tc>
        <w:tc>
          <w:tcPr>
            <w:tcW w:w="1441" w:type="pct"/>
            <w:tcBorders>
              <w:top w:val="nil"/>
              <w:left w:val="nil"/>
              <w:bottom w:val="single" w:sz="4" w:space="0" w:color="auto"/>
              <w:right w:val="single" w:sz="4" w:space="0" w:color="auto"/>
            </w:tcBorders>
            <w:shd w:val="clear" w:color="auto" w:fill="auto"/>
            <w:noWrap/>
            <w:vAlign w:val="bottom"/>
            <w:hideMark/>
          </w:tcPr>
          <w:p w14:paraId="0AEFF200" w14:textId="77777777" w:rsidR="00C379F1" w:rsidRPr="00DE1C42" w:rsidRDefault="00C379F1" w:rsidP="005F7C80">
            <w:pPr>
              <w:spacing w:after="0" w:line="240" w:lineRule="auto"/>
              <w:jc w:val="right"/>
              <w:rPr>
                <w:rFonts w:ascii="Times New Roman" w:eastAsia="Times New Roman" w:hAnsi="Times New Roman" w:cs="Times New Roman"/>
                <w:lang w:eastAsia="hr-HR"/>
              </w:rPr>
            </w:pPr>
            <w:r w:rsidRPr="00DE1C42">
              <w:rPr>
                <w:rFonts w:ascii="Times New Roman" w:eastAsia="Times New Roman" w:hAnsi="Times New Roman" w:cs="Times New Roman"/>
                <w:lang w:eastAsia="hr-HR"/>
              </w:rPr>
              <w:t>870.636,00</w:t>
            </w:r>
          </w:p>
        </w:tc>
      </w:tr>
      <w:tr w:rsidR="00C379F1" w:rsidRPr="00DE1C42" w14:paraId="73249AFB" w14:textId="77777777" w:rsidTr="005F7C80">
        <w:trPr>
          <w:trHeight w:val="300"/>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1DCCE6EE"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DJEČJE KAZALIŠTE 1,06%</w:t>
            </w:r>
          </w:p>
        </w:tc>
        <w:tc>
          <w:tcPr>
            <w:tcW w:w="1441" w:type="pct"/>
            <w:tcBorders>
              <w:top w:val="nil"/>
              <w:left w:val="nil"/>
              <w:bottom w:val="single" w:sz="4" w:space="0" w:color="auto"/>
              <w:right w:val="single" w:sz="4" w:space="0" w:color="auto"/>
            </w:tcBorders>
            <w:shd w:val="clear" w:color="auto" w:fill="auto"/>
            <w:noWrap/>
            <w:vAlign w:val="bottom"/>
            <w:hideMark/>
          </w:tcPr>
          <w:p w14:paraId="58C405F0" w14:textId="77777777" w:rsidR="00C379F1" w:rsidRPr="00DE1C42" w:rsidRDefault="00C379F1" w:rsidP="005F7C80">
            <w:pPr>
              <w:spacing w:after="0" w:line="240" w:lineRule="auto"/>
              <w:jc w:val="right"/>
              <w:rPr>
                <w:rFonts w:ascii="Times New Roman" w:eastAsia="Times New Roman" w:hAnsi="Times New Roman" w:cs="Times New Roman"/>
                <w:lang w:eastAsia="hr-HR"/>
              </w:rPr>
            </w:pPr>
            <w:r w:rsidRPr="00DE1C42">
              <w:rPr>
                <w:rFonts w:ascii="Times New Roman" w:eastAsia="Times New Roman" w:hAnsi="Times New Roman" w:cs="Times New Roman"/>
                <w:lang w:eastAsia="hr-HR"/>
              </w:rPr>
              <w:t>280.445,00</w:t>
            </w:r>
          </w:p>
        </w:tc>
      </w:tr>
      <w:tr w:rsidR="00C379F1" w:rsidRPr="00DE1C42" w14:paraId="5E396AAD" w14:textId="77777777" w:rsidTr="005F7C80">
        <w:trPr>
          <w:trHeight w:val="300"/>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5E5A845F"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GRADSKE GALERIJE 0,11%</w:t>
            </w:r>
          </w:p>
        </w:tc>
        <w:tc>
          <w:tcPr>
            <w:tcW w:w="1441" w:type="pct"/>
            <w:tcBorders>
              <w:top w:val="nil"/>
              <w:left w:val="nil"/>
              <w:bottom w:val="single" w:sz="4" w:space="0" w:color="auto"/>
              <w:right w:val="single" w:sz="4" w:space="0" w:color="auto"/>
            </w:tcBorders>
            <w:shd w:val="clear" w:color="auto" w:fill="auto"/>
            <w:noWrap/>
            <w:vAlign w:val="bottom"/>
            <w:hideMark/>
          </w:tcPr>
          <w:p w14:paraId="51950DA6" w14:textId="77777777" w:rsidR="00C379F1" w:rsidRPr="00DE1C42" w:rsidRDefault="00C379F1" w:rsidP="005F7C80">
            <w:pPr>
              <w:spacing w:after="0" w:line="240" w:lineRule="auto"/>
              <w:jc w:val="right"/>
              <w:rPr>
                <w:rFonts w:ascii="Times New Roman" w:eastAsia="Times New Roman" w:hAnsi="Times New Roman" w:cs="Times New Roman"/>
                <w:lang w:eastAsia="hr-HR"/>
              </w:rPr>
            </w:pPr>
            <w:r w:rsidRPr="00DE1C42">
              <w:rPr>
                <w:rFonts w:ascii="Times New Roman" w:eastAsia="Times New Roman" w:hAnsi="Times New Roman" w:cs="Times New Roman"/>
                <w:lang w:eastAsia="hr-HR"/>
              </w:rPr>
              <w:t>28.703,00</w:t>
            </w:r>
          </w:p>
        </w:tc>
      </w:tr>
      <w:tr w:rsidR="00C379F1" w:rsidRPr="00DE1C42" w14:paraId="3E10FC69" w14:textId="77777777" w:rsidTr="005F7C80">
        <w:trPr>
          <w:trHeight w:val="300"/>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5BBE52BA"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KULTURNI CENTAR 2,47%</w:t>
            </w:r>
          </w:p>
        </w:tc>
        <w:tc>
          <w:tcPr>
            <w:tcW w:w="1441" w:type="pct"/>
            <w:tcBorders>
              <w:top w:val="nil"/>
              <w:left w:val="nil"/>
              <w:bottom w:val="single" w:sz="4" w:space="0" w:color="auto"/>
              <w:right w:val="single" w:sz="4" w:space="0" w:color="auto"/>
            </w:tcBorders>
            <w:shd w:val="clear" w:color="auto" w:fill="auto"/>
            <w:noWrap/>
            <w:vAlign w:val="bottom"/>
            <w:hideMark/>
          </w:tcPr>
          <w:p w14:paraId="2F788848" w14:textId="77777777" w:rsidR="00C379F1" w:rsidRPr="00DE1C42" w:rsidRDefault="00C379F1" w:rsidP="005F7C80">
            <w:pPr>
              <w:spacing w:after="0" w:line="240" w:lineRule="auto"/>
              <w:jc w:val="right"/>
              <w:rPr>
                <w:rFonts w:ascii="Times New Roman" w:eastAsia="Times New Roman" w:hAnsi="Times New Roman" w:cs="Times New Roman"/>
                <w:lang w:eastAsia="hr-HR"/>
              </w:rPr>
            </w:pPr>
            <w:r w:rsidRPr="00DE1C42">
              <w:rPr>
                <w:rFonts w:ascii="Times New Roman" w:eastAsia="Times New Roman" w:hAnsi="Times New Roman" w:cs="Times New Roman"/>
                <w:lang w:eastAsia="hr-HR"/>
              </w:rPr>
              <w:t>653.973,00</w:t>
            </w:r>
          </w:p>
        </w:tc>
      </w:tr>
      <w:tr w:rsidR="00C379F1" w:rsidRPr="00DE1C42" w14:paraId="070D8569" w14:textId="77777777" w:rsidTr="005F7C80">
        <w:trPr>
          <w:trHeight w:val="300"/>
        </w:trPr>
        <w:tc>
          <w:tcPr>
            <w:tcW w:w="3559" w:type="pct"/>
            <w:tcBorders>
              <w:top w:val="nil"/>
              <w:left w:val="single" w:sz="4" w:space="0" w:color="auto"/>
              <w:bottom w:val="single" w:sz="4" w:space="0" w:color="auto"/>
              <w:right w:val="single" w:sz="4" w:space="0" w:color="auto"/>
            </w:tcBorders>
            <w:shd w:val="clear" w:color="auto" w:fill="auto"/>
            <w:vAlign w:val="bottom"/>
            <w:hideMark/>
          </w:tcPr>
          <w:p w14:paraId="2CB02236"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JPVP 1,26%</w:t>
            </w:r>
          </w:p>
        </w:tc>
        <w:tc>
          <w:tcPr>
            <w:tcW w:w="1441" w:type="pct"/>
            <w:tcBorders>
              <w:top w:val="nil"/>
              <w:left w:val="nil"/>
              <w:bottom w:val="single" w:sz="4" w:space="0" w:color="auto"/>
              <w:right w:val="single" w:sz="4" w:space="0" w:color="auto"/>
            </w:tcBorders>
            <w:shd w:val="clear" w:color="auto" w:fill="auto"/>
            <w:noWrap/>
            <w:vAlign w:val="bottom"/>
            <w:hideMark/>
          </w:tcPr>
          <w:p w14:paraId="7C1D31D4" w14:textId="77777777" w:rsidR="00C379F1" w:rsidRPr="00DE1C42" w:rsidRDefault="00C379F1" w:rsidP="005F7C80">
            <w:pPr>
              <w:spacing w:after="0" w:line="240" w:lineRule="auto"/>
              <w:jc w:val="right"/>
              <w:rPr>
                <w:rFonts w:ascii="Times New Roman" w:eastAsia="Times New Roman" w:hAnsi="Times New Roman" w:cs="Times New Roman"/>
                <w:lang w:eastAsia="hr-HR"/>
              </w:rPr>
            </w:pPr>
            <w:r w:rsidRPr="00DE1C42">
              <w:rPr>
                <w:rFonts w:ascii="Times New Roman" w:eastAsia="Times New Roman" w:hAnsi="Times New Roman" w:cs="Times New Roman"/>
                <w:lang w:eastAsia="hr-HR"/>
              </w:rPr>
              <w:t>335.205,00</w:t>
            </w:r>
          </w:p>
        </w:tc>
      </w:tr>
      <w:tr w:rsidR="00C379F1" w:rsidRPr="00DE1C42" w14:paraId="03DB4406" w14:textId="77777777" w:rsidTr="005F7C80">
        <w:trPr>
          <w:trHeight w:val="300"/>
        </w:trPr>
        <w:tc>
          <w:tcPr>
            <w:tcW w:w="3559" w:type="pct"/>
            <w:tcBorders>
              <w:top w:val="nil"/>
              <w:left w:val="single" w:sz="4" w:space="0" w:color="auto"/>
              <w:bottom w:val="single" w:sz="4" w:space="0" w:color="auto"/>
              <w:right w:val="single" w:sz="4" w:space="0" w:color="auto"/>
            </w:tcBorders>
            <w:shd w:val="clear" w:color="auto" w:fill="auto"/>
            <w:vAlign w:val="bottom"/>
            <w:hideMark/>
          </w:tcPr>
          <w:p w14:paraId="2CC3B622"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AGENCIJA ZA OBNOVU OSJEČKE TVRĐE 0,68%</w:t>
            </w:r>
          </w:p>
        </w:tc>
        <w:tc>
          <w:tcPr>
            <w:tcW w:w="1441" w:type="pct"/>
            <w:tcBorders>
              <w:top w:val="nil"/>
              <w:left w:val="nil"/>
              <w:bottom w:val="single" w:sz="4" w:space="0" w:color="auto"/>
              <w:right w:val="single" w:sz="4" w:space="0" w:color="auto"/>
            </w:tcBorders>
            <w:shd w:val="clear" w:color="auto" w:fill="auto"/>
            <w:noWrap/>
            <w:vAlign w:val="bottom"/>
            <w:hideMark/>
          </w:tcPr>
          <w:p w14:paraId="6B2EF789" w14:textId="77777777" w:rsidR="00C379F1" w:rsidRPr="00DE1C42" w:rsidRDefault="00C379F1" w:rsidP="005F7C80">
            <w:pPr>
              <w:spacing w:after="0" w:line="240" w:lineRule="auto"/>
              <w:jc w:val="right"/>
              <w:rPr>
                <w:rFonts w:ascii="Times New Roman" w:eastAsia="Times New Roman" w:hAnsi="Times New Roman" w:cs="Times New Roman"/>
                <w:lang w:eastAsia="hr-HR"/>
              </w:rPr>
            </w:pPr>
            <w:r w:rsidRPr="00DE1C42">
              <w:rPr>
                <w:rFonts w:ascii="Times New Roman" w:eastAsia="Times New Roman" w:hAnsi="Times New Roman" w:cs="Times New Roman"/>
                <w:lang w:eastAsia="hr-HR"/>
              </w:rPr>
              <w:t>180.070,00</w:t>
            </w:r>
          </w:p>
        </w:tc>
      </w:tr>
      <w:tr w:rsidR="00C379F1" w:rsidRPr="00DE1C42" w14:paraId="3175DF32" w14:textId="77777777" w:rsidTr="005F7C80">
        <w:trPr>
          <w:trHeight w:val="300"/>
        </w:trPr>
        <w:tc>
          <w:tcPr>
            <w:tcW w:w="3559" w:type="pct"/>
            <w:tcBorders>
              <w:top w:val="nil"/>
              <w:left w:val="single" w:sz="4" w:space="0" w:color="auto"/>
              <w:bottom w:val="single" w:sz="4" w:space="0" w:color="auto"/>
              <w:right w:val="single" w:sz="4" w:space="0" w:color="auto"/>
            </w:tcBorders>
            <w:shd w:val="clear" w:color="000000" w:fill="D9D9D9"/>
            <w:noWrap/>
            <w:vAlign w:val="bottom"/>
            <w:hideMark/>
          </w:tcPr>
          <w:p w14:paraId="0DCD5A66" w14:textId="77777777" w:rsidR="00C379F1" w:rsidRPr="00DE1C42" w:rsidRDefault="00C379F1" w:rsidP="005F7C80">
            <w:pPr>
              <w:spacing w:after="0" w:line="240" w:lineRule="auto"/>
              <w:rPr>
                <w:rFonts w:ascii="Times New Roman" w:eastAsia="Times New Roman" w:hAnsi="Times New Roman" w:cs="Times New Roman"/>
                <w:b/>
                <w:bCs/>
                <w:lang w:eastAsia="hr-HR"/>
              </w:rPr>
            </w:pPr>
            <w:r w:rsidRPr="00DE1C42">
              <w:rPr>
                <w:rFonts w:ascii="Times New Roman" w:eastAsia="Times New Roman" w:hAnsi="Times New Roman" w:cs="Times New Roman"/>
                <w:b/>
                <w:bCs/>
                <w:lang w:eastAsia="hr-HR"/>
              </w:rPr>
              <w:t>Ukupno materijalni rashodi u 2023.</w:t>
            </w:r>
          </w:p>
        </w:tc>
        <w:tc>
          <w:tcPr>
            <w:tcW w:w="1441" w:type="pct"/>
            <w:tcBorders>
              <w:top w:val="nil"/>
              <w:left w:val="nil"/>
              <w:bottom w:val="single" w:sz="4" w:space="0" w:color="auto"/>
              <w:right w:val="single" w:sz="4" w:space="0" w:color="auto"/>
            </w:tcBorders>
            <w:shd w:val="clear" w:color="000000" w:fill="D9D9D9"/>
            <w:noWrap/>
            <w:vAlign w:val="bottom"/>
            <w:hideMark/>
          </w:tcPr>
          <w:p w14:paraId="1A11A1B8" w14:textId="77777777" w:rsidR="00C379F1" w:rsidRPr="00DE1C42" w:rsidRDefault="00C379F1" w:rsidP="005F7C80">
            <w:pPr>
              <w:spacing w:after="0" w:line="240" w:lineRule="auto"/>
              <w:jc w:val="right"/>
              <w:rPr>
                <w:rFonts w:ascii="Times New Roman" w:eastAsia="Times New Roman" w:hAnsi="Times New Roman" w:cs="Times New Roman"/>
                <w:b/>
                <w:bCs/>
                <w:lang w:eastAsia="hr-HR"/>
              </w:rPr>
            </w:pPr>
            <w:r w:rsidRPr="00DE1C42">
              <w:rPr>
                <w:rFonts w:ascii="Times New Roman" w:eastAsia="Times New Roman" w:hAnsi="Times New Roman" w:cs="Times New Roman"/>
                <w:b/>
                <w:bCs/>
                <w:lang w:eastAsia="hr-HR"/>
              </w:rPr>
              <w:t>26.498.841,00</w:t>
            </w:r>
          </w:p>
        </w:tc>
      </w:tr>
    </w:tbl>
    <w:p w14:paraId="1200425B"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2EFE5196"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6D8CA7A1"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Calibri" w:eastAsia="Calibri" w:hAnsi="Calibri" w:cs="Times New Roman"/>
          <w:noProof/>
          <w:lang w:eastAsia="hr-HR"/>
        </w:rPr>
        <w:lastRenderedPageBreak/>
        <w:drawing>
          <wp:inline distT="0" distB="0" distL="0" distR="0" wp14:anchorId="3A1040C4" wp14:editId="1C918196">
            <wp:extent cx="5760720" cy="4619625"/>
            <wp:effectExtent l="0" t="0" r="11430" b="9525"/>
            <wp:docPr id="41" name="Grafikon 41">
              <a:extLst xmlns:a="http://schemas.openxmlformats.org/drawingml/2006/main">
                <a:ext uri="{FF2B5EF4-FFF2-40B4-BE49-F238E27FC236}">
                  <a16:creationId xmlns:a16="http://schemas.microsoft.com/office/drawing/2014/main" id="{5FA121F8-510A-4D90-ACFC-5D32D0B2D0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07B7E9"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6B273930" w14:textId="77777777" w:rsidR="00C379F1" w:rsidRPr="00DE1C42" w:rsidRDefault="00C379F1" w:rsidP="00C379F1">
      <w:pPr>
        <w:spacing w:after="0" w:line="240" w:lineRule="auto"/>
        <w:jc w:val="both"/>
        <w:rPr>
          <w:rFonts w:ascii="Times New Roman" w:eastAsia="Times New Roman" w:hAnsi="Times New Roman" w:cs="Times New Roman"/>
          <w:color w:val="FF0000"/>
          <w:sz w:val="24"/>
          <w:szCs w:val="24"/>
          <w:lang w:eastAsia="hr-HR"/>
        </w:rPr>
      </w:pPr>
    </w:p>
    <w:p w14:paraId="5AC9D495"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Najznačajnije umanjenje u 2023. u odnosu na 2022. odnosi se na Rashode za usluge (323) i Ostale nespomenute rashode poslovanja (329) dok je povećanje vezano za Rashode za materijal i energiju (322), kao rezultat povećanja cijene energenata na tržištu.</w:t>
      </w:r>
    </w:p>
    <w:p w14:paraId="0BED3292"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p>
    <w:p w14:paraId="25B9C7BC" w14:textId="77777777" w:rsidR="00C379F1" w:rsidRPr="00DE1C42" w:rsidRDefault="00C379F1" w:rsidP="00C379F1">
      <w:pPr>
        <w:spacing w:after="120" w:line="240" w:lineRule="auto"/>
        <w:jc w:val="both"/>
        <w:rPr>
          <w:rFonts w:ascii="Times New Roman" w:eastAsia="Times New Roman" w:hAnsi="Times New Roman" w:cs="Times New Roman"/>
          <w:noProof/>
          <w:sz w:val="24"/>
          <w:szCs w:val="24"/>
          <w:lang w:eastAsia="hr-HR"/>
        </w:rPr>
      </w:pPr>
      <w:r w:rsidRPr="00DE1C42">
        <w:rPr>
          <w:rFonts w:ascii="Times New Roman" w:eastAsia="Times New Roman" w:hAnsi="Times New Roman" w:cs="Times New Roman"/>
          <w:noProof/>
          <w:sz w:val="24"/>
          <w:szCs w:val="24"/>
          <w:lang w:eastAsia="hr-HR"/>
        </w:rPr>
        <w:t>Vrijednosno najznačajniji rashodi Grada u okviru ove skupine su sljedeći:</w:t>
      </w:r>
      <w:r w:rsidRPr="00DE1C42">
        <w:rPr>
          <w:rFonts w:ascii="Times New Roman" w:eastAsia="Calibri" w:hAnsi="Times New Roman" w:cs="Times New Roman"/>
          <w:noProof/>
          <w:color w:val="FF0000"/>
          <w:sz w:val="24"/>
          <w:szCs w:val="24"/>
        </w:rPr>
        <w:t xml:space="preserve">                                    </w:t>
      </w:r>
      <w:r w:rsidRPr="00DE1C42">
        <w:rPr>
          <w:rFonts w:ascii="Calibri" w:eastAsia="Calibri" w:hAnsi="Calibri" w:cs="Times New Roman"/>
          <w:noProof/>
          <w:color w:val="FF0000"/>
        </w:rPr>
        <w:t xml:space="preserve">                                                                                                                                                                                                                                                    </w:t>
      </w:r>
    </w:p>
    <w:p w14:paraId="63302FB7"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Održavanje javnih površina grada                                                            3.457.323 eura</w:t>
      </w:r>
    </w:p>
    <w:p w14:paraId="4AA37711" w14:textId="77777777" w:rsidR="00C379F1" w:rsidRPr="00DE1C42" w:rsidRDefault="00C379F1" w:rsidP="00C379F1">
      <w:pPr>
        <w:numPr>
          <w:ilvl w:val="0"/>
          <w:numId w:val="11"/>
        </w:numPr>
        <w:tabs>
          <w:tab w:val="left" w:pos="9070"/>
        </w:tabs>
        <w:spacing w:after="0" w:line="240" w:lineRule="auto"/>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Održavanje nerazvrstanih cesta, mostova, pješačkih i biciklističkih</w:t>
      </w:r>
    </w:p>
    <w:p w14:paraId="7C1B9D1D" w14:textId="77777777" w:rsidR="00C379F1" w:rsidRPr="00DE1C42" w:rsidRDefault="00C379F1" w:rsidP="00C379F1">
      <w:pPr>
        <w:tabs>
          <w:tab w:val="left" w:pos="9070"/>
        </w:tabs>
        <w:spacing w:after="0" w:line="240" w:lineRule="auto"/>
        <w:ind w:left="720"/>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površina                                                                                                    2.746.912 eura</w:t>
      </w:r>
    </w:p>
    <w:p w14:paraId="4A676EDA"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Javna rasvjeta                                                                                           1.451.986 eura</w:t>
      </w:r>
    </w:p>
    <w:p w14:paraId="7D146AD9"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Rashodi vezani za zdravstvo i socijalnu skrb                                           1.251.792 eura                                                    </w:t>
      </w:r>
    </w:p>
    <w:p w14:paraId="1353F5E1"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Rashodi za redovnu djelatnost javne uprave i administracije, materijalni rashodi gradske uprave                                                                                         1.165.274 eura</w:t>
      </w:r>
    </w:p>
    <w:p w14:paraId="170C73B6"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Program prioriteta MO i GČ                                                                       875.971 eura</w:t>
      </w:r>
    </w:p>
    <w:p w14:paraId="53BFBEB8"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Poslovi u djelatnosti poljoprivrede                                                              510.900 eura</w:t>
      </w:r>
    </w:p>
    <w:p w14:paraId="7E047C1F"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Pravni poslovi Grada                                                                                   465.859 eura                                                      </w:t>
      </w:r>
    </w:p>
    <w:p w14:paraId="0D1AA4F4"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Informatizacija gradske uprave                                                                   387.789 eura</w:t>
      </w:r>
    </w:p>
    <w:p w14:paraId="5236E980"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Informiranje i protokol                                                                                366.000 eura</w:t>
      </w:r>
    </w:p>
    <w:p w14:paraId="1FA8AA92"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Materijalni rashodi MO i GČ                                                                      356.029 eura</w:t>
      </w:r>
    </w:p>
    <w:p w14:paraId="24A45910"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Tekuće i investicijsko </w:t>
      </w:r>
      <w:proofErr w:type="spellStart"/>
      <w:r w:rsidRPr="00DE1C42">
        <w:rPr>
          <w:rFonts w:ascii="Times New Roman" w:eastAsia="Times New Roman" w:hAnsi="Times New Roman" w:cs="Times New Roman"/>
          <w:sz w:val="24"/>
          <w:szCs w:val="24"/>
          <w:lang w:eastAsia="hr-HR"/>
        </w:rPr>
        <w:t>odr</w:t>
      </w:r>
      <w:proofErr w:type="spellEnd"/>
      <w:r w:rsidRPr="00DE1C42">
        <w:rPr>
          <w:rFonts w:ascii="Times New Roman" w:eastAsia="Times New Roman" w:hAnsi="Times New Roman" w:cs="Times New Roman"/>
          <w:sz w:val="24"/>
          <w:szCs w:val="24"/>
          <w:lang w:eastAsia="hr-HR"/>
        </w:rPr>
        <w:t xml:space="preserve">. objekata u vlasništvu Grada                             349.725 eura </w:t>
      </w:r>
    </w:p>
    <w:p w14:paraId="4FF9933A"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Materijalni rashodi poslovnih prostora i stanova u vlasništvu Grada         342.521 eura                                           </w:t>
      </w:r>
    </w:p>
    <w:p w14:paraId="3491FECC"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Održavanje sustava otvorene kanalske mreže                                             272.082 eura</w:t>
      </w:r>
    </w:p>
    <w:p w14:paraId="5FE8B312"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lastRenderedPageBreak/>
        <w:t xml:space="preserve">Upravljanje bazenima RC </w:t>
      </w:r>
      <w:proofErr w:type="spellStart"/>
      <w:r w:rsidRPr="00DE1C42">
        <w:rPr>
          <w:rFonts w:ascii="Times New Roman" w:eastAsia="Times New Roman" w:hAnsi="Times New Roman" w:cs="Times New Roman"/>
          <w:sz w:val="24"/>
          <w:szCs w:val="24"/>
          <w:lang w:eastAsia="hr-HR"/>
        </w:rPr>
        <w:t>Copacabana</w:t>
      </w:r>
      <w:proofErr w:type="spellEnd"/>
      <w:r w:rsidRPr="00DE1C42">
        <w:rPr>
          <w:rFonts w:ascii="Times New Roman" w:eastAsia="Times New Roman" w:hAnsi="Times New Roman" w:cs="Times New Roman"/>
          <w:sz w:val="24"/>
          <w:szCs w:val="24"/>
          <w:lang w:eastAsia="hr-HR"/>
        </w:rPr>
        <w:t xml:space="preserve">                                                       238.901 eura</w:t>
      </w:r>
    </w:p>
    <w:p w14:paraId="7D2AA702"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ITU tehnička pomoć                                                                                    229.524 eura</w:t>
      </w:r>
    </w:p>
    <w:p w14:paraId="6855E006"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Posebni gradski programi                                                                            226.452 eura</w:t>
      </w:r>
    </w:p>
    <w:p w14:paraId="41804063"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Naknade članovima gradskog vijeća, radnih tijela i </w:t>
      </w:r>
    </w:p>
    <w:p w14:paraId="7032F99E" w14:textId="77777777" w:rsidR="00C379F1" w:rsidRPr="00DE1C42" w:rsidRDefault="00C379F1" w:rsidP="00C379F1">
      <w:pPr>
        <w:tabs>
          <w:tab w:val="left" w:pos="9070"/>
        </w:tabs>
        <w:spacing w:after="0"/>
        <w:ind w:right="-2"/>
        <w:rPr>
          <w:rFonts w:ascii="Times New Roman" w:eastAsia="Calibri" w:hAnsi="Times New Roman" w:cs="Times New Roman"/>
          <w:sz w:val="24"/>
          <w:szCs w:val="24"/>
        </w:rPr>
      </w:pPr>
      <w:r w:rsidRPr="00DE1C42">
        <w:rPr>
          <w:rFonts w:ascii="Times New Roman" w:eastAsia="Calibri" w:hAnsi="Times New Roman" w:cs="Times New Roman"/>
          <w:sz w:val="24"/>
          <w:szCs w:val="24"/>
        </w:rPr>
        <w:t xml:space="preserve">            upravnih vijeća                                                                                            196.430 eura</w:t>
      </w:r>
    </w:p>
    <w:p w14:paraId="6E9F1290"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Rad s djecom-posebne potrebe (ADHD)                                                    169.885 eura</w:t>
      </w:r>
    </w:p>
    <w:p w14:paraId="67981B5E"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Zaštita okoliša                                                                                             159.938 eura</w:t>
      </w:r>
      <w:r w:rsidRPr="00DE1C42">
        <w:rPr>
          <w:rFonts w:ascii="Times New Roman" w:eastAsia="Times New Roman" w:hAnsi="Times New Roman" w:cs="Times New Roman"/>
          <w:sz w:val="24"/>
          <w:szCs w:val="24"/>
          <w:lang w:eastAsia="hr-HR"/>
        </w:rPr>
        <w:tab/>
      </w:r>
    </w:p>
    <w:p w14:paraId="515EC521"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Izgradnja podvožnjaka u Ulici sv. L. B. Mandića u Osijeku                      123.286 eura</w:t>
      </w:r>
    </w:p>
    <w:p w14:paraId="3BBD76FA"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Ostali objekti komunalnog otpada                                                              121.940 eura</w:t>
      </w:r>
    </w:p>
    <w:p w14:paraId="6E8A358D" w14:textId="77777777" w:rsidR="00C379F1" w:rsidRPr="00DE1C42" w:rsidRDefault="00C379F1" w:rsidP="00C379F1">
      <w:pPr>
        <w:numPr>
          <w:ilvl w:val="0"/>
          <w:numId w:val="11"/>
        </w:numPr>
        <w:tabs>
          <w:tab w:val="left" w:pos="9070"/>
        </w:tabs>
        <w:spacing w:after="0" w:line="240" w:lineRule="auto"/>
        <w:ind w:right="-2"/>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Sport                                                                                                            115.469 eura</w:t>
      </w:r>
      <w:r w:rsidRPr="00DE1C42">
        <w:rPr>
          <w:rFonts w:ascii="Times New Roman" w:eastAsia="Times New Roman" w:hAnsi="Times New Roman" w:cs="Times New Roman"/>
          <w:sz w:val="24"/>
          <w:szCs w:val="24"/>
          <w:lang w:eastAsia="hr-HR"/>
        </w:rPr>
        <w:tab/>
      </w:r>
    </w:p>
    <w:p w14:paraId="47354F2B" w14:textId="77777777" w:rsidR="00C379F1" w:rsidRPr="00DE1C42" w:rsidRDefault="00C379F1" w:rsidP="00C379F1">
      <w:pPr>
        <w:tabs>
          <w:tab w:val="left" w:pos="9070"/>
        </w:tabs>
        <w:spacing w:after="0" w:line="240" w:lineRule="auto"/>
        <w:ind w:left="720" w:right="-2"/>
        <w:jc w:val="both"/>
        <w:rPr>
          <w:rFonts w:ascii="Times New Roman" w:eastAsia="Times New Roman" w:hAnsi="Times New Roman" w:cs="Times New Roman"/>
          <w:sz w:val="24"/>
          <w:szCs w:val="24"/>
          <w:lang w:eastAsia="hr-HR"/>
        </w:rPr>
      </w:pPr>
    </w:p>
    <w:p w14:paraId="632B02A7" w14:textId="77777777" w:rsidR="00C379F1" w:rsidRPr="00DE1C42" w:rsidRDefault="00C379F1" w:rsidP="00C379F1">
      <w:pPr>
        <w:tabs>
          <w:tab w:val="left" w:pos="9070"/>
        </w:tabs>
        <w:spacing w:after="0" w:line="240" w:lineRule="auto"/>
        <w:ind w:right="-2"/>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Rashodi proračunskih korisnika detaljnije su obrazloženi u okviru obrazloženja programske klasifikacije.</w:t>
      </w:r>
    </w:p>
    <w:p w14:paraId="0411BF4D" w14:textId="77777777" w:rsidR="00C379F1" w:rsidRPr="00DE1C42" w:rsidRDefault="00C379F1" w:rsidP="00C379F1">
      <w:pPr>
        <w:tabs>
          <w:tab w:val="left" w:pos="9070"/>
        </w:tabs>
        <w:spacing w:after="0" w:line="240" w:lineRule="auto"/>
        <w:ind w:right="-2"/>
        <w:jc w:val="both"/>
        <w:rPr>
          <w:rFonts w:ascii="Times New Roman" w:eastAsia="Times New Roman" w:hAnsi="Times New Roman" w:cs="Times New Roman"/>
          <w:sz w:val="24"/>
          <w:szCs w:val="24"/>
          <w:lang w:eastAsia="hr-HR"/>
        </w:rPr>
      </w:pPr>
    </w:p>
    <w:p w14:paraId="37E49F66" w14:textId="77777777" w:rsidR="00C379F1" w:rsidRPr="00DE1C42" w:rsidRDefault="00C379F1" w:rsidP="00C379F1">
      <w:pPr>
        <w:spacing w:after="0" w:line="240" w:lineRule="auto"/>
        <w:jc w:val="both"/>
        <w:rPr>
          <w:rFonts w:ascii="Times New Roman" w:eastAsia="Times New Roman" w:hAnsi="Times New Roman" w:cs="Times New Roman"/>
          <w:b/>
          <w:color w:val="FF0000"/>
          <w:sz w:val="24"/>
          <w:szCs w:val="24"/>
          <w:lang w:eastAsia="hr-HR"/>
        </w:rPr>
      </w:pPr>
    </w:p>
    <w:p w14:paraId="58C3EF42"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w:t>
      </w:r>
      <w:r w:rsidRPr="00DE1C42">
        <w:rPr>
          <w:rFonts w:ascii="Times New Roman" w:eastAsia="Times New Roman" w:hAnsi="Times New Roman" w:cs="Times New Roman"/>
          <w:b/>
          <w:sz w:val="24"/>
          <w:szCs w:val="24"/>
          <w:lang w:eastAsia="hr-HR"/>
        </w:rPr>
        <w:t>.3.       Financijski rashodi</w:t>
      </w:r>
    </w:p>
    <w:p w14:paraId="6FBEA3B2"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7F9AD301"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U sklopu </w:t>
      </w:r>
      <w:r w:rsidRPr="00DE1C42">
        <w:rPr>
          <w:rFonts w:ascii="Times New Roman" w:eastAsia="Times New Roman" w:hAnsi="Times New Roman" w:cs="Times New Roman"/>
          <w:b/>
          <w:sz w:val="24"/>
          <w:szCs w:val="24"/>
          <w:lang w:eastAsia="hr-HR"/>
        </w:rPr>
        <w:t>financijskih rashoda</w:t>
      </w:r>
      <w:r w:rsidRPr="00DE1C42">
        <w:rPr>
          <w:rFonts w:ascii="Times New Roman" w:eastAsia="Times New Roman" w:hAnsi="Times New Roman" w:cs="Times New Roman"/>
          <w:sz w:val="24"/>
          <w:szCs w:val="24"/>
          <w:lang w:eastAsia="hr-HR"/>
        </w:rPr>
        <w:t xml:space="preserve"> financiraju se kamate za primljene zajmove od banaka, bankarske usluge, usluge platnog prometa, negativne tečajne razlike, zatezne kamate i ostali financijski rashodi.</w:t>
      </w:r>
    </w:p>
    <w:p w14:paraId="719DCA91"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Financijski rashodi planirani su u 2023. u iznosu od 917.403 eura, što je u odnosu na prethodnu godinu umanjenje za 209.049,81 eura. U 2022. refinancirane su kreditne obveze temeljem 7 ugovora o kreditu uz iznimno povoljne kreditne uvjete (kamatna stopa 0,33%) te ugovorena 2 dugoročna kredita, također pod vrlo povoljnim uvjetima. Sve to rezultiralo je značajnim uštedama, odnosno manjim financijskim troškovima vezanim za kreditno zaduživanje.</w:t>
      </w:r>
    </w:p>
    <w:p w14:paraId="4D710A98" w14:textId="77777777" w:rsidR="00C379F1" w:rsidRPr="00DE1C42" w:rsidRDefault="00C379F1" w:rsidP="00C379F1">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DE1C42">
        <w:rPr>
          <w:rFonts w:ascii="Times New Roman" w:eastAsia="Calibri" w:hAnsi="Times New Roman" w:cs="Times New Roman"/>
          <w:color w:val="000000"/>
          <w:sz w:val="24"/>
          <w:szCs w:val="24"/>
        </w:rPr>
        <w:t xml:space="preserve">U 2024. se financijski rashodi planiraju u iznosu od 867.169 eura, a u 2025. u iznosu od 825.892 eura, sve u skladu s planiranim financijskim obvezama u tim godinama. </w:t>
      </w:r>
    </w:p>
    <w:p w14:paraId="04B0550B" w14:textId="77777777" w:rsidR="00C379F1" w:rsidRPr="00DE1C42" w:rsidRDefault="00C379F1" w:rsidP="00C379F1">
      <w:pPr>
        <w:autoSpaceDE w:val="0"/>
        <w:autoSpaceDN w:val="0"/>
        <w:adjustRightInd w:val="0"/>
        <w:spacing w:after="0" w:line="240" w:lineRule="auto"/>
        <w:jc w:val="both"/>
        <w:rPr>
          <w:rFonts w:ascii="Times New Roman" w:eastAsia="Calibri" w:hAnsi="Times New Roman" w:cs="Times New Roman"/>
          <w:color w:val="000000"/>
          <w:sz w:val="24"/>
          <w:szCs w:val="24"/>
        </w:rPr>
      </w:pPr>
      <w:r w:rsidRPr="00DE1C42">
        <w:rPr>
          <w:rFonts w:ascii="Times New Roman" w:eastAsia="Calibri" w:hAnsi="Times New Roman" w:cs="Times New Roman"/>
          <w:color w:val="000000"/>
          <w:sz w:val="24"/>
          <w:szCs w:val="24"/>
        </w:rPr>
        <w:t xml:space="preserve">Učešće vlastitih sredstava proračunskih korisnika u podmirenju financijskih rashoda kreće se u rasponu od 84 tis. eura do 90 tis. eura u razdoblju 2023.-2025. </w:t>
      </w:r>
      <w:r w:rsidRPr="00DE1C42">
        <w:rPr>
          <w:rFonts w:ascii="Wingdings" w:eastAsia="Calibri" w:hAnsi="Wingdings" w:cs="Wingdings"/>
          <w:color w:val="000000"/>
        </w:rPr>
        <w:t></w:t>
      </w:r>
    </w:p>
    <w:p w14:paraId="7BBB4914" w14:textId="77777777" w:rsidR="00C379F1" w:rsidRPr="00DE1C42" w:rsidRDefault="00C379F1" w:rsidP="00C379F1">
      <w:pPr>
        <w:spacing w:after="0" w:line="240" w:lineRule="auto"/>
        <w:jc w:val="both"/>
        <w:rPr>
          <w:rFonts w:ascii="Times New Roman" w:eastAsia="Times New Roman" w:hAnsi="Times New Roman" w:cs="Times New Roman"/>
          <w:color w:val="FF0000"/>
          <w:sz w:val="24"/>
          <w:szCs w:val="24"/>
          <w:lang w:eastAsia="hr-HR"/>
        </w:rPr>
      </w:pPr>
    </w:p>
    <w:p w14:paraId="5AEF8C69" w14:textId="77777777" w:rsidR="00C379F1" w:rsidRPr="00DE1C42" w:rsidRDefault="00C379F1" w:rsidP="00C379F1">
      <w:pPr>
        <w:spacing w:after="0" w:line="240" w:lineRule="auto"/>
        <w:jc w:val="both"/>
        <w:rPr>
          <w:rFonts w:ascii="Times New Roman" w:eastAsia="Times New Roman" w:hAnsi="Times New Roman" w:cs="Times New Roman"/>
          <w:color w:val="FF0000"/>
          <w:sz w:val="24"/>
          <w:szCs w:val="24"/>
          <w:lang w:eastAsia="hr-HR"/>
        </w:rPr>
      </w:pPr>
    </w:p>
    <w:p w14:paraId="32EA73A2"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sidRPr="00840940">
        <w:rPr>
          <w:rFonts w:ascii="Times New Roman" w:eastAsia="Times New Roman" w:hAnsi="Times New Roman" w:cs="Times New Roman"/>
          <w:b/>
          <w:bCs/>
          <w:sz w:val="24"/>
          <w:szCs w:val="24"/>
          <w:lang w:eastAsia="hr-HR"/>
        </w:rPr>
        <w:t>3.</w:t>
      </w:r>
      <w:r w:rsidRPr="00DE1C42">
        <w:rPr>
          <w:rFonts w:ascii="Times New Roman" w:eastAsia="Times New Roman" w:hAnsi="Times New Roman" w:cs="Times New Roman"/>
          <w:b/>
          <w:sz w:val="24"/>
          <w:szCs w:val="24"/>
          <w:lang w:eastAsia="hr-HR"/>
        </w:rPr>
        <w:t>4.       Rashodi za subvencije</w:t>
      </w:r>
    </w:p>
    <w:p w14:paraId="6762DF5F"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57203154"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U sklopu </w:t>
      </w:r>
      <w:r w:rsidRPr="00DE1C42">
        <w:rPr>
          <w:rFonts w:ascii="Times New Roman" w:eastAsia="Times New Roman" w:hAnsi="Times New Roman" w:cs="Times New Roman"/>
          <w:b/>
          <w:sz w:val="24"/>
          <w:szCs w:val="24"/>
          <w:lang w:eastAsia="hr-HR"/>
        </w:rPr>
        <w:t>rashoda za subvencije</w:t>
      </w:r>
      <w:r w:rsidRPr="00DE1C42">
        <w:rPr>
          <w:rFonts w:ascii="Times New Roman" w:eastAsia="Times New Roman" w:hAnsi="Times New Roman" w:cs="Times New Roman"/>
          <w:sz w:val="24"/>
          <w:szCs w:val="24"/>
          <w:lang w:eastAsia="hr-HR"/>
        </w:rPr>
        <w:t xml:space="preserve"> financiraju se subvencije trgovačkim društvima u javnom sektoru te subvencije trgovačkim društvima, poljoprivrednicima i obrtnicima izvan javnog sektora. Subvencije za 2023. planirane su u iznosu od 8.527.888 eura, što je umanjenje od 481.953,37 eura ili 5,34% u usporedbi s tekućim planom 2022.</w:t>
      </w:r>
    </w:p>
    <w:p w14:paraId="091139FD"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74EA438C" w14:textId="77777777" w:rsidR="00C379F1" w:rsidRPr="00DE1C42" w:rsidRDefault="00C379F1" w:rsidP="00C379F1">
      <w:pPr>
        <w:spacing w:after="12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Prikaz subvencija u razdoblju 2023.-2025. u odnosu na 2022. prikazuje tablica u nastavku.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446"/>
        <w:gridCol w:w="1446"/>
        <w:gridCol w:w="1446"/>
        <w:gridCol w:w="1446"/>
      </w:tblGrid>
      <w:tr w:rsidR="00C379F1" w:rsidRPr="00DE1C42" w14:paraId="7907E554" w14:textId="77777777" w:rsidTr="005F7C80">
        <w:trPr>
          <w:trHeight w:val="510"/>
        </w:trPr>
        <w:tc>
          <w:tcPr>
            <w:tcW w:w="1808" w:type="pct"/>
            <w:shd w:val="clear" w:color="000000" w:fill="C0C0C0"/>
            <w:noWrap/>
            <w:vAlign w:val="center"/>
            <w:hideMark/>
          </w:tcPr>
          <w:p w14:paraId="5A2E4B3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Subvencije</w:t>
            </w:r>
          </w:p>
        </w:tc>
        <w:tc>
          <w:tcPr>
            <w:tcW w:w="798" w:type="pct"/>
            <w:shd w:val="clear" w:color="000000" w:fill="C0C0C0"/>
            <w:vAlign w:val="center"/>
            <w:hideMark/>
          </w:tcPr>
          <w:p w14:paraId="3D096D41"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2022.</w:t>
            </w:r>
          </w:p>
        </w:tc>
        <w:tc>
          <w:tcPr>
            <w:tcW w:w="798" w:type="pct"/>
            <w:shd w:val="clear" w:color="000000" w:fill="C0C0C0"/>
            <w:vAlign w:val="center"/>
            <w:hideMark/>
          </w:tcPr>
          <w:p w14:paraId="2DB12763"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798" w:type="pct"/>
            <w:shd w:val="clear" w:color="000000" w:fill="C0C0C0"/>
            <w:vAlign w:val="center"/>
            <w:hideMark/>
          </w:tcPr>
          <w:p w14:paraId="0040D377"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798" w:type="pct"/>
            <w:shd w:val="clear" w:color="000000" w:fill="C0C0C0"/>
            <w:vAlign w:val="center"/>
            <w:hideMark/>
          </w:tcPr>
          <w:p w14:paraId="51FD2F2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3600E880" w14:textId="77777777" w:rsidTr="005F7C80">
        <w:trPr>
          <w:trHeight w:val="603"/>
        </w:trPr>
        <w:tc>
          <w:tcPr>
            <w:tcW w:w="1808" w:type="pct"/>
            <w:shd w:val="clear" w:color="auto" w:fill="auto"/>
            <w:vAlign w:val="bottom"/>
            <w:hideMark/>
          </w:tcPr>
          <w:p w14:paraId="3EF5CC24"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Subvencije trgovačkim društvima u javnom sektoru-</w:t>
            </w:r>
            <w:r w:rsidRPr="00DE1C42">
              <w:rPr>
                <w:rFonts w:ascii="Times New Roman" w:eastAsia="Times New Roman" w:hAnsi="Times New Roman" w:cs="Times New Roman"/>
                <w:b/>
                <w:bCs/>
                <w:color w:val="000000"/>
                <w:sz w:val="20"/>
                <w:szCs w:val="20"/>
                <w:lang w:eastAsia="hr-HR"/>
              </w:rPr>
              <w:t>GPP d.o.o.</w:t>
            </w:r>
          </w:p>
        </w:tc>
        <w:tc>
          <w:tcPr>
            <w:tcW w:w="798" w:type="pct"/>
            <w:shd w:val="clear" w:color="auto" w:fill="auto"/>
            <w:vAlign w:val="bottom"/>
            <w:hideMark/>
          </w:tcPr>
          <w:p w14:paraId="76A5480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3.976.375,34</w:t>
            </w:r>
          </w:p>
        </w:tc>
        <w:tc>
          <w:tcPr>
            <w:tcW w:w="798" w:type="pct"/>
            <w:shd w:val="clear" w:color="auto" w:fill="auto"/>
            <w:vAlign w:val="bottom"/>
            <w:hideMark/>
          </w:tcPr>
          <w:p w14:paraId="3DC95BA2"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3.8</w:t>
            </w:r>
            <w:r>
              <w:rPr>
                <w:rFonts w:ascii="Times New Roman" w:eastAsia="Times New Roman" w:hAnsi="Times New Roman" w:cs="Times New Roman"/>
                <w:sz w:val="20"/>
                <w:szCs w:val="20"/>
                <w:lang w:eastAsia="hr-HR"/>
              </w:rPr>
              <w:t>35</w:t>
            </w:r>
            <w:r w:rsidRPr="00DE1C42">
              <w:rPr>
                <w:rFonts w:ascii="Times New Roman" w:eastAsia="Times New Roman" w:hAnsi="Times New Roman" w:cs="Times New Roman"/>
                <w:sz w:val="20"/>
                <w:szCs w:val="20"/>
                <w:lang w:eastAsia="hr-HR"/>
              </w:rPr>
              <w:t>.</w:t>
            </w:r>
            <w:r>
              <w:rPr>
                <w:rFonts w:ascii="Times New Roman" w:eastAsia="Times New Roman" w:hAnsi="Times New Roman" w:cs="Times New Roman"/>
                <w:sz w:val="20"/>
                <w:szCs w:val="20"/>
                <w:lang w:eastAsia="hr-HR"/>
              </w:rPr>
              <w:t>689</w:t>
            </w:r>
            <w:r w:rsidRPr="00DE1C42">
              <w:rPr>
                <w:rFonts w:ascii="Times New Roman" w:eastAsia="Times New Roman" w:hAnsi="Times New Roman" w:cs="Times New Roman"/>
                <w:sz w:val="20"/>
                <w:szCs w:val="20"/>
                <w:lang w:eastAsia="hr-HR"/>
              </w:rPr>
              <w:t>,00</w:t>
            </w:r>
          </w:p>
        </w:tc>
        <w:tc>
          <w:tcPr>
            <w:tcW w:w="798" w:type="pct"/>
            <w:shd w:val="clear" w:color="auto" w:fill="auto"/>
            <w:vAlign w:val="bottom"/>
            <w:hideMark/>
          </w:tcPr>
          <w:p w14:paraId="70CD321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3.500.000,00</w:t>
            </w:r>
          </w:p>
        </w:tc>
        <w:tc>
          <w:tcPr>
            <w:tcW w:w="798" w:type="pct"/>
            <w:shd w:val="clear" w:color="auto" w:fill="auto"/>
            <w:vAlign w:val="bottom"/>
            <w:hideMark/>
          </w:tcPr>
          <w:p w14:paraId="0B0766D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2.500.000,00</w:t>
            </w:r>
          </w:p>
        </w:tc>
      </w:tr>
      <w:tr w:rsidR="00C379F1" w:rsidRPr="00DE1C42" w14:paraId="04A25496" w14:textId="77777777" w:rsidTr="005F7C80">
        <w:trPr>
          <w:trHeight w:val="838"/>
        </w:trPr>
        <w:tc>
          <w:tcPr>
            <w:tcW w:w="1808" w:type="pct"/>
            <w:shd w:val="clear" w:color="auto" w:fill="auto"/>
            <w:vAlign w:val="bottom"/>
            <w:hideMark/>
          </w:tcPr>
          <w:p w14:paraId="5BE43849"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 xml:space="preserve">Subvencije trgovačkim društvima u javnom sektoru - </w:t>
            </w:r>
            <w:r w:rsidRPr="00DE1C42">
              <w:rPr>
                <w:rFonts w:ascii="Times New Roman" w:eastAsia="Times New Roman" w:hAnsi="Times New Roman" w:cs="Times New Roman"/>
                <w:b/>
                <w:bCs/>
                <w:color w:val="000000"/>
                <w:sz w:val="20"/>
                <w:szCs w:val="20"/>
                <w:lang w:eastAsia="hr-HR"/>
              </w:rPr>
              <w:t>Športski objekti d.o.o.</w:t>
            </w:r>
          </w:p>
        </w:tc>
        <w:tc>
          <w:tcPr>
            <w:tcW w:w="798" w:type="pct"/>
            <w:shd w:val="clear" w:color="auto" w:fill="auto"/>
            <w:vAlign w:val="bottom"/>
            <w:hideMark/>
          </w:tcPr>
          <w:p w14:paraId="5D5034C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2.729.577,27</w:t>
            </w:r>
          </w:p>
        </w:tc>
        <w:tc>
          <w:tcPr>
            <w:tcW w:w="798" w:type="pct"/>
            <w:shd w:val="clear" w:color="auto" w:fill="auto"/>
            <w:vAlign w:val="bottom"/>
            <w:hideMark/>
          </w:tcPr>
          <w:p w14:paraId="6906154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2.926.538,00</w:t>
            </w:r>
          </w:p>
        </w:tc>
        <w:tc>
          <w:tcPr>
            <w:tcW w:w="798" w:type="pct"/>
            <w:shd w:val="clear" w:color="auto" w:fill="auto"/>
            <w:vAlign w:val="bottom"/>
            <w:hideMark/>
          </w:tcPr>
          <w:p w14:paraId="296B343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2.874.650,00</w:t>
            </w:r>
          </w:p>
        </w:tc>
        <w:tc>
          <w:tcPr>
            <w:tcW w:w="798" w:type="pct"/>
            <w:shd w:val="clear" w:color="auto" w:fill="auto"/>
            <w:vAlign w:val="bottom"/>
            <w:hideMark/>
          </w:tcPr>
          <w:p w14:paraId="10BED94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2.881.700,00</w:t>
            </w:r>
          </w:p>
        </w:tc>
      </w:tr>
      <w:tr w:rsidR="00C379F1" w:rsidRPr="00DE1C42" w14:paraId="09163E16" w14:textId="77777777" w:rsidTr="005F7C80">
        <w:trPr>
          <w:trHeight w:val="281"/>
        </w:trPr>
        <w:tc>
          <w:tcPr>
            <w:tcW w:w="1808" w:type="pct"/>
            <w:shd w:val="clear" w:color="auto" w:fill="auto"/>
            <w:vAlign w:val="bottom"/>
            <w:hideMark/>
          </w:tcPr>
          <w:p w14:paraId="62939F29"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Poticanje razvija poduzetništva</w:t>
            </w:r>
          </w:p>
        </w:tc>
        <w:tc>
          <w:tcPr>
            <w:tcW w:w="798" w:type="pct"/>
            <w:shd w:val="clear" w:color="auto" w:fill="auto"/>
            <w:vAlign w:val="bottom"/>
            <w:hideMark/>
          </w:tcPr>
          <w:p w14:paraId="544DC93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597.252,64</w:t>
            </w:r>
          </w:p>
        </w:tc>
        <w:tc>
          <w:tcPr>
            <w:tcW w:w="798" w:type="pct"/>
            <w:shd w:val="clear" w:color="auto" w:fill="auto"/>
            <w:vAlign w:val="bottom"/>
            <w:hideMark/>
          </w:tcPr>
          <w:p w14:paraId="472D8E0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623.797,00</w:t>
            </w:r>
          </w:p>
        </w:tc>
        <w:tc>
          <w:tcPr>
            <w:tcW w:w="798" w:type="pct"/>
            <w:shd w:val="clear" w:color="auto" w:fill="auto"/>
            <w:vAlign w:val="bottom"/>
            <w:hideMark/>
          </w:tcPr>
          <w:p w14:paraId="39AED28D"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623.797,00</w:t>
            </w:r>
          </w:p>
        </w:tc>
        <w:tc>
          <w:tcPr>
            <w:tcW w:w="798" w:type="pct"/>
            <w:shd w:val="clear" w:color="auto" w:fill="auto"/>
            <w:vAlign w:val="bottom"/>
            <w:hideMark/>
          </w:tcPr>
          <w:p w14:paraId="02D0388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623.797,00</w:t>
            </w:r>
          </w:p>
        </w:tc>
      </w:tr>
      <w:tr w:rsidR="00C379F1" w:rsidRPr="00DE1C42" w14:paraId="5D93AEE8" w14:textId="77777777" w:rsidTr="005F7C80">
        <w:trPr>
          <w:trHeight w:val="853"/>
        </w:trPr>
        <w:tc>
          <w:tcPr>
            <w:tcW w:w="1808" w:type="pct"/>
            <w:shd w:val="clear" w:color="auto" w:fill="auto"/>
            <w:vAlign w:val="bottom"/>
            <w:hideMark/>
          </w:tcPr>
          <w:p w14:paraId="355882B3"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lastRenderedPageBreak/>
              <w:t>Subvencije trgovačkim društvima u javnom sektoru-</w:t>
            </w:r>
            <w:proofErr w:type="spellStart"/>
            <w:r w:rsidRPr="00DE1C42">
              <w:rPr>
                <w:rFonts w:ascii="Times New Roman" w:eastAsia="Times New Roman" w:hAnsi="Times New Roman" w:cs="Times New Roman"/>
                <w:b/>
                <w:bCs/>
                <w:color w:val="000000"/>
                <w:sz w:val="20"/>
                <w:szCs w:val="20"/>
                <w:lang w:eastAsia="hr-HR"/>
              </w:rPr>
              <w:t>Unikom</w:t>
            </w:r>
            <w:proofErr w:type="spellEnd"/>
            <w:r w:rsidRPr="00DE1C42">
              <w:rPr>
                <w:rFonts w:ascii="Times New Roman" w:eastAsia="Times New Roman" w:hAnsi="Times New Roman" w:cs="Times New Roman"/>
                <w:b/>
                <w:bCs/>
                <w:color w:val="000000"/>
                <w:sz w:val="20"/>
                <w:szCs w:val="20"/>
                <w:lang w:eastAsia="hr-HR"/>
              </w:rPr>
              <w:t xml:space="preserve"> d.o.o. Zoo vrt</w:t>
            </w:r>
          </w:p>
        </w:tc>
        <w:tc>
          <w:tcPr>
            <w:tcW w:w="798" w:type="pct"/>
            <w:shd w:val="clear" w:color="auto" w:fill="auto"/>
            <w:vAlign w:val="bottom"/>
            <w:hideMark/>
          </w:tcPr>
          <w:p w14:paraId="1F9ADA0C"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517.618,95</w:t>
            </w:r>
          </w:p>
        </w:tc>
        <w:tc>
          <w:tcPr>
            <w:tcW w:w="798" w:type="pct"/>
            <w:shd w:val="clear" w:color="auto" w:fill="auto"/>
            <w:vAlign w:val="bottom"/>
            <w:hideMark/>
          </w:tcPr>
          <w:p w14:paraId="12ABBE7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517.620,00</w:t>
            </w:r>
          </w:p>
        </w:tc>
        <w:tc>
          <w:tcPr>
            <w:tcW w:w="798" w:type="pct"/>
            <w:shd w:val="clear" w:color="auto" w:fill="auto"/>
            <w:vAlign w:val="bottom"/>
            <w:hideMark/>
          </w:tcPr>
          <w:p w14:paraId="61B68A9F"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500.000,00</w:t>
            </w:r>
          </w:p>
        </w:tc>
        <w:tc>
          <w:tcPr>
            <w:tcW w:w="798" w:type="pct"/>
            <w:shd w:val="clear" w:color="auto" w:fill="auto"/>
            <w:vAlign w:val="bottom"/>
            <w:hideMark/>
          </w:tcPr>
          <w:p w14:paraId="32F0DE7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450.000,00</w:t>
            </w:r>
          </w:p>
        </w:tc>
      </w:tr>
      <w:tr w:rsidR="00C379F1" w:rsidRPr="00DE1C42" w14:paraId="04DEF034" w14:textId="77777777" w:rsidTr="005F7C80">
        <w:trPr>
          <w:trHeight w:val="979"/>
        </w:trPr>
        <w:tc>
          <w:tcPr>
            <w:tcW w:w="1808" w:type="pct"/>
            <w:shd w:val="clear" w:color="auto" w:fill="auto"/>
            <w:vAlign w:val="bottom"/>
            <w:hideMark/>
          </w:tcPr>
          <w:p w14:paraId="05A9EA27"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Subvencije trgovačkim društvima u javnom sektoru-</w:t>
            </w:r>
            <w:r w:rsidRPr="00DE1C42">
              <w:rPr>
                <w:rFonts w:ascii="Times New Roman" w:eastAsia="Times New Roman" w:hAnsi="Times New Roman" w:cs="Times New Roman"/>
                <w:b/>
                <w:bCs/>
                <w:color w:val="000000"/>
                <w:sz w:val="20"/>
                <w:szCs w:val="20"/>
                <w:lang w:eastAsia="hr-HR"/>
              </w:rPr>
              <w:t xml:space="preserve">GPP d.o.o., Ukop d.o.o. i Športski objekti d.o.o. (otplata </w:t>
            </w:r>
            <w:proofErr w:type="spellStart"/>
            <w:r w:rsidRPr="00DE1C42">
              <w:rPr>
                <w:rFonts w:ascii="Times New Roman" w:eastAsia="Times New Roman" w:hAnsi="Times New Roman" w:cs="Times New Roman"/>
                <w:b/>
                <w:bCs/>
                <w:color w:val="000000"/>
                <w:sz w:val="20"/>
                <w:szCs w:val="20"/>
                <w:lang w:eastAsia="hr-HR"/>
              </w:rPr>
              <w:t>cash</w:t>
            </w:r>
            <w:proofErr w:type="spellEnd"/>
            <w:r w:rsidRPr="00DE1C42">
              <w:rPr>
                <w:rFonts w:ascii="Times New Roman" w:eastAsia="Times New Roman" w:hAnsi="Times New Roman" w:cs="Times New Roman"/>
                <w:b/>
                <w:bCs/>
                <w:color w:val="000000"/>
                <w:sz w:val="20"/>
                <w:szCs w:val="20"/>
                <w:lang w:eastAsia="hr-HR"/>
              </w:rPr>
              <w:t xml:space="preserve"> </w:t>
            </w:r>
            <w:proofErr w:type="spellStart"/>
            <w:r w:rsidRPr="00DE1C42">
              <w:rPr>
                <w:rFonts w:ascii="Times New Roman" w:eastAsia="Times New Roman" w:hAnsi="Times New Roman" w:cs="Times New Roman"/>
                <w:b/>
                <w:bCs/>
                <w:color w:val="000000"/>
                <w:sz w:val="20"/>
                <w:szCs w:val="20"/>
                <w:lang w:eastAsia="hr-HR"/>
              </w:rPr>
              <w:t>poola</w:t>
            </w:r>
            <w:proofErr w:type="spellEnd"/>
            <w:r w:rsidRPr="00DE1C42">
              <w:rPr>
                <w:rFonts w:ascii="Times New Roman" w:eastAsia="Times New Roman" w:hAnsi="Times New Roman" w:cs="Times New Roman"/>
                <w:b/>
                <w:bCs/>
                <w:color w:val="000000"/>
                <w:sz w:val="20"/>
                <w:szCs w:val="20"/>
                <w:lang w:eastAsia="hr-HR"/>
              </w:rPr>
              <w:t>)</w:t>
            </w:r>
          </w:p>
        </w:tc>
        <w:tc>
          <w:tcPr>
            <w:tcW w:w="798" w:type="pct"/>
            <w:shd w:val="clear" w:color="auto" w:fill="auto"/>
            <w:vAlign w:val="bottom"/>
            <w:hideMark/>
          </w:tcPr>
          <w:p w14:paraId="628894E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482.155,42</w:t>
            </w:r>
          </w:p>
        </w:tc>
        <w:tc>
          <w:tcPr>
            <w:tcW w:w="798" w:type="pct"/>
            <w:shd w:val="clear" w:color="auto" w:fill="auto"/>
            <w:vAlign w:val="bottom"/>
            <w:hideMark/>
          </w:tcPr>
          <w:p w14:paraId="2CC59812"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88.890,00</w:t>
            </w:r>
          </w:p>
        </w:tc>
        <w:tc>
          <w:tcPr>
            <w:tcW w:w="798" w:type="pct"/>
            <w:shd w:val="clear" w:color="auto" w:fill="auto"/>
            <w:vAlign w:val="bottom"/>
            <w:hideMark/>
          </w:tcPr>
          <w:p w14:paraId="3367B3D2"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798" w:type="pct"/>
            <w:shd w:val="clear" w:color="auto" w:fill="auto"/>
            <w:vAlign w:val="bottom"/>
            <w:hideMark/>
          </w:tcPr>
          <w:p w14:paraId="2C6A4B7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4164C668" w14:textId="77777777" w:rsidTr="005F7C80">
        <w:trPr>
          <w:trHeight w:val="978"/>
        </w:trPr>
        <w:tc>
          <w:tcPr>
            <w:tcW w:w="1808" w:type="pct"/>
            <w:shd w:val="clear" w:color="auto" w:fill="auto"/>
            <w:vAlign w:val="bottom"/>
            <w:hideMark/>
          </w:tcPr>
          <w:p w14:paraId="77B19CAE"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Subvencija</w:t>
            </w:r>
            <w:r w:rsidRPr="00DE1C42">
              <w:rPr>
                <w:rFonts w:ascii="Times New Roman" w:eastAsia="Times New Roman" w:hAnsi="Times New Roman" w:cs="Times New Roman"/>
                <w:b/>
                <w:bCs/>
                <w:color w:val="000000"/>
                <w:sz w:val="20"/>
                <w:szCs w:val="20"/>
                <w:lang w:eastAsia="hr-HR"/>
              </w:rPr>
              <w:t xml:space="preserve"> Zračnoj luci Osijek d.o.o.</w:t>
            </w:r>
            <w:r w:rsidRPr="00DE1C42">
              <w:rPr>
                <w:rFonts w:ascii="Times New Roman" w:eastAsia="Times New Roman" w:hAnsi="Times New Roman" w:cs="Times New Roman"/>
                <w:color w:val="000000"/>
                <w:sz w:val="20"/>
                <w:szCs w:val="20"/>
                <w:lang w:eastAsia="hr-HR"/>
              </w:rPr>
              <w:t>-uvođenje jeftinih međunarodnih i domaćih zračnih linija</w:t>
            </w:r>
          </w:p>
        </w:tc>
        <w:tc>
          <w:tcPr>
            <w:tcW w:w="798" w:type="pct"/>
            <w:shd w:val="clear" w:color="auto" w:fill="auto"/>
            <w:vAlign w:val="bottom"/>
            <w:hideMark/>
          </w:tcPr>
          <w:p w14:paraId="73D4BC5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199.084,21</w:t>
            </w:r>
          </w:p>
        </w:tc>
        <w:tc>
          <w:tcPr>
            <w:tcW w:w="798" w:type="pct"/>
            <w:shd w:val="clear" w:color="auto" w:fill="auto"/>
            <w:vAlign w:val="bottom"/>
            <w:hideMark/>
          </w:tcPr>
          <w:p w14:paraId="434A3CA2"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199.000,00</w:t>
            </w:r>
          </w:p>
        </w:tc>
        <w:tc>
          <w:tcPr>
            <w:tcW w:w="798" w:type="pct"/>
            <w:shd w:val="clear" w:color="auto" w:fill="auto"/>
            <w:vAlign w:val="bottom"/>
            <w:hideMark/>
          </w:tcPr>
          <w:p w14:paraId="1204E36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199.000,00</w:t>
            </w:r>
          </w:p>
        </w:tc>
        <w:tc>
          <w:tcPr>
            <w:tcW w:w="798" w:type="pct"/>
            <w:shd w:val="clear" w:color="auto" w:fill="auto"/>
            <w:vAlign w:val="bottom"/>
            <w:hideMark/>
          </w:tcPr>
          <w:p w14:paraId="6094A40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199.000,00</w:t>
            </w:r>
          </w:p>
        </w:tc>
      </w:tr>
      <w:tr w:rsidR="00C379F1" w:rsidRPr="00DE1C42" w14:paraId="5662A8CF" w14:textId="77777777" w:rsidTr="005F7C80">
        <w:trPr>
          <w:trHeight w:val="270"/>
        </w:trPr>
        <w:tc>
          <w:tcPr>
            <w:tcW w:w="1808" w:type="pct"/>
            <w:shd w:val="clear" w:color="auto" w:fill="auto"/>
            <w:vAlign w:val="bottom"/>
            <w:hideMark/>
          </w:tcPr>
          <w:p w14:paraId="521C49EA"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 xml:space="preserve">Subvencije </w:t>
            </w:r>
            <w:r w:rsidRPr="00DE1C42">
              <w:rPr>
                <w:rFonts w:ascii="Times New Roman" w:eastAsia="Times New Roman" w:hAnsi="Times New Roman" w:cs="Times New Roman"/>
                <w:b/>
                <w:bCs/>
                <w:color w:val="000000"/>
                <w:sz w:val="20"/>
                <w:szCs w:val="20"/>
                <w:lang w:eastAsia="hr-HR"/>
              </w:rPr>
              <w:t>Osječkom sajmu</w:t>
            </w:r>
          </w:p>
        </w:tc>
        <w:tc>
          <w:tcPr>
            <w:tcW w:w="798" w:type="pct"/>
            <w:shd w:val="clear" w:color="auto" w:fill="auto"/>
            <w:vAlign w:val="bottom"/>
            <w:hideMark/>
          </w:tcPr>
          <w:p w14:paraId="224C707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132.722,81</w:t>
            </w:r>
          </w:p>
        </w:tc>
        <w:tc>
          <w:tcPr>
            <w:tcW w:w="798" w:type="pct"/>
            <w:shd w:val="clear" w:color="auto" w:fill="auto"/>
            <w:vAlign w:val="bottom"/>
            <w:hideMark/>
          </w:tcPr>
          <w:p w14:paraId="6982A87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r w:rsidRPr="00DE1C42">
              <w:rPr>
                <w:rFonts w:ascii="Times New Roman" w:eastAsia="Times New Roman" w:hAnsi="Times New Roman" w:cs="Times New Roman"/>
                <w:sz w:val="20"/>
                <w:szCs w:val="20"/>
                <w:lang w:eastAsia="hr-HR"/>
              </w:rPr>
              <w:t>,00</w:t>
            </w:r>
          </w:p>
        </w:tc>
        <w:tc>
          <w:tcPr>
            <w:tcW w:w="798" w:type="pct"/>
            <w:shd w:val="clear" w:color="auto" w:fill="auto"/>
            <w:vAlign w:val="bottom"/>
            <w:hideMark/>
          </w:tcPr>
          <w:p w14:paraId="5485E26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798" w:type="pct"/>
            <w:shd w:val="clear" w:color="auto" w:fill="auto"/>
            <w:vAlign w:val="bottom"/>
            <w:hideMark/>
          </w:tcPr>
          <w:p w14:paraId="2F4A747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3F52BA2E" w14:textId="77777777" w:rsidTr="005F7C80">
        <w:trPr>
          <w:trHeight w:val="571"/>
        </w:trPr>
        <w:tc>
          <w:tcPr>
            <w:tcW w:w="1808" w:type="pct"/>
            <w:shd w:val="clear" w:color="auto" w:fill="auto"/>
            <w:vAlign w:val="bottom"/>
            <w:hideMark/>
          </w:tcPr>
          <w:p w14:paraId="21F2F427"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Subvencije trgovačkim društvima u javnom sektoru</w:t>
            </w:r>
            <w:r w:rsidRPr="00DE1C42">
              <w:rPr>
                <w:rFonts w:ascii="Times New Roman" w:eastAsia="Times New Roman" w:hAnsi="Times New Roman" w:cs="Times New Roman"/>
                <w:b/>
                <w:bCs/>
                <w:color w:val="000000"/>
                <w:sz w:val="20"/>
                <w:szCs w:val="20"/>
                <w:lang w:eastAsia="hr-HR"/>
              </w:rPr>
              <w:t>-Ukop d.o.o.</w:t>
            </w:r>
          </w:p>
        </w:tc>
        <w:tc>
          <w:tcPr>
            <w:tcW w:w="798" w:type="pct"/>
            <w:shd w:val="clear" w:color="auto" w:fill="auto"/>
            <w:vAlign w:val="bottom"/>
            <w:hideMark/>
          </w:tcPr>
          <w:p w14:paraId="008D45AD"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125.157,61</w:t>
            </w:r>
          </w:p>
        </w:tc>
        <w:tc>
          <w:tcPr>
            <w:tcW w:w="798" w:type="pct"/>
            <w:shd w:val="clear" w:color="auto" w:fill="auto"/>
            <w:vAlign w:val="bottom"/>
            <w:hideMark/>
          </w:tcPr>
          <w:p w14:paraId="46B6B89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w:t>
            </w:r>
            <w:r w:rsidRPr="00DE1C42">
              <w:rPr>
                <w:rFonts w:ascii="Times New Roman" w:eastAsia="Times New Roman" w:hAnsi="Times New Roman" w:cs="Times New Roman"/>
                <w:sz w:val="20"/>
                <w:szCs w:val="20"/>
                <w:lang w:eastAsia="hr-HR"/>
              </w:rPr>
              <w:t>.</w:t>
            </w:r>
            <w:r>
              <w:rPr>
                <w:rFonts w:ascii="Times New Roman" w:eastAsia="Times New Roman" w:hAnsi="Times New Roman" w:cs="Times New Roman"/>
                <w:sz w:val="20"/>
                <w:szCs w:val="20"/>
                <w:lang w:eastAsia="hr-HR"/>
              </w:rPr>
              <w:t>722</w:t>
            </w:r>
            <w:r w:rsidRPr="00DE1C42">
              <w:rPr>
                <w:rFonts w:ascii="Times New Roman" w:eastAsia="Times New Roman" w:hAnsi="Times New Roman" w:cs="Times New Roman"/>
                <w:sz w:val="20"/>
                <w:szCs w:val="20"/>
                <w:lang w:eastAsia="hr-HR"/>
              </w:rPr>
              <w:t>,00</w:t>
            </w:r>
          </w:p>
        </w:tc>
        <w:tc>
          <w:tcPr>
            <w:tcW w:w="798" w:type="pct"/>
            <w:shd w:val="clear" w:color="auto" w:fill="auto"/>
            <w:vAlign w:val="bottom"/>
            <w:hideMark/>
          </w:tcPr>
          <w:p w14:paraId="6AD4624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100.000,00</w:t>
            </w:r>
          </w:p>
        </w:tc>
        <w:tc>
          <w:tcPr>
            <w:tcW w:w="798" w:type="pct"/>
            <w:shd w:val="clear" w:color="auto" w:fill="auto"/>
            <w:vAlign w:val="bottom"/>
            <w:hideMark/>
          </w:tcPr>
          <w:p w14:paraId="70CB38E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80.000,00</w:t>
            </w:r>
          </w:p>
        </w:tc>
      </w:tr>
      <w:tr w:rsidR="00C379F1" w:rsidRPr="00DE1C42" w14:paraId="6AD57281" w14:textId="77777777" w:rsidTr="005F7C80">
        <w:trPr>
          <w:trHeight w:val="552"/>
        </w:trPr>
        <w:tc>
          <w:tcPr>
            <w:tcW w:w="1808" w:type="pct"/>
            <w:shd w:val="clear" w:color="auto" w:fill="auto"/>
            <w:vAlign w:val="bottom"/>
            <w:hideMark/>
          </w:tcPr>
          <w:p w14:paraId="63BD3C78"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 xml:space="preserve">Poticaji poduzetnicima u poduzetničkom inkubatoru </w:t>
            </w:r>
            <w:r w:rsidRPr="00DE1C42">
              <w:rPr>
                <w:rFonts w:ascii="Times New Roman" w:eastAsia="Times New Roman" w:hAnsi="Times New Roman" w:cs="Times New Roman"/>
                <w:b/>
                <w:bCs/>
                <w:color w:val="000000"/>
                <w:sz w:val="20"/>
                <w:szCs w:val="20"/>
                <w:lang w:eastAsia="hr-HR"/>
              </w:rPr>
              <w:t>BIOS</w:t>
            </w:r>
          </w:p>
        </w:tc>
        <w:tc>
          <w:tcPr>
            <w:tcW w:w="798" w:type="pct"/>
            <w:shd w:val="clear" w:color="auto" w:fill="auto"/>
            <w:vAlign w:val="bottom"/>
            <w:hideMark/>
          </w:tcPr>
          <w:p w14:paraId="6DC5A58D"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74.192,05</w:t>
            </w:r>
          </w:p>
        </w:tc>
        <w:tc>
          <w:tcPr>
            <w:tcW w:w="798" w:type="pct"/>
            <w:shd w:val="clear" w:color="auto" w:fill="auto"/>
            <w:vAlign w:val="bottom"/>
            <w:hideMark/>
          </w:tcPr>
          <w:p w14:paraId="526D09E2"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798" w:type="pct"/>
            <w:shd w:val="clear" w:color="auto" w:fill="auto"/>
            <w:vAlign w:val="bottom"/>
            <w:hideMark/>
          </w:tcPr>
          <w:p w14:paraId="3C21001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798" w:type="pct"/>
            <w:shd w:val="clear" w:color="auto" w:fill="auto"/>
            <w:vAlign w:val="bottom"/>
            <w:hideMark/>
          </w:tcPr>
          <w:p w14:paraId="590D35C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3F7D923D" w14:textId="77777777" w:rsidTr="005F7C80">
        <w:trPr>
          <w:trHeight w:val="830"/>
        </w:trPr>
        <w:tc>
          <w:tcPr>
            <w:tcW w:w="1808" w:type="pct"/>
            <w:shd w:val="clear" w:color="auto" w:fill="auto"/>
            <w:vAlign w:val="bottom"/>
            <w:hideMark/>
          </w:tcPr>
          <w:p w14:paraId="19969CD3"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Subvencije trgovačkim društvima u javnom sektoru</w:t>
            </w:r>
            <w:r w:rsidRPr="00DE1C42">
              <w:rPr>
                <w:rFonts w:ascii="Times New Roman" w:eastAsia="Times New Roman" w:hAnsi="Times New Roman" w:cs="Times New Roman"/>
                <w:b/>
                <w:bCs/>
                <w:color w:val="000000"/>
                <w:sz w:val="20"/>
                <w:szCs w:val="20"/>
                <w:lang w:eastAsia="hr-HR"/>
              </w:rPr>
              <w:t>-Zavod za stanovanje d.o.o.</w:t>
            </w:r>
          </w:p>
        </w:tc>
        <w:tc>
          <w:tcPr>
            <w:tcW w:w="798" w:type="pct"/>
            <w:shd w:val="clear" w:color="auto" w:fill="auto"/>
            <w:vAlign w:val="bottom"/>
            <w:hideMark/>
          </w:tcPr>
          <w:p w14:paraId="420B1C1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66.361,40</w:t>
            </w:r>
          </w:p>
        </w:tc>
        <w:tc>
          <w:tcPr>
            <w:tcW w:w="798" w:type="pct"/>
            <w:shd w:val="clear" w:color="auto" w:fill="auto"/>
            <w:vAlign w:val="bottom"/>
            <w:hideMark/>
          </w:tcPr>
          <w:p w14:paraId="3F41D5EE"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49.107,00</w:t>
            </w:r>
          </w:p>
        </w:tc>
        <w:tc>
          <w:tcPr>
            <w:tcW w:w="798" w:type="pct"/>
            <w:shd w:val="clear" w:color="auto" w:fill="auto"/>
            <w:vAlign w:val="bottom"/>
            <w:hideMark/>
          </w:tcPr>
          <w:p w14:paraId="5BB8E60C"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798" w:type="pct"/>
            <w:shd w:val="clear" w:color="auto" w:fill="auto"/>
            <w:vAlign w:val="bottom"/>
            <w:hideMark/>
          </w:tcPr>
          <w:p w14:paraId="5F5E4B5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1D31EBD5" w14:textId="77777777" w:rsidTr="005F7C80">
        <w:trPr>
          <w:trHeight w:val="274"/>
        </w:trPr>
        <w:tc>
          <w:tcPr>
            <w:tcW w:w="1808" w:type="pct"/>
            <w:shd w:val="clear" w:color="auto" w:fill="auto"/>
            <w:vAlign w:val="bottom"/>
            <w:hideMark/>
          </w:tcPr>
          <w:p w14:paraId="4F60002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Potpore u poljoprivredi</w:t>
            </w:r>
          </w:p>
        </w:tc>
        <w:tc>
          <w:tcPr>
            <w:tcW w:w="798" w:type="pct"/>
            <w:shd w:val="clear" w:color="auto" w:fill="auto"/>
            <w:vAlign w:val="bottom"/>
            <w:hideMark/>
          </w:tcPr>
          <w:p w14:paraId="30F1E74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66.361,40</w:t>
            </w:r>
          </w:p>
        </w:tc>
        <w:tc>
          <w:tcPr>
            <w:tcW w:w="798" w:type="pct"/>
            <w:shd w:val="clear" w:color="auto" w:fill="auto"/>
            <w:vAlign w:val="bottom"/>
            <w:hideMark/>
          </w:tcPr>
          <w:p w14:paraId="4B41665B"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33.200,00</w:t>
            </w:r>
          </w:p>
        </w:tc>
        <w:tc>
          <w:tcPr>
            <w:tcW w:w="798" w:type="pct"/>
            <w:shd w:val="clear" w:color="auto" w:fill="auto"/>
            <w:vAlign w:val="bottom"/>
            <w:hideMark/>
          </w:tcPr>
          <w:p w14:paraId="27007E50"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33.200,00</w:t>
            </w:r>
          </w:p>
        </w:tc>
        <w:tc>
          <w:tcPr>
            <w:tcW w:w="798" w:type="pct"/>
            <w:shd w:val="clear" w:color="auto" w:fill="auto"/>
            <w:vAlign w:val="bottom"/>
            <w:hideMark/>
          </w:tcPr>
          <w:p w14:paraId="58FA80F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33.200,00</w:t>
            </w:r>
          </w:p>
        </w:tc>
      </w:tr>
      <w:tr w:rsidR="00C379F1" w:rsidRPr="00DE1C42" w14:paraId="1193610A" w14:textId="77777777" w:rsidTr="005F7C80">
        <w:trPr>
          <w:trHeight w:val="548"/>
        </w:trPr>
        <w:tc>
          <w:tcPr>
            <w:tcW w:w="1808" w:type="pct"/>
            <w:shd w:val="clear" w:color="auto" w:fill="auto"/>
            <w:vAlign w:val="bottom"/>
            <w:hideMark/>
          </w:tcPr>
          <w:p w14:paraId="1F310008"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Subvencije kamata po poduzetničkim kreditima</w:t>
            </w:r>
          </w:p>
        </w:tc>
        <w:tc>
          <w:tcPr>
            <w:tcW w:w="798" w:type="pct"/>
            <w:shd w:val="clear" w:color="auto" w:fill="auto"/>
            <w:vAlign w:val="bottom"/>
            <w:hideMark/>
          </w:tcPr>
          <w:p w14:paraId="35DAE87B"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24.029,46</w:t>
            </w:r>
          </w:p>
        </w:tc>
        <w:tc>
          <w:tcPr>
            <w:tcW w:w="798" w:type="pct"/>
            <w:shd w:val="clear" w:color="auto" w:fill="auto"/>
            <w:vAlign w:val="bottom"/>
            <w:hideMark/>
          </w:tcPr>
          <w:p w14:paraId="2A158BA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95.562</w:t>
            </w:r>
            <w:r w:rsidRPr="00DE1C42">
              <w:rPr>
                <w:rFonts w:ascii="Times New Roman" w:eastAsia="Times New Roman" w:hAnsi="Times New Roman" w:cs="Times New Roman"/>
                <w:sz w:val="20"/>
                <w:szCs w:val="20"/>
                <w:lang w:eastAsia="hr-HR"/>
              </w:rPr>
              <w:t>,00</w:t>
            </w:r>
          </w:p>
        </w:tc>
        <w:tc>
          <w:tcPr>
            <w:tcW w:w="798" w:type="pct"/>
            <w:shd w:val="clear" w:color="auto" w:fill="auto"/>
            <w:vAlign w:val="bottom"/>
            <w:hideMark/>
          </w:tcPr>
          <w:p w14:paraId="179B5EC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69</w:t>
            </w:r>
            <w:r w:rsidRPr="00DE1C42">
              <w:rPr>
                <w:rFonts w:ascii="Times New Roman" w:eastAsia="Times New Roman" w:hAnsi="Times New Roman" w:cs="Times New Roman"/>
                <w:sz w:val="20"/>
                <w:szCs w:val="20"/>
                <w:lang w:eastAsia="hr-HR"/>
              </w:rPr>
              <w:t>.200,00</w:t>
            </w:r>
          </w:p>
        </w:tc>
        <w:tc>
          <w:tcPr>
            <w:tcW w:w="798" w:type="pct"/>
            <w:shd w:val="clear" w:color="auto" w:fill="auto"/>
            <w:vAlign w:val="bottom"/>
            <w:hideMark/>
          </w:tcPr>
          <w:p w14:paraId="3E8F113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w:t>
            </w:r>
            <w:r w:rsidRPr="00DE1C42">
              <w:rPr>
                <w:rFonts w:ascii="Times New Roman" w:eastAsia="Times New Roman" w:hAnsi="Times New Roman" w:cs="Times New Roman"/>
                <w:color w:val="000000"/>
                <w:sz w:val="20"/>
                <w:szCs w:val="20"/>
                <w:lang w:eastAsia="hr-HR"/>
              </w:rPr>
              <w:t>9.200,00</w:t>
            </w:r>
          </w:p>
        </w:tc>
      </w:tr>
      <w:tr w:rsidR="00C379F1" w:rsidRPr="00DE1C42" w14:paraId="5DE88B34" w14:textId="77777777" w:rsidTr="005F7C80">
        <w:trPr>
          <w:trHeight w:val="853"/>
        </w:trPr>
        <w:tc>
          <w:tcPr>
            <w:tcW w:w="1808" w:type="pct"/>
            <w:shd w:val="clear" w:color="auto" w:fill="auto"/>
            <w:vAlign w:val="bottom"/>
            <w:hideMark/>
          </w:tcPr>
          <w:p w14:paraId="5DFE871C"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Subvencije trgovačkim društvima u javnom sektoru-</w:t>
            </w:r>
            <w:r w:rsidRPr="00DE1C42">
              <w:rPr>
                <w:rFonts w:ascii="Times New Roman" w:eastAsia="Times New Roman" w:hAnsi="Times New Roman" w:cs="Times New Roman"/>
                <w:b/>
                <w:bCs/>
                <w:color w:val="000000"/>
                <w:sz w:val="20"/>
                <w:szCs w:val="20"/>
                <w:lang w:eastAsia="hr-HR"/>
              </w:rPr>
              <w:t>Pokroviteljstvo manifestacija</w:t>
            </w:r>
          </w:p>
        </w:tc>
        <w:tc>
          <w:tcPr>
            <w:tcW w:w="798" w:type="pct"/>
            <w:shd w:val="clear" w:color="auto" w:fill="auto"/>
            <w:vAlign w:val="bottom"/>
            <w:hideMark/>
          </w:tcPr>
          <w:p w14:paraId="08922C2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6.636,14</w:t>
            </w:r>
          </w:p>
        </w:tc>
        <w:tc>
          <w:tcPr>
            <w:tcW w:w="798" w:type="pct"/>
            <w:shd w:val="clear" w:color="auto" w:fill="auto"/>
            <w:vAlign w:val="bottom"/>
            <w:hideMark/>
          </w:tcPr>
          <w:p w14:paraId="6AB43B4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11.945,00</w:t>
            </w:r>
          </w:p>
        </w:tc>
        <w:tc>
          <w:tcPr>
            <w:tcW w:w="798" w:type="pct"/>
            <w:shd w:val="clear" w:color="auto" w:fill="auto"/>
            <w:vAlign w:val="bottom"/>
            <w:hideMark/>
          </w:tcPr>
          <w:p w14:paraId="1F537A6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6.600,00</w:t>
            </w:r>
          </w:p>
        </w:tc>
        <w:tc>
          <w:tcPr>
            <w:tcW w:w="798" w:type="pct"/>
            <w:shd w:val="clear" w:color="auto" w:fill="auto"/>
            <w:vAlign w:val="bottom"/>
            <w:hideMark/>
          </w:tcPr>
          <w:p w14:paraId="608B5FD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6.600,00</w:t>
            </w:r>
          </w:p>
        </w:tc>
      </w:tr>
      <w:tr w:rsidR="00C379F1" w:rsidRPr="00DE1C42" w14:paraId="09BE9FCD" w14:textId="77777777" w:rsidTr="005F7C80">
        <w:trPr>
          <w:trHeight w:val="851"/>
        </w:trPr>
        <w:tc>
          <w:tcPr>
            <w:tcW w:w="1808" w:type="pct"/>
            <w:shd w:val="clear" w:color="auto" w:fill="auto"/>
            <w:vAlign w:val="bottom"/>
            <w:hideMark/>
          </w:tcPr>
          <w:p w14:paraId="3D312A66"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Subvencije trgovačkim društvima u javnom sektoru-</w:t>
            </w:r>
            <w:r w:rsidRPr="00DE1C42">
              <w:rPr>
                <w:rFonts w:ascii="Times New Roman" w:eastAsia="Times New Roman" w:hAnsi="Times New Roman" w:cs="Times New Roman"/>
                <w:b/>
                <w:bCs/>
                <w:color w:val="000000"/>
                <w:sz w:val="20"/>
                <w:szCs w:val="20"/>
                <w:lang w:eastAsia="hr-HR"/>
              </w:rPr>
              <w:t>Programska djelatnost u kulturi</w:t>
            </w:r>
          </w:p>
        </w:tc>
        <w:tc>
          <w:tcPr>
            <w:tcW w:w="798" w:type="pct"/>
            <w:shd w:val="clear" w:color="auto" w:fill="auto"/>
            <w:vAlign w:val="bottom"/>
            <w:hideMark/>
          </w:tcPr>
          <w:p w14:paraId="2234631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5.016,92</w:t>
            </w:r>
          </w:p>
        </w:tc>
        <w:tc>
          <w:tcPr>
            <w:tcW w:w="798" w:type="pct"/>
            <w:shd w:val="clear" w:color="auto" w:fill="auto"/>
            <w:vAlign w:val="bottom"/>
            <w:hideMark/>
          </w:tcPr>
          <w:p w14:paraId="4ECA79F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6.636,00</w:t>
            </w:r>
          </w:p>
        </w:tc>
        <w:tc>
          <w:tcPr>
            <w:tcW w:w="798" w:type="pct"/>
            <w:shd w:val="clear" w:color="auto" w:fill="auto"/>
            <w:vAlign w:val="bottom"/>
            <w:hideMark/>
          </w:tcPr>
          <w:p w14:paraId="48B5E84C"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11.945,00</w:t>
            </w:r>
          </w:p>
        </w:tc>
        <w:tc>
          <w:tcPr>
            <w:tcW w:w="798" w:type="pct"/>
            <w:shd w:val="clear" w:color="auto" w:fill="auto"/>
            <w:vAlign w:val="bottom"/>
            <w:hideMark/>
          </w:tcPr>
          <w:p w14:paraId="059D973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17.255,00</w:t>
            </w:r>
          </w:p>
        </w:tc>
      </w:tr>
      <w:tr w:rsidR="00C379F1" w:rsidRPr="00DE1C42" w14:paraId="7FA06DB4" w14:textId="77777777" w:rsidTr="005F7C80">
        <w:trPr>
          <w:trHeight w:val="538"/>
        </w:trPr>
        <w:tc>
          <w:tcPr>
            <w:tcW w:w="1808" w:type="pct"/>
            <w:shd w:val="clear" w:color="auto" w:fill="auto"/>
            <w:vAlign w:val="bottom"/>
            <w:hideMark/>
          </w:tcPr>
          <w:p w14:paraId="71054340"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Subvencije trgovačkim društvima u javnom sektoru-</w:t>
            </w:r>
            <w:r w:rsidRPr="00DE1C42">
              <w:rPr>
                <w:rFonts w:ascii="Times New Roman" w:eastAsia="Times New Roman" w:hAnsi="Times New Roman" w:cs="Times New Roman"/>
                <w:b/>
                <w:bCs/>
                <w:color w:val="000000"/>
                <w:sz w:val="20"/>
                <w:szCs w:val="20"/>
                <w:lang w:eastAsia="hr-HR"/>
              </w:rPr>
              <w:t>fotonaponske ploče</w:t>
            </w:r>
          </w:p>
        </w:tc>
        <w:tc>
          <w:tcPr>
            <w:tcW w:w="798" w:type="pct"/>
            <w:shd w:val="clear" w:color="auto" w:fill="auto"/>
            <w:vAlign w:val="bottom"/>
            <w:hideMark/>
          </w:tcPr>
          <w:p w14:paraId="71F1EEE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3.981,68</w:t>
            </w:r>
          </w:p>
        </w:tc>
        <w:tc>
          <w:tcPr>
            <w:tcW w:w="798" w:type="pct"/>
            <w:shd w:val="clear" w:color="auto" w:fill="auto"/>
            <w:vAlign w:val="bottom"/>
            <w:hideMark/>
          </w:tcPr>
          <w:p w14:paraId="6966E91C"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3.982,00</w:t>
            </w:r>
          </w:p>
        </w:tc>
        <w:tc>
          <w:tcPr>
            <w:tcW w:w="798" w:type="pct"/>
            <w:shd w:val="clear" w:color="auto" w:fill="auto"/>
            <w:vAlign w:val="bottom"/>
            <w:hideMark/>
          </w:tcPr>
          <w:p w14:paraId="2C09C53E"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4.000,00</w:t>
            </w:r>
          </w:p>
        </w:tc>
        <w:tc>
          <w:tcPr>
            <w:tcW w:w="798" w:type="pct"/>
            <w:shd w:val="clear" w:color="auto" w:fill="auto"/>
            <w:vAlign w:val="bottom"/>
            <w:hideMark/>
          </w:tcPr>
          <w:p w14:paraId="0DE0AED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4.100,00</w:t>
            </w:r>
          </w:p>
        </w:tc>
      </w:tr>
      <w:tr w:rsidR="00C379F1" w:rsidRPr="00DE1C42" w14:paraId="73C4AB76" w14:textId="77777777" w:rsidTr="005F7C80">
        <w:trPr>
          <w:trHeight w:val="289"/>
        </w:trPr>
        <w:tc>
          <w:tcPr>
            <w:tcW w:w="1808" w:type="pct"/>
            <w:shd w:val="clear" w:color="auto" w:fill="auto"/>
            <w:vAlign w:val="bottom"/>
            <w:hideMark/>
          </w:tcPr>
          <w:p w14:paraId="489D9F68"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Sufinanciranje kamata u poljoprivredi</w:t>
            </w:r>
          </w:p>
        </w:tc>
        <w:tc>
          <w:tcPr>
            <w:tcW w:w="798" w:type="pct"/>
            <w:shd w:val="clear" w:color="auto" w:fill="auto"/>
            <w:vAlign w:val="bottom"/>
            <w:hideMark/>
          </w:tcPr>
          <w:p w14:paraId="61F92CED"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1.327,23</w:t>
            </w:r>
          </w:p>
        </w:tc>
        <w:tc>
          <w:tcPr>
            <w:tcW w:w="798" w:type="pct"/>
            <w:shd w:val="clear" w:color="auto" w:fill="auto"/>
            <w:vAlign w:val="bottom"/>
            <w:hideMark/>
          </w:tcPr>
          <w:p w14:paraId="2F3D594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1.300,00</w:t>
            </w:r>
          </w:p>
        </w:tc>
        <w:tc>
          <w:tcPr>
            <w:tcW w:w="798" w:type="pct"/>
            <w:shd w:val="clear" w:color="auto" w:fill="auto"/>
            <w:vAlign w:val="bottom"/>
            <w:hideMark/>
          </w:tcPr>
          <w:p w14:paraId="5F963F0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1.300,00</w:t>
            </w:r>
          </w:p>
        </w:tc>
        <w:tc>
          <w:tcPr>
            <w:tcW w:w="798" w:type="pct"/>
            <w:shd w:val="clear" w:color="auto" w:fill="auto"/>
            <w:vAlign w:val="bottom"/>
            <w:hideMark/>
          </w:tcPr>
          <w:p w14:paraId="21FCA14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1.300,00</w:t>
            </w:r>
          </w:p>
        </w:tc>
      </w:tr>
      <w:tr w:rsidR="00C379F1" w:rsidRPr="00DE1C42" w14:paraId="38513D53" w14:textId="77777777" w:rsidTr="005F7C80">
        <w:trPr>
          <w:trHeight w:val="821"/>
        </w:trPr>
        <w:tc>
          <w:tcPr>
            <w:tcW w:w="1808" w:type="pct"/>
            <w:shd w:val="clear" w:color="auto" w:fill="auto"/>
            <w:vAlign w:val="bottom"/>
            <w:hideMark/>
          </w:tcPr>
          <w:p w14:paraId="5AF2B950"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 xml:space="preserve">Sufinanciranje programa </w:t>
            </w:r>
            <w:r w:rsidRPr="00DE1C42">
              <w:rPr>
                <w:rFonts w:ascii="Times New Roman" w:eastAsia="Times New Roman" w:hAnsi="Times New Roman" w:cs="Times New Roman"/>
                <w:b/>
                <w:bCs/>
                <w:color w:val="000000"/>
                <w:sz w:val="20"/>
                <w:szCs w:val="20"/>
                <w:lang w:eastAsia="hr-HR"/>
              </w:rPr>
              <w:t>Tehnologijsko-razvojnog centra d.o.o.</w:t>
            </w:r>
          </w:p>
        </w:tc>
        <w:tc>
          <w:tcPr>
            <w:tcW w:w="798" w:type="pct"/>
            <w:shd w:val="clear" w:color="auto" w:fill="auto"/>
            <w:vAlign w:val="bottom"/>
            <w:hideMark/>
          </w:tcPr>
          <w:p w14:paraId="2CBC1E2F"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1.327,23</w:t>
            </w:r>
          </w:p>
        </w:tc>
        <w:tc>
          <w:tcPr>
            <w:tcW w:w="798" w:type="pct"/>
            <w:shd w:val="clear" w:color="auto" w:fill="auto"/>
            <w:vAlign w:val="bottom"/>
            <w:hideMark/>
          </w:tcPr>
          <w:p w14:paraId="47DECF0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1.300,00</w:t>
            </w:r>
          </w:p>
        </w:tc>
        <w:tc>
          <w:tcPr>
            <w:tcW w:w="798" w:type="pct"/>
            <w:shd w:val="clear" w:color="auto" w:fill="auto"/>
            <w:vAlign w:val="bottom"/>
            <w:hideMark/>
          </w:tcPr>
          <w:p w14:paraId="49B95D9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1.300,00</w:t>
            </w:r>
          </w:p>
        </w:tc>
        <w:tc>
          <w:tcPr>
            <w:tcW w:w="798" w:type="pct"/>
            <w:shd w:val="clear" w:color="auto" w:fill="auto"/>
            <w:vAlign w:val="bottom"/>
            <w:hideMark/>
          </w:tcPr>
          <w:p w14:paraId="6747609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1.300,00</w:t>
            </w:r>
          </w:p>
        </w:tc>
      </w:tr>
      <w:tr w:rsidR="00C379F1" w:rsidRPr="00DE1C42" w14:paraId="44294715" w14:textId="77777777" w:rsidTr="005F7C80">
        <w:trPr>
          <w:trHeight w:val="280"/>
        </w:trPr>
        <w:tc>
          <w:tcPr>
            <w:tcW w:w="1808" w:type="pct"/>
            <w:shd w:val="clear" w:color="auto" w:fill="auto"/>
            <w:vAlign w:val="bottom"/>
            <w:hideMark/>
          </w:tcPr>
          <w:p w14:paraId="1FAA6309"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Promicanje poduzetničke kulture</w:t>
            </w:r>
          </w:p>
        </w:tc>
        <w:tc>
          <w:tcPr>
            <w:tcW w:w="798" w:type="pct"/>
            <w:shd w:val="clear" w:color="auto" w:fill="auto"/>
            <w:vAlign w:val="bottom"/>
            <w:hideMark/>
          </w:tcPr>
          <w:p w14:paraId="66A6077D"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663,61</w:t>
            </w:r>
          </w:p>
        </w:tc>
        <w:tc>
          <w:tcPr>
            <w:tcW w:w="798" w:type="pct"/>
            <w:shd w:val="clear" w:color="auto" w:fill="auto"/>
            <w:vAlign w:val="bottom"/>
            <w:hideMark/>
          </w:tcPr>
          <w:p w14:paraId="0A7A419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600,00</w:t>
            </w:r>
          </w:p>
        </w:tc>
        <w:tc>
          <w:tcPr>
            <w:tcW w:w="798" w:type="pct"/>
            <w:shd w:val="clear" w:color="auto" w:fill="auto"/>
            <w:vAlign w:val="bottom"/>
            <w:hideMark/>
          </w:tcPr>
          <w:p w14:paraId="0F332F60"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600,00</w:t>
            </w:r>
          </w:p>
        </w:tc>
        <w:tc>
          <w:tcPr>
            <w:tcW w:w="798" w:type="pct"/>
            <w:shd w:val="clear" w:color="auto" w:fill="auto"/>
            <w:vAlign w:val="bottom"/>
            <w:hideMark/>
          </w:tcPr>
          <w:p w14:paraId="39AD307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600,00</w:t>
            </w:r>
          </w:p>
        </w:tc>
      </w:tr>
      <w:tr w:rsidR="00C379F1" w:rsidRPr="00DE1C42" w14:paraId="7A04D3AF" w14:textId="77777777" w:rsidTr="005F7C80">
        <w:trPr>
          <w:trHeight w:val="615"/>
        </w:trPr>
        <w:tc>
          <w:tcPr>
            <w:tcW w:w="1808" w:type="pct"/>
            <w:shd w:val="clear" w:color="000000" w:fill="C0C0C0"/>
            <w:noWrap/>
            <w:vAlign w:val="bottom"/>
            <w:hideMark/>
          </w:tcPr>
          <w:p w14:paraId="7E98C226"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Ukupno</w:t>
            </w:r>
          </w:p>
        </w:tc>
        <w:tc>
          <w:tcPr>
            <w:tcW w:w="798" w:type="pct"/>
            <w:shd w:val="clear" w:color="000000" w:fill="C0C0C0"/>
            <w:noWrap/>
            <w:vAlign w:val="bottom"/>
            <w:hideMark/>
          </w:tcPr>
          <w:p w14:paraId="455D1D9F"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9.009.841,37</w:t>
            </w:r>
          </w:p>
        </w:tc>
        <w:tc>
          <w:tcPr>
            <w:tcW w:w="798" w:type="pct"/>
            <w:shd w:val="clear" w:color="000000" w:fill="C0C0C0"/>
            <w:noWrap/>
            <w:vAlign w:val="bottom"/>
            <w:hideMark/>
          </w:tcPr>
          <w:p w14:paraId="2046334E"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8.527.888,00</w:t>
            </w:r>
          </w:p>
        </w:tc>
        <w:tc>
          <w:tcPr>
            <w:tcW w:w="798" w:type="pct"/>
            <w:shd w:val="clear" w:color="000000" w:fill="C0C0C0"/>
            <w:noWrap/>
            <w:vAlign w:val="bottom"/>
            <w:hideMark/>
          </w:tcPr>
          <w:p w14:paraId="402B094F"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7.925.592,00</w:t>
            </w:r>
          </w:p>
        </w:tc>
        <w:tc>
          <w:tcPr>
            <w:tcW w:w="798" w:type="pct"/>
            <w:shd w:val="clear" w:color="000000" w:fill="C0C0C0"/>
            <w:noWrap/>
            <w:vAlign w:val="bottom"/>
            <w:hideMark/>
          </w:tcPr>
          <w:p w14:paraId="4E10EA99"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6.848.052,00</w:t>
            </w:r>
          </w:p>
        </w:tc>
      </w:tr>
    </w:tbl>
    <w:p w14:paraId="2639D431" w14:textId="77777777" w:rsidR="00C379F1" w:rsidRPr="00DE1C42" w:rsidRDefault="00C379F1" w:rsidP="00C379F1">
      <w:pPr>
        <w:spacing w:after="120" w:line="240" w:lineRule="auto"/>
        <w:jc w:val="both"/>
        <w:rPr>
          <w:rFonts w:ascii="Times New Roman" w:eastAsia="Times New Roman" w:hAnsi="Times New Roman" w:cs="Times New Roman"/>
          <w:sz w:val="24"/>
          <w:szCs w:val="24"/>
          <w:lang w:eastAsia="hr-HR"/>
        </w:rPr>
      </w:pPr>
    </w:p>
    <w:p w14:paraId="138E19C5"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Iz tablice je vidljivo da subvencije imaju tendenciju pada u razdoblju 2023.-2025. Cilj je manja ovisnost trgovačkih društava u većinskom ili pretežito većinskom vlasništvu Grada Osijeka o subvencijama iz proračuna Grada, odnosno povećanje vlastitih prihoda za financiranje rashoda društava.</w:t>
      </w:r>
    </w:p>
    <w:p w14:paraId="4D7F565C"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Kroz subvencije se osiguravaju sredstva za Poticanje razvoja poduzetništva, potpore Zračnoj luci Osijek d.o.o za sufinanciranje letova, potpore gradskim tvrtkama za provođenje planiranih aktivnosti (održavanje sportskih objekata, gradski prijevoz putnika i dr.), sufinanciranje kamata po poduzetničkim kreditima, sufinanciranje kamata u poljoprivredi, potpore u poljoprivredi, pokroviteljstvo manifestacija, programska djelatnost u kulturi i drugo. </w:t>
      </w:r>
    </w:p>
    <w:p w14:paraId="2920DF51"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Kao što je vidljivo u 2023. najveće subvencije imaju planirane GPP d.o.o. u iznosu od 3.8</w:t>
      </w:r>
      <w:r>
        <w:rPr>
          <w:rFonts w:ascii="Times New Roman" w:eastAsia="Times New Roman" w:hAnsi="Times New Roman" w:cs="Times New Roman"/>
          <w:sz w:val="24"/>
          <w:szCs w:val="24"/>
          <w:lang w:eastAsia="hr-HR"/>
        </w:rPr>
        <w:t>35</w:t>
      </w:r>
      <w:r w:rsidRPr="00DE1C4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689</w:t>
      </w:r>
      <w:r w:rsidRPr="00DE1C42">
        <w:rPr>
          <w:rFonts w:ascii="Times New Roman" w:eastAsia="Times New Roman" w:hAnsi="Times New Roman" w:cs="Times New Roman"/>
          <w:sz w:val="24"/>
          <w:szCs w:val="24"/>
          <w:lang w:eastAsia="hr-HR"/>
        </w:rPr>
        <w:t xml:space="preserve"> eura i Športski objekti d.o.o. u iznosu od 2.926.538 eura.</w:t>
      </w:r>
    </w:p>
    <w:p w14:paraId="6D23DC5F" w14:textId="77777777" w:rsidR="00C379F1" w:rsidRPr="00DE1C42" w:rsidRDefault="00C379F1" w:rsidP="00C379F1">
      <w:pPr>
        <w:spacing w:after="0" w:line="240" w:lineRule="auto"/>
        <w:jc w:val="both"/>
        <w:rPr>
          <w:rFonts w:ascii="Times New Roman" w:eastAsia="Times New Roman" w:hAnsi="Times New Roman" w:cs="Times New Roman"/>
          <w:color w:val="FF0000"/>
          <w:sz w:val="24"/>
          <w:szCs w:val="24"/>
          <w:lang w:eastAsia="hr-HR"/>
        </w:rPr>
      </w:pPr>
    </w:p>
    <w:p w14:paraId="13CA2053" w14:textId="77777777" w:rsidR="00C379F1" w:rsidRPr="00DE1C42" w:rsidRDefault="00C379F1" w:rsidP="00C379F1">
      <w:pPr>
        <w:spacing w:after="0" w:line="240" w:lineRule="auto"/>
        <w:ind w:firstLine="720"/>
        <w:jc w:val="both"/>
        <w:rPr>
          <w:rFonts w:ascii="Times New Roman" w:eastAsia="Times New Roman" w:hAnsi="Times New Roman" w:cs="Times New Roman"/>
          <w:b/>
          <w:color w:val="FF0000"/>
          <w:sz w:val="24"/>
          <w:szCs w:val="24"/>
          <w:lang w:eastAsia="hr-HR"/>
        </w:rPr>
      </w:pPr>
    </w:p>
    <w:p w14:paraId="4C46D4B6"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w:t>
      </w:r>
      <w:r w:rsidRPr="00DE1C42">
        <w:rPr>
          <w:rFonts w:ascii="Times New Roman" w:eastAsia="Times New Roman" w:hAnsi="Times New Roman" w:cs="Times New Roman"/>
          <w:b/>
          <w:sz w:val="24"/>
          <w:szCs w:val="24"/>
          <w:lang w:eastAsia="hr-HR"/>
        </w:rPr>
        <w:t>.5.        Pomoći</w:t>
      </w:r>
    </w:p>
    <w:p w14:paraId="545B2BAC"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48A7525B"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U sklopu </w:t>
      </w:r>
      <w:r w:rsidRPr="00DE1C42">
        <w:rPr>
          <w:rFonts w:ascii="Times New Roman" w:eastAsia="Times New Roman" w:hAnsi="Times New Roman" w:cs="Times New Roman"/>
          <w:b/>
          <w:sz w:val="24"/>
          <w:szCs w:val="24"/>
          <w:lang w:eastAsia="hr-HR"/>
        </w:rPr>
        <w:t>pomoći</w:t>
      </w:r>
      <w:r w:rsidRPr="00DE1C42">
        <w:rPr>
          <w:rFonts w:ascii="Times New Roman" w:eastAsia="Times New Roman" w:hAnsi="Times New Roman" w:cs="Times New Roman"/>
          <w:sz w:val="24"/>
          <w:szCs w:val="24"/>
          <w:lang w:eastAsia="hr-HR"/>
        </w:rPr>
        <w:t xml:space="preserve"> planiraju se tekuće i kapitalne pomoći dane u inozemstvo i unutar općeg proračuna i pomoći proračunskim korisnicima drugih proračuna. Iste za 2023. iznose 804.356 eura, što je umanjenje u odnosu na 2022. za 296.407,13 eura. Smanjuje se ugovorna obveza prema Hrvatskim vodama za izgradnju i uređenje Šetnice. Nadalje, u 2023. nije planirano ulaganje sredstava spomeničke rente za uređenje pročelja objekata u vlasništvu proračunskih korisnika drugih proračuna. U 2023. osiguravaju se sredstva za izmjeru poljoprivrednog zemljišta u iznosu 46.452 eura. </w:t>
      </w:r>
    </w:p>
    <w:p w14:paraId="560F43F9"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p>
    <w:p w14:paraId="22AF9C46"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Najznačajniji iznos pomoći je planiran za sljedeće namjene:</w:t>
      </w:r>
    </w:p>
    <w:p w14:paraId="460AE3B9" w14:textId="77777777" w:rsidR="00C379F1" w:rsidRPr="00DE1C42" w:rsidRDefault="00C379F1" w:rsidP="00C379F1">
      <w:pPr>
        <w:spacing w:after="0" w:line="240" w:lineRule="auto"/>
        <w:ind w:left="720"/>
        <w:jc w:val="both"/>
        <w:rPr>
          <w:rFonts w:ascii="Times New Roman" w:eastAsia="Times New Roman" w:hAnsi="Times New Roman" w:cs="Times New Roman"/>
          <w:sz w:val="24"/>
          <w:szCs w:val="24"/>
          <w:lang w:eastAsia="hr-HR"/>
        </w:rPr>
      </w:pPr>
    </w:p>
    <w:p w14:paraId="2ACF1630" w14:textId="77777777" w:rsidR="00C379F1" w:rsidRPr="00DE1C42" w:rsidRDefault="00C379F1" w:rsidP="00C379F1">
      <w:pPr>
        <w:numPr>
          <w:ilvl w:val="0"/>
          <w:numId w:val="7"/>
        </w:numPr>
        <w:spacing w:after="0" w:line="240" w:lineRule="auto"/>
        <w:ind w:left="644"/>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Šetnica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146.000 eura</w:t>
      </w:r>
    </w:p>
    <w:p w14:paraId="6592EB14" w14:textId="77777777" w:rsidR="00C379F1" w:rsidRPr="00DE1C42" w:rsidRDefault="00C379F1" w:rsidP="00C379F1">
      <w:pPr>
        <w:numPr>
          <w:ilvl w:val="0"/>
          <w:numId w:val="7"/>
        </w:numPr>
        <w:spacing w:after="0" w:line="240" w:lineRule="auto"/>
        <w:ind w:left="644"/>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Sufinanciranje rada Gradske i sveučilišne knjižnice u Osijeku</w:t>
      </w:r>
      <w:r w:rsidRPr="00DE1C42">
        <w:rPr>
          <w:rFonts w:ascii="Times New Roman" w:eastAsia="Times New Roman" w:hAnsi="Times New Roman" w:cs="Times New Roman"/>
          <w:sz w:val="24"/>
          <w:szCs w:val="24"/>
          <w:lang w:eastAsia="hr-HR"/>
        </w:rPr>
        <w:tab/>
        <w:t xml:space="preserve">          371.624 eura</w:t>
      </w:r>
    </w:p>
    <w:p w14:paraId="50514E95" w14:textId="77777777" w:rsidR="00C379F1" w:rsidRPr="00DE1C42" w:rsidRDefault="00C379F1" w:rsidP="00C379F1">
      <w:pPr>
        <w:spacing w:after="0" w:line="240" w:lineRule="auto"/>
        <w:ind w:firstLine="284"/>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Centar za autizam Osijek</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69.015 eura</w:t>
      </w:r>
    </w:p>
    <w:p w14:paraId="5A408EAE" w14:textId="77777777" w:rsidR="00C379F1" w:rsidRPr="00DE1C42" w:rsidRDefault="00C379F1" w:rsidP="00C379F1">
      <w:pPr>
        <w:spacing w:after="0" w:line="240" w:lineRule="auto"/>
        <w:ind w:firstLine="284"/>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w:t>
      </w:r>
      <w:r w:rsidRPr="00DE1C42">
        <w:rPr>
          <w:rFonts w:ascii="Times New Roman" w:eastAsia="Times New Roman" w:hAnsi="Times New Roman" w:cs="Times New Roman"/>
          <w:sz w:val="24"/>
          <w:szCs w:val="24"/>
          <w:lang w:eastAsia="hr-HR"/>
        </w:rPr>
        <w:tab/>
        <w:t>Potpore i donacije u socijalnoj skrbi i zdravstvu</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69.000 eura</w:t>
      </w:r>
    </w:p>
    <w:p w14:paraId="79AEA045" w14:textId="77777777" w:rsidR="00C379F1" w:rsidRPr="00DE1C42" w:rsidRDefault="00C379F1" w:rsidP="00C379F1">
      <w:pPr>
        <w:spacing w:after="0" w:line="240" w:lineRule="auto"/>
        <w:ind w:firstLine="284"/>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Izmjera poljoprivrednog zemljišta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46.452 eura</w:t>
      </w:r>
    </w:p>
    <w:p w14:paraId="3B4768F5" w14:textId="77777777" w:rsidR="00C379F1" w:rsidRPr="00DE1C42" w:rsidRDefault="00C379F1" w:rsidP="00C379F1">
      <w:pPr>
        <w:spacing w:after="0" w:line="240" w:lineRule="auto"/>
        <w:ind w:firstLine="284"/>
        <w:jc w:val="both"/>
        <w:rPr>
          <w:rFonts w:ascii="Times New Roman" w:eastAsia="Times New Roman" w:hAnsi="Times New Roman" w:cs="Times New Roman"/>
          <w:sz w:val="24"/>
          <w:szCs w:val="24"/>
          <w:lang w:eastAsia="hr-HR"/>
        </w:rPr>
      </w:pPr>
    </w:p>
    <w:p w14:paraId="3D925C71" w14:textId="77777777" w:rsidR="00C379F1" w:rsidRPr="00DE1C42" w:rsidRDefault="00C379F1" w:rsidP="00C379F1">
      <w:pPr>
        <w:autoSpaceDE w:val="0"/>
        <w:autoSpaceDN w:val="0"/>
        <w:adjustRightInd w:val="0"/>
        <w:spacing w:after="0" w:line="240" w:lineRule="auto"/>
        <w:ind w:firstLine="720"/>
        <w:jc w:val="both"/>
        <w:rPr>
          <w:rFonts w:ascii="Times New Roman" w:eastAsia="Calibri" w:hAnsi="Times New Roman" w:cs="Times New Roman"/>
          <w:sz w:val="24"/>
          <w:szCs w:val="24"/>
        </w:rPr>
      </w:pPr>
      <w:r w:rsidRPr="00DE1C42">
        <w:rPr>
          <w:rFonts w:ascii="Times New Roman" w:eastAsia="Calibri" w:hAnsi="Times New Roman" w:cs="Times New Roman"/>
          <w:sz w:val="24"/>
          <w:szCs w:val="24"/>
        </w:rPr>
        <w:t>U idućim godinama se planira iznos od 838.181 eura u 2024. te 851.421 eura u 2025. što predstavlja blagi rast kroz godine.</w:t>
      </w:r>
    </w:p>
    <w:p w14:paraId="32F121EF" w14:textId="77777777" w:rsidR="00C379F1" w:rsidRPr="00DE1C42" w:rsidRDefault="00C379F1" w:rsidP="00C379F1">
      <w:pPr>
        <w:spacing w:after="0" w:line="240" w:lineRule="auto"/>
        <w:ind w:firstLine="360"/>
        <w:jc w:val="both"/>
        <w:rPr>
          <w:rFonts w:ascii="Times New Roman" w:eastAsia="Times New Roman" w:hAnsi="Times New Roman" w:cs="Times New Roman"/>
          <w:sz w:val="24"/>
          <w:szCs w:val="24"/>
          <w:lang w:eastAsia="hr-HR"/>
        </w:rPr>
      </w:pPr>
    </w:p>
    <w:p w14:paraId="67AFA138" w14:textId="77777777" w:rsidR="00C379F1" w:rsidRPr="00DE1C42" w:rsidRDefault="00C379F1" w:rsidP="00C379F1">
      <w:pPr>
        <w:spacing w:after="0" w:line="240" w:lineRule="auto"/>
        <w:ind w:firstLine="360"/>
        <w:jc w:val="both"/>
        <w:rPr>
          <w:rFonts w:ascii="Times New Roman" w:eastAsia="Times New Roman" w:hAnsi="Times New Roman" w:cs="Times New Roman"/>
          <w:sz w:val="24"/>
          <w:szCs w:val="24"/>
          <w:lang w:eastAsia="hr-HR"/>
        </w:rPr>
      </w:pPr>
    </w:p>
    <w:p w14:paraId="57C8C18D"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w:t>
      </w:r>
      <w:r w:rsidRPr="00DE1C42">
        <w:rPr>
          <w:rFonts w:ascii="Times New Roman" w:eastAsia="Times New Roman" w:hAnsi="Times New Roman" w:cs="Times New Roman"/>
          <w:b/>
          <w:sz w:val="24"/>
          <w:szCs w:val="24"/>
          <w:lang w:eastAsia="hr-HR"/>
        </w:rPr>
        <w:t>.6.       Naknade građanima i kućanstvima</w:t>
      </w:r>
    </w:p>
    <w:p w14:paraId="4BB620C1"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2513607C"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U okviru </w:t>
      </w:r>
      <w:r w:rsidRPr="00DE1C42">
        <w:rPr>
          <w:rFonts w:ascii="Times New Roman" w:eastAsia="Times New Roman" w:hAnsi="Times New Roman" w:cs="Times New Roman"/>
          <w:b/>
          <w:sz w:val="24"/>
          <w:szCs w:val="24"/>
          <w:lang w:eastAsia="hr-HR"/>
        </w:rPr>
        <w:t>naknada građanima i kućanstvima</w:t>
      </w:r>
      <w:r w:rsidRPr="00DE1C42">
        <w:rPr>
          <w:rFonts w:ascii="Times New Roman" w:eastAsia="Times New Roman" w:hAnsi="Times New Roman" w:cs="Times New Roman"/>
          <w:sz w:val="24"/>
          <w:szCs w:val="24"/>
          <w:lang w:eastAsia="hr-HR"/>
        </w:rPr>
        <w:t xml:space="preserve"> planiraju se davanja za socijalnu skrb građana te za posebne programe obrazovanja (stipendije, besplatna prehrana učenika osnovnih škola i dr.). U 2023. ove su naknade planirane u iznosu od 2.497.987 eura, što je u odnosu na tekući plan 2022. povećanje za 7,28%. Vrijednosno najznačajnija sredstva izdvajaju se za sljedeće namjene:</w:t>
      </w:r>
    </w:p>
    <w:p w14:paraId="73693CC0"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-besplatna prehrana učenika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532.178 eura</w:t>
      </w:r>
    </w:p>
    <w:p w14:paraId="274C8B6F"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w:t>
      </w:r>
      <w:proofErr w:type="spellStart"/>
      <w:r w:rsidRPr="00DE1C42">
        <w:rPr>
          <w:rFonts w:ascii="Times New Roman" w:eastAsia="Times New Roman" w:hAnsi="Times New Roman" w:cs="Times New Roman"/>
          <w:sz w:val="24"/>
          <w:szCs w:val="24"/>
          <w:lang w:eastAsia="hr-HR"/>
        </w:rPr>
        <w:t>uskrsnice</w:t>
      </w:r>
      <w:proofErr w:type="spellEnd"/>
      <w:r w:rsidRPr="00DE1C42">
        <w:rPr>
          <w:rFonts w:ascii="Times New Roman" w:eastAsia="Times New Roman" w:hAnsi="Times New Roman" w:cs="Times New Roman"/>
          <w:sz w:val="24"/>
          <w:szCs w:val="24"/>
          <w:lang w:eastAsia="hr-HR"/>
        </w:rPr>
        <w:t xml:space="preserve"> i božićnice za umirovljenike</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400.000 eura</w:t>
      </w:r>
    </w:p>
    <w:p w14:paraId="3E8DFA90"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-naknada za troškove stanovanja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285.000 eura</w:t>
      </w:r>
    </w:p>
    <w:p w14:paraId="67D24CF6"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-pomoć roditeljima za novorođenu djecu</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240.000 eura</w:t>
      </w:r>
    </w:p>
    <w:p w14:paraId="09DF73BB"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-stipendije</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114.140 eura</w:t>
      </w:r>
    </w:p>
    <w:p w14:paraId="5C6771CC" w14:textId="77777777" w:rsidR="00C379F1" w:rsidRPr="00DE1C42" w:rsidRDefault="00C379F1" w:rsidP="00C379F1">
      <w:pPr>
        <w:spacing w:after="0" w:line="240" w:lineRule="auto"/>
        <w:ind w:firstLine="720"/>
        <w:jc w:val="both"/>
        <w:rPr>
          <w:rFonts w:ascii="Times New Roman" w:eastAsia="Times New Roman" w:hAnsi="Times New Roman" w:cs="Times New Roman"/>
          <w:color w:val="FF0000"/>
          <w:sz w:val="24"/>
          <w:szCs w:val="24"/>
          <w:lang w:eastAsia="hr-HR"/>
        </w:rPr>
      </w:pPr>
      <w:r w:rsidRPr="00DE1C42">
        <w:rPr>
          <w:rFonts w:ascii="Times New Roman" w:eastAsia="Times New Roman" w:hAnsi="Times New Roman" w:cs="Times New Roman"/>
          <w:sz w:val="24"/>
          <w:szCs w:val="24"/>
          <w:lang w:eastAsia="hr-HR"/>
        </w:rPr>
        <w:t>-sufinanciranje kamata po stambenim kreditima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99.600 eura</w:t>
      </w:r>
    </w:p>
    <w:p w14:paraId="0785870A"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-pučke kuhinje</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86.270 eura</w:t>
      </w:r>
    </w:p>
    <w:p w14:paraId="289A3BA3"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-subvencioniranje kamata za uređenje pročelja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66.360 eura</w:t>
      </w:r>
    </w:p>
    <w:p w14:paraId="3FEEAE1D"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-poticanje zapošljavanja studenata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66.400 eura</w:t>
      </w:r>
    </w:p>
    <w:p w14:paraId="429A5677"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-pomoć u organizaciji prijevoza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66.000 eura</w:t>
      </w:r>
    </w:p>
    <w:p w14:paraId="35F3FB75"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-potpore mladim obiteljima za potpomognutu oplodnju</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55.000 eura</w:t>
      </w:r>
    </w:p>
    <w:p w14:paraId="6C028461"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-prihvatilište za beskućnike</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55.000 eura</w:t>
      </w:r>
    </w:p>
    <w:p w14:paraId="379D6504" w14:textId="77777777" w:rsidR="00C379F1" w:rsidRPr="00DE1C42" w:rsidRDefault="00C379F1" w:rsidP="00C379F1">
      <w:pPr>
        <w:spacing w:after="12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-vozački ispit</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49.770 eura</w:t>
      </w:r>
    </w:p>
    <w:p w14:paraId="2C3913F6"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Projekcijama 2024. i 2025. iznosi su približno isto planirani.</w:t>
      </w:r>
    </w:p>
    <w:p w14:paraId="24BF7F1D"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617C3E98"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767A3CDC"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4A7DB67D"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53CEA8E8"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3A32C1C5"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p>
    <w:p w14:paraId="48407536"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3</w:t>
      </w:r>
      <w:r w:rsidRPr="00DE1C42">
        <w:rPr>
          <w:rFonts w:ascii="Times New Roman" w:eastAsia="Times New Roman" w:hAnsi="Times New Roman" w:cs="Times New Roman"/>
          <w:b/>
          <w:sz w:val="24"/>
          <w:szCs w:val="24"/>
          <w:lang w:eastAsia="hr-HR"/>
        </w:rPr>
        <w:t>.7.       Ostali rashodi</w:t>
      </w:r>
    </w:p>
    <w:p w14:paraId="6BDD7FDE"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p>
    <w:p w14:paraId="2B7F4D07"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U sklopu </w:t>
      </w:r>
      <w:r w:rsidRPr="00DE1C42">
        <w:rPr>
          <w:rFonts w:ascii="Times New Roman" w:eastAsia="Times New Roman" w:hAnsi="Times New Roman" w:cs="Times New Roman"/>
          <w:b/>
          <w:sz w:val="24"/>
          <w:szCs w:val="24"/>
          <w:lang w:eastAsia="hr-HR"/>
        </w:rPr>
        <w:t>ostalih rashoda</w:t>
      </w:r>
      <w:r w:rsidRPr="00DE1C42">
        <w:rPr>
          <w:rFonts w:ascii="Times New Roman" w:eastAsia="Times New Roman" w:hAnsi="Times New Roman" w:cs="Times New Roman"/>
          <w:sz w:val="24"/>
          <w:szCs w:val="24"/>
          <w:lang w:eastAsia="hr-HR"/>
        </w:rPr>
        <w:t xml:space="preserve"> financiraju se tekuće i kapitalne donacije, kazne, naknade štete i kapitalne pomoći.</w:t>
      </w:r>
    </w:p>
    <w:p w14:paraId="4DBAD63D" w14:textId="77777777" w:rsidR="00C379F1" w:rsidRPr="00DE1C42" w:rsidRDefault="00C379F1" w:rsidP="00C379F1">
      <w:pPr>
        <w:autoSpaceDE w:val="0"/>
        <w:autoSpaceDN w:val="0"/>
        <w:spacing w:after="0" w:line="240" w:lineRule="auto"/>
        <w:ind w:firstLine="720"/>
        <w:jc w:val="both"/>
        <w:rPr>
          <w:rFonts w:ascii="Times New Roman" w:eastAsia="Calibri" w:hAnsi="Times New Roman" w:cs="Times New Roman"/>
          <w:color w:val="000000"/>
          <w:sz w:val="24"/>
          <w:szCs w:val="24"/>
        </w:rPr>
      </w:pPr>
      <w:r w:rsidRPr="00DE1C42">
        <w:rPr>
          <w:rFonts w:ascii="Times New Roman" w:eastAsia="Times New Roman" w:hAnsi="Times New Roman" w:cs="Times New Roman"/>
          <w:color w:val="000000"/>
          <w:sz w:val="24"/>
          <w:szCs w:val="24"/>
          <w:lang w:eastAsia="hr-HR"/>
        </w:rPr>
        <w:t>U 2023. planiran je iznos od 6.043.766 eura što je značajno smanjenje u odnosu na 2022. i to u iznosu od 1.398.084,10 eura ili 18,79%. Prvenstveno je vezan za kapitalne pomoći trgovačkom društvu GPP d.o.o. Osijek za otplatu kredita za kapitalna ulaganja</w:t>
      </w:r>
      <w:r w:rsidRPr="00DE1C42">
        <w:rPr>
          <w:rFonts w:ascii="Times New Roman" w:eastAsia="Times New Roman" w:hAnsi="Times New Roman" w:cs="Times New Roman"/>
          <w:sz w:val="24"/>
          <w:szCs w:val="24"/>
          <w:lang w:eastAsia="hr-HR"/>
        </w:rPr>
        <w:t xml:space="preserve">. Isto je u 2022. izvršilo refinanciranje kreditnih obveza u visini od 4,5 milijuna eura, kao i novo zaduživanje po jako povoljnim uvjetima, što je rezultiralo smanjenjem ukupnih financijskih troškova. Također je u cijelosti otplaćen kredit kod Privredne banke Zagreb uslijed što je dovelo do daljnjeg smanjenja godišnjih kreditnih obveza. </w:t>
      </w:r>
      <w:r w:rsidRPr="00DE1C42">
        <w:rPr>
          <w:rFonts w:ascii="Times New Roman" w:eastAsia="Calibri" w:hAnsi="Times New Roman" w:cs="Times New Roman"/>
          <w:sz w:val="24"/>
          <w:szCs w:val="24"/>
        </w:rPr>
        <w:t>U</w:t>
      </w:r>
      <w:r w:rsidRPr="00DE1C42">
        <w:rPr>
          <w:rFonts w:ascii="Times New Roman" w:eastAsia="Calibri" w:hAnsi="Times New Roman" w:cs="Times New Roman"/>
          <w:color w:val="000000"/>
          <w:sz w:val="24"/>
          <w:szCs w:val="24"/>
        </w:rPr>
        <w:t xml:space="preserve"> narednim godinama vidljiv je daljnji pad projekciji 2024. planira se iznos od 6.009.511 eura, a u 2025. iznos od 6.263.392 eura. </w:t>
      </w:r>
    </w:p>
    <w:p w14:paraId="13B9D40E" w14:textId="77777777" w:rsidR="00C379F1" w:rsidRPr="00DE1C42" w:rsidRDefault="00C379F1" w:rsidP="00C379F1">
      <w:pPr>
        <w:spacing w:after="120" w:line="240" w:lineRule="auto"/>
        <w:ind w:firstLine="720"/>
        <w:jc w:val="both"/>
        <w:rPr>
          <w:rFonts w:ascii="Times New Roman" w:eastAsia="Times New Roman" w:hAnsi="Times New Roman" w:cs="Times New Roman"/>
          <w:sz w:val="24"/>
          <w:szCs w:val="24"/>
          <w:lang w:eastAsia="hr-HR"/>
        </w:rPr>
      </w:pPr>
      <w:r w:rsidRPr="00DE1C42">
        <w:rPr>
          <w:rFonts w:ascii="Times New Roman" w:eastAsia="Calibri" w:hAnsi="Times New Roman" w:cs="Times New Roman"/>
          <w:color w:val="000000"/>
          <w:sz w:val="24"/>
          <w:szCs w:val="24"/>
        </w:rPr>
        <w:t>Kod proračunskih korisnika se ova vrsta rashoda u razdoblju 2023.-2025. planira u iznosu od 1.671 eura za svaku godinu.</w:t>
      </w:r>
    </w:p>
    <w:p w14:paraId="5B08D428" w14:textId="77777777" w:rsidR="00C379F1" w:rsidRPr="00DE1C42" w:rsidRDefault="00C379F1" w:rsidP="00C379F1">
      <w:pPr>
        <w:spacing w:after="0" w:line="240" w:lineRule="auto"/>
        <w:ind w:firstLine="720"/>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U okviru ovih rashoda planirana su izdvajanja za sljedeće namjene:</w:t>
      </w:r>
    </w:p>
    <w:p w14:paraId="7CBFEFC6" w14:textId="77777777" w:rsidR="00C379F1" w:rsidRPr="00DE1C42" w:rsidRDefault="00C379F1" w:rsidP="00C379F1">
      <w:pPr>
        <w:numPr>
          <w:ilvl w:val="0"/>
          <w:numId w:val="7"/>
        </w:num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sport</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2.640.845 eura</w:t>
      </w:r>
    </w:p>
    <w:p w14:paraId="6A5E78B0" w14:textId="77777777" w:rsidR="00C379F1" w:rsidRPr="00DE1C42" w:rsidRDefault="00C379F1" w:rsidP="00C379F1">
      <w:pPr>
        <w:numPr>
          <w:ilvl w:val="0"/>
          <w:numId w:val="7"/>
        </w:num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kapitalne pomoći (GPP d.o.o. i „Projekt Osijek“)</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1.470.570 eura</w:t>
      </w:r>
    </w:p>
    <w:p w14:paraId="4548D838" w14:textId="77777777" w:rsidR="00C379F1" w:rsidRPr="00DE1C42" w:rsidRDefault="00C379F1" w:rsidP="00C379F1">
      <w:pPr>
        <w:numPr>
          <w:ilvl w:val="0"/>
          <w:numId w:val="7"/>
        </w:num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zdravstvo i socijalna skrb</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437.985 eura</w:t>
      </w:r>
    </w:p>
    <w:p w14:paraId="169BC5D8" w14:textId="77777777" w:rsidR="00C379F1" w:rsidRPr="00DE1C42" w:rsidRDefault="00C379F1" w:rsidP="00C379F1">
      <w:pPr>
        <w:numPr>
          <w:ilvl w:val="0"/>
          <w:numId w:val="7"/>
        </w:num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vatrogasna zajednica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411.706 eura</w:t>
      </w:r>
    </w:p>
    <w:p w14:paraId="7101BFB7" w14:textId="77777777" w:rsidR="00C379F1" w:rsidRPr="00DE1C42" w:rsidRDefault="00C379F1" w:rsidP="00C379F1">
      <w:pPr>
        <w:numPr>
          <w:ilvl w:val="0"/>
          <w:numId w:val="7"/>
        </w:num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troškovi vezani za provedbu programa olakšica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265.000 eura</w:t>
      </w:r>
    </w:p>
    <w:p w14:paraId="6B24BDEC" w14:textId="77777777" w:rsidR="00C379F1" w:rsidRPr="00DE1C42" w:rsidRDefault="00C379F1" w:rsidP="00C379F1">
      <w:pPr>
        <w:numPr>
          <w:ilvl w:val="0"/>
          <w:numId w:val="7"/>
        </w:num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odgoj, obrazovanje i tehnička kultura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175.582 eura</w:t>
      </w:r>
    </w:p>
    <w:p w14:paraId="7B96FD0B" w14:textId="77777777" w:rsidR="00C379F1" w:rsidRPr="00DE1C42" w:rsidRDefault="00C379F1" w:rsidP="00C379F1">
      <w:pPr>
        <w:numPr>
          <w:ilvl w:val="0"/>
          <w:numId w:val="7"/>
        </w:num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uređenje pročelja objekata u vlasništvu građana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132.723 eura</w:t>
      </w:r>
    </w:p>
    <w:p w14:paraId="6A768801" w14:textId="77777777" w:rsidR="00C379F1" w:rsidRPr="00DE1C42" w:rsidRDefault="00C379F1" w:rsidP="00C379F1">
      <w:pPr>
        <w:numPr>
          <w:ilvl w:val="0"/>
          <w:numId w:val="7"/>
        </w:num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kultura</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76.981 eura</w:t>
      </w:r>
    </w:p>
    <w:p w14:paraId="604C75B0" w14:textId="77777777" w:rsidR="00C379F1" w:rsidRPr="00DE1C42" w:rsidRDefault="00C379F1" w:rsidP="00C379F1">
      <w:pPr>
        <w:numPr>
          <w:ilvl w:val="0"/>
          <w:numId w:val="7"/>
        </w:num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unaprjeđenje turizma u gradu Osijek</w:t>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r>
      <w:r w:rsidRPr="00DE1C42">
        <w:rPr>
          <w:rFonts w:ascii="Times New Roman" w:eastAsia="Times New Roman" w:hAnsi="Times New Roman" w:cs="Times New Roman"/>
          <w:sz w:val="24"/>
          <w:szCs w:val="24"/>
          <w:lang w:eastAsia="hr-HR"/>
        </w:rPr>
        <w:tab/>
        <w:t xml:space="preserve">             50.179 eura</w:t>
      </w:r>
    </w:p>
    <w:p w14:paraId="704BCD48" w14:textId="77777777" w:rsidR="00C379F1" w:rsidRPr="00DE1C42" w:rsidRDefault="00C379F1" w:rsidP="00C379F1">
      <w:pPr>
        <w:spacing w:after="0" w:line="240" w:lineRule="auto"/>
        <w:ind w:left="720"/>
        <w:jc w:val="both"/>
        <w:rPr>
          <w:rFonts w:ascii="Times New Roman" w:eastAsia="Times New Roman" w:hAnsi="Times New Roman" w:cs="Times New Roman"/>
          <w:sz w:val="24"/>
          <w:szCs w:val="24"/>
          <w:lang w:eastAsia="hr-HR"/>
        </w:rPr>
      </w:pPr>
    </w:p>
    <w:p w14:paraId="270F3606" w14:textId="77777777" w:rsidR="00C379F1" w:rsidRPr="00DE1C42" w:rsidRDefault="00C379F1" w:rsidP="00C379F1">
      <w:pPr>
        <w:ind w:firstLine="708"/>
        <w:jc w:val="both"/>
        <w:rPr>
          <w:rFonts w:ascii="Times New Roman" w:eastAsia="Calibri" w:hAnsi="Times New Roman" w:cs="Times New Roman"/>
          <w:sz w:val="24"/>
          <w:szCs w:val="24"/>
        </w:rPr>
      </w:pPr>
      <w:r w:rsidRPr="00DE1C42">
        <w:rPr>
          <w:rFonts w:ascii="Times New Roman" w:eastAsia="Calibri" w:hAnsi="Times New Roman" w:cs="Times New Roman"/>
          <w:sz w:val="24"/>
          <w:szCs w:val="24"/>
        </w:rPr>
        <w:t>U odnosu na prethodne godine smanjenje kapitalnih pomoći društvu GPP d.o.o. Osijek vidljivo je u okviru projekta E mobilnost koji je završio u 2022. Također su osigurana sredstva za prijevoz sportaša planirana kao prijenos Zajednici športskih udruga grada Osijeka, a ne kao usluga kako je planirano u 2022.</w:t>
      </w:r>
    </w:p>
    <w:p w14:paraId="0D984931" w14:textId="77777777" w:rsidR="00C379F1" w:rsidRPr="00DE1C42" w:rsidRDefault="00C379F1" w:rsidP="00C379F1">
      <w:pPr>
        <w:ind w:firstLine="708"/>
        <w:jc w:val="both"/>
        <w:rPr>
          <w:rFonts w:ascii="Times New Roman" w:eastAsia="Calibri" w:hAnsi="Times New Roman" w:cs="Times New Roman"/>
          <w:sz w:val="24"/>
          <w:szCs w:val="24"/>
        </w:rPr>
      </w:pPr>
    </w:p>
    <w:p w14:paraId="263C9B71" w14:textId="77777777" w:rsidR="00C379F1" w:rsidRPr="00DE1C42" w:rsidRDefault="00C379F1" w:rsidP="00C379F1">
      <w:pPr>
        <w:ind w:firstLine="708"/>
        <w:jc w:val="both"/>
        <w:rPr>
          <w:rFonts w:ascii="Times New Roman" w:eastAsia="Calibri" w:hAnsi="Times New Roman" w:cs="Times New Roman"/>
          <w:sz w:val="24"/>
          <w:szCs w:val="24"/>
        </w:rPr>
      </w:pPr>
    </w:p>
    <w:p w14:paraId="7E241231" w14:textId="77777777" w:rsidR="00C379F1" w:rsidRPr="00DE1C42" w:rsidRDefault="00C379F1" w:rsidP="00C379F1">
      <w:pPr>
        <w:ind w:firstLine="708"/>
        <w:jc w:val="both"/>
        <w:rPr>
          <w:rFonts w:ascii="Times New Roman" w:eastAsia="Calibri" w:hAnsi="Times New Roman" w:cs="Times New Roman"/>
          <w:sz w:val="24"/>
          <w:szCs w:val="24"/>
        </w:rPr>
      </w:pPr>
    </w:p>
    <w:p w14:paraId="48DAE154" w14:textId="77777777" w:rsidR="00C379F1" w:rsidRPr="00DE1C42" w:rsidRDefault="00C379F1" w:rsidP="00C379F1">
      <w:pPr>
        <w:spacing w:after="0" w:line="240" w:lineRule="auto"/>
        <w:ind w:left="708" w:firstLine="12"/>
        <w:jc w:val="both"/>
        <w:rPr>
          <w:rFonts w:ascii="Times New Roman" w:eastAsia="Times New Roman" w:hAnsi="Times New Roman" w:cs="Times New Roman"/>
          <w:b/>
          <w:color w:val="FF0000"/>
          <w:sz w:val="24"/>
          <w:szCs w:val="24"/>
          <w:lang w:eastAsia="hr-HR"/>
        </w:rPr>
      </w:pPr>
      <w:r w:rsidRPr="00DE1C42">
        <w:rPr>
          <w:rFonts w:ascii="Arial" w:eastAsia="Times New Roman" w:hAnsi="Arial" w:cs="Arial"/>
          <w:b/>
          <w:noProof/>
          <w:color w:val="FF0000"/>
          <w:sz w:val="24"/>
          <w:szCs w:val="24"/>
          <w:lang w:eastAsia="hr-HR"/>
        </w:rPr>
        <mc:AlternateContent>
          <mc:Choice Requires="wps">
            <w:drawing>
              <wp:anchor distT="0" distB="0" distL="114300" distR="114300" simplePos="0" relativeHeight="251669516" behindDoc="0" locked="0" layoutInCell="1" allowOverlap="1" wp14:anchorId="15251DED" wp14:editId="4BF9DD0C">
                <wp:simplePos x="0" y="0"/>
                <wp:positionH relativeFrom="margin">
                  <wp:align>left</wp:align>
                </wp:positionH>
                <wp:positionV relativeFrom="paragraph">
                  <wp:posOffset>106680</wp:posOffset>
                </wp:positionV>
                <wp:extent cx="5734050" cy="9525"/>
                <wp:effectExtent l="0" t="0" r="19050" b="28575"/>
                <wp:wrapNone/>
                <wp:docPr id="32" name="Ravni poveznik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E7E12" id="Ravni poveznik 32" o:spid="_x0000_s1026" style="position:absolute;z-index:2516695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4pt" to="45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">
                <w10:wrap anchorx="margin"/>
              </v:line>
            </w:pict>
          </mc:Fallback>
        </mc:AlternateContent>
      </w:r>
    </w:p>
    <w:p w14:paraId="1003335A" w14:textId="77777777" w:rsidR="00C379F1" w:rsidRPr="00DE1C42" w:rsidRDefault="00C379F1" w:rsidP="00C379F1">
      <w:pPr>
        <w:spacing w:after="0" w:line="240" w:lineRule="auto"/>
        <w:ind w:left="708" w:firstLine="12"/>
        <w:jc w:val="both"/>
        <w:rPr>
          <w:rFonts w:ascii="Times New Roman" w:eastAsia="Times New Roman" w:hAnsi="Times New Roman" w:cs="Times New Roman"/>
          <w:b/>
          <w:sz w:val="24"/>
          <w:szCs w:val="24"/>
          <w:lang w:eastAsia="hr-HR"/>
        </w:rPr>
      </w:pPr>
      <w:r w:rsidRPr="00DE1C42">
        <w:rPr>
          <w:rFonts w:ascii="Times New Roman" w:eastAsia="Times New Roman" w:hAnsi="Times New Roman" w:cs="Times New Roman"/>
          <w:b/>
          <w:sz w:val="24"/>
          <w:szCs w:val="24"/>
          <w:lang w:eastAsia="hr-HR"/>
        </w:rPr>
        <w:t xml:space="preserve">Rashodi za nabavu nefinancijske imovine </w:t>
      </w:r>
    </w:p>
    <w:p w14:paraId="65D5C362" w14:textId="77777777" w:rsidR="00C379F1" w:rsidRPr="00DE1C42" w:rsidRDefault="00C379F1" w:rsidP="00C379F1">
      <w:pPr>
        <w:spacing w:after="0" w:line="240" w:lineRule="auto"/>
        <w:jc w:val="both"/>
        <w:rPr>
          <w:rFonts w:ascii="Arial" w:eastAsia="Times New Roman" w:hAnsi="Arial" w:cs="Arial"/>
          <w:b/>
          <w:sz w:val="24"/>
          <w:szCs w:val="24"/>
          <w:lang w:eastAsia="hr-HR"/>
        </w:rPr>
      </w:pPr>
      <w:r w:rsidRPr="00DE1C42">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70540" behindDoc="0" locked="0" layoutInCell="1" allowOverlap="1" wp14:anchorId="4BA1E7EE" wp14:editId="1D4B75BF">
                <wp:simplePos x="0" y="0"/>
                <wp:positionH relativeFrom="margin">
                  <wp:align>right</wp:align>
                </wp:positionH>
                <wp:positionV relativeFrom="paragraph">
                  <wp:posOffset>76200</wp:posOffset>
                </wp:positionV>
                <wp:extent cx="5743575" cy="19050"/>
                <wp:effectExtent l="0" t="0" r="28575" b="19050"/>
                <wp:wrapNone/>
                <wp:docPr id="33" name="Ravni poveznik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A01E0" id="Ravni poveznik 33" o:spid="_x0000_s1026" style="position:absolute;flip:y;z-index:2516705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05pt,6pt" to="853.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">
                <w10:wrap anchorx="margin"/>
              </v:line>
            </w:pict>
          </mc:Fallback>
        </mc:AlternateContent>
      </w:r>
      <w:r w:rsidRPr="00DE1C42">
        <w:rPr>
          <w:rFonts w:ascii="Arial" w:eastAsia="Times New Roman" w:hAnsi="Arial" w:cs="Arial"/>
          <w:b/>
          <w:sz w:val="24"/>
          <w:szCs w:val="24"/>
          <w:lang w:eastAsia="hr-HR"/>
        </w:rPr>
        <w:t xml:space="preserve">                          </w:t>
      </w:r>
    </w:p>
    <w:p w14:paraId="54B56F93" w14:textId="77777777" w:rsidR="00C379F1" w:rsidRPr="00DE1C42" w:rsidRDefault="00C379F1" w:rsidP="00C379F1">
      <w:pPr>
        <w:spacing w:after="0" w:line="240" w:lineRule="auto"/>
        <w:jc w:val="both"/>
        <w:rPr>
          <w:rFonts w:ascii="Arial" w:eastAsia="Times New Roman" w:hAnsi="Arial" w:cs="Arial"/>
          <w:b/>
          <w:sz w:val="24"/>
          <w:szCs w:val="24"/>
          <w:lang w:eastAsia="hr-HR"/>
        </w:rPr>
      </w:pPr>
    </w:p>
    <w:p w14:paraId="4F864699"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         U sklopu ove grupe rashoda financiraju se rashodi za nabavu </w:t>
      </w:r>
      <w:proofErr w:type="spellStart"/>
      <w:r w:rsidRPr="00DE1C42">
        <w:rPr>
          <w:rFonts w:ascii="Times New Roman" w:eastAsia="Times New Roman" w:hAnsi="Times New Roman" w:cs="Times New Roman"/>
          <w:sz w:val="24"/>
          <w:szCs w:val="24"/>
          <w:lang w:eastAsia="hr-HR"/>
        </w:rPr>
        <w:t>neproizvedene</w:t>
      </w:r>
      <w:proofErr w:type="spellEnd"/>
      <w:r w:rsidRPr="00DE1C42">
        <w:rPr>
          <w:rFonts w:ascii="Times New Roman" w:eastAsia="Times New Roman" w:hAnsi="Times New Roman" w:cs="Times New Roman"/>
          <w:sz w:val="24"/>
          <w:szCs w:val="24"/>
          <w:lang w:eastAsia="hr-HR"/>
        </w:rPr>
        <w:t xml:space="preserve"> imovine, rashodi za nabavu proizvedene dugotrajne imovine i rashodi za dodatna ulaganja na nefinancijskoj imovini.</w:t>
      </w:r>
    </w:p>
    <w:p w14:paraId="6D4F4082"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         Kao što je razvidno iz tablice,</w:t>
      </w:r>
      <w:r w:rsidRPr="00DE1C42">
        <w:rPr>
          <w:rFonts w:ascii="Times New Roman" w:eastAsia="Times New Roman" w:hAnsi="Times New Roman" w:cs="Times New Roman"/>
          <w:sz w:val="24"/>
          <w:szCs w:val="24"/>
          <w:lang w:eastAsia="hr-HR"/>
        </w:rPr>
        <w:tab/>
      </w:r>
      <w:r w:rsidRPr="00DE1C42">
        <w:rPr>
          <w:rFonts w:ascii="Times New Roman" w:eastAsia="Calibri" w:hAnsi="Times New Roman" w:cs="Times New Roman"/>
          <w:sz w:val="24"/>
          <w:szCs w:val="24"/>
        </w:rPr>
        <w:t xml:space="preserve">rashodi za nabavu nefinancijske imovine planiraju se u iznosu od 35.407.328 eura u 2023. godini, u 2024. u iznosu od 28,3 </w:t>
      </w:r>
      <w:proofErr w:type="spellStart"/>
      <w:r w:rsidRPr="00DE1C42">
        <w:rPr>
          <w:rFonts w:ascii="Times New Roman" w:eastAsia="Calibri" w:hAnsi="Times New Roman" w:cs="Times New Roman"/>
          <w:sz w:val="24"/>
          <w:szCs w:val="24"/>
        </w:rPr>
        <w:t>mil</w:t>
      </w:r>
      <w:proofErr w:type="spellEnd"/>
      <w:r w:rsidRPr="00DE1C42">
        <w:rPr>
          <w:rFonts w:ascii="Times New Roman" w:eastAsia="Calibri" w:hAnsi="Times New Roman" w:cs="Times New Roman"/>
          <w:sz w:val="24"/>
          <w:szCs w:val="24"/>
        </w:rPr>
        <w:t xml:space="preserve">. eura, a u 2025. godini u iznosu od 14,4 </w:t>
      </w:r>
      <w:proofErr w:type="spellStart"/>
      <w:r w:rsidRPr="00DE1C42">
        <w:rPr>
          <w:rFonts w:ascii="Times New Roman" w:eastAsia="Calibri" w:hAnsi="Times New Roman" w:cs="Times New Roman"/>
          <w:sz w:val="24"/>
          <w:szCs w:val="24"/>
        </w:rPr>
        <w:t>mil</w:t>
      </w:r>
      <w:proofErr w:type="spellEnd"/>
      <w:r w:rsidRPr="00DE1C42">
        <w:rPr>
          <w:rFonts w:ascii="Times New Roman" w:eastAsia="Calibri" w:hAnsi="Times New Roman" w:cs="Times New Roman"/>
          <w:sz w:val="24"/>
          <w:szCs w:val="24"/>
        </w:rPr>
        <w:t>. eura. Postupno smanjenje kapitalnih rashoda u 2024. i 2025. godini sukladno je dinamici dovršetka pojedinih investicija, a nove ulaganja će biti predmet budućih proračuna kada budu dostupna financijska sredstva nacionalnih i EU fondova kroz Nacionalni plan oporavka i otpornosti, ITU te drugih izvora bespovratnih sredstava.</w:t>
      </w:r>
    </w:p>
    <w:p w14:paraId="146AAEC5"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5BBF72A3"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5A9DC476"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lastRenderedPageBreak/>
        <w:t xml:space="preserve">         Detaljnije po skupinama rashoda za nabavu nefinancijske imovine u tablici u nastavku.</w:t>
      </w:r>
    </w:p>
    <w:tbl>
      <w:tblPr>
        <w:tblW w:w="5000" w:type="pct"/>
        <w:tblLook w:val="04A0" w:firstRow="1" w:lastRow="0" w:firstColumn="1" w:lastColumn="0" w:noHBand="0" w:noVBand="1"/>
      </w:tblPr>
      <w:tblGrid>
        <w:gridCol w:w="893"/>
        <w:gridCol w:w="2275"/>
        <w:gridCol w:w="1473"/>
        <w:gridCol w:w="1473"/>
        <w:gridCol w:w="1473"/>
        <w:gridCol w:w="1473"/>
      </w:tblGrid>
      <w:tr w:rsidR="00C379F1" w:rsidRPr="00DE1C42" w14:paraId="285EF8A4" w14:textId="77777777" w:rsidTr="005F7C80">
        <w:trPr>
          <w:trHeight w:val="1005"/>
        </w:trPr>
        <w:tc>
          <w:tcPr>
            <w:tcW w:w="492"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7186B642"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Račun</w:t>
            </w:r>
          </w:p>
        </w:tc>
        <w:tc>
          <w:tcPr>
            <w:tcW w:w="1255" w:type="pct"/>
            <w:tcBorders>
              <w:top w:val="single" w:sz="4" w:space="0" w:color="auto"/>
              <w:left w:val="nil"/>
              <w:bottom w:val="single" w:sz="4" w:space="0" w:color="auto"/>
              <w:right w:val="single" w:sz="4" w:space="0" w:color="auto"/>
            </w:tcBorders>
            <w:shd w:val="clear" w:color="000000" w:fill="C0C0C0"/>
            <w:vAlign w:val="center"/>
            <w:hideMark/>
          </w:tcPr>
          <w:p w14:paraId="580B088C"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Vrsta rashoda / izdataka</w:t>
            </w:r>
          </w:p>
        </w:tc>
        <w:tc>
          <w:tcPr>
            <w:tcW w:w="813" w:type="pct"/>
            <w:tcBorders>
              <w:top w:val="single" w:sz="4" w:space="0" w:color="auto"/>
              <w:left w:val="nil"/>
              <w:bottom w:val="single" w:sz="4" w:space="0" w:color="auto"/>
              <w:right w:val="single" w:sz="4" w:space="0" w:color="auto"/>
            </w:tcBorders>
            <w:shd w:val="clear" w:color="000000" w:fill="C0C0C0"/>
            <w:vAlign w:val="center"/>
            <w:hideMark/>
          </w:tcPr>
          <w:p w14:paraId="3A53C564"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2022.</w:t>
            </w:r>
          </w:p>
        </w:tc>
        <w:tc>
          <w:tcPr>
            <w:tcW w:w="813" w:type="pct"/>
            <w:tcBorders>
              <w:top w:val="single" w:sz="4" w:space="0" w:color="auto"/>
              <w:left w:val="nil"/>
              <w:bottom w:val="single" w:sz="4" w:space="0" w:color="auto"/>
              <w:right w:val="single" w:sz="4" w:space="0" w:color="auto"/>
            </w:tcBorders>
            <w:shd w:val="clear" w:color="000000" w:fill="C0C0C0"/>
            <w:vAlign w:val="center"/>
            <w:hideMark/>
          </w:tcPr>
          <w:p w14:paraId="3AC861B3"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813" w:type="pct"/>
            <w:tcBorders>
              <w:top w:val="single" w:sz="4" w:space="0" w:color="auto"/>
              <w:left w:val="nil"/>
              <w:bottom w:val="single" w:sz="4" w:space="0" w:color="auto"/>
              <w:right w:val="single" w:sz="4" w:space="0" w:color="auto"/>
            </w:tcBorders>
            <w:shd w:val="clear" w:color="000000" w:fill="C0C0C0"/>
            <w:vAlign w:val="center"/>
            <w:hideMark/>
          </w:tcPr>
          <w:p w14:paraId="3458D7BC"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813" w:type="pct"/>
            <w:tcBorders>
              <w:top w:val="single" w:sz="4" w:space="0" w:color="auto"/>
              <w:left w:val="nil"/>
              <w:bottom w:val="single" w:sz="4" w:space="0" w:color="auto"/>
              <w:right w:val="single" w:sz="4" w:space="0" w:color="auto"/>
            </w:tcBorders>
            <w:shd w:val="clear" w:color="000000" w:fill="C0C0C0"/>
            <w:vAlign w:val="center"/>
            <w:hideMark/>
          </w:tcPr>
          <w:p w14:paraId="4F591A9E"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0560472D" w14:textId="77777777" w:rsidTr="005F7C80">
        <w:trPr>
          <w:trHeight w:val="225"/>
        </w:trPr>
        <w:tc>
          <w:tcPr>
            <w:tcW w:w="492" w:type="pct"/>
            <w:tcBorders>
              <w:top w:val="nil"/>
              <w:left w:val="single" w:sz="4" w:space="0" w:color="auto"/>
              <w:bottom w:val="single" w:sz="4" w:space="0" w:color="auto"/>
              <w:right w:val="single" w:sz="4" w:space="0" w:color="auto"/>
            </w:tcBorders>
            <w:shd w:val="clear" w:color="000000" w:fill="C0C0C0"/>
            <w:vAlign w:val="center"/>
            <w:hideMark/>
          </w:tcPr>
          <w:p w14:paraId="5E756BDD"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1</w:t>
            </w:r>
          </w:p>
        </w:tc>
        <w:tc>
          <w:tcPr>
            <w:tcW w:w="1255" w:type="pct"/>
            <w:tcBorders>
              <w:top w:val="nil"/>
              <w:left w:val="nil"/>
              <w:bottom w:val="single" w:sz="4" w:space="0" w:color="auto"/>
              <w:right w:val="single" w:sz="4" w:space="0" w:color="auto"/>
            </w:tcBorders>
            <w:shd w:val="clear" w:color="000000" w:fill="C0C0C0"/>
            <w:vAlign w:val="center"/>
            <w:hideMark/>
          </w:tcPr>
          <w:p w14:paraId="59B7F7A4"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2</w:t>
            </w:r>
          </w:p>
        </w:tc>
        <w:tc>
          <w:tcPr>
            <w:tcW w:w="813" w:type="pct"/>
            <w:tcBorders>
              <w:top w:val="nil"/>
              <w:left w:val="nil"/>
              <w:bottom w:val="single" w:sz="4" w:space="0" w:color="auto"/>
              <w:right w:val="single" w:sz="4" w:space="0" w:color="auto"/>
            </w:tcBorders>
            <w:shd w:val="clear" w:color="000000" w:fill="C0C0C0"/>
            <w:vAlign w:val="center"/>
            <w:hideMark/>
          </w:tcPr>
          <w:p w14:paraId="01A4402C"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3</w:t>
            </w:r>
          </w:p>
        </w:tc>
        <w:tc>
          <w:tcPr>
            <w:tcW w:w="813" w:type="pct"/>
            <w:tcBorders>
              <w:top w:val="nil"/>
              <w:left w:val="nil"/>
              <w:bottom w:val="single" w:sz="4" w:space="0" w:color="auto"/>
              <w:right w:val="single" w:sz="4" w:space="0" w:color="auto"/>
            </w:tcBorders>
            <w:shd w:val="clear" w:color="000000" w:fill="C0C0C0"/>
            <w:vAlign w:val="center"/>
            <w:hideMark/>
          </w:tcPr>
          <w:p w14:paraId="153E998D"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4</w:t>
            </w:r>
          </w:p>
        </w:tc>
        <w:tc>
          <w:tcPr>
            <w:tcW w:w="813" w:type="pct"/>
            <w:tcBorders>
              <w:top w:val="nil"/>
              <w:left w:val="nil"/>
              <w:bottom w:val="single" w:sz="4" w:space="0" w:color="auto"/>
              <w:right w:val="single" w:sz="4" w:space="0" w:color="auto"/>
            </w:tcBorders>
            <w:shd w:val="clear" w:color="000000" w:fill="C0C0C0"/>
            <w:vAlign w:val="center"/>
            <w:hideMark/>
          </w:tcPr>
          <w:p w14:paraId="1D95673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5</w:t>
            </w:r>
          </w:p>
        </w:tc>
        <w:tc>
          <w:tcPr>
            <w:tcW w:w="813" w:type="pct"/>
            <w:tcBorders>
              <w:top w:val="nil"/>
              <w:left w:val="nil"/>
              <w:bottom w:val="single" w:sz="4" w:space="0" w:color="auto"/>
              <w:right w:val="single" w:sz="4" w:space="0" w:color="auto"/>
            </w:tcBorders>
            <w:shd w:val="clear" w:color="000000" w:fill="C0C0C0"/>
            <w:vAlign w:val="center"/>
            <w:hideMark/>
          </w:tcPr>
          <w:p w14:paraId="07A5F979"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6</w:t>
            </w:r>
          </w:p>
        </w:tc>
      </w:tr>
      <w:tr w:rsidR="00C379F1" w:rsidRPr="00DE1C42" w14:paraId="7BD43BAB" w14:textId="77777777" w:rsidTr="005F7C80">
        <w:trPr>
          <w:trHeight w:val="645"/>
        </w:trPr>
        <w:tc>
          <w:tcPr>
            <w:tcW w:w="492" w:type="pct"/>
            <w:tcBorders>
              <w:top w:val="nil"/>
              <w:left w:val="single" w:sz="4" w:space="0" w:color="auto"/>
              <w:bottom w:val="single" w:sz="4" w:space="0" w:color="auto"/>
              <w:right w:val="single" w:sz="4" w:space="0" w:color="auto"/>
            </w:tcBorders>
            <w:shd w:val="clear" w:color="auto" w:fill="auto"/>
            <w:vAlign w:val="bottom"/>
            <w:hideMark/>
          </w:tcPr>
          <w:p w14:paraId="59974B9F"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w:t>
            </w:r>
          </w:p>
        </w:tc>
        <w:tc>
          <w:tcPr>
            <w:tcW w:w="1255" w:type="pct"/>
            <w:tcBorders>
              <w:top w:val="nil"/>
              <w:left w:val="nil"/>
              <w:bottom w:val="single" w:sz="4" w:space="0" w:color="auto"/>
              <w:right w:val="single" w:sz="4" w:space="0" w:color="auto"/>
            </w:tcBorders>
            <w:shd w:val="clear" w:color="auto" w:fill="auto"/>
            <w:vAlign w:val="bottom"/>
            <w:hideMark/>
          </w:tcPr>
          <w:p w14:paraId="1C3CF2C9"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RASHODI ZA NABAVU NEFINANCIJSKE IMOVINE</w:t>
            </w:r>
          </w:p>
        </w:tc>
        <w:tc>
          <w:tcPr>
            <w:tcW w:w="813" w:type="pct"/>
            <w:tcBorders>
              <w:top w:val="nil"/>
              <w:left w:val="nil"/>
              <w:bottom w:val="single" w:sz="4" w:space="0" w:color="auto"/>
              <w:right w:val="single" w:sz="4" w:space="0" w:color="auto"/>
            </w:tcBorders>
            <w:shd w:val="clear" w:color="auto" w:fill="auto"/>
            <w:vAlign w:val="bottom"/>
            <w:hideMark/>
          </w:tcPr>
          <w:p w14:paraId="693AC6E8"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37.465.208,08</w:t>
            </w:r>
          </w:p>
        </w:tc>
        <w:tc>
          <w:tcPr>
            <w:tcW w:w="813" w:type="pct"/>
            <w:tcBorders>
              <w:top w:val="nil"/>
              <w:left w:val="nil"/>
              <w:bottom w:val="single" w:sz="4" w:space="0" w:color="auto"/>
              <w:right w:val="single" w:sz="4" w:space="0" w:color="auto"/>
            </w:tcBorders>
            <w:shd w:val="clear" w:color="auto" w:fill="auto"/>
            <w:vAlign w:val="bottom"/>
            <w:hideMark/>
          </w:tcPr>
          <w:p w14:paraId="0EEDB3D6"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35.407.328,00</w:t>
            </w:r>
          </w:p>
        </w:tc>
        <w:tc>
          <w:tcPr>
            <w:tcW w:w="813" w:type="pct"/>
            <w:tcBorders>
              <w:top w:val="nil"/>
              <w:left w:val="nil"/>
              <w:bottom w:val="single" w:sz="4" w:space="0" w:color="auto"/>
              <w:right w:val="single" w:sz="4" w:space="0" w:color="auto"/>
            </w:tcBorders>
            <w:shd w:val="clear" w:color="auto" w:fill="auto"/>
            <w:vAlign w:val="bottom"/>
            <w:hideMark/>
          </w:tcPr>
          <w:p w14:paraId="5018CE64"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28.362.543,00</w:t>
            </w:r>
          </w:p>
        </w:tc>
        <w:tc>
          <w:tcPr>
            <w:tcW w:w="813" w:type="pct"/>
            <w:tcBorders>
              <w:top w:val="nil"/>
              <w:left w:val="nil"/>
              <w:bottom w:val="single" w:sz="4" w:space="0" w:color="auto"/>
              <w:right w:val="single" w:sz="4" w:space="0" w:color="auto"/>
            </w:tcBorders>
            <w:shd w:val="clear" w:color="auto" w:fill="auto"/>
            <w:vAlign w:val="bottom"/>
            <w:hideMark/>
          </w:tcPr>
          <w:p w14:paraId="62B2AE43"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14.477.330,00</w:t>
            </w:r>
          </w:p>
        </w:tc>
      </w:tr>
      <w:tr w:rsidR="00C379F1" w:rsidRPr="00DE1C42" w14:paraId="3276229B" w14:textId="77777777" w:rsidTr="005F7C80">
        <w:trPr>
          <w:trHeight w:val="840"/>
        </w:trPr>
        <w:tc>
          <w:tcPr>
            <w:tcW w:w="492" w:type="pct"/>
            <w:tcBorders>
              <w:top w:val="nil"/>
              <w:left w:val="single" w:sz="4" w:space="0" w:color="auto"/>
              <w:bottom w:val="single" w:sz="4" w:space="0" w:color="auto"/>
              <w:right w:val="single" w:sz="4" w:space="0" w:color="auto"/>
            </w:tcBorders>
            <w:shd w:val="clear" w:color="auto" w:fill="auto"/>
            <w:vAlign w:val="bottom"/>
            <w:hideMark/>
          </w:tcPr>
          <w:p w14:paraId="18020E94"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41</w:t>
            </w:r>
          </w:p>
        </w:tc>
        <w:tc>
          <w:tcPr>
            <w:tcW w:w="1255" w:type="pct"/>
            <w:tcBorders>
              <w:top w:val="nil"/>
              <w:left w:val="nil"/>
              <w:bottom w:val="single" w:sz="4" w:space="0" w:color="auto"/>
              <w:right w:val="single" w:sz="4" w:space="0" w:color="auto"/>
            </w:tcBorders>
            <w:shd w:val="clear" w:color="auto" w:fill="auto"/>
            <w:vAlign w:val="bottom"/>
            <w:hideMark/>
          </w:tcPr>
          <w:p w14:paraId="21F5F63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 xml:space="preserve">Rashodi za nabavu </w:t>
            </w:r>
            <w:proofErr w:type="spellStart"/>
            <w:r w:rsidRPr="00DE1C42">
              <w:rPr>
                <w:rFonts w:ascii="Times New Roman" w:eastAsia="Times New Roman" w:hAnsi="Times New Roman" w:cs="Times New Roman"/>
                <w:color w:val="000000"/>
                <w:sz w:val="20"/>
                <w:szCs w:val="20"/>
                <w:lang w:eastAsia="hr-HR"/>
              </w:rPr>
              <w:t>neproizvedene</w:t>
            </w:r>
            <w:proofErr w:type="spellEnd"/>
            <w:r w:rsidRPr="00DE1C42">
              <w:rPr>
                <w:rFonts w:ascii="Times New Roman" w:eastAsia="Times New Roman" w:hAnsi="Times New Roman" w:cs="Times New Roman"/>
                <w:color w:val="000000"/>
                <w:sz w:val="20"/>
                <w:szCs w:val="20"/>
                <w:lang w:eastAsia="hr-HR"/>
              </w:rPr>
              <w:t xml:space="preserve"> dugotrajne imovine</w:t>
            </w:r>
          </w:p>
        </w:tc>
        <w:tc>
          <w:tcPr>
            <w:tcW w:w="813" w:type="pct"/>
            <w:tcBorders>
              <w:top w:val="nil"/>
              <w:left w:val="nil"/>
              <w:bottom w:val="single" w:sz="4" w:space="0" w:color="auto"/>
              <w:right w:val="single" w:sz="4" w:space="0" w:color="auto"/>
            </w:tcBorders>
            <w:shd w:val="clear" w:color="auto" w:fill="auto"/>
            <w:vAlign w:val="bottom"/>
            <w:hideMark/>
          </w:tcPr>
          <w:p w14:paraId="73F2990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1.772.341,09</w:t>
            </w:r>
          </w:p>
        </w:tc>
        <w:tc>
          <w:tcPr>
            <w:tcW w:w="813" w:type="pct"/>
            <w:tcBorders>
              <w:top w:val="nil"/>
              <w:left w:val="nil"/>
              <w:bottom w:val="single" w:sz="4" w:space="0" w:color="auto"/>
              <w:right w:val="single" w:sz="4" w:space="0" w:color="auto"/>
            </w:tcBorders>
            <w:shd w:val="clear" w:color="auto" w:fill="auto"/>
            <w:vAlign w:val="bottom"/>
            <w:hideMark/>
          </w:tcPr>
          <w:p w14:paraId="3CE4A81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2.066.678,00</w:t>
            </w:r>
          </w:p>
        </w:tc>
        <w:tc>
          <w:tcPr>
            <w:tcW w:w="813" w:type="pct"/>
            <w:tcBorders>
              <w:top w:val="nil"/>
              <w:left w:val="nil"/>
              <w:bottom w:val="single" w:sz="4" w:space="0" w:color="auto"/>
              <w:right w:val="single" w:sz="4" w:space="0" w:color="auto"/>
            </w:tcBorders>
            <w:shd w:val="clear" w:color="auto" w:fill="auto"/>
            <w:vAlign w:val="bottom"/>
            <w:hideMark/>
          </w:tcPr>
          <w:p w14:paraId="2B111D0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836.877,00</w:t>
            </w:r>
          </w:p>
        </w:tc>
        <w:tc>
          <w:tcPr>
            <w:tcW w:w="813" w:type="pct"/>
            <w:tcBorders>
              <w:top w:val="nil"/>
              <w:left w:val="nil"/>
              <w:bottom w:val="single" w:sz="4" w:space="0" w:color="auto"/>
              <w:right w:val="single" w:sz="4" w:space="0" w:color="auto"/>
            </w:tcBorders>
            <w:shd w:val="clear" w:color="auto" w:fill="auto"/>
            <w:vAlign w:val="bottom"/>
            <w:hideMark/>
          </w:tcPr>
          <w:p w14:paraId="4A94330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743.425,00</w:t>
            </w:r>
          </w:p>
        </w:tc>
      </w:tr>
      <w:tr w:rsidR="00C379F1" w:rsidRPr="00DE1C42" w14:paraId="125E1712" w14:textId="77777777" w:rsidTr="005F7C80">
        <w:trPr>
          <w:trHeight w:val="840"/>
        </w:trPr>
        <w:tc>
          <w:tcPr>
            <w:tcW w:w="492" w:type="pct"/>
            <w:tcBorders>
              <w:top w:val="nil"/>
              <w:left w:val="single" w:sz="4" w:space="0" w:color="auto"/>
              <w:bottom w:val="single" w:sz="4" w:space="0" w:color="auto"/>
              <w:right w:val="single" w:sz="4" w:space="0" w:color="auto"/>
            </w:tcBorders>
            <w:shd w:val="clear" w:color="auto" w:fill="auto"/>
            <w:vAlign w:val="bottom"/>
            <w:hideMark/>
          </w:tcPr>
          <w:p w14:paraId="791A5B56"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42</w:t>
            </w:r>
          </w:p>
        </w:tc>
        <w:tc>
          <w:tcPr>
            <w:tcW w:w="1255" w:type="pct"/>
            <w:tcBorders>
              <w:top w:val="nil"/>
              <w:left w:val="nil"/>
              <w:bottom w:val="single" w:sz="4" w:space="0" w:color="auto"/>
              <w:right w:val="single" w:sz="4" w:space="0" w:color="auto"/>
            </w:tcBorders>
            <w:shd w:val="clear" w:color="auto" w:fill="auto"/>
            <w:vAlign w:val="bottom"/>
            <w:hideMark/>
          </w:tcPr>
          <w:p w14:paraId="032EF9F1"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nabavu proizvedene dugotrajne imovine</w:t>
            </w:r>
          </w:p>
        </w:tc>
        <w:tc>
          <w:tcPr>
            <w:tcW w:w="813" w:type="pct"/>
            <w:tcBorders>
              <w:top w:val="nil"/>
              <w:left w:val="nil"/>
              <w:bottom w:val="single" w:sz="4" w:space="0" w:color="auto"/>
              <w:right w:val="single" w:sz="4" w:space="0" w:color="auto"/>
            </w:tcBorders>
            <w:shd w:val="clear" w:color="auto" w:fill="auto"/>
            <w:vAlign w:val="bottom"/>
            <w:hideMark/>
          </w:tcPr>
          <w:p w14:paraId="3C37443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30.138.114,88</w:t>
            </w:r>
          </w:p>
        </w:tc>
        <w:tc>
          <w:tcPr>
            <w:tcW w:w="813" w:type="pct"/>
            <w:tcBorders>
              <w:top w:val="nil"/>
              <w:left w:val="nil"/>
              <w:bottom w:val="single" w:sz="4" w:space="0" w:color="auto"/>
              <w:right w:val="single" w:sz="4" w:space="0" w:color="auto"/>
            </w:tcBorders>
            <w:shd w:val="clear" w:color="auto" w:fill="auto"/>
            <w:vAlign w:val="bottom"/>
            <w:hideMark/>
          </w:tcPr>
          <w:p w14:paraId="2F414F53"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25.601.009,00</w:t>
            </w:r>
          </w:p>
        </w:tc>
        <w:tc>
          <w:tcPr>
            <w:tcW w:w="813" w:type="pct"/>
            <w:tcBorders>
              <w:top w:val="nil"/>
              <w:left w:val="nil"/>
              <w:bottom w:val="single" w:sz="4" w:space="0" w:color="auto"/>
              <w:right w:val="single" w:sz="4" w:space="0" w:color="auto"/>
            </w:tcBorders>
            <w:shd w:val="clear" w:color="auto" w:fill="auto"/>
            <w:vAlign w:val="bottom"/>
            <w:hideMark/>
          </w:tcPr>
          <w:p w14:paraId="778CDCF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15.190.680,00</w:t>
            </w:r>
          </w:p>
        </w:tc>
        <w:tc>
          <w:tcPr>
            <w:tcW w:w="813" w:type="pct"/>
            <w:tcBorders>
              <w:top w:val="nil"/>
              <w:left w:val="nil"/>
              <w:bottom w:val="single" w:sz="4" w:space="0" w:color="auto"/>
              <w:right w:val="single" w:sz="4" w:space="0" w:color="auto"/>
            </w:tcBorders>
            <w:shd w:val="clear" w:color="auto" w:fill="auto"/>
            <w:vAlign w:val="bottom"/>
            <w:hideMark/>
          </w:tcPr>
          <w:p w14:paraId="7207052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7.610.020,00</w:t>
            </w:r>
          </w:p>
        </w:tc>
      </w:tr>
      <w:tr w:rsidR="00C379F1" w:rsidRPr="00DE1C42" w14:paraId="661FEAB8" w14:textId="77777777" w:rsidTr="005F7C80">
        <w:trPr>
          <w:trHeight w:val="570"/>
        </w:trPr>
        <w:tc>
          <w:tcPr>
            <w:tcW w:w="492" w:type="pct"/>
            <w:tcBorders>
              <w:top w:val="nil"/>
              <w:left w:val="single" w:sz="4" w:space="0" w:color="auto"/>
              <w:bottom w:val="single" w:sz="4" w:space="0" w:color="auto"/>
              <w:right w:val="single" w:sz="4" w:space="0" w:color="auto"/>
            </w:tcBorders>
            <w:shd w:val="clear" w:color="auto" w:fill="auto"/>
            <w:vAlign w:val="bottom"/>
            <w:hideMark/>
          </w:tcPr>
          <w:p w14:paraId="3EA7B5ED"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45</w:t>
            </w:r>
          </w:p>
        </w:tc>
        <w:tc>
          <w:tcPr>
            <w:tcW w:w="1255" w:type="pct"/>
            <w:tcBorders>
              <w:top w:val="nil"/>
              <w:left w:val="nil"/>
              <w:bottom w:val="single" w:sz="4" w:space="0" w:color="auto"/>
              <w:right w:val="single" w:sz="4" w:space="0" w:color="auto"/>
            </w:tcBorders>
            <w:shd w:val="clear" w:color="auto" w:fill="auto"/>
            <w:vAlign w:val="bottom"/>
            <w:hideMark/>
          </w:tcPr>
          <w:p w14:paraId="42FB1B44"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Rashodi za dodatna ulaganja na nefinancijskoj imovini</w:t>
            </w:r>
          </w:p>
        </w:tc>
        <w:tc>
          <w:tcPr>
            <w:tcW w:w="813" w:type="pct"/>
            <w:tcBorders>
              <w:top w:val="nil"/>
              <w:left w:val="nil"/>
              <w:bottom w:val="single" w:sz="4" w:space="0" w:color="auto"/>
              <w:right w:val="single" w:sz="4" w:space="0" w:color="auto"/>
            </w:tcBorders>
            <w:shd w:val="clear" w:color="auto" w:fill="auto"/>
            <w:vAlign w:val="bottom"/>
            <w:hideMark/>
          </w:tcPr>
          <w:p w14:paraId="3651D53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5.554.752,11</w:t>
            </w:r>
          </w:p>
        </w:tc>
        <w:tc>
          <w:tcPr>
            <w:tcW w:w="813" w:type="pct"/>
            <w:tcBorders>
              <w:top w:val="nil"/>
              <w:left w:val="nil"/>
              <w:bottom w:val="single" w:sz="4" w:space="0" w:color="auto"/>
              <w:right w:val="single" w:sz="4" w:space="0" w:color="auto"/>
            </w:tcBorders>
            <w:shd w:val="clear" w:color="auto" w:fill="auto"/>
            <w:vAlign w:val="bottom"/>
            <w:hideMark/>
          </w:tcPr>
          <w:p w14:paraId="7C6CC2A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7.739.641,00</w:t>
            </w:r>
          </w:p>
        </w:tc>
        <w:tc>
          <w:tcPr>
            <w:tcW w:w="813" w:type="pct"/>
            <w:tcBorders>
              <w:top w:val="nil"/>
              <w:left w:val="nil"/>
              <w:bottom w:val="single" w:sz="4" w:space="0" w:color="auto"/>
              <w:right w:val="single" w:sz="4" w:space="0" w:color="auto"/>
            </w:tcBorders>
            <w:shd w:val="clear" w:color="auto" w:fill="auto"/>
            <w:vAlign w:val="bottom"/>
            <w:hideMark/>
          </w:tcPr>
          <w:p w14:paraId="7374FC5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12.334.986,00</w:t>
            </w:r>
          </w:p>
        </w:tc>
        <w:tc>
          <w:tcPr>
            <w:tcW w:w="813" w:type="pct"/>
            <w:tcBorders>
              <w:top w:val="nil"/>
              <w:left w:val="nil"/>
              <w:bottom w:val="single" w:sz="4" w:space="0" w:color="auto"/>
              <w:right w:val="single" w:sz="4" w:space="0" w:color="auto"/>
            </w:tcBorders>
            <w:shd w:val="clear" w:color="auto" w:fill="auto"/>
            <w:vAlign w:val="bottom"/>
            <w:hideMark/>
          </w:tcPr>
          <w:p w14:paraId="6A01E7A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6.123.885,00</w:t>
            </w:r>
          </w:p>
        </w:tc>
      </w:tr>
    </w:tbl>
    <w:p w14:paraId="717C8FE0"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52A867F4" w14:textId="6CC70C25"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ab/>
        <w:t>Tablični prikaz u nastavku prikazuje najznačajnije kapitalne projekte kroz razdoblje 2023.-2025. Vidljivo je kako projekti izgradnja IT parka, izgradnja podvožnjaka u Ulici sv. L. B. Mandića, projekt Razvoj i unaprjeđenje osječke Tvrđe te projekt u okviru stanogradnje, izgradnja višestambene zgrade u Ten</w:t>
      </w:r>
      <w:r w:rsidR="00DC04E1">
        <w:rPr>
          <w:rFonts w:ascii="Times New Roman" w:eastAsia="Times New Roman" w:hAnsi="Times New Roman" w:cs="Times New Roman"/>
          <w:sz w:val="24"/>
          <w:szCs w:val="24"/>
          <w:lang w:eastAsia="hr-HR"/>
        </w:rPr>
        <w:t>j</w:t>
      </w:r>
      <w:r w:rsidRPr="00DE1C42">
        <w:rPr>
          <w:rFonts w:ascii="Times New Roman" w:eastAsia="Times New Roman" w:hAnsi="Times New Roman" w:cs="Times New Roman"/>
          <w:sz w:val="24"/>
          <w:szCs w:val="24"/>
          <w:lang w:eastAsia="hr-HR"/>
        </w:rPr>
        <w:t xml:space="preserve">i, trebaju biti završeni u 2023. Planira se nastavak rekonstrukcije </w:t>
      </w:r>
      <w:proofErr w:type="spellStart"/>
      <w:r w:rsidRPr="00DE1C42">
        <w:rPr>
          <w:rFonts w:ascii="Times New Roman" w:eastAsia="Times New Roman" w:hAnsi="Times New Roman" w:cs="Times New Roman"/>
          <w:sz w:val="24"/>
          <w:szCs w:val="24"/>
          <w:lang w:eastAsia="hr-HR"/>
        </w:rPr>
        <w:t>Copacabane</w:t>
      </w:r>
      <w:proofErr w:type="spellEnd"/>
      <w:r w:rsidRPr="00DE1C42">
        <w:rPr>
          <w:rFonts w:ascii="Times New Roman" w:eastAsia="Times New Roman" w:hAnsi="Times New Roman" w:cs="Times New Roman"/>
          <w:sz w:val="24"/>
          <w:szCs w:val="24"/>
          <w:lang w:eastAsia="hr-HR"/>
        </w:rPr>
        <w:t xml:space="preserve"> kroz razdoblje 2023.-2024. kako bi kompleks u cijelosti zadovoljio potrebe građana svih uzrasta. Planira se izgradnja i rekonstrukcija osnovnih škola, kontinuirano kroz sve tri godine, a sve u cilju prelaska rada škola na </w:t>
      </w:r>
      <w:proofErr w:type="spellStart"/>
      <w:r w:rsidRPr="00DE1C42">
        <w:rPr>
          <w:rFonts w:ascii="Times New Roman" w:eastAsia="Times New Roman" w:hAnsi="Times New Roman" w:cs="Times New Roman"/>
          <w:sz w:val="24"/>
          <w:szCs w:val="24"/>
          <w:lang w:eastAsia="hr-HR"/>
        </w:rPr>
        <w:t>jednosmjensku</w:t>
      </w:r>
      <w:proofErr w:type="spellEnd"/>
      <w:r w:rsidRPr="00DE1C42">
        <w:rPr>
          <w:rFonts w:ascii="Times New Roman" w:eastAsia="Times New Roman" w:hAnsi="Times New Roman" w:cs="Times New Roman"/>
          <w:sz w:val="24"/>
          <w:szCs w:val="24"/>
          <w:lang w:eastAsia="hr-HR"/>
        </w:rPr>
        <w:t xml:space="preserve"> nastavu. Plan je projekte dogradnje i rekonstrukcije osnovnih škola aplicirati i financirati kroz NPOO. Kroz dvogodišnje razdoblje 2023.-2024. planira se izgradnja te rekonstrukcija i dogradnje dječjih vrtića u cilju poboljšanja uvjeta i usklađenja s državnim pedagoškim standardima uz cilj upisivanja u vrtić svakog djeteta koje ima potrebu usluge vrtića. Također se planiraju energetski obnoviti pojedini objekti Dječjih vrtića Osijek. Nastavlja se ulaganje u objekt Kulturnog centra, planira se izgradnja nove zgrade Veslačkog kluba Iktus, ulaganje u rekonstrukciju i uređenje Gradskih objekata. Od novih projekata važno je još istaknuti pojedine koji će većinom započeti u 2024., a to su energetske obnove Gradskih bazena i Športske dvorane Zrinjevac, uređenje Tržnice, rekonstrukcija kompleksa Gradski vrt, ulaganje u Industrijsku zonu </w:t>
      </w:r>
      <w:proofErr w:type="spellStart"/>
      <w:r w:rsidRPr="00DE1C42">
        <w:rPr>
          <w:rFonts w:ascii="Times New Roman" w:eastAsia="Times New Roman" w:hAnsi="Times New Roman" w:cs="Times New Roman"/>
          <w:sz w:val="24"/>
          <w:szCs w:val="24"/>
          <w:lang w:eastAsia="hr-HR"/>
        </w:rPr>
        <w:t>Nemetin</w:t>
      </w:r>
      <w:proofErr w:type="spellEnd"/>
      <w:r w:rsidRPr="00DE1C42">
        <w:rPr>
          <w:rFonts w:ascii="Times New Roman" w:eastAsia="Times New Roman" w:hAnsi="Times New Roman" w:cs="Times New Roman"/>
          <w:sz w:val="24"/>
          <w:szCs w:val="24"/>
          <w:lang w:eastAsia="hr-HR"/>
        </w:rPr>
        <w:t xml:space="preserve"> III, uređenje središta Grad te Parka Zrinjevac i rekonstrukcija sportskih objekata s kojom se planira započeti u 2025.</w:t>
      </w:r>
    </w:p>
    <w:p w14:paraId="21A8E4EB"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1769"/>
        <w:gridCol w:w="1769"/>
        <w:gridCol w:w="1767"/>
      </w:tblGrid>
      <w:tr w:rsidR="00C379F1" w:rsidRPr="00DE1C42" w14:paraId="1A53C29B" w14:textId="77777777" w:rsidTr="0063589B">
        <w:trPr>
          <w:trHeight w:val="495"/>
        </w:trPr>
        <w:tc>
          <w:tcPr>
            <w:tcW w:w="2072" w:type="pct"/>
            <w:shd w:val="clear" w:color="000000" w:fill="BFBFBF"/>
            <w:noWrap/>
            <w:vAlign w:val="bottom"/>
            <w:hideMark/>
          </w:tcPr>
          <w:p w14:paraId="6762C6B6"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Naziv programa/projekta</w:t>
            </w:r>
          </w:p>
        </w:tc>
        <w:tc>
          <w:tcPr>
            <w:tcW w:w="976" w:type="pct"/>
            <w:shd w:val="clear" w:color="000000" w:fill="C0C0C0"/>
            <w:vAlign w:val="bottom"/>
            <w:hideMark/>
          </w:tcPr>
          <w:p w14:paraId="536E2EEC"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976" w:type="pct"/>
            <w:shd w:val="clear" w:color="000000" w:fill="C0C0C0"/>
            <w:vAlign w:val="bottom"/>
            <w:hideMark/>
          </w:tcPr>
          <w:p w14:paraId="450B08C6"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975" w:type="pct"/>
            <w:shd w:val="clear" w:color="000000" w:fill="C0C0C0"/>
            <w:vAlign w:val="bottom"/>
            <w:hideMark/>
          </w:tcPr>
          <w:p w14:paraId="535C6321"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26E03A8E" w14:textId="77777777" w:rsidTr="0063589B">
        <w:trPr>
          <w:trHeight w:val="270"/>
        </w:trPr>
        <w:tc>
          <w:tcPr>
            <w:tcW w:w="2072" w:type="pct"/>
            <w:shd w:val="clear" w:color="000000" w:fill="FFFFFF"/>
            <w:vAlign w:val="bottom"/>
            <w:hideMark/>
          </w:tcPr>
          <w:p w14:paraId="1A5D7114"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IT park Osijek</w:t>
            </w:r>
          </w:p>
        </w:tc>
        <w:tc>
          <w:tcPr>
            <w:tcW w:w="976" w:type="pct"/>
            <w:shd w:val="clear" w:color="000000" w:fill="FFFFFF"/>
            <w:vAlign w:val="bottom"/>
            <w:hideMark/>
          </w:tcPr>
          <w:p w14:paraId="0DC7CBA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6.001.449,00</w:t>
            </w:r>
          </w:p>
        </w:tc>
        <w:tc>
          <w:tcPr>
            <w:tcW w:w="976" w:type="pct"/>
            <w:shd w:val="clear" w:color="auto" w:fill="auto"/>
            <w:noWrap/>
            <w:vAlign w:val="bottom"/>
            <w:hideMark/>
          </w:tcPr>
          <w:p w14:paraId="44DCB922"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975" w:type="pct"/>
            <w:shd w:val="clear" w:color="auto" w:fill="auto"/>
            <w:noWrap/>
            <w:vAlign w:val="bottom"/>
            <w:hideMark/>
          </w:tcPr>
          <w:p w14:paraId="62B723AB"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r>
      <w:tr w:rsidR="00C379F1" w:rsidRPr="00DE1C42" w14:paraId="72A5DD11" w14:textId="77777777" w:rsidTr="0063589B">
        <w:trPr>
          <w:trHeight w:val="510"/>
        </w:trPr>
        <w:tc>
          <w:tcPr>
            <w:tcW w:w="2072" w:type="pct"/>
            <w:shd w:val="clear" w:color="000000" w:fill="FFFFFF"/>
            <w:vAlign w:val="bottom"/>
            <w:hideMark/>
          </w:tcPr>
          <w:p w14:paraId="03330E7D"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Izgradnja podvožnjaka u Ulici sv. L. B. Mandića u Osijeku</w:t>
            </w:r>
          </w:p>
        </w:tc>
        <w:tc>
          <w:tcPr>
            <w:tcW w:w="976" w:type="pct"/>
            <w:shd w:val="clear" w:color="000000" w:fill="FFFFFF"/>
            <w:vAlign w:val="bottom"/>
            <w:hideMark/>
          </w:tcPr>
          <w:p w14:paraId="58BF8E0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4.715.291,00</w:t>
            </w:r>
          </w:p>
        </w:tc>
        <w:tc>
          <w:tcPr>
            <w:tcW w:w="976" w:type="pct"/>
            <w:shd w:val="clear" w:color="auto" w:fill="auto"/>
            <w:noWrap/>
            <w:vAlign w:val="bottom"/>
            <w:hideMark/>
          </w:tcPr>
          <w:p w14:paraId="47B87A5C"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975" w:type="pct"/>
            <w:shd w:val="clear" w:color="auto" w:fill="auto"/>
            <w:noWrap/>
            <w:vAlign w:val="bottom"/>
            <w:hideMark/>
          </w:tcPr>
          <w:p w14:paraId="0B3B07C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r>
      <w:tr w:rsidR="00C379F1" w:rsidRPr="00DE1C42" w14:paraId="3CAFD204" w14:textId="77777777" w:rsidTr="0063589B">
        <w:trPr>
          <w:trHeight w:val="255"/>
        </w:trPr>
        <w:tc>
          <w:tcPr>
            <w:tcW w:w="2072" w:type="pct"/>
            <w:shd w:val="clear" w:color="000000" w:fill="FFFFFF"/>
            <w:vAlign w:val="bottom"/>
            <w:hideMark/>
          </w:tcPr>
          <w:p w14:paraId="601EC079"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 xml:space="preserve">Razvoj i unaprjeđenje osječke Tvrđe </w:t>
            </w:r>
          </w:p>
        </w:tc>
        <w:tc>
          <w:tcPr>
            <w:tcW w:w="976" w:type="pct"/>
            <w:shd w:val="clear" w:color="000000" w:fill="FFFFFF"/>
            <w:vAlign w:val="bottom"/>
            <w:hideMark/>
          </w:tcPr>
          <w:p w14:paraId="16CABFFF"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4.170.086,00</w:t>
            </w:r>
          </w:p>
        </w:tc>
        <w:tc>
          <w:tcPr>
            <w:tcW w:w="976" w:type="pct"/>
            <w:shd w:val="clear" w:color="auto" w:fill="auto"/>
            <w:noWrap/>
            <w:vAlign w:val="bottom"/>
            <w:hideMark/>
          </w:tcPr>
          <w:p w14:paraId="7B344B8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975" w:type="pct"/>
            <w:shd w:val="clear" w:color="auto" w:fill="auto"/>
            <w:noWrap/>
            <w:vAlign w:val="bottom"/>
            <w:hideMark/>
          </w:tcPr>
          <w:p w14:paraId="2042C5ED"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r>
      <w:tr w:rsidR="00C379F1" w:rsidRPr="00DE1C42" w14:paraId="6CA3874E" w14:textId="77777777" w:rsidTr="0063589B">
        <w:trPr>
          <w:trHeight w:val="255"/>
        </w:trPr>
        <w:tc>
          <w:tcPr>
            <w:tcW w:w="2072" w:type="pct"/>
            <w:shd w:val="clear" w:color="000000" w:fill="FFFFFF"/>
            <w:vAlign w:val="bottom"/>
            <w:hideMark/>
          </w:tcPr>
          <w:p w14:paraId="4018B0C8"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 xml:space="preserve">Rekonstrukcija </w:t>
            </w:r>
            <w:proofErr w:type="spellStart"/>
            <w:r w:rsidRPr="00DE1C42">
              <w:rPr>
                <w:rFonts w:ascii="Times New Roman" w:eastAsia="Times New Roman" w:hAnsi="Times New Roman" w:cs="Times New Roman"/>
                <w:sz w:val="20"/>
                <w:szCs w:val="20"/>
                <w:lang w:eastAsia="hr-HR"/>
              </w:rPr>
              <w:t>Copacabana</w:t>
            </w:r>
            <w:proofErr w:type="spellEnd"/>
          </w:p>
        </w:tc>
        <w:tc>
          <w:tcPr>
            <w:tcW w:w="976" w:type="pct"/>
            <w:shd w:val="clear" w:color="000000" w:fill="FFFFFF"/>
            <w:vAlign w:val="bottom"/>
            <w:hideMark/>
          </w:tcPr>
          <w:p w14:paraId="0E42AD8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4.050.699,00</w:t>
            </w:r>
          </w:p>
        </w:tc>
        <w:tc>
          <w:tcPr>
            <w:tcW w:w="976" w:type="pct"/>
            <w:shd w:val="clear" w:color="auto" w:fill="auto"/>
            <w:noWrap/>
            <w:vAlign w:val="bottom"/>
            <w:hideMark/>
          </w:tcPr>
          <w:p w14:paraId="2F07780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2.723.471,00</w:t>
            </w:r>
          </w:p>
        </w:tc>
        <w:tc>
          <w:tcPr>
            <w:tcW w:w="975" w:type="pct"/>
            <w:shd w:val="clear" w:color="auto" w:fill="auto"/>
            <w:noWrap/>
            <w:vAlign w:val="bottom"/>
            <w:hideMark/>
          </w:tcPr>
          <w:p w14:paraId="4C94343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16FA372F" w14:textId="77777777" w:rsidTr="0063589B">
        <w:trPr>
          <w:trHeight w:val="255"/>
        </w:trPr>
        <w:tc>
          <w:tcPr>
            <w:tcW w:w="2072" w:type="pct"/>
            <w:shd w:val="clear" w:color="000000" w:fill="FFFFFF"/>
            <w:vAlign w:val="bottom"/>
            <w:hideMark/>
          </w:tcPr>
          <w:p w14:paraId="588AA210"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Izgradnja i rekonstrukcija osnovnih škola</w:t>
            </w:r>
          </w:p>
        </w:tc>
        <w:tc>
          <w:tcPr>
            <w:tcW w:w="976" w:type="pct"/>
            <w:shd w:val="clear" w:color="000000" w:fill="FFFFFF"/>
            <w:vAlign w:val="bottom"/>
            <w:hideMark/>
          </w:tcPr>
          <w:p w14:paraId="59781AD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1.897.936,00</w:t>
            </w:r>
          </w:p>
        </w:tc>
        <w:tc>
          <w:tcPr>
            <w:tcW w:w="976" w:type="pct"/>
            <w:shd w:val="clear" w:color="auto" w:fill="auto"/>
            <w:noWrap/>
            <w:vAlign w:val="bottom"/>
            <w:hideMark/>
          </w:tcPr>
          <w:p w14:paraId="6FAAEB4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1.475.373,00</w:t>
            </w:r>
          </w:p>
        </w:tc>
        <w:tc>
          <w:tcPr>
            <w:tcW w:w="975" w:type="pct"/>
            <w:shd w:val="clear" w:color="auto" w:fill="auto"/>
            <w:noWrap/>
            <w:vAlign w:val="bottom"/>
            <w:hideMark/>
          </w:tcPr>
          <w:p w14:paraId="0B109A4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1.475.373,00</w:t>
            </w:r>
          </w:p>
        </w:tc>
      </w:tr>
      <w:tr w:rsidR="00C379F1" w:rsidRPr="00DE1C42" w14:paraId="7A7B6E1F" w14:textId="77777777" w:rsidTr="0063589B">
        <w:trPr>
          <w:trHeight w:val="255"/>
        </w:trPr>
        <w:tc>
          <w:tcPr>
            <w:tcW w:w="2072" w:type="pct"/>
            <w:shd w:val="clear" w:color="000000" w:fill="FFFFFF"/>
            <w:vAlign w:val="bottom"/>
            <w:hideMark/>
          </w:tcPr>
          <w:p w14:paraId="1823C6D1"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Kupovina građevinskih zemljišta</w:t>
            </w:r>
          </w:p>
        </w:tc>
        <w:tc>
          <w:tcPr>
            <w:tcW w:w="976" w:type="pct"/>
            <w:shd w:val="clear" w:color="000000" w:fill="FFFFFF"/>
            <w:vAlign w:val="bottom"/>
            <w:hideMark/>
          </w:tcPr>
          <w:p w14:paraId="2F8EF10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1.396.379,00</w:t>
            </w:r>
          </w:p>
        </w:tc>
        <w:tc>
          <w:tcPr>
            <w:tcW w:w="976" w:type="pct"/>
            <w:shd w:val="clear" w:color="auto" w:fill="auto"/>
            <w:noWrap/>
            <w:vAlign w:val="bottom"/>
            <w:hideMark/>
          </w:tcPr>
          <w:p w14:paraId="19C08C3B"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201.327,00</w:t>
            </w:r>
          </w:p>
        </w:tc>
        <w:tc>
          <w:tcPr>
            <w:tcW w:w="975" w:type="pct"/>
            <w:shd w:val="clear" w:color="auto" w:fill="auto"/>
            <w:noWrap/>
            <w:vAlign w:val="bottom"/>
            <w:hideMark/>
          </w:tcPr>
          <w:p w14:paraId="0AD0773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201.327,00</w:t>
            </w:r>
          </w:p>
        </w:tc>
      </w:tr>
      <w:tr w:rsidR="00C379F1" w:rsidRPr="00DE1C42" w14:paraId="7215C0C3" w14:textId="77777777" w:rsidTr="0063589B">
        <w:trPr>
          <w:trHeight w:val="255"/>
        </w:trPr>
        <w:tc>
          <w:tcPr>
            <w:tcW w:w="2072" w:type="pct"/>
            <w:shd w:val="clear" w:color="000000" w:fill="FFFFFF"/>
            <w:vAlign w:val="bottom"/>
            <w:hideMark/>
          </w:tcPr>
          <w:p w14:paraId="6C3C8AFA"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Kulturni centar Osijek</w:t>
            </w:r>
          </w:p>
        </w:tc>
        <w:tc>
          <w:tcPr>
            <w:tcW w:w="976" w:type="pct"/>
            <w:shd w:val="clear" w:color="000000" w:fill="FFFFFF"/>
            <w:vAlign w:val="bottom"/>
            <w:hideMark/>
          </w:tcPr>
          <w:p w14:paraId="69AC926D"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1.300.683,00</w:t>
            </w:r>
          </w:p>
        </w:tc>
        <w:tc>
          <w:tcPr>
            <w:tcW w:w="976" w:type="pct"/>
            <w:shd w:val="clear" w:color="auto" w:fill="auto"/>
            <w:noWrap/>
            <w:vAlign w:val="bottom"/>
            <w:hideMark/>
          </w:tcPr>
          <w:p w14:paraId="1C7A584F"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637.069,00</w:t>
            </w:r>
          </w:p>
        </w:tc>
        <w:tc>
          <w:tcPr>
            <w:tcW w:w="975" w:type="pct"/>
            <w:shd w:val="clear" w:color="auto" w:fill="auto"/>
            <w:noWrap/>
            <w:vAlign w:val="bottom"/>
            <w:hideMark/>
          </w:tcPr>
          <w:p w14:paraId="1C9A9A1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5CEABFFC" w14:textId="77777777" w:rsidTr="0063589B">
        <w:trPr>
          <w:trHeight w:val="255"/>
        </w:trPr>
        <w:tc>
          <w:tcPr>
            <w:tcW w:w="2072" w:type="pct"/>
            <w:shd w:val="clear" w:color="000000" w:fill="FFFFFF"/>
            <w:vAlign w:val="bottom"/>
            <w:hideMark/>
          </w:tcPr>
          <w:p w14:paraId="4790EE54"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Izgradnja dječjeg vrtića u Tenji</w:t>
            </w:r>
          </w:p>
        </w:tc>
        <w:tc>
          <w:tcPr>
            <w:tcW w:w="976" w:type="pct"/>
            <w:shd w:val="clear" w:color="000000" w:fill="FFFFFF"/>
            <w:vAlign w:val="bottom"/>
            <w:hideMark/>
          </w:tcPr>
          <w:p w14:paraId="1E13DF2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1.015.861,00</w:t>
            </w:r>
          </w:p>
        </w:tc>
        <w:tc>
          <w:tcPr>
            <w:tcW w:w="976" w:type="pct"/>
            <w:shd w:val="clear" w:color="auto" w:fill="auto"/>
            <w:noWrap/>
            <w:vAlign w:val="bottom"/>
            <w:hideMark/>
          </w:tcPr>
          <w:p w14:paraId="7B650F2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1.015.861,00</w:t>
            </w:r>
          </w:p>
        </w:tc>
        <w:tc>
          <w:tcPr>
            <w:tcW w:w="975" w:type="pct"/>
            <w:shd w:val="clear" w:color="auto" w:fill="auto"/>
            <w:noWrap/>
            <w:vAlign w:val="bottom"/>
            <w:hideMark/>
          </w:tcPr>
          <w:p w14:paraId="6F02E3D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69BF5956" w14:textId="77777777" w:rsidTr="0063589B">
        <w:trPr>
          <w:trHeight w:val="510"/>
        </w:trPr>
        <w:tc>
          <w:tcPr>
            <w:tcW w:w="2072" w:type="pct"/>
            <w:shd w:val="clear" w:color="000000" w:fill="FFFFFF"/>
            <w:vAlign w:val="bottom"/>
            <w:hideMark/>
          </w:tcPr>
          <w:p w14:paraId="34D41884"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Rekonstrukcija nerazvrstanih cesta, pješačkih površina</w:t>
            </w:r>
          </w:p>
        </w:tc>
        <w:tc>
          <w:tcPr>
            <w:tcW w:w="976" w:type="pct"/>
            <w:shd w:val="clear" w:color="000000" w:fill="FFFFFF"/>
            <w:vAlign w:val="bottom"/>
            <w:hideMark/>
          </w:tcPr>
          <w:p w14:paraId="47BD3DFE"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986.132,00</w:t>
            </w:r>
          </w:p>
        </w:tc>
        <w:tc>
          <w:tcPr>
            <w:tcW w:w="976" w:type="pct"/>
            <w:shd w:val="clear" w:color="auto" w:fill="auto"/>
            <w:noWrap/>
            <w:vAlign w:val="bottom"/>
            <w:hideMark/>
          </w:tcPr>
          <w:p w14:paraId="4200226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807.578,00</w:t>
            </w:r>
          </w:p>
        </w:tc>
        <w:tc>
          <w:tcPr>
            <w:tcW w:w="975" w:type="pct"/>
            <w:shd w:val="clear" w:color="auto" w:fill="auto"/>
            <w:noWrap/>
            <w:vAlign w:val="bottom"/>
            <w:hideMark/>
          </w:tcPr>
          <w:p w14:paraId="1A3476D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807.578,00</w:t>
            </w:r>
          </w:p>
        </w:tc>
      </w:tr>
      <w:tr w:rsidR="00C379F1" w:rsidRPr="00DE1C42" w14:paraId="3C1EC7DC" w14:textId="77777777" w:rsidTr="0063589B">
        <w:trPr>
          <w:trHeight w:val="255"/>
        </w:trPr>
        <w:tc>
          <w:tcPr>
            <w:tcW w:w="2072" w:type="pct"/>
            <w:shd w:val="clear" w:color="000000" w:fill="FFFFFF"/>
            <w:vAlign w:val="bottom"/>
            <w:hideMark/>
          </w:tcPr>
          <w:p w14:paraId="6CD32C87"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lastRenderedPageBreak/>
              <w:t>Izgradnja dječjeg vrtića Uske njive</w:t>
            </w:r>
          </w:p>
        </w:tc>
        <w:tc>
          <w:tcPr>
            <w:tcW w:w="976" w:type="pct"/>
            <w:shd w:val="clear" w:color="000000" w:fill="FFFFFF"/>
            <w:vAlign w:val="bottom"/>
            <w:hideMark/>
          </w:tcPr>
          <w:p w14:paraId="7C6033A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955.605,00</w:t>
            </w:r>
          </w:p>
        </w:tc>
        <w:tc>
          <w:tcPr>
            <w:tcW w:w="976" w:type="pct"/>
            <w:shd w:val="clear" w:color="auto" w:fill="auto"/>
            <w:noWrap/>
            <w:vAlign w:val="bottom"/>
            <w:hideMark/>
          </w:tcPr>
          <w:p w14:paraId="11AA43D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915.788,00</w:t>
            </w:r>
          </w:p>
        </w:tc>
        <w:tc>
          <w:tcPr>
            <w:tcW w:w="975" w:type="pct"/>
            <w:shd w:val="clear" w:color="auto" w:fill="auto"/>
            <w:noWrap/>
            <w:vAlign w:val="bottom"/>
            <w:hideMark/>
          </w:tcPr>
          <w:p w14:paraId="4BF9758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5FCB01D3" w14:textId="77777777" w:rsidTr="0063589B">
        <w:trPr>
          <w:trHeight w:val="255"/>
        </w:trPr>
        <w:tc>
          <w:tcPr>
            <w:tcW w:w="2072" w:type="pct"/>
            <w:shd w:val="clear" w:color="000000" w:fill="FFFFFF"/>
            <w:vAlign w:val="bottom"/>
            <w:hideMark/>
          </w:tcPr>
          <w:p w14:paraId="03E61A84"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Izgradnja cesta</w:t>
            </w:r>
          </w:p>
        </w:tc>
        <w:tc>
          <w:tcPr>
            <w:tcW w:w="976" w:type="pct"/>
            <w:shd w:val="clear" w:color="000000" w:fill="FFFFFF"/>
            <w:vAlign w:val="bottom"/>
            <w:hideMark/>
          </w:tcPr>
          <w:p w14:paraId="2D93FA6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906.540,00</w:t>
            </w:r>
          </w:p>
        </w:tc>
        <w:tc>
          <w:tcPr>
            <w:tcW w:w="976" w:type="pct"/>
            <w:shd w:val="clear" w:color="auto" w:fill="auto"/>
            <w:noWrap/>
            <w:vAlign w:val="bottom"/>
            <w:hideMark/>
          </w:tcPr>
          <w:p w14:paraId="20F9B04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411.442,00</w:t>
            </w:r>
          </w:p>
        </w:tc>
        <w:tc>
          <w:tcPr>
            <w:tcW w:w="975" w:type="pct"/>
            <w:shd w:val="clear" w:color="auto" w:fill="auto"/>
            <w:noWrap/>
            <w:vAlign w:val="bottom"/>
            <w:hideMark/>
          </w:tcPr>
          <w:p w14:paraId="25EBBD5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1.126.824,00</w:t>
            </w:r>
          </w:p>
        </w:tc>
      </w:tr>
      <w:tr w:rsidR="00C379F1" w:rsidRPr="00DE1C42" w14:paraId="3C72F172" w14:textId="77777777" w:rsidTr="0063589B">
        <w:trPr>
          <w:trHeight w:val="510"/>
        </w:trPr>
        <w:tc>
          <w:tcPr>
            <w:tcW w:w="2072" w:type="pct"/>
            <w:shd w:val="clear" w:color="000000" w:fill="FFFFFF"/>
            <w:vAlign w:val="bottom"/>
            <w:hideMark/>
          </w:tcPr>
          <w:p w14:paraId="0A11F258"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Izgradnja dječjeg vrtića Vijenac Lipa-Cvjetno naselje</w:t>
            </w:r>
          </w:p>
        </w:tc>
        <w:tc>
          <w:tcPr>
            <w:tcW w:w="976" w:type="pct"/>
            <w:shd w:val="clear" w:color="000000" w:fill="FFFFFF"/>
            <w:vAlign w:val="bottom"/>
            <w:hideMark/>
          </w:tcPr>
          <w:p w14:paraId="6D8AC2A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842.126,00</w:t>
            </w:r>
          </w:p>
        </w:tc>
        <w:tc>
          <w:tcPr>
            <w:tcW w:w="976" w:type="pct"/>
            <w:shd w:val="clear" w:color="auto" w:fill="auto"/>
            <w:noWrap/>
            <w:vAlign w:val="bottom"/>
            <w:hideMark/>
          </w:tcPr>
          <w:p w14:paraId="7F5A72B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842.126,00</w:t>
            </w:r>
          </w:p>
        </w:tc>
        <w:tc>
          <w:tcPr>
            <w:tcW w:w="975" w:type="pct"/>
            <w:shd w:val="clear" w:color="auto" w:fill="auto"/>
            <w:noWrap/>
            <w:vAlign w:val="bottom"/>
            <w:hideMark/>
          </w:tcPr>
          <w:p w14:paraId="4BEF754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349EA973" w14:textId="77777777" w:rsidTr="0063589B">
        <w:trPr>
          <w:trHeight w:val="510"/>
        </w:trPr>
        <w:tc>
          <w:tcPr>
            <w:tcW w:w="2072" w:type="pct"/>
            <w:shd w:val="clear" w:color="000000" w:fill="FFFFFF"/>
            <w:vAlign w:val="bottom"/>
            <w:hideMark/>
          </w:tcPr>
          <w:p w14:paraId="20A57549"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 xml:space="preserve">Rekonstrukcija i dogradnja dječjeg vrtića </w:t>
            </w:r>
            <w:proofErr w:type="spellStart"/>
            <w:r w:rsidRPr="00DE1C42">
              <w:rPr>
                <w:rFonts w:ascii="Times New Roman" w:eastAsia="Times New Roman" w:hAnsi="Times New Roman" w:cs="Times New Roman"/>
                <w:sz w:val="20"/>
                <w:szCs w:val="20"/>
                <w:lang w:eastAsia="hr-HR"/>
              </w:rPr>
              <w:t>Sjenčica</w:t>
            </w:r>
            <w:proofErr w:type="spellEnd"/>
          </w:p>
        </w:tc>
        <w:tc>
          <w:tcPr>
            <w:tcW w:w="976" w:type="pct"/>
            <w:shd w:val="clear" w:color="000000" w:fill="FFFFFF"/>
            <w:vAlign w:val="bottom"/>
            <w:hideMark/>
          </w:tcPr>
          <w:p w14:paraId="0691475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526.379,00</w:t>
            </w:r>
          </w:p>
        </w:tc>
        <w:tc>
          <w:tcPr>
            <w:tcW w:w="976" w:type="pct"/>
            <w:shd w:val="clear" w:color="auto" w:fill="auto"/>
            <w:noWrap/>
            <w:vAlign w:val="bottom"/>
            <w:hideMark/>
          </w:tcPr>
          <w:p w14:paraId="0E69A11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526.379,00</w:t>
            </w:r>
          </w:p>
        </w:tc>
        <w:tc>
          <w:tcPr>
            <w:tcW w:w="975" w:type="pct"/>
            <w:shd w:val="clear" w:color="auto" w:fill="auto"/>
            <w:noWrap/>
            <w:vAlign w:val="bottom"/>
            <w:hideMark/>
          </w:tcPr>
          <w:p w14:paraId="05554E0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5A673012" w14:textId="77777777" w:rsidTr="0063589B">
        <w:trPr>
          <w:trHeight w:val="510"/>
        </w:trPr>
        <w:tc>
          <w:tcPr>
            <w:tcW w:w="2072" w:type="pct"/>
            <w:shd w:val="clear" w:color="000000" w:fill="FFFFFF"/>
            <w:vAlign w:val="bottom"/>
            <w:hideMark/>
          </w:tcPr>
          <w:p w14:paraId="45D76AE2"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Rekonstrukcija i dogradnja dječjeg vrtića Latica</w:t>
            </w:r>
          </w:p>
        </w:tc>
        <w:tc>
          <w:tcPr>
            <w:tcW w:w="976" w:type="pct"/>
            <w:shd w:val="clear" w:color="000000" w:fill="FFFFFF"/>
            <w:vAlign w:val="bottom"/>
            <w:hideMark/>
          </w:tcPr>
          <w:p w14:paraId="742C2C3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526.378,00</w:t>
            </w:r>
          </w:p>
        </w:tc>
        <w:tc>
          <w:tcPr>
            <w:tcW w:w="976" w:type="pct"/>
            <w:shd w:val="clear" w:color="auto" w:fill="auto"/>
            <w:noWrap/>
            <w:vAlign w:val="bottom"/>
            <w:hideMark/>
          </w:tcPr>
          <w:p w14:paraId="5DA99BE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526.377,00</w:t>
            </w:r>
          </w:p>
        </w:tc>
        <w:tc>
          <w:tcPr>
            <w:tcW w:w="975" w:type="pct"/>
            <w:shd w:val="clear" w:color="auto" w:fill="auto"/>
            <w:noWrap/>
            <w:vAlign w:val="bottom"/>
            <w:hideMark/>
          </w:tcPr>
          <w:p w14:paraId="4ECE462E"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33340825" w14:textId="77777777" w:rsidTr="0063589B">
        <w:trPr>
          <w:trHeight w:val="255"/>
        </w:trPr>
        <w:tc>
          <w:tcPr>
            <w:tcW w:w="2072" w:type="pct"/>
            <w:shd w:val="clear" w:color="000000" w:fill="FFFFFF"/>
            <w:vAlign w:val="bottom"/>
            <w:hideMark/>
          </w:tcPr>
          <w:p w14:paraId="43AC08D1"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Stanogradnja</w:t>
            </w:r>
          </w:p>
        </w:tc>
        <w:tc>
          <w:tcPr>
            <w:tcW w:w="976" w:type="pct"/>
            <w:shd w:val="clear" w:color="000000" w:fill="FFFFFF"/>
            <w:vAlign w:val="bottom"/>
            <w:hideMark/>
          </w:tcPr>
          <w:p w14:paraId="39DB117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504.360,00</w:t>
            </w:r>
          </w:p>
        </w:tc>
        <w:tc>
          <w:tcPr>
            <w:tcW w:w="976" w:type="pct"/>
            <w:shd w:val="clear" w:color="auto" w:fill="auto"/>
            <w:noWrap/>
            <w:vAlign w:val="bottom"/>
            <w:hideMark/>
          </w:tcPr>
          <w:p w14:paraId="2438FBE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975" w:type="pct"/>
            <w:shd w:val="clear" w:color="auto" w:fill="auto"/>
            <w:noWrap/>
            <w:vAlign w:val="bottom"/>
            <w:hideMark/>
          </w:tcPr>
          <w:p w14:paraId="3923F32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3FAA28D9" w14:textId="77777777" w:rsidTr="0063589B">
        <w:trPr>
          <w:trHeight w:val="255"/>
        </w:trPr>
        <w:tc>
          <w:tcPr>
            <w:tcW w:w="2072" w:type="pct"/>
            <w:shd w:val="clear" w:color="000000" w:fill="FFFFFF"/>
            <w:vAlign w:val="bottom"/>
            <w:hideMark/>
          </w:tcPr>
          <w:p w14:paraId="6E293946"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 xml:space="preserve">Energetska obnova ETC </w:t>
            </w:r>
            <w:proofErr w:type="spellStart"/>
            <w:r w:rsidRPr="00DE1C42">
              <w:rPr>
                <w:rFonts w:ascii="Times New Roman" w:eastAsia="Times New Roman" w:hAnsi="Times New Roman" w:cs="Times New Roman"/>
                <w:sz w:val="20"/>
                <w:szCs w:val="20"/>
                <w:lang w:eastAsia="hr-HR"/>
              </w:rPr>
              <w:t>Mačkamama</w:t>
            </w:r>
            <w:proofErr w:type="spellEnd"/>
          </w:p>
        </w:tc>
        <w:tc>
          <w:tcPr>
            <w:tcW w:w="976" w:type="pct"/>
            <w:shd w:val="clear" w:color="000000" w:fill="FFFFFF"/>
            <w:vAlign w:val="bottom"/>
            <w:hideMark/>
          </w:tcPr>
          <w:p w14:paraId="3E87175C"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473.193,00</w:t>
            </w:r>
          </w:p>
        </w:tc>
        <w:tc>
          <w:tcPr>
            <w:tcW w:w="976" w:type="pct"/>
            <w:shd w:val="clear" w:color="auto" w:fill="auto"/>
            <w:noWrap/>
            <w:vAlign w:val="bottom"/>
            <w:hideMark/>
          </w:tcPr>
          <w:p w14:paraId="5F97F1AC"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473.193,00</w:t>
            </w:r>
          </w:p>
        </w:tc>
        <w:tc>
          <w:tcPr>
            <w:tcW w:w="975" w:type="pct"/>
            <w:shd w:val="clear" w:color="auto" w:fill="auto"/>
            <w:noWrap/>
            <w:vAlign w:val="bottom"/>
            <w:hideMark/>
          </w:tcPr>
          <w:p w14:paraId="631F37B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215BA4B7" w14:textId="77777777" w:rsidTr="0063589B">
        <w:trPr>
          <w:trHeight w:val="255"/>
        </w:trPr>
        <w:tc>
          <w:tcPr>
            <w:tcW w:w="2072" w:type="pct"/>
            <w:shd w:val="clear" w:color="000000" w:fill="FFFFFF"/>
            <w:vAlign w:val="bottom"/>
            <w:hideMark/>
          </w:tcPr>
          <w:p w14:paraId="7DEDE8D7"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Nabava poslovnih prostora</w:t>
            </w:r>
          </w:p>
        </w:tc>
        <w:tc>
          <w:tcPr>
            <w:tcW w:w="976" w:type="pct"/>
            <w:shd w:val="clear" w:color="000000" w:fill="FFFFFF"/>
            <w:vAlign w:val="bottom"/>
            <w:hideMark/>
          </w:tcPr>
          <w:p w14:paraId="2B0A826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378.260,00</w:t>
            </w:r>
          </w:p>
        </w:tc>
        <w:tc>
          <w:tcPr>
            <w:tcW w:w="976" w:type="pct"/>
            <w:shd w:val="clear" w:color="auto" w:fill="auto"/>
            <w:noWrap/>
            <w:vAlign w:val="bottom"/>
            <w:hideMark/>
          </w:tcPr>
          <w:p w14:paraId="4D39A4D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66.361,00</w:t>
            </w:r>
          </w:p>
        </w:tc>
        <w:tc>
          <w:tcPr>
            <w:tcW w:w="975" w:type="pct"/>
            <w:shd w:val="clear" w:color="auto" w:fill="auto"/>
            <w:noWrap/>
            <w:vAlign w:val="bottom"/>
            <w:hideMark/>
          </w:tcPr>
          <w:p w14:paraId="377512B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66.361,00</w:t>
            </w:r>
          </w:p>
        </w:tc>
      </w:tr>
      <w:tr w:rsidR="00C379F1" w:rsidRPr="00DE1C42" w14:paraId="7D97ED5E" w14:textId="77777777" w:rsidTr="0063589B">
        <w:trPr>
          <w:trHeight w:val="255"/>
        </w:trPr>
        <w:tc>
          <w:tcPr>
            <w:tcW w:w="2072" w:type="pct"/>
            <w:shd w:val="clear" w:color="000000" w:fill="FFFFFF"/>
            <w:vAlign w:val="bottom"/>
            <w:hideMark/>
          </w:tcPr>
          <w:p w14:paraId="53CAB6BA"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 xml:space="preserve">Izgradnja </w:t>
            </w:r>
            <w:proofErr w:type="spellStart"/>
            <w:r w:rsidRPr="00DE1C42">
              <w:rPr>
                <w:rFonts w:ascii="Times New Roman" w:eastAsia="Times New Roman" w:hAnsi="Times New Roman" w:cs="Times New Roman"/>
                <w:sz w:val="20"/>
                <w:szCs w:val="20"/>
                <w:lang w:eastAsia="hr-HR"/>
              </w:rPr>
              <w:t>reciklažnih</w:t>
            </w:r>
            <w:proofErr w:type="spellEnd"/>
            <w:r w:rsidRPr="00DE1C42">
              <w:rPr>
                <w:rFonts w:ascii="Times New Roman" w:eastAsia="Times New Roman" w:hAnsi="Times New Roman" w:cs="Times New Roman"/>
                <w:sz w:val="20"/>
                <w:szCs w:val="20"/>
                <w:lang w:eastAsia="hr-HR"/>
              </w:rPr>
              <w:t xml:space="preserve"> dvorišta</w:t>
            </w:r>
          </w:p>
        </w:tc>
        <w:tc>
          <w:tcPr>
            <w:tcW w:w="976" w:type="pct"/>
            <w:shd w:val="clear" w:color="000000" w:fill="FFFFFF"/>
            <w:vAlign w:val="bottom"/>
            <w:hideMark/>
          </w:tcPr>
          <w:p w14:paraId="22D0EAE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305.262,00</w:t>
            </w:r>
          </w:p>
        </w:tc>
        <w:tc>
          <w:tcPr>
            <w:tcW w:w="976" w:type="pct"/>
            <w:shd w:val="clear" w:color="auto" w:fill="auto"/>
            <w:noWrap/>
            <w:vAlign w:val="bottom"/>
            <w:hideMark/>
          </w:tcPr>
          <w:p w14:paraId="43D0073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145.995,00</w:t>
            </w:r>
          </w:p>
        </w:tc>
        <w:tc>
          <w:tcPr>
            <w:tcW w:w="975" w:type="pct"/>
            <w:shd w:val="clear" w:color="auto" w:fill="auto"/>
            <w:noWrap/>
            <w:vAlign w:val="bottom"/>
            <w:hideMark/>
          </w:tcPr>
          <w:p w14:paraId="1EB0BEE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65498919" w14:textId="77777777" w:rsidTr="0063589B">
        <w:trPr>
          <w:trHeight w:val="510"/>
        </w:trPr>
        <w:tc>
          <w:tcPr>
            <w:tcW w:w="2072" w:type="pct"/>
            <w:shd w:val="clear" w:color="000000" w:fill="FFFFFF"/>
            <w:vAlign w:val="bottom"/>
            <w:hideMark/>
          </w:tcPr>
          <w:p w14:paraId="487A265C"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Razvoj infrastrukture u poduzetničkim zonama</w:t>
            </w:r>
          </w:p>
        </w:tc>
        <w:tc>
          <w:tcPr>
            <w:tcW w:w="976" w:type="pct"/>
            <w:shd w:val="clear" w:color="000000" w:fill="FFFFFF"/>
            <w:vAlign w:val="bottom"/>
            <w:hideMark/>
          </w:tcPr>
          <w:p w14:paraId="111E70F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289.884,00</w:t>
            </w:r>
          </w:p>
        </w:tc>
        <w:tc>
          <w:tcPr>
            <w:tcW w:w="976" w:type="pct"/>
            <w:shd w:val="clear" w:color="auto" w:fill="auto"/>
            <w:noWrap/>
            <w:vAlign w:val="bottom"/>
            <w:hideMark/>
          </w:tcPr>
          <w:p w14:paraId="57E0698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71.948,00</w:t>
            </w:r>
          </w:p>
        </w:tc>
        <w:tc>
          <w:tcPr>
            <w:tcW w:w="975" w:type="pct"/>
            <w:shd w:val="clear" w:color="auto" w:fill="auto"/>
            <w:noWrap/>
            <w:vAlign w:val="bottom"/>
            <w:hideMark/>
          </w:tcPr>
          <w:p w14:paraId="573D49E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71.948,00</w:t>
            </w:r>
          </w:p>
        </w:tc>
      </w:tr>
      <w:tr w:rsidR="00C379F1" w:rsidRPr="00DE1C42" w14:paraId="7D9AD03D" w14:textId="77777777" w:rsidTr="0063589B">
        <w:trPr>
          <w:trHeight w:val="270"/>
        </w:trPr>
        <w:tc>
          <w:tcPr>
            <w:tcW w:w="2072" w:type="pct"/>
            <w:shd w:val="clear" w:color="000000" w:fill="FFFFFF"/>
            <w:vAlign w:val="bottom"/>
            <w:hideMark/>
          </w:tcPr>
          <w:p w14:paraId="511D5DEC"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Veslački klub Iktus-izgradnja nove zgrade</w:t>
            </w:r>
          </w:p>
        </w:tc>
        <w:tc>
          <w:tcPr>
            <w:tcW w:w="976" w:type="pct"/>
            <w:shd w:val="clear" w:color="000000" w:fill="FFFFFF"/>
            <w:vAlign w:val="bottom"/>
            <w:hideMark/>
          </w:tcPr>
          <w:p w14:paraId="6EA8F86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278.718,00</w:t>
            </w:r>
          </w:p>
        </w:tc>
        <w:tc>
          <w:tcPr>
            <w:tcW w:w="976" w:type="pct"/>
            <w:shd w:val="clear" w:color="auto" w:fill="auto"/>
            <w:noWrap/>
            <w:vAlign w:val="bottom"/>
            <w:hideMark/>
          </w:tcPr>
          <w:p w14:paraId="634E872B"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1.514.855,00</w:t>
            </w:r>
          </w:p>
        </w:tc>
        <w:tc>
          <w:tcPr>
            <w:tcW w:w="975" w:type="pct"/>
            <w:shd w:val="clear" w:color="auto" w:fill="auto"/>
            <w:noWrap/>
            <w:vAlign w:val="bottom"/>
            <w:hideMark/>
          </w:tcPr>
          <w:p w14:paraId="56A4714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3DBE6145" w14:textId="77777777" w:rsidTr="0063589B">
        <w:trPr>
          <w:trHeight w:val="765"/>
        </w:trPr>
        <w:tc>
          <w:tcPr>
            <w:tcW w:w="2072" w:type="pct"/>
            <w:shd w:val="clear" w:color="000000" w:fill="FFFFFF"/>
            <w:vAlign w:val="bottom"/>
            <w:hideMark/>
          </w:tcPr>
          <w:p w14:paraId="3733A261"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Pripremni poslovi vezani za izgradnju i rekonstrukciju javnih površina-projektna dokumentacija</w:t>
            </w:r>
          </w:p>
        </w:tc>
        <w:tc>
          <w:tcPr>
            <w:tcW w:w="976" w:type="pct"/>
            <w:shd w:val="clear" w:color="000000" w:fill="FFFFFF"/>
            <w:vAlign w:val="bottom"/>
            <w:hideMark/>
          </w:tcPr>
          <w:p w14:paraId="52E94492"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238.905,00</w:t>
            </w:r>
          </w:p>
        </w:tc>
        <w:tc>
          <w:tcPr>
            <w:tcW w:w="976" w:type="pct"/>
            <w:shd w:val="clear" w:color="auto" w:fill="auto"/>
            <w:noWrap/>
            <w:vAlign w:val="bottom"/>
            <w:hideMark/>
          </w:tcPr>
          <w:p w14:paraId="59F86D0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179.180,00</w:t>
            </w:r>
          </w:p>
        </w:tc>
        <w:tc>
          <w:tcPr>
            <w:tcW w:w="975" w:type="pct"/>
            <w:shd w:val="clear" w:color="auto" w:fill="auto"/>
            <w:noWrap/>
            <w:vAlign w:val="bottom"/>
            <w:hideMark/>
          </w:tcPr>
          <w:p w14:paraId="2A7AA2A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179.180,00</w:t>
            </w:r>
          </w:p>
        </w:tc>
      </w:tr>
      <w:tr w:rsidR="00C379F1" w:rsidRPr="00DE1C42" w14:paraId="0A80D1CA" w14:textId="77777777" w:rsidTr="0063589B">
        <w:trPr>
          <w:trHeight w:val="327"/>
        </w:trPr>
        <w:tc>
          <w:tcPr>
            <w:tcW w:w="2072" w:type="pct"/>
            <w:shd w:val="clear" w:color="000000" w:fill="FFFFFF"/>
            <w:vAlign w:val="bottom"/>
            <w:hideMark/>
          </w:tcPr>
          <w:p w14:paraId="4BA658ED"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Energetska obnova dječjeg vrtića Krijesnica</w:t>
            </w:r>
          </w:p>
        </w:tc>
        <w:tc>
          <w:tcPr>
            <w:tcW w:w="976" w:type="pct"/>
            <w:shd w:val="clear" w:color="000000" w:fill="FFFFFF"/>
            <w:vAlign w:val="bottom"/>
            <w:hideMark/>
          </w:tcPr>
          <w:p w14:paraId="47AE532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229.647,00</w:t>
            </w:r>
          </w:p>
        </w:tc>
        <w:tc>
          <w:tcPr>
            <w:tcW w:w="976" w:type="pct"/>
            <w:shd w:val="clear" w:color="auto" w:fill="auto"/>
            <w:noWrap/>
            <w:vAlign w:val="bottom"/>
            <w:hideMark/>
          </w:tcPr>
          <w:p w14:paraId="05B94EA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229.647,00</w:t>
            </w:r>
          </w:p>
        </w:tc>
        <w:tc>
          <w:tcPr>
            <w:tcW w:w="975" w:type="pct"/>
            <w:shd w:val="clear" w:color="auto" w:fill="auto"/>
            <w:noWrap/>
            <w:vAlign w:val="bottom"/>
            <w:hideMark/>
          </w:tcPr>
          <w:p w14:paraId="310AE85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063419EC" w14:textId="77777777" w:rsidTr="0063589B">
        <w:trPr>
          <w:trHeight w:val="559"/>
        </w:trPr>
        <w:tc>
          <w:tcPr>
            <w:tcW w:w="2072" w:type="pct"/>
            <w:shd w:val="clear" w:color="000000" w:fill="FFFFFF"/>
            <w:vAlign w:val="bottom"/>
            <w:hideMark/>
          </w:tcPr>
          <w:p w14:paraId="0AFCE6FC"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Izgradnja, sanacija i rekonstrukcija pametne i energetski učinkovite javne rasvjete</w:t>
            </w:r>
          </w:p>
        </w:tc>
        <w:tc>
          <w:tcPr>
            <w:tcW w:w="976" w:type="pct"/>
            <w:shd w:val="clear" w:color="000000" w:fill="FFFFFF"/>
            <w:vAlign w:val="bottom"/>
            <w:hideMark/>
          </w:tcPr>
          <w:p w14:paraId="233618A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199.100,00</w:t>
            </w:r>
          </w:p>
        </w:tc>
        <w:tc>
          <w:tcPr>
            <w:tcW w:w="976" w:type="pct"/>
            <w:shd w:val="clear" w:color="auto" w:fill="auto"/>
            <w:noWrap/>
            <w:vAlign w:val="bottom"/>
            <w:hideMark/>
          </w:tcPr>
          <w:p w14:paraId="6D5CA6F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232.265,00</w:t>
            </w:r>
          </w:p>
        </w:tc>
        <w:tc>
          <w:tcPr>
            <w:tcW w:w="975" w:type="pct"/>
            <w:shd w:val="clear" w:color="auto" w:fill="auto"/>
            <w:noWrap/>
            <w:vAlign w:val="bottom"/>
            <w:hideMark/>
          </w:tcPr>
          <w:p w14:paraId="167E4BF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232.265,00</w:t>
            </w:r>
          </w:p>
        </w:tc>
      </w:tr>
      <w:tr w:rsidR="00C379F1" w:rsidRPr="00DE1C42" w14:paraId="57D06F22" w14:textId="77777777" w:rsidTr="0063589B">
        <w:trPr>
          <w:trHeight w:val="510"/>
        </w:trPr>
        <w:tc>
          <w:tcPr>
            <w:tcW w:w="2072" w:type="pct"/>
            <w:shd w:val="clear" w:color="000000" w:fill="FFFFFF"/>
            <w:vAlign w:val="bottom"/>
            <w:hideMark/>
          </w:tcPr>
          <w:p w14:paraId="17D31D26"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Rekonstrukcija i uređenje Gradskih objekata</w:t>
            </w:r>
          </w:p>
        </w:tc>
        <w:tc>
          <w:tcPr>
            <w:tcW w:w="976" w:type="pct"/>
            <w:shd w:val="clear" w:color="000000" w:fill="FFFFFF"/>
            <w:vAlign w:val="bottom"/>
            <w:hideMark/>
          </w:tcPr>
          <w:p w14:paraId="1911E6F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199.084,00</w:t>
            </w:r>
          </w:p>
        </w:tc>
        <w:tc>
          <w:tcPr>
            <w:tcW w:w="976" w:type="pct"/>
            <w:shd w:val="clear" w:color="auto" w:fill="auto"/>
            <w:noWrap/>
            <w:vAlign w:val="bottom"/>
            <w:hideMark/>
          </w:tcPr>
          <w:p w14:paraId="5ED55E80"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132.723,00</w:t>
            </w:r>
          </w:p>
        </w:tc>
        <w:tc>
          <w:tcPr>
            <w:tcW w:w="975" w:type="pct"/>
            <w:shd w:val="clear" w:color="auto" w:fill="auto"/>
            <w:noWrap/>
            <w:vAlign w:val="bottom"/>
            <w:hideMark/>
          </w:tcPr>
          <w:p w14:paraId="3A97421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132.723,00</w:t>
            </w:r>
          </w:p>
        </w:tc>
      </w:tr>
      <w:tr w:rsidR="00C379F1" w:rsidRPr="00DE1C42" w14:paraId="0ED66786" w14:textId="77777777" w:rsidTr="0063589B">
        <w:trPr>
          <w:trHeight w:val="255"/>
        </w:trPr>
        <w:tc>
          <w:tcPr>
            <w:tcW w:w="2072" w:type="pct"/>
            <w:shd w:val="clear" w:color="000000" w:fill="FFFFFF"/>
            <w:vAlign w:val="bottom"/>
            <w:hideMark/>
          </w:tcPr>
          <w:p w14:paraId="72445D51"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Energetska obnova Gradski bazeni</w:t>
            </w:r>
          </w:p>
        </w:tc>
        <w:tc>
          <w:tcPr>
            <w:tcW w:w="976" w:type="pct"/>
            <w:shd w:val="clear" w:color="000000" w:fill="FFFFFF"/>
            <w:vAlign w:val="bottom"/>
            <w:hideMark/>
          </w:tcPr>
          <w:p w14:paraId="43BCD0D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38.609,00</w:t>
            </w:r>
          </w:p>
        </w:tc>
        <w:tc>
          <w:tcPr>
            <w:tcW w:w="976" w:type="pct"/>
            <w:shd w:val="clear" w:color="auto" w:fill="auto"/>
            <w:noWrap/>
            <w:vAlign w:val="bottom"/>
            <w:hideMark/>
          </w:tcPr>
          <w:p w14:paraId="3DA43E2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772.124,00</w:t>
            </w:r>
          </w:p>
        </w:tc>
        <w:tc>
          <w:tcPr>
            <w:tcW w:w="975" w:type="pct"/>
            <w:shd w:val="clear" w:color="auto" w:fill="auto"/>
            <w:noWrap/>
            <w:vAlign w:val="bottom"/>
            <w:hideMark/>
          </w:tcPr>
          <w:p w14:paraId="60F0BED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733.517,00</w:t>
            </w:r>
          </w:p>
        </w:tc>
      </w:tr>
      <w:tr w:rsidR="00C379F1" w:rsidRPr="00DE1C42" w14:paraId="63DB66AF" w14:textId="77777777" w:rsidTr="0063589B">
        <w:trPr>
          <w:trHeight w:val="510"/>
        </w:trPr>
        <w:tc>
          <w:tcPr>
            <w:tcW w:w="2072" w:type="pct"/>
            <w:shd w:val="clear" w:color="000000" w:fill="FFFFFF"/>
            <w:vAlign w:val="bottom"/>
            <w:hideMark/>
          </w:tcPr>
          <w:p w14:paraId="524E273E"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Energetska obnova Športska dvorana Zrinjevac</w:t>
            </w:r>
          </w:p>
        </w:tc>
        <w:tc>
          <w:tcPr>
            <w:tcW w:w="976" w:type="pct"/>
            <w:shd w:val="clear" w:color="000000" w:fill="FFFFFF"/>
            <w:vAlign w:val="bottom"/>
            <w:hideMark/>
          </w:tcPr>
          <w:p w14:paraId="1B444BC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23.190,00</w:t>
            </w:r>
          </w:p>
        </w:tc>
        <w:tc>
          <w:tcPr>
            <w:tcW w:w="976" w:type="pct"/>
            <w:shd w:val="clear" w:color="auto" w:fill="auto"/>
            <w:noWrap/>
            <w:vAlign w:val="bottom"/>
            <w:hideMark/>
          </w:tcPr>
          <w:p w14:paraId="261B7AAB"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723.103,00</w:t>
            </w:r>
          </w:p>
        </w:tc>
        <w:tc>
          <w:tcPr>
            <w:tcW w:w="975" w:type="pct"/>
            <w:shd w:val="clear" w:color="auto" w:fill="auto"/>
            <w:noWrap/>
            <w:vAlign w:val="bottom"/>
            <w:hideMark/>
          </w:tcPr>
          <w:p w14:paraId="073DAB2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688.712,00</w:t>
            </w:r>
          </w:p>
        </w:tc>
      </w:tr>
    </w:tbl>
    <w:p w14:paraId="5634B69A"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3F4E184C"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3206FA18"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50B5466E" w14:textId="77777777" w:rsidR="00C379F1" w:rsidRPr="00DE1C42" w:rsidRDefault="00C379F1" w:rsidP="00C379F1">
      <w:pPr>
        <w:spacing w:after="0" w:line="240" w:lineRule="auto"/>
        <w:jc w:val="both"/>
        <w:rPr>
          <w:rFonts w:ascii="Times New Roman" w:eastAsia="Times New Roman" w:hAnsi="Times New Roman" w:cs="Times New Roman"/>
          <w:b/>
          <w:color w:val="FF0000"/>
          <w:sz w:val="24"/>
          <w:szCs w:val="24"/>
          <w:lang w:eastAsia="hr-HR"/>
        </w:rPr>
      </w:pPr>
    </w:p>
    <w:p w14:paraId="555BD063"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w:t>
      </w:r>
      <w:r w:rsidRPr="00DE1C42">
        <w:rPr>
          <w:rFonts w:ascii="Times New Roman" w:eastAsia="Times New Roman" w:hAnsi="Times New Roman" w:cs="Times New Roman"/>
          <w:b/>
          <w:sz w:val="24"/>
          <w:szCs w:val="24"/>
          <w:lang w:eastAsia="hr-HR"/>
        </w:rPr>
        <w:t xml:space="preserve">.8.        Rashodi za nabavu </w:t>
      </w:r>
      <w:proofErr w:type="spellStart"/>
      <w:r w:rsidRPr="00DE1C42">
        <w:rPr>
          <w:rFonts w:ascii="Times New Roman" w:eastAsia="Times New Roman" w:hAnsi="Times New Roman" w:cs="Times New Roman"/>
          <w:b/>
          <w:sz w:val="24"/>
          <w:szCs w:val="24"/>
          <w:lang w:eastAsia="hr-HR"/>
        </w:rPr>
        <w:t>neproizvedene</w:t>
      </w:r>
      <w:proofErr w:type="spellEnd"/>
      <w:r w:rsidRPr="00DE1C42">
        <w:rPr>
          <w:rFonts w:ascii="Times New Roman" w:eastAsia="Times New Roman" w:hAnsi="Times New Roman" w:cs="Times New Roman"/>
          <w:b/>
          <w:sz w:val="24"/>
          <w:szCs w:val="24"/>
          <w:lang w:eastAsia="hr-HR"/>
        </w:rPr>
        <w:t xml:space="preserve"> dugotrajne imovine</w:t>
      </w:r>
    </w:p>
    <w:p w14:paraId="3E564B6B" w14:textId="77777777" w:rsidR="00C379F1" w:rsidRPr="00DE1C42" w:rsidRDefault="00C379F1" w:rsidP="00C379F1">
      <w:pPr>
        <w:spacing w:after="0" w:line="240" w:lineRule="auto"/>
        <w:jc w:val="both"/>
        <w:rPr>
          <w:rFonts w:ascii="Arial" w:eastAsia="Times New Roman" w:hAnsi="Arial" w:cs="Arial"/>
          <w:sz w:val="24"/>
          <w:szCs w:val="24"/>
          <w:lang w:eastAsia="hr-HR"/>
        </w:rPr>
      </w:pPr>
    </w:p>
    <w:p w14:paraId="0F981F77"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U sklopu </w:t>
      </w:r>
      <w:r w:rsidRPr="00DE1C42">
        <w:rPr>
          <w:rFonts w:ascii="Times New Roman" w:eastAsia="Times New Roman" w:hAnsi="Times New Roman" w:cs="Times New Roman"/>
          <w:b/>
          <w:sz w:val="24"/>
          <w:szCs w:val="24"/>
          <w:lang w:eastAsia="hr-HR"/>
        </w:rPr>
        <w:t xml:space="preserve">rashoda za nabavu </w:t>
      </w:r>
      <w:proofErr w:type="spellStart"/>
      <w:r w:rsidRPr="00DE1C42">
        <w:rPr>
          <w:rFonts w:ascii="Times New Roman" w:eastAsia="Times New Roman" w:hAnsi="Times New Roman" w:cs="Times New Roman"/>
          <w:b/>
          <w:sz w:val="24"/>
          <w:szCs w:val="24"/>
          <w:lang w:eastAsia="hr-HR"/>
        </w:rPr>
        <w:t>neproizvedene</w:t>
      </w:r>
      <w:proofErr w:type="spellEnd"/>
      <w:r w:rsidRPr="00DE1C42">
        <w:rPr>
          <w:rFonts w:ascii="Times New Roman" w:eastAsia="Times New Roman" w:hAnsi="Times New Roman" w:cs="Times New Roman"/>
          <w:b/>
          <w:sz w:val="24"/>
          <w:szCs w:val="24"/>
          <w:lang w:eastAsia="hr-HR"/>
        </w:rPr>
        <w:t xml:space="preserve"> dugotrajne imovine</w:t>
      </w:r>
      <w:r w:rsidRPr="00DE1C42">
        <w:rPr>
          <w:rFonts w:ascii="Times New Roman" w:eastAsia="Times New Roman" w:hAnsi="Times New Roman" w:cs="Times New Roman"/>
          <w:sz w:val="24"/>
          <w:szCs w:val="24"/>
          <w:lang w:eastAsia="hr-HR"/>
        </w:rPr>
        <w:t xml:space="preserve">, koji su u 2023.  planirani sa 2.066.678 eura, financiraju se rashodi za nabavu zemljišta, projektnu dokumentaciju, a u odnosu na prethodnu godinu veći su 16,61%, odnosno 294.336,91 eura. </w:t>
      </w:r>
    </w:p>
    <w:p w14:paraId="59FBD8AB"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U okviru ovih rashoda mogu se izdvojiti rashodi za kupovinu zemljišta 1.396.379 eura, dok se preostali iznos od 670.299 eura odnosi na pripremu projekata te projektnu dokumentaciju. </w:t>
      </w:r>
    </w:p>
    <w:p w14:paraId="2DB3FA0E"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p>
    <w:p w14:paraId="6C8CAE12"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p>
    <w:p w14:paraId="6BFED136"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3</w:t>
      </w:r>
      <w:r w:rsidRPr="00DE1C42">
        <w:rPr>
          <w:rFonts w:ascii="Times New Roman" w:eastAsia="Times New Roman" w:hAnsi="Times New Roman" w:cs="Times New Roman"/>
          <w:b/>
          <w:sz w:val="24"/>
          <w:szCs w:val="24"/>
          <w:lang w:eastAsia="hr-HR"/>
        </w:rPr>
        <w:t>.9</w:t>
      </w:r>
      <w:r w:rsidRPr="00DE1C42">
        <w:rPr>
          <w:rFonts w:ascii="Times New Roman" w:eastAsia="Times New Roman" w:hAnsi="Times New Roman" w:cs="Times New Roman"/>
          <w:sz w:val="24"/>
          <w:szCs w:val="24"/>
          <w:lang w:eastAsia="hr-HR"/>
        </w:rPr>
        <w:t xml:space="preserve">.        </w:t>
      </w:r>
      <w:r w:rsidRPr="00DE1C42">
        <w:rPr>
          <w:rFonts w:ascii="Times New Roman" w:eastAsia="Times New Roman" w:hAnsi="Times New Roman" w:cs="Times New Roman"/>
          <w:b/>
          <w:sz w:val="24"/>
          <w:szCs w:val="24"/>
          <w:lang w:eastAsia="hr-HR"/>
        </w:rPr>
        <w:t>Rashodi za nabavu proizvedene dugotrajne imovine</w:t>
      </w:r>
    </w:p>
    <w:p w14:paraId="29ACFB61"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p>
    <w:p w14:paraId="6C348E54"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U sklopu </w:t>
      </w:r>
      <w:r w:rsidRPr="00DE1C42">
        <w:rPr>
          <w:rFonts w:ascii="Times New Roman" w:eastAsia="Times New Roman" w:hAnsi="Times New Roman" w:cs="Times New Roman"/>
          <w:b/>
          <w:sz w:val="24"/>
          <w:szCs w:val="24"/>
          <w:lang w:eastAsia="hr-HR"/>
        </w:rPr>
        <w:t>rashoda za nabavu proizvedene dugotrajne imovine</w:t>
      </w:r>
      <w:r w:rsidRPr="00DE1C42">
        <w:rPr>
          <w:rFonts w:ascii="Times New Roman" w:eastAsia="Times New Roman" w:hAnsi="Times New Roman" w:cs="Times New Roman"/>
          <w:sz w:val="24"/>
          <w:szCs w:val="24"/>
          <w:lang w:eastAsia="hr-HR"/>
        </w:rPr>
        <w:t xml:space="preserve"> financiraju se rashodi vezani za izgradnju objekata, cesta, stanogradnju, sanacije javne rasvjete i drugih građevinskih objekata i objekta komunalne infrastrukture. U odnosu na 2022. ovi rashodi manji su za 4.537.105,88 eura. Što se projekcija tiče u 2024. plan je 15,1 </w:t>
      </w:r>
      <w:proofErr w:type="spellStart"/>
      <w:r w:rsidRPr="00DE1C42">
        <w:rPr>
          <w:rFonts w:ascii="Times New Roman" w:eastAsia="Times New Roman" w:hAnsi="Times New Roman" w:cs="Times New Roman"/>
          <w:sz w:val="24"/>
          <w:szCs w:val="24"/>
          <w:lang w:eastAsia="hr-HR"/>
        </w:rPr>
        <w:t>mil</w:t>
      </w:r>
      <w:proofErr w:type="spellEnd"/>
      <w:r w:rsidRPr="00DE1C42">
        <w:rPr>
          <w:rFonts w:ascii="Times New Roman" w:eastAsia="Times New Roman" w:hAnsi="Times New Roman" w:cs="Times New Roman"/>
          <w:sz w:val="24"/>
          <w:szCs w:val="24"/>
          <w:lang w:eastAsia="hr-HR"/>
        </w:rPr>
        <w:t xml:space="preserve">. eura, a u 2025. 7,6 </w:t>
      </w:r>
      <w:proofErr w:type="spellStart"/>
      <w:r w:rsidRPr="00DE1C42">
        <w:rPr>
          <w:rFonts w:ascii="Times New Roman" w:eastAsia="Times New Roman" w:hAnsi="Times New Roman" w:cs="Times New Roman"/>
          <w:sz w:val="24"/>
          <w:szCs w:val="24"/>
          <w:lang w:eastAsia="hr-HR"/>
        </w:rPr>
        <w:t>mil</w:t>
      </w:r>
      <w:proofErr w:type="spellEnd"/>
      <w:r w:rsidRPr="00DE1C42">
        <w:rPr>
          <w:rFonts w:ascii="Times New Roman" w:eastAsia="Times New Roman" w:hAnsi="Times New Roman" w:cs="Times New Roman"/>
          <w:sz w:val="24"/>
          <w:szCs w:val="24"/>
          <w:lang w:eastAsia="hr-HR"/>
        </w:rPr>
        <w:t>. eura. U pitanju su višegodišnji projekti koji su uglavnom sufinancirani EU sredstvima odnosno kapitalnim pomoćima te sredstvima kredita. Detaljnije obrazloženje samih kapitalnih projekata razvidno je u okviru obrazloženja programa.</w:t>
      </w:r>
    </w:p>
    <w:p w14:paraId="37452168" w14:textId="77777777" w:rsidR="00C379F1" w:rsidRPr="00DE1C42" w:rsidRDefault="00C379F1" w:rsidP="00C379F1">
      <w:pPr>
        <w:spacing w:after="0" w:line="240" w:lineRule="auto"/>
        <w:jc w:val="both"/>
        <w:rPr>
          <w:rFonts w:ascii="Arial" w:eastAsia="Times New Roman" w:hAnsi="Arial" w:cs="Arial"/>
          <w:sz w:val="24"/>
          <w:szCs w:val="24"/>
          <w:lang w:eastAsia="hr-HR"/>
        </w:rPr>
      </w:pPr>
    </w:p>
    <w:p w14:paraId="721F540B" w14:textId="77777777" w:rsidR="00C379F1" w:rsidRPr="00DE1C42" w:rsidRDefault="00C379F1" w:rsidP="00C379F1">
      <w:pPr>
        <w:spacing w:after="0" w:line="240" w:lineRule="auto"/>
        <w:jc w:val="both"/>
        <w:rPr>
          <w:rFonts w:ascii="Arial" w:eastAsia="Times New Roman" w:hAnsi="Arial" w:cs="Arial"/>
          <w:sz w:val="24"/>
          <w:szCs w:val="24"/>
          <w:lang w:eastAsia="hr-HR"/>
        </w:rPr>
      </w:pPr>
    </w:p>
    <w:p w14:paraId="36E80BDA"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lastRenderedPageBreak/>
        <w:t>3</w:t>
      </w:r>
      <w:r w:rsidRPr="00DE1C42">
        <w:rPr>
          <w:rFonts w:ascii="Times New Roman" w:eastAsia="Times New Roman" w:hAnsi="Times New Roman" w:cs="Times New Roman"/>
          <w:b/>
          <w:sz w:val="24"/>
          <w:szCs w:val="24"/>
          <w:lang w:eastAsia="hr-HR"/>
        </w:rPr>
        <w:t>.10.</w:t>
      </w:r>
      <w:r w:rsidRPr="00DE1C42">
        <w:rPr>
          <w:rFonts w:ascii="Times New Roman" w:eastAsia="Times New Roman" w:hAnsi="Times New Roman" w:cs="Times New Roman"/>
          <w:sz w:val="24"/>
          <w:szCs w:val="24"/>
          <w:lang w:eastAsia="hr-HR"/>
        </w:rPr>
        <w:t xml:space="preserve">   </w:t>
      </w:r>
      <w:r w:rsidRPr="00DE1C42">
        <w:rPr>
          <w:rFonts w:ascii="Times New Roman" w:eastAsia="Times New Roman" w:hAnsi="Times New Roman" w:cs="Times New Roman"/>
          <w:b/>
          <w:sz w:val="24"/>
          <w:szCs w:val="24"/>
          <w:lang w:eastAsia="hr-HR"/>
        </w:rPr>
        <w:t>Rashodi za dodatna ulaganja</w:t>
      </w:r>
      <w:r w:rsidRPr="00DE1C42">
        <w:rPr>
          <w:rFonts w:ascii="Times New Roman" w:eastAsia="Times New Roman" w:hAnsi="Times New Roman" w:cs="Times New Roman"/>
          <w:sz w:val="24"/>
          <w:szCs w:val="24"/>
          <w:lang w:eastAsia="hr-HR"/>
        </w:rPr>
        <w:t xml:space="preserve"> </w:t>
      </w:r>
      <w:r w:rsidRPr="00DE1C42">
        <w:rPr>
          <w:rFonts w:ascii="Times New Roman" w:eastAsia="Times New Roman" w:hAnsi="Times New Roman" w:cs="Times New Roman"/>
          <w:b/>
          <w:sz w:val="24"/>
          <w:szCs w:val="24"/>
          <w:lang w:eastAsia="hr-HR"/>
        </w:rPr>
        <w:t>na nefinancijskoj imovini</w:t>
      </w:r>
    </w:p>
    <w:p w14:paraId="7F1B8CB9" w14:textId="77777777" w:rsidR="00C379F1" w:rsidRPr="00DE1C42" w:rsidRDefault="00C379F1" w:rsidP="00C379F1">
      <w:pPr>
        <w:spacing w:after="0" w:line="240" w:lineRule="auto"/>
        <w:jc w:val="both"/>
        <w:rPr>
          <w:rFonts w:ascii="Arial" w:eastAsia="Times New Roman" w:hAnsi="Arial" w:cs="Arial"/>
          <w:sz w:val="24"/>
          <w:szCs w:val="24"/>
          <w:lang w:eastAsia="hr-HR"/>
        </w:rPr>
      </w:pPr>
    </w:p>
    <w:p w14:paraId="5EF28FF0"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         U sklopu </w:t>
      </w:r>
      <w:r w:rsidRPr="00DE1C42">
        <w:rPr>
          <w:rFonts w:ascii="Times New Roman" w:eastAsia="Times New Roman" w:hAnsi="Times New Roman" w:cs="Times New Roman"/>
          <w:b/>
          <w:sz w:val="24"/>
          <w:szCs w:val="24"/>
          <w:lang w:eastAsia="hr-HR"/>
        </w:rPr>
        <w:t>rashoda za dodatna ulaganja</w:t>
      </w:r>
      <w:r w:rsidRPr="00DE1C42">
        <w:rPr>
          <w:rFonts w:ascii="Times New Roman" w:eastAsia="Times New Roman" w:hAnsi="Times New Roman" w:cs="Times New Roman"/>
          <w:sz w:val="24"/>
          <w:szCs w:val="24"/>
          <w:lang w:eastAsia="hr-HR"/>
        </w:rPr>
        <w:t xml:space="preserve"> </w:t>
      </w:r>
      <w:r w:rsidRPr="00DE1C42">
        <w:rPr>
          <w:rFonts w:ascii="Times New Roman" w:eastAsia="Times New Roman" w:hAnsi="Times New Roman" w:cs="Times New Roman"/>
          <w:b/>
          <w:sz w:val="24"/>
          <w:szCs w:val="24"/>
          <w:lang w:eastAsia="hr-HR"/>
        </w:rPr>
        <w:t>na nefinancijskoj imovini</w:t>
      </w:r>
      <w:r w:rsidRPr="00DE1C42">
        <w:rPr>
          <w:rFonts w:ascii="Times New Roman" w:eastAsia="Times New Roman" w:hAnsi="Times New Roman" w:cs="Times New Roman"/>
          <w:sz w:val="24"/>
          <w:szCs w:val="24"/>
          <w:lang w:eastAsia="hr-HR"/>
        </w:rPr>
        <w:t xml:space="preserve"> financiraju se rekonstrukcije i adaptacije na građevnim objektima te energetske obnove objekata. U 2023. planirani su u iznosu 894.553 eura što je povećanje za više od 2,1 </w:t>
      </w:r>
      <w:proofErr w:type="spellStart"/>
      <w:r w:rsidRPr="00DE1C42">
        <w:rPr>
          <w:rFonts w:ascii="Times New Roman" w:eastAsia="Times New Roman" w:hAnsi="Times New Roman" w:cs="Times New Roman"/>
          <w:sz w:val="24"/>
          <w:szCs w:val="24"/>
          <w:lang w:eastAsia="hr-HR"/>
        </w:rPr>
        <w:t>mil</w:t>
      </w:r>
      <w:proofErr w:type="spellEnd"/>
      <w:r w:rsidRPr="00DE1C42">
        <w:rPr>
          <w:rFonts w:ascii="Times New Roman" w:eastAsia="Times New Roman" w:hAnsi="Times New Roman" w:cs="Times New Roman"/>
          <w:sz w:val="24"/>
          <w:szCs w:val="24"/>
          <w:lang w:eastAsia="hr-HR"/>
        </w:rPr>
        <w:t xml:space="preserve"> eura u odnosu na 2022. </w:t>
      </w:r>
    </w:p>
    <w:p w14:paraId="1A88D869"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Najveće stavke plana su:</w:t>
      </w:r>
    </w:p>
    <w:p w14:paraId="0EE2EF0B"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 ulaganje u rekonstrukciju </w:t>
      </w:r>
      <w:proofErr w:type="spellStart"/>
      <w:r w:rsidRPr="00DE1C42">
        <w:rPr>
          <w:rFonts w:ascii="Times New Roman" w:eastAsia="Times New Roman" w:hAnsi="Times New Roman" w:cs="Times New Roman"/>
          <w:sz w:val="24"/>
          <w:szCs w:val="24"/>
          <w:lang w:eastAsia="hr-HR"/>
        </w:rPr>
        <w:t>Copacabane</w:t>
      </w:r>
      <w:proofErr w:type="spellEnd"/>
      <w:r w:rsidRPr="00DE1C42">
        <w:rPr>
          <w:rFonts w:ascii="Times New Roman" w:eastAsia="Times New Roman" w:hAnsi="Times New Roman" w:cs="Times New Roman"/>
          <w:sz w:val="24"/>
          <w:szCs w:val="24"/>
          <w:lang w:eastAsia="hr-HR"/>
        </w:rPr>
        <w:t xml:space="preserve">, </w:t>
      </w:r>
    </w:p>
    <w:p w14:paraId="32F923A2"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 energetsku obnovu dječjeg vrtića Krijesnica i ETC </w:t>
      </w:r>
      <w:proofErr w:type="spellStart"/>
      <w:r w:rsidRPr="00DE1C42">
        <w:rPr>
          <w:rFonts w:ascii="Times New Roman" w:eastAsia="Times New Roman" w:hAnsi="Times New Roman" w:cs="Times New Roman"/>
          <w:sz w:val="24"/>
          <w:szCs w:val="24"/>
          <w:lang w:eastAsia="hr-HR"/>
        </w:rPr>
        <w:t>Mačkamama</w:t>
      </w:r>
      <w:proofErr w:type="spellEnd"/>
    </w:p>
    <w:p w14:paraId="1AD8BEE4"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 dogradnja dječjeg vrtića Latica, i </w:t>
      </w:r>
      <w:proofErr w:type="spellStart"/>
      <w:r w:rsidRPr="00DE1C42">
        <w:rPr>
          <w:rFonts w:ascii="Times New Roman" w:eastAsia="Times New Roman" w:hAnsi="Times New Roman" w:cs="Times New Roman"/>
          <w:sz w:val="24"/>
          <w:szCs w:val="24"/>
          <w:lang w:eastAsia="hr-HR"/>
        </w:rPr>
        <w:t>Sjenčica</w:t>
      </w:r>
      <w:proofErr w:type="spellEnd"/>
      <w:r w:rsidRPr="00DE1C42">
        <w:rPr>
          <w:rFonts w:ascii="Times New Roman" w:eastAsia="Times New Roman" w:hAnsi="Times New Roman" w:cs="Times New Roman"/>
          <w:sz w:val="24"/>
          <w:szCs w:val="24"/>
          <w:lang w:eastAsia="hr-HR"/>
        </w:rPr>
        <w:t xml:space="preserve"> i drugo.</w:t>
      </w:r>
    </w:p>
    <w:p w14:paraId="081FFDC9"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4E57AA09"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142306F2"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1ECE2611" w14:textId="77777777" w:rsidR="00C379F1" w:rsidRPr="00DE1C42" w:rsidRDefault="00C379F1" w:rsidP="00C379F1">
      <w:pPr>
        <w:spacing w:after="0" w:line="240" w:lineRule="auto"/>
        <w:jc w:val="both"/>
        <w:rPr>
          <w:rFonts w:ascii="Times New Roman" w:eastAsia="Times New Roman" w:hAnsi="Times New Roman" w:cs="Times New Roman"/>
          <w:b/>
          <w:sz w:val="24"/>
          <w:szCs w:val="24"/>
          <w:lang w:eastAsia="hr-HR"/>
        </w:rPr>
      </w:pPr>
      <w:r w:rsidRPr="00DE1C42">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71564" behindDoc="0" locked="0" layoutInCell="1" allowOverlap="1" wp14:anchorId="72F0E385" wp14:editId="1E555BEE">
                <wp:simplePos x="0" y="0"/>
                <wp:positionH relativeFrom="column">
                  <wp:posOffset>119380</wp:posOffset>
                </wp:positionH>
                <wp:positionV relativeFrom="paragraph">
                  <wp:posOffset>-128271</wp:posOffset>
                </wp:positionV>
                <wp:extent cx="5457825" cy="9525"/>
                <wp:effectExtent l="0" t="0" r="28575" b="28575"/>
                <wp:wrapNone/>
                <wp:docPr id="34" name="Ravni poveznik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AFD87" id="Ravni poveznik 34" o:spid="_x0000_s1026" style="position:absolute;z-index:251671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0.1pt" to="439.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"/>
            </w:pict>
          </mc:Fallback>
        </mc:AlternateContent>
      </w:r>
      <w:r w:rsidRPr="00DE1C42">
        <w:rPr>
          <w:rFonts w:ascii="Times New Roman" w:eastAsia="Times New Roman" w:hAnsi="Times New Roman" w:cs="Times New Roman"/>
          <w:sz w:val="24"/>
          <w:szCs w:val="24"/>
          <w:lang w:eastAsia="hr-HR"/>
        </w:rPr>
        <w:t xml:space="preserve">   </w:t>
      </w:r>
      <w:r w:rsidRPr="00DE1C42">
        <w:rPr>
          <w:rFonts w:ascii="Times New Roman" w:eastAsia="Times New Roman" w:hAnsi="Times New Roman" w:cs="Times New Roman"/>
          <w:b/>
          <w:sz w:val="24"/>
          <w:szCs w:val="24"/>
          <w:lang w:eastAsia="hr-HR"/>
        </w:rPr>
        <w:t xml:space="preserve">Izdatci za financijsku imovinu i otplate zajmova </w:t>
      </w:r>
    </w:p>
    <w:p w14:paraId="65971DD6" w14:textId="77777777" w:rsidR="00C379F1" w:rsidRPr="00DE1C42" w:rsidRDefault="00C379F1" w:rsidP="00C379F1">
      <w:pPr>
        <w:spacing w:after="0" w:line="240" w:lineRule="auto"/>
        <w:ind w:left="708"/>
        <w:jc w:val="both"/>
        <w:rPr>
          <w:rFonts w:ascii="Times New Roman" w:eastAsia="Times New Roman" w:hAnsi="Times New Roman" w:cs="Times New Roman"/>
          <w:b/>
          <w:sz w:val="24"/>
          <w:szCs w:val="24"/>
          <w:lang w:eastAsia="hr-HR"/>
        </w:rPr>
      </w:pPr>
      <w:r w:rsidRPr="00DE1C42">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72588" behindDoc="0" locked="0" layoutInCell="1" allowOverlap="1" wp14:anchorId="4BB4819E" wp14:editId="66DD612A">
                <wp:simplePos x="0" y="0"/>
                <wp:positionH relativeFrom="column">
                  <wp:posOffset>119381</wp:posOffset>
                </wp:positionH>
                <wp:positionV relativeFrom="paragraph">
                  <wp:posOffset>134620</wp:posOffset>
                </wp:positionV>
                <wp:extent cx="5467350" cy="19050"/>
                <wp:effectExtent l="0" t="0" r="19050" b="19050"/>
                <wp:wrapNone/>
                <wp:docPr id="35" name="Ravni poveznik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73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2AE58" id="Ravni poveznik 35" o:spid="_x0000_s1026" style="position:absolute;flip:y;z-index:2516725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0.6pt" to="43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"/>
            </w:pict>
          </mc:Fallback>
        </mc:AlternateContent>
      </w:r>
    </w:p>
    <w:p w14:paraId="71607567" w14:textId="77777777" w:rsidR="00C379F1" w:rsidRPr="00DE1C42" w:rsidRDefault="00C379F1" w:rsidP="00C379F1">
      <w:pPr>
        <w:spacing w:after="0" w:line="240" w:lineRule="auto"/>
        <w:ind w:left="708"/>
        <w:jc w:val="both"/>
        <w:rPr>
          <w:rFonts w:ascii="Times New Roman" w:eastAsia="Times New Roman" w:hAnsi="Times New Roman" w:cs="Times New Roman"/>
          <w:b/>
          <w:sz w:val="24"/>
          <w:szCs w:val="24"/>
          <w:lang w:eastAsia="hr-HR"/>
        </w:rPr>
      </w:pPr>
    </w:p>
    <w:p w14:paraId="1C84E861" w14:textId="77777777" w:rsidR="00C379F1" w:rsidRPr="00DE1C42" w:rsidRDefault="00C379F1" w:rsidP="00C379F1">
      <w:pPr>
        <w:spacing w:after="0" w:line="240" w:lineRule="auto"/>
        <w:jc w:val="both"/>
        <w:rPr>
          <w:rFonts w:ascii="Arial" w:eastAsia="Times New Roman" w:hAnsi="Arial" w:cs="Arial"/>
          <w:b/>
          <w:sz w:val="24"/>
          <w:szCs w:val="24"/>
          <w:lang w:eastAsia="hr-HR"/>
        </w:rPr>
      </w:pPr>
      <w:r w:rsidRPr="00DE1C42">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3</w:t>
      </w:r>
      <w:r w:rsidRPr="00DE1C42">
        <w:rPr>
          <w:rFonts w:ascii="Times New Roman" w:eastAsia="Times New Roman" w:hAnsi="Times New Roman" w:cs="Times New Roman"/>
          <w:b/>
          <w:sz w:val="24"/>
          <w:szCs w:val="24"/>
          <w:lang w:eastAsia="hr-HR"/>
        </w:rPr>
        <w:t>.11.</w:t>
      </w:r>
      <w:r w:rsidRPr="00DE1C42">
        <w:rPr>
          <w:rFonts w:ascii="Arial" w:eastAsia="Times New Roman" w:hAnsi="Arial" w:cs="Arial"/>
          <w:b/>
          <w:sz w:val="24"/>
          <w:szCs w:val="24"/>
          <w:lang w:eastAsia="hr-HR"/>
        </w:rPr>
        <w:t xml:space="preserve">     </w:t>
      </w:r>
      <w:r w:rsidRPr="00DE1C42">
        <w:rPr>
          <w:rFonts w:ascii="Times New Roman" w:eastAsia="Times New Roman" w:hAnsi="Times New Roman" w:cs="Times New Roman"/>
          <w:b/>
          <w:sz w:val="24"/>
          <w:szCs w:val="24"/>
          <w:lang w:eastAsia="hr-HR"/>
        </w:rPr>
        <w:t>Izdatci za financijsku imovinu i otplate zajmova</w:t>
      </w:r>
    </w:p>
    <w:p w14:paraId="31D3A3BC" w14:textId="77777777" w:rsidR="00C379F1" w:rsidRPr="00DE1C42" w:rsidRDefault="00C379F1" w:rsidP="00C379F1">
      <w:pPr>
        <w:spacing w:after="0" w:line="240" w:lineRule="auto"/>
        <w:ind w:left="720"/>
        <w:jc w:val="both"/>
        <w:rPr>
          <w:rFonts w:ascii="Arial" w:eastAsia="Times New Roman" w:hAnsi="Arial" w:cs="Arial"/>
          <w:b/>
          <w:sz w:val="24"/>
          <w:szCs w:val="24"/>
          <w:lang w:eastAsia="hr-HR"/>
        </w:rPr>
      </w:pPr>
    </w:p>
    <w:p w14:paraId="1F3D3C9D" w14:textId="77777777" w:rsidR="00C379F1" w:rsidRPr="00DE1C42" w:rsidRDefault="00C379F1" w:rsidP="00C379F1">
      <w:pPr>
        <w:spacing w:after="0" w:line="240" w:lineRule="auto"/>
        <w:ind w:firstLine="567"/>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U sklopu ove skupine izdataka financiraju se izdatci za dane zajmove, izdatci za otplatu glavnice primljenih kredita i zajmova.</w:t>
      </w:r>
    </w:p>
    <w:p w14:paraId="0B4B1A4C" w14:textId="77777777" w:rsidR="00C379F1" w:rsidRPr="00DE1C42" w:rsidRDefault="00C379F1" w:rsidP="00C379F1">
      <w:pPr>
        <w:spacing w:after="0" w:line="240" w:lineRule="auto"/>
        <w:ind w:firstLine="567"/>
        <w:jc w:val="both"/>
        <w:rPr>
          <w:rFonts w:ascii="Times New Roman" w:eastAsia="Times New Roman" w:hAnsi="Times New Roman" w:cs="Times New Roman"/>
          <w:sz w:val="24"/>
          <w:szCs w:val="24"/>
          <w:lang w:eastAsia="hr-HR"/>
        </w:rPr>
      </w:pPr>
    </w:p>
    <w:p w14:paraId="5B3C7F1E" w14:textId="77777777" w:rsidR="00C379F1" w:rsidRPr="00DE1C42" w:rsidRDefault="00C379F1" w:rsidP="00C379F1">
      <w:pPr>
        <w:spacing w:after="0" w:line="240" w:lineRule="auto"/>
        <w:ind w:firstLine="567"/>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Izdatci za financijsku imovinu i otplate zajmova planirani su u 2023. u iznosu  3.835.462 eura. Kao što je razvidno iz tablice, smanjenje u odnosu na prethodnu godinu je višestruko o čemu detaljnije u nastavku. </w:t>
      </w:r>
    </w:p>
    <w:p w14:paraId="3AE593DD"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893"/>
        <w:gridCol w:w="2275"/>
        <w:gridCol w:w="1473"/>
        <w:gridCol w:w="1473"/>
        <w:gridCol w:w="1473"/>
        <w:gridCol w:w="1473"/>
      </w:tblGrid>
      <w:tr w:rsidR="00C379F1" w:rsidRPr="00DE1C42" w14:paraId="0D2A2827" w14:textId="77777777" w:rsidTr="005F7C80">
        <w:trPr>
          <w:trHeight w:val="1005"/>
        </w:trPr>
        <w:tc>
          <w:tcPr>
            <w:tcW w:w="492"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146669B1"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Račun</w:t>
            </w:r>
          </w:p>
        </w:tc>
        <w:tc>
          <w:tcPr>
            <w:tcW w:w="1255" w:type="pct"/>
            <w:tcBorders>
              <w:top w:val="single" w:sz="4" w:space="0" w:color="auto"/>
              <w:left w:val="nil"/>
              <w:bottom w:val="single" w:sz="4" w:space="0" w:color="auto"/>
              <w:right w:val="single" w:sz="4" w:space="0" w:color="auto"/>
            </w:tcBorders>
            <w:shd w:val="clear" w:color="000000" w:fill="C0C0C0"/>
            <w:vAlign w:val="center"/>
            <w:hideMark/>
          </w:tcPr>
          <w:p w14:paraId="37F16E10"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Vrsta rashoda / izdataka</w:t>
            </w:r>
          </w:p>
        </w:tc>
        <w:tc>
          <w:tcPr>
            <w:tcW w:w="813" w:type="pct"/>
            <w:tcBorders>
              <w:top w:val="single" w:sz="4" w:space="0" w:color="auto"/>
              <w:left w:val="nil"/>
              <w:bottom w:val="single" w:sz="4" w:space="0" w:color="auto"/>
              <w:right w:val="single" w:sz="4" w:space="0" w:color="auto"/>
            </w:tcBorders>
            <w:shd w:val="clear" w:color="000000" w:fill="C0C0C0"/>
            <w:vAlign w:val="center"/>
            <w:hideMark/>
          </w:tcPr>
          <w:p w14:paraId="44182F95"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2022.</w:t>
            </w:r>
          </w:p>
        </w:tc>
        <w:tc>
          <w:tcPr>
            <w:tcW w:w="813" w:type="pct"/>
            <w:tcBorders>
              <w:top w:val="single" w:sz="4" w:space="0" w:color="auto"/>
              <w:left w:val="nil"/>
              <w:bottom w:val="single" w:sz="4" w:space="0" w:color="auto"/>
              <w:right w:val="single" w:sz="4" w:space="0" w:color="auto"/>
            </w:tcBorders>
            <w:shd w:val="clear" w:color="000000" w:fill="C0C0C0"/>
            <w:vAlign w:val="center"/>
            <w:hideMark/>
          </w:tcPr>
          <w:p w14:paraId="6EE643D0"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813" w:type="pct"/>
            <w:tcBorders>
              <w:top w:val="single" w:sz="4" w:space="0" w:color="auto"/>
              <w:left w:val="nil"/>
              <w:bottom w:val="single" w:sz="4" w:space="0" w:color="auto"/>
              <w:right w:val="single" w:sz="4" w:space="0" w:color="auto"/>
            </w:tcBorders>
            <w:shd w:val="clear" w:color="000000" w:fill="C0C0C0"/>
            <w:vAlign w:val="center"/>
            <w:hideMark/>
          </w:tcPr>
          <w:p w14:paraId="12C476D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813" w:type="pct"/>
            <w:tcBorders>
              <w:top w:val="single" w:sz="4" w:space="0" w:color="auto"/>
              <w:left w:val="nil"/>
              <w:bottom w:val="single" w:sz="4" w:space="0" w:color="auto"/>
              <w:right w:val="single" w:sz="4" w:space="0" w:color="auto"/>
            </w:tcBorders>
            <w:shd w:val="clear" w:color="000000" w:fill="C0C0C0"/>
            <w:vAlign w:val="center"/>
            <w:hideMark/>
          </w:tcPr>
          <w:p w14:paraId="16105F71"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18EADEFF" w14:textId="77777777" w:rsidTr="005F7C80">
        <w:trPr>
          <w:trHeight w:val="225"/>
        </w:trPr>
        <w:tc>
          <w:tcPr>
            <w:tcW w:w="492" w:type="pct"/>
            <w:tcBorders>
              <w:top w:val="nil"/>
              <w:left w:val="single" w:sz="4" w:space="0" w:color="auto"/>
              <w:bottom w:val="single" w:sz="4" w:space="0" w:color="auto"/>
              <w:right w:val="single" w:sz="4" w:space="0" w:color="auto"/>
            </w:tcBorders>
            <w:shd w:val="clear" w:color="000000" w:fill="C0C0C0"/>
            <w:vAlign w:val="center"/>
            <w:hideMark/>
          </w:tcPr>
          <w:p w14:paraId="25531931"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1</w:t>
            </w:r>
          </w:p>
        </w:tc>
        <w:tc>
          <w:tcPr>
            <w:tcW w:w="1255" w:type="pct"/>
            <w:tcBorders>
              <w:top w:val="nil"/>
              <w:left w:val="nil"/>
              <w:bottom w:val="single" w:sz="4" w:space="0" w:color="auto"/>
              <w:right w:val="single" w:sz="4" w:space="0" w:color="auto"/>
            </w:tcBorders>
            <w:shd w:val="clear" w:color="000000" w:fill="C0C0C0"/>
            <w:vAlign w:val="center"/>
            <w:hideMark/>
          </w:tcPr>
          <w:p w14:paraId="7FFA290A"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2</w:t>
            </w:r>
          </w:p>
        </w:tc>
        <w:tc>
          <w:tcPr>
            <w:tcW w:w="813" w:type="pct"/>
            <w:tcBorders>
              <w:top w:val="nil"/>
              <w:left w:val="nil"/>
              <w:bottom w:val="single" w:sz="4" w:space="0" w:color="auto"/>
              <w:right w:val="single" w:sz="4" w:space="0" w:color="auto"/>
            </w:tcBorders>
            <w:shd w:val="clear" w:color="000000" w:fill="C0C0C0"/>
            <w:vAlign w:val="center"/>
            <w:hideMark/>
          </w:tcPr>
          <w:p w14:paraId="3B056656"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3</w:t>
            </w:r>
          </w:p>
        </w:tc>
        <w:tc>
          <w:tcPr>
            <w:tcW w:w="813" w:type="pct"/>
            <w:tcBorders>
              <w:top w:val="nil"/>
              <w:left w:val="nil"/>
              <w:bottom w:val="single" w:sz="4" w:space="0" w:color="auto"/>
              <w:right w:val="single" w:sz="4" w:space="0" w:color="auto"/>
            </w:tcBorders>
            <w:shd w:val="clear" w:color="000000" w:fill="C0C0C0"/>
            <w:vAlign w:val="center"/>
            <w:hideMark/>
          </w:tcPr>
          <w:p w14:paraId="5933B4E7"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4</w:t>
            </w:r>
          </w:p>
        </w:tc>
        <w:tc>
          <w:tcPr>
            <w:tcW w:w="813" w:type="pct"/>
            <w:tcBorders>
              <w:top w:val="nil"/>
              <w:left w:val="nil"/>
              <w:bottom w:val="single" w:sz="4" w:space="0" w:color="auto"/>
              <w:right w:val="single" w:sz="4" w:space="0" w:color="auto"/>
            </w:tcBorders>
            <w:shd w:val="clear" w:color="000000" w:fill="C0C0C0"/>
            <w:vAlign w:val="center"/>
            <w:hideMark/>
          </w:tcPr>
          <w:p w14:paraId="2FAFDC95"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5</w:t>
            </w:r>
          </w:p>
        </w:tc>
        <w:tc>
          <w:tcPr>
            <w:tcW w:w="813" w:type="pct"/>
            <w:tcBorders>
              <w:top w:val="nil"/>
              <w:left w:val="nil"/>
              <w:bottom w:val="single" w:sz="4" w:space="0" w:color="auto"/>
              <w:right w:val="single" w:sz="4" w:space="0" w:color="auto"/>
            </w:tcBorders>
            <w:shd w:val="clear" w:color="000000" w:fill="C0C0C0"/>
            <w:vAlign w:val="center"/>
            <w:hideMark/>
          </w:tcPr>
          <w:p w14:paraId="08AE11B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6</w:t>
            </w:r>
          </w:p>
        </w:tc>
      </w:tr>
      <w:tr w:rsidR="00C379F1" w:rsidRPr="00DE1C42" w14:paraId="60BF9BA1" w14:textId="77777777" w:rsidTr="005F7C80">
        <w:trPr>
          <w:trHeight w:val="855"/>
        </w:trPr>
        <w:tc>
          <w:tcPr>
            <w:tcW w:w="492" w:type="pct"/>
            <w:tcBorders>
              <w:top w:val="nil"/>
              <w:left w:val="single" w:sz="4" w:space="0" w:color="auto"/>
              <w:bottom w:val="single" w:sz="4" w:space="0" w:color="auto"/>
              <w:right w:val="single" w:sz="4" w:space="0" w:color="auto"/>
            </w:tcBorders>
            <w:shd w:val="clear" w:color="auto" w:fill="auto"/>
            <w:vAlign w:val="bottom"/>
            <w:hideMark/>
          </w:tcPr>
          <w:p w14:paraId="057988A0"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5</w:t>
            </w:r>
          </w:p>
        </w:tc>
        <w:tc>
          <w:tcPr>
            <w:tcW w:w="1255" w:type="pct"/>
            <w:tcBorders>
              <w:top w:val="nil"/>
              <w:left w:val="nil"/>
              <w:bottom w:val="single" w:sz="4" w:space="0" w:color="auto"/>
              <w:right w:val="single" w:sz="4" w:space="0" w:color="auto"/>
            </w:tcBorders>
            <w:shd w:val="clear" w:color="auto" w:fill="auto"/>
            <w:vAlign w:val="bottom"/>
            <w:hideMark/>
          </w:tcPr>
          <w:p w14:paraId="227B0724"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IZDACI ZA FINANCIJSKU IMOVINU I OTPLATE ZAJMOVA</w:t>
            </w:r>
          </w:p>
        </w:tc>
        <w:tc>
          <w:tcPr>
            <w:tcW w:w="813" w:type="pct"/>
            <w:tcBorders>
              <w:top w:val="nil"/>
              <w:left w:val="nil"/>
              <w:bottom w:val="single" w:sz="4" w:space="0" w:color="auto"/>
              <w:right w:val="single" w:sz="4" w:space="0" w:color="auto"/>
            </w:tcBorders>
            <w:shd w:val="clear" w:color="auto" w:fill="auto"/>
            <w:vAlign w:val="bottom"/>
            <w:hideMark/>
          </w:tcPr>
          <w:p w14:paraId="64CDBF93"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17.185.661,44</w:t>
            </w:r>
          </w:p>
        </w:tc>
        <w:tc>
          <w:tcPr>
            <w:tcW w:w="813" w:type="pct"/>
            <w:tcBorders>
              <w:top w:val="nil"/>
              <w:left w:val="nil"/>
              <w:bottom w:val="single" w:sz="4" w:space="0" w:color="auto"/>
              <w:right w:val="single" w:sz="4" w:space="0" w:color="auto"/>
            </w:tcBorders>
            <w:shd w:val="clear" w:color="auto" w:fill="auto"/>
            <w:vAlign w:val="bottom"/>
            <w:hideMark/>
          </w:tcPr>
          <w:p w14:paraId="443B5FE4"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3.835.462,00</w:t>
            </w:r>
          </w:p>
        </w:tc>
        <w:tc>
          <w:tcPr>
            <w:tcW w:w="813" w:type="pct"/>
            <w:tcBorders>
              <w:top w:val="nil"/>
              <w:left w:val="nil"/>
              <w:bottom w:val="single" w:sz="4" w:space="0" w:color="auto"/>
              <w:right w:val="single" w:sz="4" w:space="0" w:color="auto"/>
            </w:tcBorders>
            <w:shd w:val="clear" w:color="auto" w:fill="auto"/>
            <w:vAlign w:val="bottom"/>
            <w:hideMark/>
          </w:tcPr>
          <w:p w14:paraId="34DA807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4.712.670,00</w:t>
            </w:r>
          </w:p>
        </w:tc>
        <w:tc>
          <w:tcPr>
            <w:tcW w:w="813" w:type="pct"/>
            <w:tcBorders>
              <w:top w:val="nil"/>
              <w:left w:val="nil"/>
              <w:bottom w:val="single" w:sz="4" w:space="0" w:color="auto"/>
              <w:right w:val="single" w:sz="4" w:space="0" w:color="auto"/>
            </w:tcBorders>
            <w:shd w:val="clear" w:color="auto" w:fill="auto"/>
            <w:vAlign w:val="bottom"/>
            <w:hideMark/>
          </w:tcPr>
          <w:p w14:paraId="3D7F8935"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4.775.170,00</w:t>
            </w:r>
          </w:p>
        </w:tc>
      </w:tr>
      <w:tr w:rsidR="00C379F1" w:rsidRPr="00DE1C42" w14:paraId="728C6D88" w14:textId="77777777" w:rsidTr="005F7C80">
        <w:trPr>
          <w:trHeight w:val="690"/>
        </w:trPr>
        <w:tc>
          <w:tcPr>
            <w:tcW w:w="492" w:type="pct"/>
            <w:tcBorders>
              <w:top w:val="nil"/>
              <w:left w:val="single" w:sz="4" w:space="0" w:color="auto"/>
              <w:bottom w:val="single" w:sz="4" w:space="0" w:color="auto"/>
              <w:right w:val="single" w:sz="4" w:space="0" w:color="auto"/>
            </w:tcBorders>
            <w:shd w:val="clear" w:color="auto" w:fill="auto"/>
            <w:vAlign w:val="bottom"/>
            <w:hideMark/>
          </w:tcPr>
          <w:p w14:paraId="31C2667A"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53</w:t>
            </w:r>
          </w:p>
        </w:tc>
        <w:tc>
          <w:tcPr>
            <w:tcW w:w="1255" w:type="pct"/>
            <w:tcBorders>
              <w:top w:val="nil"/>
              <w:left w:val="nil"/>
              <w:bottom w:val="single" w:sz="4" w:space="0" w:color="auto"/>
              <w:right w:val="single" w:sz="4" w:space="0" w:color="auto"/>
            </w:tcBorders>
            <w:shd w:val="clear" w:color="auto" w:fill="auto"/>
            <w:vAlign w:val="bottom"/>
            <w:hideMark/>
          </w:tcPr>
          <w:p w14:paraId="09E21AE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Izdaci za dionice i udjele u glavnici</w:t>
            </w:r>
          </w:p>
        </w:tc>
        <w:tc>
          <w:tcPr>
            <w:tcW w:w="813" w:type="pct"/>
            <w:tcBorders>
              <w:top w:val="nil"/>
              <w:left w:val="nil"/>
              <w:bottom w:val="single" w:sz="4" w:space="0" w:color="auto"/>
              <w:right w:val="single" w:sz="4" w:space="0" w:color="auto"/>
            </w:tcBorders>
            <w:shd w:val="clear" w:color="auto" w:fill="auto"/>
            <w:vAlign w:val="bottom"/>
            <w:hideMark/>
          </w:tcPr>
          <w:p w14:paraId="422E0B4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28.336,32</w:t>
            </w:r>
          </w:p>
        </w:tc>
        <w:tc>
          <w:tcPr>
            <w:tcW w:w="813" w:type="pct"/>
            <w:tcBorders>
              <w:top w:val="nil"/>
              <w:left w:val="nil"/>
              <w:bottom w:val="single" w:sz="4" w:space="0" w:color="auto"/>
              <w:right w:val="single" w:sz="4" w:space="0" w:color="auto"/>
            </w:tcBorders>
            <w:shd w:val="clear" w:color="auto" w:fill="auto"/>
            <w:vAlign w:val="bottom"/>
            <w:hideMark/>
          </w:tcPr>
          <w:p w14:paraId="7B74291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c>
          <w:tcPr>
            <w:tcW w:w="813" w:type="pct"/>
            <w:tcBorders>
              <w:top w:val="nil"/>
              <w:left w:val="nil"/>
              <w:bottom w:val="single" w:sz="4" w:space="0" w:color="auto"/>
              <w:right w:val="single" w:sz="4" w:space="0" w:color="auto"/>
            </w:tcBorders>
            <w:shd w:val="clear" w:color="auto" w:fill="auto"/>
            <w:vAlign w:val="bottom"/>
            <w:hideMark/>
          </w:tcPr>
          <w:p w14:paraId="325A3AD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c>
          <w:tcPr>
            <w:tcW w:w="813" w:type="pct"/>
            <w:tcBorders>
              <w:top w:val="nil"/>
              <w:left w:val="nil"/>
              <w:bottom w:val="single" w:sz="4" w:space="0" w:color="auto"/>
              <w:right w:val="single" w:sz="4" w:space="0" w:color="auto"/>
            </w:tcBorders>
            <w:shd w:val="clear" w:color="auto" w:fill="auto"/>
            <w:vAlign w:val="bottom"/>
            <w:hideMark/>
          </w:tcPr>
          <w:p w14:paraId="4A8F326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0,00</w:t>
            </w:r>
          </w:p>
        </w:tc>
      </w:tr>
      <w:tr w:rsidR="00C379F1" w:rsidRPr="00DE1C42" w14:paraId="349FCE54" w14:textId="77777777" w:rsidTr="005F7C80">
        <w:trPr>
          <w:trHeight w:val="690"/>
        </w:trPr>
        <w:tc>
          <w:tcPr>
            <w:tcW w:w="492" w:type="pct"/>
            <w:tcBorders>
              <w:top w:val="nil"/>
              <w:left w:val="single" w:sz="4" w:space="0" w:color="auto"/>
              <w:bottom w:val="single" w:sz="4" w:space="0" w:color="auto"/>
              <w:right w:val="single" w:sz="4" w:space="0" w:color="auto"/>
            </w:tcBorders>
            <w:shd w:val="clear" w:color="auto" w:fill="auto"/>
            <w:vAlign w:val="bottom"/>
            <w:hideMark/>
          </w:tcPr>
          <w:p w14:paraId="1052E063" w14:textId="77777777" w:rsidR="00C379F1" w:rsidRPr="00DE1C42" w:rsidRDefault="00C379F1" w:rsidP="005F7C80">
            <w:pPr>
              <w:spacing w:after="0" w:line="240" w:lineRule="auto"/>
              <w:jc w:val="center"/>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54</w:t>
            </w:r>
          </w:p>
        </w:tc>
        <w:tc>
          <w:tcPr>
            <w:tcW w:w="1255" w:type="pct"/>
            <w:tcBorders>
              <w:top w:val="nil"/>
              <w:left w:val="nil"/>
              <w:bottom w:val="single" w:sz="4" w:space="0" w:color="auto"/>
              <w:right w:val="single" w:sz="4" w:space="0" w:color="auto"/>
            </w:tcBorders>
            <w:shd w:val="clear" w:color="auto" w:fill="auto"/>
            <w:vAlign w:val="bottom"/>
            <w:hideMark/>
          </w:tcPr>
          <w:p w14:paraId="5676F1AF"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Izdaci za otplatu glavnice primljenih kredita i zajmova</w:t>
            </w:r>
          </w:p>
        </w:tc>
        <w:tc>
          <w:tcPr>
            <w:tcW w:w="813" w:type="pct"/>
            <w:tcBorders>
              <w:top w:val="nil"/>
              <w:left w:val="nil"/>
              <w:bottom w:val="single" w:sz="4" w:space="0" w:color="auto"/>
              <w:right w:val="single" w:sz="4" w:space="0" w:color="auto"/>
            </w:tcBorders>
            <w:shd w:val="clear" w:color="auto" w:fill="auto"/>
            <w:vAlign w:val="bottom"/>
            <w:hideMark/>
          </w:tcPr>
          <w:p w14:paraId="2C22978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17.157.325,12</w:t>
            </w:r>
          </w:p>
        </w:tc>
        <w:tc>
          <w:tcPr>
            <w:tcW w:w="813" w:type="pct"/>
            <w:tcBorders>
              <w:top w:val="nil"/>
              <w:left w:val="nil"/>
              <w:bottom w:val="single" w:sz="4" w:space="0" w:color="auto"/>
              <w:right w:val="single" w:sz="4" w:space="0" w:color="auto"/>
            </w:tcBorders>
            <w:shd w:val="clear" w:color="auto" w:fill="auto"/>
            <w:vAlign w:val="bottom"/>
            <w:hideMark/>
          </w:tcPr>
          <w:p w14:paraId="461AC39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3.835.462,00</w:t>
            </w:r>
          </w:p>
        </w:tc>
        <w:tc>
          <w:tcPr>
            <w:tcW w:w="813" w:type="pct"/>
            <w:tcBorders>
              <w:top w:val="nil"/>
              <w:left w:val="nil"/>
              <w:bottom w:val="single" w:sz="4" w:space="0" w:color="auto"/>
              <w:right w:val="single" w:sz="4" w:space="0" w:color="auto"/>
            </w:tcBorders>
            <w:shd w:val="clear" w:color="auto" w:fill="auto"/>
            <w:vAlign w:val="bottom"/>
            <w:hideMark/>
          </w:tcPr>
          <w:p w14:paraId="0BCD891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4.712.670,00</w:t>
            </w:r>
          </w:p>
        </w:tc>
        <w:tc>
          <w:tcPr>
            <w:tcW w:w="813" w:type="pct"/>
            <w:tcBorders>
              <w:top w:val="nil"/>
              <w:left w:val="nil"/>
              <w:bottom w:val="single" w:sz="4" w:space="0" w:color="auto"/>
              <w:right w:val="single" w:sz="4" w:space="0" w:color="auto"/>
            </w:tcBorders>
            <w:shd w:val="clear" w:color="auto" w:fill="auto"/>
            <w:vAlign w:val="bottom"/>
            <w:hideMark/>
          </w:tcPr>
          <w:p w14:paraId="6711E58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4.775.170,00</w:t>
            </w:r>
          </w:p>
        </w:tc>
      </w:tr>
    </w:tbl>
    <w:p w14:paraId="71BB3545"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35F78038" w14:textId="77777777" w:rsidR="00C379F1" w:rsidRPr="00DE1C42" w:rsidRDefault="00C379F1" w:rsidP="00C379F1">
      <w:pPr>
        <w:spacing w:after="0" w:line="240" w:lineRule="auto"/>
        <w:jc w:val="both"/>
        <w:rPr>
          <w:rFonts w:ascii="Calibri" w:eastAsia="Calibri" w:hAnsi="Calibri" w:cs="Times New Roman"/>
        </w:rPr>
      </w:pPr>
      <w:r w:rsidRPr="00DE1C42">
        <w:rPr>
          <w:rFonts w:ascii="Calibri" w:eastAsia="Calibri" w:hAnsi="Calibri" w:cs="Times New Roman"/>
          <w:lang w:eastAsia="hr-HR"/>
        </w:rPr>
        <w:fldChar w:fldCharType="begin"/>
      </w:r>
      <w:r w:rsidRPr="00DE1C42">
        <w:rPr>
          <w:rFonts w:ascii="Calibri" w:eastAsia="Calibri" w:hAnsi="Calibri" w:cs="Times New Roman"/>
          <w:lang w:eastAsia="hr-HR"/>
        </w:rPr>
        <w:instrText xml:space="preserve"> LINK Excel.Sheet.12 "https://osuopeu.sharepoint.com/sites/UOfinancije/Shared%20Documents/Proracun/PRORAČUN%202022/RASHODI-obrazloženje%20i%20tablice/TABLICE%20ZA%20OBRAZLOŽENJE%20-%20RASHODI.xlsx" "2022 5 rashodi!R1C1:R7C6" \a \f 4 \h </w:instrText>
      </w:r>
      <w:r w:rsidRPr="00DE1C42">
        <w:rPr>
          <w:rFonts w:ascii="Calibri" w:eastAsia="Calibri" w:hAnsi="Calibri" w:cs="Times New Roman"/>
          <w:lang w:eastAsia="hr-HR"/>
        </w:rPr>
        <w:fldChar w:fldCharType="end"/>
      </w:r>
    </w:p>
    <w:p w14:paraId="72FEAA66"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Otplata glavnice primljenih zajmova od poslovnih banaka planirana je u iznosu 3.474.462 eura, a povrat beskamatnog zajma Ministarstva financija temeljem odgode plaćanja obveza po godišnjem obračunu za 2020. 361.000 eura.</w:t>
      </w:r>
    </w:p>
    <w:p w14:paraId="2EDC04E4"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U planiranim otplatama iskazan je i iznos 3.292 eura otplata financijskog leasinga za nabavu kombi vozila proračunskog korisnika OŠ Višnjevac.</w:t>
      </w:r>
    </w:p>
    <w:p w14:paraId="49B45FCA" w14:textId="77777777" w:rsidR="00C379F1" w:rsidRPr="00DE1C42" w:rsidRDefault="00C379F1" w:rsidP="00C379F1">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DE1C42">
        <w:rPr>
          <w:rFonts w:ascii="Times New Roman" w:eastAsia="Times New Roman" w:hAnsi="Times New Roman" w:cs="Times New Roman"/>
          <w:sz w:val="24"/>
          <w:szCs w:val="24"/>
          <w:lang w:eastAsia="hr-HR"/>
        </w:rPr>
        <w:t xml:space="preserve">U 2023. se nastavljaju projekti za koje su kreditna sredstva već osigurana u prethodnim godinama i nije planirano novo kreditno zaduživanje. Dugoročno zaduživanje Grada  ugovoreno je na način da se sukcesivno povlače kreditna sredstva sukladno dinamici izvođenja radova odnosno po ispostavljenim računima i situacijama. Sukladno navedenom, u 2023. i 2024. je planirano i povlačenje preostalog dijela kreditnih sredstava za koje su ugovori </w:t>
      </w:r>
      <w:r w:rsidRPr="00DE1C42">
        <w:rPr>
          <w:rFonts w:ascii="Times New Roman" w:eastAsia="Times New Roman" w:hAnsi="Times New Roman" w:cs="Times New Roman"/>
          <w:sz w:val="24"/>
          <w:szCs w:val="24"/>
          <w:lang w:eastAsia="hr-HR"/>
        </w:rPr>
        <w:lastRenderedPageBreak/>
        <w:t>zaključeni u  2021. i 2022. Izdatci za otplatu glavnice i primljenih kredita i zajmova planirani su već utvrđenom dinamikom.</w:t>
      </w:r>
    </w:p>
    <w:p w14:paraId="27CBB4BB"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4CE1366F" w14:textId="77777777" w:rsidR="00C379F1" w:rsidRDefault="00C379F1" w:rsidP="00C379F1">
      <w:pPr>
        <w:spacing w:after="0" w:line="240" w:lineRule="auto"/>
        <w:jc w:val="both"/>
        <w:rPr>
          <w:rFonts w:ascii="Times New Roman" w:eastAsia="Times New Roman" w:hAnsi="Times New Roman" w:cs="Times New Roman"/>
          <w:sz w:val="24"/>
          <w:szCs w:val="24"/>
          <w:lang w:eastAsia="hr-HR"/>
        </w:rPr>
      </w:pPr>
    </w:p>
    <w:p w14:paraId="76F22B9E"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438050CC" w14:textId="77777777" w:rsidR="00C379F1" w:rsidRPr="00DE1C42" w:rsidRDefault="00C379F1" w:rsidP="00C379F1">
      <w:pPr>
        <w:spacing w:after="0" w:line="240" w:lineRule="auto"/>
        <w:jc w:val="both"/>
        <w:outlineLvl w:val="0"/>
        <w:rPr>
          <w:rFonts w:ascii="Times New Roman" w:eastAsia="Times New Roman" w:hAnsi="Times New Roman" w:cs="Times New Roman"/>
          <w:b/>
          <w:bCs/>
          <w:i/>
          <w:iCs/>
          <w:sz w:val="24"/>
          <w:szCs w:val="24"/>
          <w:u w:val="single"/>
          <w:lang w:eastAsia="hr-HR"/>
        </w:rPr>
      </w:pPr>
      <w:r w:rsidRPr="00DE1C42">
        <w:rPr>
          <w:rFonts w:ascii="Times New Roman" w:eastAsia="Times New Roman" w:hAnsi="Times New Roman" w:cs="Times New Roman"/>
          <w:b/>
          <w:bCs/>
          <w:i/>
          <w:iCs/>
          <w:sz w:val="24"/>
          <w:szCs w:val="24"/>
          <w:u w:val="single"/>
          <w:lang w:eastAsia="hr-HR"/>
        </w:rPr>
        <w:t>RASHODI I IZDATCI PO IZVORIMA FINANCIRANJA</w:t>
      </w:r>
    </w:p>
    <w:p w14:paraId="2CA87A74" w14:textId="77777777" w:rsidR="00C379F1" w:rsidRPr="00DE1C42" w:rsidRDefault="00C379F1" w:rsidP="00C379F1">
      <w:pPr>
        <w:spacing w:after="0" w:line="240" w:lineRule="auto"/>
        <w:jc w:val="both"/>
        <w:outlineLvl w:val="0"/>
        <w:rPr>
          <w:rFonts w:ascii="Times New Roman" w:eastAsia="Times New Roman" w:hAnsi="Times New Roman" w:cs="Times New Roman"/>
          <w:sz w:val="24"/>
          <w:szCs w:val="24"/>
          <w:lang w:eastAsia="hr-HR"/>
        </w:rPr>
      </w:pPr>
    </w:p>
    <w:p w14:paraId="566E6D89" w14:textId="77777777" w:rsidR="00C379F1" w:rsidRPr="00DE1C42" w:rsidRDefault="00C379F1" w:rsidP="00C379F1">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DE1C42">
        <w:rPr>
          <w:rFonts w:ascii="Times New Roman" w:eastAsia="Calibri" w:hAnsi="Times New Roman" w:cs="Times New Roman"/>
          <w:color w:val="000000"/>
          <w:sz w:val="24"/>
          <w:szCs w:val="24"/>
        </w:rPr>
        <w:t xml:space="preserve">Proračunska klasifikacija po izvorima financiranja omogućuje praćenje korištenja sredstava ostvarenih temeljem naplate različitih prihoda. Za svaki prihod određeno je uz koji se izvor financiranja veže, a rashodi se izvršavaju u skladu s utvrđenim planom i ostvarenjem prihoda iz kojih se financiraju. </w:t>
      </w:r>
    </w:p>
    <w:p w14:paraId="656CFFDA" w14:textId="77777777" w:rsidR="00C379F1" w:rsidRPr="00DE1C42" w:rsidRDefault="00C379F1" w:rsidP="00C379F1">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DE1C42">
        <w:rPr>
          <w:rFonts w:ascii="Times New Roman" w:eastAsia="Calibri" w:hAnsi="Times New Roman" w:cs="Times New Roman"/>
          <w:color w:val="000000"/>
          <w:sz w:val="24"/>
          <w:szCs w:val="24"/>
        </w:rPr>
        <w:t>Osnovni izvori financiranja su: opći prihodi i primici, vlastiti prihodi, prihodi za posebne namjene, pomoći, donacije, prihodi od prodaje ili zamjene nefinancijske imovine i naknade s naslova osiguranja te namjenski primici. Zakonom o proračunu daje se fleksibilnost u izvršavanju rashoda i izdataka koji se financiraju iz izvora: vlastiti prihodi, prihodi za posebne namjene, pomoći i donacije, na način da se propisuje mogućnost njihova izvršavanja u iznosima većim od planiranih, a ograničenje se postavlja na razinu ostvarenja prihoda. Dodatno, neiskorišteni prihodi iz ovih izvora u jednoj godini mogu se prenijeti i trošiti u drugoj godini.</w:t>
      </w:r>
    </w:p>
    <w:p w14:paraId="21A03B4B" w14:textId="77777777" w:rsidR="00C379F1" w:rsidRPr="00DE1C42" w:rsidRDefault="00C379F1" w:rsidP="00C379F1">
      <w:pPr>
        <w:pageBreakBefore/>
        <w:autoSpaceDE w:val="0"/>
        <w:autoSpaceDN w:val="0"/>
        <w:adjustRightInd w:val="0"/>
        <w:spacing w:after="0" w:line="240" w:lineRule="auto"/>
        <w:rPr>
          <w:rFonts w:ascii="Times New Roman" w:eastAsia="Calibri" w:hAnsi="Times New Roman" w:cs="Times New Roman"/>
          <w:color w:val="000000"/>
          <w:sz w:val="24"/>
          <w:szCs w:val="24"/>
        </w:rPr>
      </w:pPr>
    </w:p>
    <w:p w14:paraId="1B0F71B5" w14:textId="77777777" w:rsidR="00C379F1" w:rsidRPr="00DE1C42" w:rsidRDefault="00C379F1" w:rsidP="00C379F1">
      <w:pPr>
        <w:spacing w:after="0" w:line="240" w:lineRule="auto"/>
        <w:jc w:val="both"/>
        <w:outlineLvl w:val="0"/>
        <w:rPr>
          <w:rFonts w:ascii="Times New Roman" w:eastAsia="Calibri" w:hAnsi="Times New Roman" w:cs="Times New Roman"/>
          <w:color w:val="000000"/>
          <w:sz w:val="24"/>
          <w:szCs w:val="24"/>
        </w:rPr>
      </w:pPr>
      <w:r w:rsidRPr="00DE1C42">
        <w:rPr>
          <w:rFonts w:ascii="Times New Roman" w:eastAsia="Calibri" w:hAnsi="Times New Roman" w:cs="Times New Roman"/>
          <w:color w:val="000000"/>
          <w:sz w:val="24"/>
          <w:szCs w:val="24"/>
        </w:rPr>
        <w:t>U nastavku se daje tablični pregled rashoda i izdataka proračuna prema izvorima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1466"/>
        <w:gridCol w:w="1466"/>
        <w:gridCol w:w="1466"/>
        <w:gridCol w:w="1466"/>
      </w:tblGrid>
      <w:tr w:rsidR="00C379F1" w:rsidRPr="001F7C7E" w14:paraId="58AAD661" w14:textId="77777777" w:rsidTr="005F7C80">
        <w:trPr>
          <w:trHeight w:val="1005"/>
        </w:trPr>
        <w:tc>
          <w:tcPr>
            <w:tcW w:w="2153" w:type="pct"/>
            <w:shd w:val="clear" w:color="000000" w:fill="BFBFBF"/>
            <w:vAlign w:val="center"/>
            <w:hideMark/>
          </w:tcPr>
          <w:p w14:paraId="3A89EED7" w14:textId="77777777" w:rsidR="00C379F1" w:rsidRPr="001F7C7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1F7C7E">
              <w:rPr>
                <w:rFonts w:ascii="Times New Roman" w:eastAsia="Times New Roman" w:hAnsi="Times New Roman" w:cs="Times New Roman"/>
                <w:b/>
                <w:bCs/>
                <w:color w:val="000000"/>
                <w:sz w:val="20"/>
                <w:szCs w:val="20"/>
                <w:lang w:eastAsia="hr-HR"/>
              </w:rPr>
              <w:t>Šifra i Naziv izvora financiranja</w:t>
            </w:r>
          </w:p>
        </w:tc>
        <w:tc>
          <w:tcPr>
            <w:tcW w:w="712" w:type="pct"/>
            <w:shd w:val="clear" w:color="000000" w:fill="C0C0C0"/>
            <w:vAlign w:val="center"/>
            <w:hideMark/>
          </w:tcPr>
          <w:p w14:paraId="589C8FE3" w14:textId="77777777" w:rsidR="00C379F1" w:rsidRPr="001F7C7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1F7C7E">
              <w:rPr>
                <w:rFonts w:ascii="Times New Roman" w:eastAsia="Times New Roman" w:hAnsi="Times New Roman" w:cs="Times New Roman"/>
                <w:b/>
                <w:bCs/>
                <w:color w:val="000000"/>
                <w:sz w:val="20"/>
                <w:szCs w:val="20"/>
                <w:lang w:eastAsia="hr-HR"/>
              </w:rPr>
              <w:t>2022.</w:t>
            </w:r>
          </w:p>
        </w:tc>
        <w:tc>
          <w:tcPr>
            <w:tcW w:w="712" w:type="pct"/>
            <w:shd w:val="clear" w:color="000000" w:fill="C0C0C0"/>
            <w:vAlign w:val="center"/>
            <w:hideMark/>
          </w:tcPr>
          <w:p w14:paraId="0948D2E2" w14:textId="77777777" w:rsidR="00C379F1" w:rsidRPr="001F7C7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1F7C7E">
              <w:rPr>
                <w:rFonts w:ascii="Times New Roman" w:eastAsia="Times New Roman" w:hAnsi="Times New Roman" w:cs="Times New Roman"/>
                <w:b/>
                <w:bCs/>
                <w:color w:val="000000"/>
                <w:sz w:val="20"/>
                <w:szCs w:val="20"/>
                <w:lang w:eastAsia="hr-HR"/>
              </w:rPr>
              <w:t>2023.</w:t>
            </w:r>
          </w:p>
        </w:tc>
        <w:tc>
          <w:tcPr>
            <w:tcW w:w="712" w:type="pct"/>
            <w:shd w:val="clear" w:color="000000" w:fill="C0C0C0"/>
            <w:vAlign w:val="center"/>
            <w:hideMark/>
          </w:tcPr>
          <w:p w14:paraId="49CECC4B" w14:textId="77777777" w:rsidR="00C379F1" w:rsidRPr="001F7C7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1F7C7E">
              <w:rPr>
                <w:rFonts w:ascii="Times New Roman" w:eastAsia="Times New Roman" w:hAnsi="Times New Roman" w:cs="Times New Roman"/>
                <w:b/>
                <w:bCs/>
                <w:color w:val="000000"/>
                <w:sz w:val="20"/>
                <w:szCs w:val="20"/>
                <w:lang w:eastAsia="hr-HR"/>
              </w:rPr>
              <w:t>2024.</w:t>
            </w:r>
          </w:p>
        </w:tc>
        <w:tc>
          <w:tcPr>
            <w:tcW w:w="712" w:type="pct"/>
            <w:shd w:val="clear" w:color="000000" w:fill="C0C0C0"/>
            <w:vAlign w:val="center"/>
            <w:hideMark/>
          </w:tcPr>
          <w:p w14:paraId="1D8028D3" w14:textId="77777777" w:rsidR="00C379F1" w:rsidRPr="001F7C7E"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1F7C7E">
              <w:rPr>
                <w:rFonts w:ascii="Times New Roman" w:eastAsia="Times New Roman" w:hAnsi="Times New Roman" w:cs="Times New Roman"/>
                <w:b/>
                <w:bCs/>
                <w:color w:val="000000"/>
                <w:sz w:val="20"/>
                <w:szCs w:val="20"/>
                <w:lang w:eastAsia="hr-HR"/>
              </w:rPr>
              <w:t>2025.</w:t>
            </w:r>
          </w:p>
        </w:tc>
      </w:tr>
      <w:tr w:rsidR="00C379F1" w:rsidRPr="001F7C7E" w14:paraId="17617188" w14:textId="77777777" w:rsidTr="005F7C80">
        <w:trPr>
          <w:trHeight w:val="225"/>
        </w:trPr>
        <w:tc>
          <w:tcPr>
            <w:tcW w:w="2153" w:type="pct"/>
            <w:shd w:val="clear" w:color="000000" w:fill="C0C0C0"/>
            <w:vAlign w:val="center"/>
            <w:hideMark/>
          </w:tcPr>
          <w:p w14:paraId="2CEF3C21" w14:textId="77777777" w:rsidR="00C379F1" w:rsidRPr="001F7C7E"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1F7C7E">
              <w:rPr>
                <w:rFonts w:ascii="Times New Roman" w:eastAsia="Times New Roman" w:hAnsi="Times New Roman" w:cs="Times New Roman"/>
                <w:b/>
                <w:bCs/>
                <w:color w:val="000000"/>
                <w:sz w:val="16"/>
                <w:szCs w:val="16"/>
                <w:lang w:eastAsia="hr-HR"/>
              </w:rPr>
              <w:t>1</w:t>
            </w:r>
          </w:p>
        </w:tc>
        <w:tc>
          <w:tcPr>
            <w:tcW w:w="712" w:type="pct"/>
            <w:shd w:val="clear" w:color="000000" w:fill="C0C0C0"/>
            <w:vAlign w:val="center"/>
            <w:hideMark/>
          </w:tcPr>
          <w:p w14:paraId="70E27F40" w14:textId="77777777" w:rsidR="00C379F1" w:rsidRPr="001F7C7E"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1F7C7E">
              <w:rPr>
                <w:rFonts w:ascii="Times New Roman" w:eastAsia="Times New Roman" w:hAnsi="Times New Roman" w:cs="Times New Roman"/>
                <w:b/>
                <w:bCs/>
                <w:color w:val="000000"/>
                <w:sz w:val="16"/>
                <w:szCs w:val="16"/>
                <w:lang w:eastAsia="hr-HR"/>
              </w:rPr>
              <w:t>2</w:t>
            </w:r>
          </w:p>
        </w:tc>
        <w:tc>
          <w:tcPr>
            <w:tcW w:w="712" w:type="pct"/>
            <w:shd w:val="clear" w:color="000000" w:fill="C0C0C0"/>
            <w:vAlign w:val="center"/>
            <w:hideMark/>
          </w:tcPr>
          <w:p w14:paraId="3C389C1B" w14:textId="77777777" w:rsidR="00C379F1" w:rsidRPr="001F7C7E"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1F7C7E">
              <w:rPr>
                <w:rFonts w:ascii="Times New Roman" w:eastAsia="Times New Roman" w:hAnsi="Times New Roman" w:cs="Times New Roman"/>
                <w:b/>
                <w:bCs/>
                <w:color w:val="000000"/>
                <w:sz w:val="16"/>
                <w:szCs w:val="16"/>
                <w:lang w:eastAsia="hr-HR"/>
              </w:rPr>
              <w:t>3</w:t>
            </w:r>
          </w:p>
        </w:tc>
        <w:tc>
          <w:tcPr>
            <w:tcW w:w="712" w:type="pct"/>
            <w:shd w:val="clear" w:color="000000" w:fill="C0C0C0"/>
            <w:vAlign w:val="center"/>
            <w:hideMark/>
          </w:tcPr>
          <w:p w14:paraId="62C99A56" w14:textId="77777777" w:rsidR="00C379F1" w:rsidRPr="001F7C7E"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1F7C7E">
              <w:rPr>
                <w:rFonts w:ascii="Times New Roman" w:eastAsia="Times New Roman" w:hAnsi="Times New Roman" w:cs="Times New Roman"/>
                <w:b/>
                <w:bCs/>
                <w:color w:val="000000"/>
                <w:sz w:val="16"/>
                <w:szCs w:val="16"/>
                <w:lang w:eastAsia="hr-HR"/>
              </w:rPr>
              <w:t>4</w:t>
            </w:r>
          </w:p>
        </w:tc>
        <w:tc>
          <w:tcPr>
            <w:tcW w:w="712" w:type="pct"/>
            <w:shd w:val="clear" w:color="000000" w:fill="C0C0C0"/>
            <w:vAlign w:val="center"/>
            <w:hideMark/>
          </w:tcPr>
          <w:p w14:paraId="6B32CFF9" w14:textId="77777777" w:rsidR="00C379F1" w:rsidRPr="001F7C7E"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1F7C7E">
              <w:rPr>
                <w:rFonts w:ascii="Times New Roman" w:eastAsia="Times New Roman" w:hAnsi="Times New Roman" w:cs="Times New Roman"/>
                <w:b/>
                <w:bCs/>
                <w:color w:val="000000"/>
                <w:sz w:val="16"/>
                <w:szCs w:val="16"/>
                <w:lang w:eastAsia="hr-HR"/>
              </w:rPr>
              <w:t>5</w:t>
            </w:r>
          </w:p>
        </w:tc>
      </w:tr>
      <w:tr w:rsidR="00C379F1" w:rsidRPr="001F7C7E" w14:paraId="1F2E3B2C" w14:textId="77777777" w:rsidTr="005F7C80">
        <w:trPr>
          <w:trHeight w:val="300"/>
        </w:trPr>
        <w:tc>
          <w:tcPr>
            <w:tcW w:w="2153" w:type="pct"/>
            <w:shd w:val="clear" w:color="000000" w:fill="FFFFFF"/>
            <w:vAlign w:val="bottom"/>
            <w:hideMark/>
          </w:tcPr>
          <w:p w14:paraId="104D1B71"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1.1. Opći prihodi i primitci (nenamjenski)</w:t>
            </w:r>
          </w:p>
        </w:tc>
        <w:tc>
          <w:tcPr>
            <w:tcW w:w="712" w:type="pct"/>
            <w:shd w:val="clear" w:color="000000" w:fill="FFFFFF"/>
            <w:noWrap/>
            <w:vAlign w:val="bottom"/>
            <w:hideMark/>
          </w:tcPr>
          <w:p w14:paraId="792277E4"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49.475.903,14</w:t>
            </w:r>
          </w:p>
        </w:tc>
        <w:tc>
          <w:tcPr>
            <w:tcW w:w="712" w:type="pct"/>
            <w:shd w:val="clear" w:color="000000" w:fill="FFFFFF"/>
            <w:noWrap/>
            <w:vAlign w:val="bottom"/>
            <w:hideMark/>
          </w:tcPr>
          <w:p w14:paraId="3A5E6EB9"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51.016.982,00</w:t>
            </w:r>
          </w:p>
        </w:tc>
        <w:tc>
          <w:tcPr>
            <w:tcW w:w="712" w:type="pct"/>
            <w:shd w:val="clear" w:color="000000" w:fill="FFFFFF"/>
            <w:noWrap/>
            <w:vAlign w:val="bottom"/>
            <w:hideMark/>
          </w:tcPr>
          <w:p w14:paraId="53CA83A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49.730.533,00</w:t>
            </w:r>
          </w:p>
        </w:tc>
        <w:tc>
          <w:tcPr>
            <w:tcW w:w="712" w:type="pct"/>
            <w:shd w:val="clear" w:color="000000" w:fill="FFFFFF"/>
            <w:noWrap/>
            <w:vAlign w:val="bottom"/>
            <w:hideMark/>
          </w:tcPr>
          <w:p w14:paraId="1B296C58"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49.754.713,00</w:t>
            </w:r>
          </w:p>
        </w:tc>
      </w:tr>
      <w:tr w:rsidR="00C379F1" w:rsidRPr="001F7C7E" w14:paraId="1FA55E50" w14:textId="77777777" w:rsidTr="005F7C80">
        <w:trPr>
          <w:trHeight w:val="300"/>
        </w:trPr>
        <w:tc>
          <w:tcPr>
            <w:tcW w:w="2153" w:type="pct"/>
            <w:shd w:val="clear" w:color="000000" w:fill="FFFFFF"/>
            <w:vAlign w:val="bottom"/>
            <w:hideMark/>
          </w:tcPr>
          <w:p w14:paraId="4BA0BA3C"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1.2. Decentralizirana funkcija-osnovno školstvo</w:t>
            </w:r>
          </w:p>
        </w:tc>
        <w:tc>
          <w:tcPr>
            <w:tcW w:w="712" w:type="pct"/>
            <w:shd w:val="clear" w:color="000000" w:fill="FFFFFF"/>
            <w:noWrap/>
            <w:vAlign w:val="bottom"/>
            <w:hideMark/>
          </w:tcPr>
          <w:p w14:paraId="701572ED"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2.347.171,53</w:t>
            </w:r>
          </w:p>
        </w:tc>
        <w:tc>
          <w:tcPr>
            <w:tcW w:w="712" w:type="pct"/>
            <w:shd w:val="clear" w:color="000000" w:fill="FFFFFF"/>
            <w:noWrap/>
            <w:vAlign w:val="bottom"/>
            <w:hideMark/>
          </w:tcPr>
          <w:p w14:paraId="01E6D3DB"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2.225.654,00</w:t>
            </w:r>
          </w:p>
        </w:tc>
        <w:tc>
          <w:tcPr>
            <w:tcW w:w="712" w:type="pct"/>
            <w:shd w:val="clear" w:color="000000" w:fill="FFFFFF"/>
            <w:noWrap/>
            <w:vAlign w:val="bottom"/>
            <w:hideMark/>
          </w:tcPr>
          <w:p w14:paraId="0F5A1F73"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2.225.654,00</w:t>
            </w:r>
          </w:p>
        </w:tc>
        <w:tc>
          <w:tcPr>
            <w:tcW w:w="712" w:type="pct"/>
            <w:shd w:val="clear" w:color="000000" w:fill="FFFFFF"/>
            <w:noWrap/>
            <w:vAlign w:val="bottom"/>
            <w:hideMark/>
          </w:tcPr>
          <w:p w14:paraId="0F753CAC"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2.225.654,00</w:t>
            </w:r>
          </w:p>
        </w:tc>
      </w:tr>
      <w:tr w:rsidR="00C379F1" w:rsidRPr="001F7C7E" w14:paraId="2DF4AF78" w14:textId="77777777" w:rsidTr="005F7C80">
        <w:trPr>
          <w:trHeight w:val="300"/>
        </w:trPr>
        <w:tc>
          <w:tcPr>
            <w:tcW w:w="2153" w:type="pct"/>
            <w:shd w:val="clear" w:color="000000" w:fill="FFFFFF"/>
            <w:vAlign w:val="bottom"/>
            <w:hideMark/>
          </w:tcPr>
          <w:p w14:paraId="261FF603"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1.3. Decentralizirana funkcija-vatrogastvo</w:t>
            </w:r>
          </w:p>
        </w:tc>
        <w:tc>
          <w:tcPr>
            <w:tcW w:w="712" w:type="pct"/>
            <w:shd w:val="clear" w:color="000000" w:fill="FFFFFF"/>
            <w:noWrap/>
            <w:vAlign w:val="bottom"/>
            <w:hideMark/>
          </w:tcPr>
          <w:p w14:paraId="332D877D"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1.572.134,46</w:t>
            </w:r>
          </w:p>
        </w:tc>
        <w:tc>
          <w:tcPr>
            <w:tcW w:w="712" w:type="pct"/>
            <w:shd w:val="clear" w:color="000000" w:fill="FFFFFF"/>
            <w:noWrap/>
            <w:vAlign w:val="bottom"/>
            <w:hideMark/>
          </w:tcPr>
          <w:p w14:paraId="74B39B4D"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1.572.134,00</w:t>
            </w:r>
          </w:p>
        </w:tc>
        <w:tc>
          <w:tcPr>
            <w:tcW w:w="712" w:type="pct"/>
            <w:shd w:val="clear" w:color="000000" w:fill="FFFFFF"/>
            <w:noWrap/>
            <w:vAlign w:val="bottom"/>
            <w:hideMark/>
          </w:tcPr>
          <w:p w14:paraId="2959D17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1.572.134,00</w:t>
            </w:r>
          </w:p>
        </w:tc>
        <w:tc>
          <w:tcPr>
            <w:tcW w:w="712" w:type="pct"/>
            <w:shd w:val="clear" w:color="000000" w:fill="FFFFFF"/>
            <w:noWrap/>
            <w:vAlign w:val="bottom"/>
            <w:hideMark/>
          </w:tcPr>
          <w:p w14:paraId="75C5525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1.572.134,00</w:t>
            </w:r>
          </w:p>
        </w:tc>
      </w:tr>
      <w:tr w:rsidR="00C379F1" w:rsidRPr="001F7C7E" w14:paraId="75DB625C" w14:textId="77777777" w:rsidTr="005F7C80">
        <w:trPr>
          <w:trHeight w:val="300"/>
        </w:trPr>
        <w:tc>
          <w:tcPr>
            <w:tcW w:w="2153" w:type="pct"/>
            <w:shd w:val="clear" w:color="000000" w:fill="FFFFFF"/>
            <w:vAlign w:val="bottom"/>
            <w:hideMark/>
          </w:tcPr>
          <w:p w14:paraId="1EFC5CBF"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2.2. Vlastiti prihodi- proračunski korisnici</w:t>
            </w:r>
          </w:p>
        </w:tc>
        <w:tc>
          <w:tcPr>
            <w:tcW w:w="712" w:type="pct"/>
            <w:shd w:val="clear" w:color="000000" w:fill="FFFFFF"/>
            <w:noWrap/>
            <w:vAlign w:val="bottom"/>
            <w:hideMark/>
          </w:tcPr>
          <w:p w14:paraId="527ED02C"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973.124,31</w:t>
            </w:r>
          </w:p>
        </w:tc>
        <w:tc>
          <w:tcPr>
            <w:tcW w:w="712" w:type="pct"/>
            <w:shd w:val="clear" w:color="000000" w:fill="FFFFFF"/>
            <w:noWrap/>
            <w:vAlign w:val="bottom"/>
            <w:hideMark/>
          </w:tcPr>
          <w:p w14:paraId="6604F815"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786.662,00</w:t>
            </w:r>
          </w:p>
        </w:tc>
        <w:tc>
          <w:tcPr>
            <w:tcW w:w="712" w:type="pct"/>
            <w:shd w:val="clear" w:color="000000" w:fill="FFFFFF"/>
            <w:noWrap/>
            <w:vAlign w:val="bottom"/>
            <w:hideMark/>
          </w:tcPr>
          <w:p w14:paraId="67AE1E22"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693.410,00</w:t>
            </w:r>
          </w:p>
        </w:tc>
        <w:tc>
          <w:tcPr>
            <w:tcW w:w="712" w:type="pct"/>
            <w:shd w:val="clear" w:color="000000" w:fill="FFFFFF"/>
            <w:noWrap/>
            <w:vAlign w:val="bottom"/>
            <w:hideMark/>
          </w:tcPr>
          <w:p w14:paraId="1DC6FCC2"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702.466,00</w:t>
            </w:r>
          </w:p>
        </w:tc>
      </w:tr>
      <w:tr w:rsidR="00C379F1" w:rsidRPr="001F7C7E" w14:paraId="3945D279" w14:textId="77777777" w:rsidTr="005F7C80">
        <w:trPr>
          <w:trHeight w:val="300"/>
        </w:trPr>
        <w:tc>
          <w:tcPr>
            <w:tcW w:w="2153" w:type="pct"/>
            <w:shd w:val="clear" w:color="000000" w:fill="FFFFFF"/>
            <w:vAlign w:val="bottom"/>
            <w:hideMark/>
          </w:tcPr>
          <w:p w14:paraId="7C5952FD"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3.1. Komunalna naknada</w:t>
            </w:r>
          </w:p>
        </w:tc>
        <w:tc>
          <w:tcPr>
            <w:tcW w:w="712" w:type="pct"/>
            <w:shd w:val="clear" w:color="000000" w:fill="FFFFFF"/>
            <w:noWrap/>
            <w:vAlign w:val="bottom"/>
            <w:hideMark/>
          </w:tcPr>
          <w:p w14:paraId="09D19F9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8.532.749,33</w:t>
            </w:r>
          </w:p>
        </w:tc>
        <w:tc>
          <w:tcPr>
            <w:tcW w:w="712" w:type="pct"/>
            <w:shd w:val="clear" w:color="000000" w:fill="FFFFFF"/>
            <w:noWrap/>
            <w:vAlign w:val="bottom"/>
            <w:hideMark/>
          </w:tcPr>
          <w:p w14:paraId="49E3F1B8"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8.575.595,00</w:t>
            </w:r>
          </w:p>
        </w:tc>
        <w:tc>
          <w:tcPr>
            <w:tcW w:w="712" w:type="pct"/>
            <w:shd w:val="clear" w:color="000000" w:fill="FFFFFF"/>
            <w:noWrap/>
            <w:vAlign w:val="bottom"/>
            <w:hideMark/>
          </w:tcPr>
          <w:p w14:paraId="48BCEA79"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8.521.838,00</w:t>
            </w:r>
          </w:p>
        </w:tc>
        <w:tc>
          <w:tcPr>
            <w:tcW w:w="712" w:type="pct"/>
            <w:shd w:val="clear" w:color="000000" w:fill="FFFFFF"/>
            <w:noWrap/>
            <w:vAlign w:val="bottom"/>
            <w:hideMark/>
          </w:tcPr>
          <w:p w14:paraId="127BFA81"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8.521.838,00</w:t>
            </w:r>
          </w:p>
        </w:tc>
      </w:tr>
      <w:tr w:rsidR="00C379F1" w:rsidRPr="001F7C7E" w14:paraId="4CBC3A86" w14:textId="77777777" w:rsidTr="005F7C80">
        <w:trPr>
          <w:trHeight w:val="585"/>
        </w:trPr>
        <w:tc>
          <w:tcPr>
            <w:tcW w:w="2153" w:type="pct"/>
            <w:shd w:val="clear" w:color="000000" w:fill="FFFFFF"/>
            <w:vAlign w:val="bottom"/>
            <w:hideMark/>
          </w:tcPr>
          <w:p w14:paraId="46A83ADB"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3.2. Komunalni doprinos/Dop.za šume/Naknada za legalizaciju</w:t>
            </w:r>
          </w:p>
        </w:tc>
        <w:tc>
          <w:tcPr>
            <w:tcW w:w="712" w:type="pct"/>
            <w:shd w:val="clear" w:color="000000" w:fill="FFFFFF"/>
            <w:noWrap/>
            <w:vAlign w:val="bottom"/>
            <w:hideMark/>
          </w:tcPr>
          <w:p w14:paraId="3EE6C7AA"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1.271.289,66</w:t>
            </w:r>
          </w:p>
        </w:tc>
        <w:tc>
          <w:tcPr>
            <w:tcW w:w="712" w:type="pct"/>
            <w:shd w:val="clear" w:color="000000" w:fill="FFFFFF"/>
            <w:noWrap/>
            <w:vAlign w:val="bottom"/>
            <w:hideMark/>
          </w:tcPr>
          <w:p w14:paraId="36869203"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834.055,00</w:t>
            </w:r>
          </w:p>
        </w:tc>
        <w:tc>
          <w:tcPr>
            <w:tcW w:w="712" w:type="pct"/>
            <w:shd w:val="clear" w:color="000000" w:fill="FFFFFF"/>
            <w:noWrap/>
            <w:vAlign w:val="bottom"/>
            <w:hideMark/>
          </w:tcPr>
          <w:p w14:paraId="639C3AFB"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834.055,00</w:t>
            </w:r>
          </w:p>
        </w:tc>
        <w:tc>
          <w:tcPr>
            <w:tcW w:w="712" w:type="pct"/>
            <w:shd w:val="clear" w:color="000000" w:fill="FFFFFF"/>
            <w:noWrap/>
            <w:vAlign w:val="bottom"/>
            <w:hideMark/>
          </w:tcPr>
          <w:p w14:paraId="7B8F8A5E"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834.055,00</w:t>
            </w:r>
          </w:p>
        </w:tc>
      </w:tr>
      <w:tr w:rsidR="00C379F1" w:rsidRPr="001F7C7E" w14:paraId="0EB7CDAA" w14:textId="77777777" w:rsidTr="005F7C80">
        <w:trPr>
          <w:trHeight w:val="300"/>
        </w:trPr>
        <w:tc>
          <w:tcPr>
            <w:tcW w:w="2153" w:type="pct"/>
            <w:shd w:val="clear" w:color="000000" w:fill="FFFFFF"/>
            <w:vAlign w:val="bottom"/>
            <w:hideMark/>
          </w:tcPr>
          <w:p w14:paraId="6C1E029D"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3.3. Spomenička renta</w:t>
            </w:r>
          </w:p>
        </w:tc>
        <w:tc>
          <w:tcPr>
            <w:tcW w:w="712" w:type="pct"/>
            <w:shd w:val="clear" w:color="000000" w:fill="FFFFFF"/>
            <w:noWrap/>
            <w:vAlign w:val="bottom"/>
            <w:hideMark/>
          </w:tcPr>
          <w:p w14:paraId="56573C5E"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616.117,98</w:t>
            </w:r>
          </w:p>
        </w:tc>
        <w:tc>
          <w:tcPr>
            <w:tcW w:w="712" w:type="pct"/>
            <w:shd w:val="clear" w:color="000000" w:fill="FFFFFF"/>
            <w:noWrap/>
            <w:vAlign w:val="bottom"/>
            <w:hideMark/>
          </w:tcPr>
          <w:p w14:paraId="6BB3BB63"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358.352,00</w:t>
            </w:r>
          </w:p>
        </w:tc>
        <w:tc>
          <w:tcPr>
            <w:tcW w:w="712" w:type="pct"/>
            <w:shd w:val="clear" w:color="000000" w:fill="FFFFFF"/>
            <w:noWrap/>
            <w:vAlign w:val="bottom"/>
            <w:hideMark/>
          </w:tcPr>
          <w:p w14:paraId="6928AB9D"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358.352,00</w:t>
            </w:r>
          </w:p>
        </w:tc>
        <w:tc>
          <w:tcPr>
            <w:tcW w:w="712" w:type="pct"/>
            <w:shd w:val="clear" w:color="000000" w:fill="FFFFFF"/>
            <w:noWrap/>
            <w:vAlign w:val="bottom"/>
            <w:hideMark/>
          </w:tcPr>
          <w:p w14:paraId="584CA08B"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358.352,00</w:t>
            </w:r>
          </w:p>
        </w:tc>
      </w:tr>
      <w:tr w:rsidR="00C379F1" w:rsidRPr="001F7C7E" w14:paraId="5A5F4D41" w14:textId="77777777" w:rsidTr="005F7C80">
        <w:trPr>
          <w:trHeight w:val="300"/>
        </w:trPr>
        <w:tc>
          <w:tcPr>
            <w:tcW w:w="2153" w:type="pct"/>
            <w:shd w:val="clear" w:color="000000" w:fill="FFFFFF"/>
            <w:vAlign w:val="bottom"/>
            <w:hideMark/>
          </w:tcPr>
          <w:p w14:paraId="3C59AC14"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3.4. Prihodi od poljoprivrednog zemljišta</w:t>
            </w:r>
          </w:p>
        </w:tc>
        <w:tc>
          <w:tcPr>
            <w:tcW w:w="712" w:type="pct"/>
            <w:shd w:val="clear" w:color="000000" w:fill="FFFFFF"/>
            <w:noWrap/>
            <w:vAlign w:val="bottom"/>
            <w:hideMark/>
          </w:tcPr>
          <w:p w14:paraId="572B5361"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395.817,24</w:t>
            </w:r>
          </w:p>
        </w:tc>
        <w:tc>
          <w:tcPr>
            <w:tcW w:w="712" w:type="pct"/>
            <w:shd w:val="clear" w:color="000000" w:fill="FFFFFF"/>
            <w:noWrap/>
            <w:vAlign w:val="bottom"/>
            <w:hideMark/>
          </w:tcPr>
          <w:p w14:paraId="342AA175"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581.652,00</w:t>
            </w:r>
          </w:p>
        </w:tc>
        <w:tc>
          <w:tcPr>
            <w:tcW w:w="712" w:type="pct"/>
            <w:shd w:val="clear" w:color="000000" w:fill="FFFFFF"/>
            <w:noWrap/>
            <w:vAlign w:val="bottom"/>
            <w:hideMark/>
          </w:tcPr>
          <w:p w14:paraId="6280CA9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183.296,00</w:t>
            </w:r>
          </w:p>
        </w:tc>
        <w:tc>
          <w:tcPr>
            <w:tcW w:w="712" w:type="pct"/>
            <w:shd w:val="clear" w:color="000000" w:fill="FFFFFF"/>
            <w:noWrap/>
            <w:vAlign w:val="bottom"/>
            <w:hideMark/>
          </w:tcPr>
          <w:p w14:paraId="01E8C878"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183.296,00</w:t>
            </w:r>
          </w:p>
        </w:tc>
      </w:tr>
      <w:tr w:rsidR="00C379F1" w:rsidRPr="001F7C7E" w14:paraId="017F1B0E" w14:textId="77777777" w:rsidTr="005F7C80">
        <w:trPr>
          <w:trHeight w:val="300"/>
        </w:trPr>
        <w:tc>
          <w:tcPr>
            <w:tcW w:w="2153" w:type="pct"/>
            <w:shd w:val="clear" w:color="000000" w:fill="FFFFFF"/>
            <w:vAlign w:val="bottom"/>
            <w:hideMark/>
          </w:tcPr>
          <w:p w14:paraId="15239028"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3.5. Koncesije/Zakupnina od skloništa</w:t>
            </w:r>
          </w:p>
        </w:tc>
        <w:tc>
          <w:tcPr>
            <w:tcW w:w="712" w:type="pct"/>
            <w:shd w:val="clear" w:color="000000" w:fill="FFFFFF"/>
            <w:noWrap/>
            <w:vAlign w:val="bottom"/>
            <w:hideMark/>
          </w:tcPr>
          <w:p w14:paraId="105E1B5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378.236,38</w:t>
            </w:r>
          </w:p>
        </w:tc>
        <w:tc>
          <w:tcPr>
            <w:tcW w:w="712" w:type="pct"/>
            <w:shd w:val="clear" w:color="000000" w:fill="FFFFFF"/>
            <w:noWrap/>
            <w:vAlign w:val="bottom"/>
            <w:hideMark/>
          </w:tcPr>
          <w:p w14:paraId="054B6CB1"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389.558,00</w:t>
            </w:r>
          </w:p>
        </w:tc>
        <w:tc>
          <w:tcPr>
            <w:tcW w:w="712" w:type="pct"/>
            <w:shd w:val="clear" w:color="000000" w:fill="FFFFFF"/>
            <w:noWrap/>
            <w:vAlign w:val="bottom"/>
            <w:hideMark/>
          </w:tcPr>
          <w:p w14:paraId="3995697D"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422.723,00</w:t>
            </w:r>
          </w:p>
        </w:tc>
        <w:tc>
          <w:tcPr>
            <w:tcW w:w="712" w:type="pct"/>
            <w:shd w:val="clear" w:color="000000" w:fill="FFFFFF"/>
            <w:noWrap/>
            <w:vAlign w:val="bottom"/>
            <w:hideMark/>
          </w:tcPr>
          <w:p w14:paraId="33FCBA2D"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422.723,00</w:t>
            </w:r>
          </w:p>
        </w:tc>
      </w:tr>
      <w:tr w:rsidR="00C379F1" w:rsidRPr="001F7C7E" w14:paraId="2498DAF0" w14:textId="77777777" w:rsidTr="005F7C80">
        <w:trPr>
          <w:trHeight w:val="525"/>
        </w:trPr>
        <w:tc>
          <w:tcPr>
            <w:tcW w:w="2153" w:type="pct"/>
            <w:shd w:val="clear" w:color="000000" w:fill="FFFFFF"/>
            <w:vAlign w:val="bottom"/>
            <w:hideMark/>
          </w:tcPr>
          <w:p w14:paraId="043D9F3D"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3.6. Prihodi od sufinanciranje građana/Vodni doprinos./Naknada za uređenje voda</w:t>
            </w:r>
          </w:p>
        </w:tc>
        <w:tc>
          <w:tcPr>
            <w:tcW w:w="712" w:type="pct"/>
            <w:shd w:val="clear" w:color="000000" w:fill="FFFFFF"/>
            <w:noWrap/>
            <w:vAlign w:val="bottom"/>
            <w:hideMark/>
          </w:tcPr>
          <w:p w14:paraId="4B128EA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854.073,79</w:t>
            </w:r>
          </w:p>
        </w:tc>
        <w:tc>
          <w:tcPr>
            <w:tcW w:w="712" w:type="pct"/>
            <w:shd w:val="clear" w:color="000000" w:fill="FFFFFF"/>
            <w:noWrap/>
            <w:vAlign w:val="bottom"/>
            <w:hideMark/>
          </w:tcPr>
          <w:p w14:paraId="21F75114"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617.166,00</w:t>
            </w:r>
          </w:p>
        </w:tc>
        <w:tc>
          <w:tcPr>
            <w:tcW w:w="712" w:type="pct"/>
            <w:shd w:val="clear" w:color="000000" w:fill="FFFFFF"/>
            <w:noWrap/>
            <w:vAlign w:val="bottom"/>
            <w:hideMark/>
          </w:tcPr>
          <w:p w14:paraId="27EE2D88"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444.627,00</w:t>
            </w:r>
          </w:p>
        </w:tc>
        <w:tc>
          <w:tcPr>
            <w:tcW w:w="712" w:type="pct"/>
            <w:shd w:val="clear" w:color="000000" w:fill="FFFFFF"/>
            <w:noWrap/>
            <w:vAlign w:val="bottom"/>
            <w:hideMark/>
          </w:tcPr>
          <w:p w14:paraId="775575E5"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298.632,00</w:t>
            </w:r>
          </w:p>
        </w:tc>
      </w:tr>
      <w:tr w:rsidR="00C379F1" w:rsidRPr="001F7C7E" w14:paraId="3A17C276" w14:textId="77777777" w:rsidTr="005F7C80">
        <w:trPr>
          <w:trHeight w:val="300"/>
        </w:trPr>
        <w:tc>
          <w:tcPr>
            <w:tcW w:w="2153" w:type="pct"/>
            <w:shd w:val="clear" w:color="000000" w:fill="FFFFFF"/>
            <w:vAlign w:val="bottom"/>
            <w:hideMark/>
          </w:tcPr>
          <w:p w14:paraId="1713EFB3"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3.7. Prihodi mjesne samouprave</w:t>
            </w:r>
          </w:p>
        </w:tc>
        <w:tc>
          <w:tcPr>
            <w:tcW w:w="712" w:type="pct"/>
            <w:shd w:val="clear" w:color="000000" w:fill="FFFFFF"/>
            <w:noWrap/>
            <w:vAlign w:val="bottom"/>
            <w:hideMark/>
          </w:tcPr>
          <w:p w14:paraId="72DF5694"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9.290,60</w:t>
            </w:r>
          </w:p>
        </w:tc>
        <w:tc>
          <w:tcPr>
            <w:tcW w:w="712" w:type="pct"/>
            <w:shd w:val="clear" w:color="000000" w:fill="FFFFFF"/>
            <w:noWrap/>
            <w:vAlign w:val="bottom"/>
            <w:hideMark/>
          </w:tcPr>
          <w:p w14:paraId="7D096093"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9.291,00</w:t>
            </w:r>
          </w:p>
        </w:tc>
        <w:tc>
          <w:tcPr>
            <w:tcW w:w="712" w:type="pct"/>
            <w:shd w:val="clear" w:color="000000" w:fill="FFFFFF"/>
            <w:noWrap/>
            <w:vAlign w:val="bottom"/>
            <w:hideMark/>
          </w:tcPr>
          <w:p w14:paraId="6BCAEE7F"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9.291,00</w:t>
            </w:r>
          </w:p>
        </w:tc>
        <w:tc>
          <w:tcPr>
            <w:tcW w:w="712" w:type="pct"/>
            <w:shd w:val="clear" w:color="000000" w:fill="FFFFFF"/>
            <w:noWrap/>
            <w:vAlign w:val="bottom"/>
            <w:hideMark/>
          </w:tcPr>
          <w:p w14:paraId="632C6B28"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9.291,00</w:t>
            </w:r>
          </w:p>
        </w:tc>
      </w:tr>
      <w:tr w:rsidR="00C379F1" w:rsidRPr="001F7C7E" w14:paraId="3D7E1754" w14:textId="77777777" w:rsidTr="005F7C80">
        <w:trPr>
          <w:trHeight w:val="300"/>
        </w:trPr>
        <w:tc>
          <w:tcPr>
            <w:tcW w:w="2153" w:type="pct"/>
            <w:shd w:val="clear" w:color="000000" w:fill="FFFFFF"/>
            <w:vAlign w:val="bottom"/>
            <w:hideMark/>
          </w:tcPr>
          <w:p w14:paraId="3C8BF60B"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3.8. Prihodi od boravišne pristojbe</w:t>
            </w:r>
          </w:p>
        </w:tc>
        <w:tc>
          <w:tcPr>
            <w:tcW w:w="712" w:type="pct"/>
            <w:shd w:val="clear" w:color="000000" w:fill="FFFFFF"/>
            <w:noWrap/>
            <w:vAlign w:val="bottom"/>
            <w:hideMark/>
          </w:tcPr>
          <w:p w14:paraId="606AE148"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16.590,35</w:t>
            </w:r>
          </w:p>
        </w:tc>
        <w:tc>
          <w:tcPr>
            <w:tcW w:w="712" w:type="pct"/>
            <w:shd w:val="clear" w:color="000000" w:fill="FFFFFF"/>
            <w:noWrap/>
            <w:vAlign w:val="bottom"/>
            <w:hideMark/>
          </w:tcPr>
          <w:p w14:paraId="7F51667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16.600,00</w:t>
            </w:r>
          </w:p>
        </w:tc>
        <w:tc>
          <w:tcPr>
            <w:tcW w:w="712" w:type="pct"/>
            <w:shd w:val="clear" w:color="000000" w:fill="FFFFFF"/>
            <w:noWrap/>
            <w:vAlign w:val="bottom"/>
            <w:hideMark/>
          </w:tcPr>
          <w:p w14:paraId="70D4BEDD"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16.600,00</w:t>
            </w:r>
          </w:p>
        </w:tc>
        <w:tc>
          <w:tcPr>
            <w:tcW w:w="712" w:type="pct"/>
            <w:shd w:val="clear" w:color="000000" w:fill="FFFFFF"/>
            <w:noWrap/>
            <w:vAlign w:val="bottom"/>
            <w:hideMark/>
          </w:tcPr>
          <w:p w14:paraId="2CAB2A2F"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16.600,00</w:t>
            </w:r>
          </w:p>
        </w:tc>
      </w:tr>
      <w:tr w:rsidR="00C379F1" w:rsidRPr="001F7C7E" w14:paraId="5B7BB4EA" w14:textId="77777777" w:rsidTr="005F7C80">
        <w:trPr>
          <w:trHeight w:val="525"/>
        </w:trPr>
        <w:tc>
          <w:tcPr>
            <w:tcW w:w="2153" w:type="pct"/>
            <w:shd w:val="clear" w:color="000000" w:fill="FFFFFF"/>
            <w:vAlign w:val="bottom"/>
            <w:hideMark/>
          </w:tcPr>
          <w:p w14:paraId="2951CB95"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3.9. Prihodi po posebnim ugovorima/Naknada za neizgrađena parkirališta</w:t>
            </w:r>
          </w:p>
        </w:tc>
        <w:tc>
          <w:tcPr>
            <w:tcW w:w="712" w:type="pct"/>
            <w:shd w:val="clear" w:color="000000" w:fill="FFFFFF"/>
            <w:noWrap/>
            <w:vAlign w:val="bottom"/>
            <w:hideMark/>
          </w:tcPr>
          <w:p w14:paraId="41FBD358"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4.878.150,27</w:t>
            </w:r>
          </w:p>
        </w:tc>
        <w:tc>
          <w:tcPr>
            <w:tcW w:w="712" w:type="pct"/>
            <w:shd w:val="clear" w:color="000000" w:fill="FFFFFF"/>
            <w:noWrap/>
            <w:vAlign w:val="bottom"/>
            <w:hideMark/>
          </w:tcPr>
          <w:p w14:paraId="74E7A3FE"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5.031.326,00</w:t>
            </w:r>
          </w:p>
        </w:tc>
        <w:tc>
          <w:tcPr>
            <w:tcW w:w="712" w:type="pct"/>
            <w:shd w:val="clear" w:color="000000" w:fill="FFFFFF"/>
            <w:noWrap/>
            <w:vAlign w:val="bottom"/>
            <w:hideMark/>
          </w:tcPr>
          <w:p w14:paraId="758B3CFC"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5.047.788,00</w:t>
            </w:r>
          </w:p>
        </w:tc>
        <w:tc>
          <w:tcPr>
            <w:tcW w:w="712" w:type="pct"/>
            <w:shd w:val="clear" w:color="000000" w:fill="FFFFFF"/>
            <w:noWrap/>
            <w:vAlign w:val="bottom"/>
            <w:hideMark/>
          </w:tcPr>
          <w:p w14:paraId="79AF772B"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5.123.206,00</w:t>
            </w:r>
          </w:p>
        </w:tc>
      </w:tr>
      <w:tr w:rsidR="00C379F1" w:rsidRPr="001F7C7E" w14:paraId="3A18AC71" w14:textId="77777777" w:rsidTr="005F7C80">
        <w:trPr>
          <w:trHeight w:val="300"/>
        </w:trPr>
        <w:tc>
          <w:tcPr>
            <w:tcW w:w="2153" w:type="pct"/>
            <w:shd w:val="clear" w:color="000000" w:fill="FFFFFF"/>
            <w:vAlign w:val="bottom"/>
            <w:hideMark/>
          </w:tcPr>
          <w:p w14:paraId="33D85E6F"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4.1. Tekuće pomoći iz državnog proračuna</w:t>
            </w:r>
          </w:p>
        </w:tc>
        <w:tc>
          <w:tcPr>
            <w:tcW w:w="712" w:type="pct"/>
            <w:shd w:val="clear" w:color="000000" w:fill="FFFFFF"/>
            <w:noWrap/>
            <w:vAlign w:val="bottom"/>
            <w:hideMark/>
          </w:tcPr>
          <w:p w14:paraId="0EAB919C"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23.580.831,74</w:t>
            </w:r>
          </w:p>
        </w:tc>
        <w:tc>
          <w:tcPr>
            <w:tcW w:w="712" w:type="pct"/>
            <w:shd w:val="clear" w:color="000000" w:fill="FFFFFF"/>
            <w:noWrap/>
            <w:vAlign w:val="bottom"/>
            <w:hideMark/>
          </w:tcPr>
          <w:p w14:paraId="66FDB382"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24.798.816,00</w:t>
            </w:r>
          </w:p>
        </w:tc>
        <w:tc>
          <w:tcPr>
            <w:tcW w:w="712" w:type="pct"/>
            <w:shd w:val="clear" w:color="000000" w:fill="FFFFFF"/>
            <w:noWrap/>
            <w:vAlign w:val="bottom"/>
            <w:hideMark/>
          </w:tcPr>
          <w:p w14:paraId="2DDC7804"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24.172.947,00</w:t>
            </w:r>
          </w:p>
        </w:tc>
        <w:tc>
          <w:tcPr>
            <w:tcW w:w="712" w:type="pct"/>
            <w:shd w:val="clear" w:color="000000" w:fill="FFFFFF"/>
            <w:noWrap/>
            <w:vAlign w:val="bottom"/>
            <w:hideMark/>
          </w:tcPr>
          <w:p w14:paraId="7DF4F99B"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24.658.962,00</w:t>
            </w:r>
          </w:p>
        </w:tc>
      </w:tr>
      <w:tr w:rsidR="00C379F1" w:rsidRPr="001F7C7E" w14:paraId="545F5B98" w14:textId="77777777" w:rsidTr="005F7C80">
        <w:trPr>
          <w:trHeight w:val="300"/>
        </w:trPr>
        <w:tc>
          <w:tcPr>
            <w:tcW w:w="2153" w:type="pct"/>
            <w:shd w:val="clear" w:color="000000" w:fill="FFFFFF"/>
            <w:vAlign w:val="bottom"/>
            <w:hideMark/>
          </w:tcPr>
          <w:p w14:paraId="5F9C2BB6"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4.2. Tekuće pomoći iz županijskog proračuna</w:t>
            </w:r>
          </w:p>
        </w:tc>
        <w:tc>
          <w:tcPr>
            <w:tcW w:w="712" w:type="pct"/>
            <w:shd w:val="clear" w:color="000000" w:fill="FFFFFF"/>
            <w:noWrap/>
            <w:vAlign w:val="bottom"/>
            <w:hideMark/>
          </w:tcPr>
          <w:p w14:paraId="0545DBF5"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1.807.087,51</w:t>
            </w:r>
          </w:p>
        </w:tc>
        <w:tc>
          <w:tcPr>
            <w:tcW w:w="712" w:type="pct"/>
            <w:shd w:val="clear" w:color="000000" w:fill="FFFFFF"/>
            <w:noWrap/>
            <w:vAlign w:val="bottom"/>
            <w:hideMark/>
          </w:tcPr>
          <w:p w14:paraId="6413FCA0"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1.485.641,00</w:t>
            </w:r>
          </w:p>
        </w:tc>
        <w:tc>
          <w:tcPr>
            <w:tcW w:w="712" w:type="pct"/>
            <w:shd w:val="clear" w:color="000000" w:fill="FFFFFF"/>
            <w:noWrap/>
            <w:vAlign w:val="bottom"/>
            <w:hideMark/>
          </w:tcPr>
          <w:p w14:paraId="6DCF6FEC"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1.115.580,00</w:t>
            </w:r>
          </w:p>
        </w:tc>
        <w:tc>
          <w:tcPr>
            <w:tcW w:w="712" w:type="pct"/>
            <w:shd w:val="clear" w:color="000000" w:fill="FFFFFF"/>
            <w:noWrap/>
            <w:vAlign w:val="bottom"/>
            <w:hideMark/>
          </w:tcPr>
          <w:p w14:paraId="4A059CDB"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820.068,00</w:t>
            </w:r>
          </w:p>
        </w:tc>
      </w:tr>
      <w:tr w:rsidR="00C379F1" w:rsidRPr="001F7C7E" w14:paraId="7CAD90DA" w14:textId="77777777" w:rsidTr="005F7C80">
        <w:trPr>
          <w:trHeight w:val="300"/>
        </w:trPr>
        <w:tc>
          <w:tcPr>
            <w:tcW w:w="2153" w:type="pct"/>
            <w:shd w:val="clear" w:color="000000" w:fill="FFFFFF"/>
            <w:vAlign w:val="bottom"/>
            <w:hideMark/>
          </w:tcPr>
          <w:p w14:paraId="6949AE7B"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4.3. Kapitalne pomoći iz državnog proračuna</w:t>
            </w:r>
          </w:p>
        </w:tc>
        <w:tc>
          <w:tcPr>
            <w:tcW w:w="712" w:type="pct"/>
            <w:shd w:val="clear" w:color="000000" w:fill="FFFFFF"/>
            <w:noWrap/>
            <w:vAlign w:val="bottom"/>
            <w:hideMark/>
          </w:tcPr>
          <w:p w14:paraId="4AB7A3D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926.046,96</w:t>
            </w:r>
          </w:p>
        </w:tc>
        <w:tc>
          <w:tcPr>
            <w:tcW w:w="712" w:type="pct"/>
            <w:shd w:val="clear" w:color="000000" w:fill="FFFFFF"/>
            <w:noWrap/>
            <w:vAlign w:val="bottom"/>
            <w:hideMark/>
          </w:tcPr>
          <w:p w14:paraId="02152BF4"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4.174.768,00</w:t>
            </w:r>
          </w:p>
        </w:tc>
        <w:tc>
          <w:tcPr>
            <w:tcW w:w="712" w:type="pct"/>
            <w:shd w:val="clear" w:color="000000" w:fill="FFFFFF"/>
            <w:noWrap/>
            <w:vAlign w:val="bottom"/>
            <w:hideMark/>
          </w:tcPr>
          <w:p w14:paraId="0143CFA4"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780.590,00</w:t>
            </w:r>
          </w:p>
        </w:tc>
        <w:tc>
          <w:tcPr>
            <w:tcW w:w="712" w:type="pct"/>
            <w:shd w:val="clear" w:color="000000" w:fill="FFFFFF"/>
            <w:noWrap/>
            <w:vAlign w:val="bottom"/>
            <w:hideMark/>
          </w:tcPr>
          <w:p w14:paraId="21816933"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351.703,00</w:t>
            </w:r>
          </w:p>
        </w:tc>
      </w:tr>
      <w:tr w:rsidR="00C379F1" w:rsidRPr="001F7C7E" w14:paraId="690FCB43" w14:textId="77777777" w:rsidTr="005F7C80">
        <w:trPr>
          <w:trHeight w:val="300"/>
        </w:trPr>
        <w:tc>
          <w:tcPr>
            <w:tcW w:w="2153" w:type="pct"/>
            <w:shd w:val="clear" w:color="000000" w:fill="FFFFFF"/>
            <w:vAlign w:val="bottom"/>
            <w:hideMark/>
          </w:tcPr>
          <w:p w14:paraId="299AE542"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4.4. Kapitalne pomoći iz županijskog proračuna</w:t>
            </w:r>
          </w:p>
        </w:tc>
        <w:tc>
          <w:tcPr>
            <w:tcW w:w="712" w:type="pct"/>
            <w:shd w:val="clear" w:color="000000" w:fill="FFFFFF"/>
            <w:noWrap/>
            <w:vAlign w:val="bottom"/>
            <w:hideMark/>
          </w:tcPr>
          <w:p w14:paraId="3659DFFB"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265.578,34</w:t>
            </w:r>
          </w:p>
        </w:tc>
        <w:tc>
          <w:tcPr>
            <w:tcW w:w="712" w:type="pct"/>
            <w:shd w:val="clear" w:color="000000" w:fill="FFFFFF"/>
            <w:noWrap/>
            <w:vAlign w:val="bottom"/>
            <w:hideMark/>
          </w:tcPr>
          <w:p w14:paraId="30F27335"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1.460,00</w:t>
            </w:r>
          </w:p>
        </w:tc>
        <w:tc>
          <w:tcPr>
            <w:tcW w:w="712" w:type="pct"/>
            <w:shd w:val="clear" w:color="000000" w:fill="FFFFFF"/>
            <w:noWrap/>
            <w:vAlign w:val="bottom"/>
            <w:hideMark/>
          </w:tcPr>
          <w:p w14:paraId="603A759E"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1.460,00</w:t>
            </w:r>
          </w:p>
        </w:tc>
        <w:tc>
          <w:tcPr>
            <w:tcW w:w="712" w:type="pct"/>
            <w:shd w:val="clear" w:color="000000" w:fill="FFFFFF"/>
            <w:noWrap/>
            <w:vAlign w:val="bottom"/>
            <w:hideMark/>
          </w:tcPr>
          <w:p w14:paraId="3DBF2589"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133,00</w:t>
            </w:r>
          </w:p>
        </w:tc>
      </w:tr>
      <w:tr w:rsidR="00C379F1" w:rsidRPr="001F7C7E" w14:paraId="43249E46" w14:textId="77777777" w:rsidTr="005F7C80">
        <w:trPr>
          <w:trHeight w:val="525"/>
        </w:trPr>
        <w:tc>
          <w:tcPr>
            <w:tcW w:w="2153" w:type="pct"/>
            <w:shd w:val="clear" w:color="000000" w:fill="FFFFFF"/>
            <w:vAlign w:val="bottom"/>
            <w:hideMark/>
          </w:tcPr>
          <w:p w14:paraId="1DF5C905"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4.5. Kapitalne pomoći od izvanproračunskih korisnika</w:t>
            </w:r>
          </w:p>
        </w:tc>
        <w:tc>
          <w:tcPr>
            <w:tcW w:w="712" w:type="pct"/>
            <w:shd w:val="clear" w:color="000000" w:fill="FFFFFF"/>
            <w:noWrap/>
            <w:vAlign w:val="bottom"/>
            <w:hideMark/>
          </w:tcPr>
          <w:p w14:paraId="792D8C12"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278.717,89</w:t>
            </w:r>
          </w:p>
        </w:tc>
        <w:tc>
          <w:tcPr>
            <w:tcW w:w="712" w:type="pct"/>
            <w:shd w:val="clear" w:color="000000" w:fill="FFFFFF"/>
            <w:noWrap/>
            <w:vAlign w:val="bottom"/>
            <w:hideMark/>
          </w:tcPr>
          <w:p w14:paraId="636384C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62.380,00</w:t>
            </w:r>
          </w:p>
        </w:tc>
        <w:tc>
          <w:tcPr>
            <w:tcW w:w="712" w:type="pct"/>
            <w:shd w:val="clear" w:color="000000" w:fill="FFFFFF"/>
            <w:noWrap/>
            <w:vAlign w:val="bottom"/>
            <w:hideMark/>
          </w:tcPr>
          <w:p w14:paraId="7BE9920B"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31.854,00</w:t>
            </w:r>
          </w:p>
        </w:tc>
        <w:tc>
          <w:tcPr>
            <w:tcW w:w="712" w:type="pct"/>
            <w:shd w:val="clear" w:color="000000" w:fill="FFFFFF"/>
            <w:noWrap/>
            <w:vAlign w:val="bottom"/>
            <w:hideMark/>
          </w:tcPr>
          <w:p w14:paraId="4A94A25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45.125,00</w:t>
            </w:r>
          </w:p>
        </w:tc>
      </w:tr>
      <w:tr w:rsidR="00C379F1" w:rsidRPr="001F7C7E" w14:paraId="5A243853" w14:textId="77777777" w:rsidTr="005F7C80">
        <w:trPr>
          <w:trHeight w:val="525"/>
        </w:trPr>
        <w:tc>
          <w:tcPr>
            <w:tcW w:w="2153" w:type="pct"/>
            <w:shd w:val="clear" w:color="000000" w:fill="FFFFFF"/>
            <w:vAlign w:val="bottom"/>
            <w:hideMark/>
          </w:tcPr>
          <w:p w14:paraId="6ED8C5E2"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4.6. Tekuće pomoći temeljem prijenos sredstava EU i od međunarodnih organizacija</w:t>
            </w:r>
          </w:p>
        </w:tc>
        <w:tc>
          <w:tcPr>
            <w:tcW w:w="712" w:type="pct"/>
            <w:shd w:val="clear" w:color="000000" w:fill="FFFFFF"/>
            <w:noWrap/>
            <w:vAlign w:val="bottom"/>
            <w:hideMark/>
          </w:tcPr>
          <w:p w14:paraId="0D2C62DF"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1.689.034,68</w:t>
            </w:r>
          </w:p>
        </w:tc>
        <w:tc>
          <w:tcPr>
            <w:tcW w:w="712" w:type="pct"/>
            <w:shd w:val="clear" w:color="000000" w:fill="FFFFFF"/>
            <w:noWrap/>
            <w:vAlign w:val="bottom"/>
            <w:hideMark/>
          </w:tcPr>
          <w:p w14:paraId="7AD9AA8C"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1.235.419,00</w:t>
            </w:r>
          </w:p>
        </w:tc>
        <w:tc>
          <w:tcPr>
            <w:tcW w:w="712" w:type="pct"/>
            <w:shd w:val="clear" w:color="000000" w:fill="FFFFFF"/>
            <w:noWrap/>
            <w:vAlign w:val="bottom"/>
            <w:hideMark/>
          </w:tcPr>
          <w:p w14:paraId="0B70BD24"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1.079.186,00</w:t>
            </w:r>
          </w:p>
        </w:tc>
        <w:tc>
          <w:tcPr>
            <w:tcW w:w="712" w:type="pct"/>
            <w:shd w:val="clear" w:color="000000" w:fill="FFFFFF"/>
            <w:noWrap/>
            <w:vAlign w:val="bottom"/>
            <w:hideMark/>
          </w:tcPr>
          <w:p w14:paraId="7F14C05A"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1.063.328,00</w:t>
            </w:r>
          </w:p>
        </w:tc>
      </w:tr>
      <w:tr w:rsidR="00C379F1" w:rsidRPr="001F7C7E" w14:paraId="1330971A" w14:textId="77777777" w:rsidTr="005F7C80">
        <w:trPr>
          <w:trHeight w:val="525"/>
        </w:trPr>
        <w:tc>
          <w:tcPr>
            <w:tcW w:w="2153" w:type="pct"/>
            <w:shd w:val="clear" w:color="000000" w:fill="FFFFFF"/>
            <w:vAlign w:val="bottom"/>
            <w:hideMark/>
          </w:tcPr>
          <w:p w14:paraId="3A91BD44"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4.7. Tekuće pomoći od izvanproračunskih fondova/korisnika</w:t>
            </w:r>
          </w:p>
        </w:tc>
        <w:tc>
          <w:tcPr>
            <w:tcW w:w="712" w:type="pct"/>
            <w:shd w:val="clear" w:color="000000" w:fill="FFFFFF"/>
            <w:noWrap/>
            <w:vAlign w:val="bottom"/>
            <w:hideMark/>
          </w:tcPr>
          <w:p w14:paraId="0416AFE0"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894.481,51</w:t>
            </w:r>
          </w:p>
        </w:tc>
        <w:tc>
          <w:tcPr>
            <w:tcW w:w="712" w:type="pct"/>
            <w:shd w:val="clear" w:color="000000" w:fill="FFFFFF"/>
            <w:noWrap/>
            <w:vAlign w:val="bottom"/>
            <w:hideMark/>
          </w:tcPr>
          <w:p w14:paraId="7565D381"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767.412,00</w:t>
            </w:r>
          </w:p>
        </w:tc>
        <w:tc>
          <w:tcPr>
            <w:tcW w:w="712" w:type="pct"/>
            <w:shd w:val="clear" w:color="000000" w:fill="FFFFFF"/>
            <w:noWrap/>
            <w:vAlign w:val="bottom"/>
            <w:hideMark/>
          </w:tcPr>
          <w:p w14:paraId="5E6FDF5E"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772.202,00</w:t>
            </w:r>
          </w:p>
        </w:tc>
        <w:tc>
          <w:tcPr>
            <w:tcW w:w="712" w:type="pct"/>
            <w:shd w:val="clear" w:color="000000" w:fill="FFFFFF"/>
            <w:noWrap/>
            <w:vAlign w:val="bottom"/>
            <w:hideMark/>
          </w:tcPr>
          <w:p w14:paraId="04D8FB62"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773.267,00</w:t>
            </w:r>
          </w:p>
        </w:tc>
      </w:tr>
      <w:tr w:rsidR="00C379F1" w:rsidRPr="001F7C7E" w14:paraId="0F3BBDB8" w14:textId="77777777" w:rsidTr="005F7C80">
        <w:trPr>
          <w:trHeight w:val="525"/>
        </w:trPr>
        <w:tc>
          <w:tcPr>
            <w:tcW w:w="2153" w:type="pct"/>
            <w:shd w:val="clear" w:color="000000" w:fill="FFFFFF"/>
            <w:vAlign w:val="bottom"/>
            <w:hideMark/>
          </w:tcPr>
          <w:p w14:paraId="4A217246"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4.8. Kapitalne pomoći temeljem prijenosa sredstava EU i od međunarodnih organizacija</w:t>
            </w:r>
          </w:p>
        </w:tc>
        <w:tc>
          <w:tcPr>
            <w:tcW w:w="712" w:type="pct"/>
            <w:shd w:val="clear" w:color="000000" w:fill="FFFFFF"/>
            <w:noWrap/>
            <w:vAlign w:val="bottom"/>
            <w:hideMark/>
          </w:tcPr>
          <w:p w14:paraId="0029B941"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13.462.257,51</w:t>
            </w:r>
          </w:p>
        </w:tc>
        <w:tc>
          <w:tcPr>
            <w:tcW w:w="712" w:type="pct"/>
            <w:shd w:val="clear" w:color="000000" w:fill="FFFFFF"/>
            <w:noWrap/>
            <w:vAlign w:val="bottom"/>
            <w:hideMark/>
          </w:tcPr>
          <w:p w14:paraId="5BB4B393"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13.510.222,00</w:t>
            </w:r>
          </w:p>
        </w:tc>
        <w:tc>
          <w:tcPr>
            <w:tcW w:w="712" w:type="pct"/>
            <w:shd w:val="clear" w:color="000000" w:fill="FFFFFF"/>
            <w:noWrap/>
            <w:vAlign w:val="bottom"/>
            <w:hideMark/>
          </w:tcPr>
          <w:p w14:paraId="3E59FAC0"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17.091.999,00</w:t>
            </w:r>
          </w:p>
        </w:tc>
        <w:tc>
          <w:tcPr>
            <w:tcW w:w="712" w:type="pct"/>
            <w:shd w:val="clear" w:color="000000" w:fill="FFFFFF"/>
            <w:noWrap/>
            <w:vAlign w:val="bottom"/>
            <w:hideMark/>
          </w:tcPr>
          <w:p w14:paraId="1CF572A4"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7.715.494,00</w:t>
            </w:r>
          </w:p>
        </w:tc>
      </w:tr>
      <w:tr w:rsidR="00C379F1" w:rsidRPr="001F7C7E" w14:paraId="3E23BBFF" w14:textId="77777777" w:rsidTr="005F7C80">
        <w:trPr>
          <w:trHeight w:val="300"/>
        </w:trPr>
        <w:tc>
          <w:tcPr>
            <w:tcW w:w="2153" w:type="pct"/>
            <w:shd w:val="clear" w:color="000000" w:fill="FFFFFF"/>
            <w:vAlign w:val="bottom"/>
            <w:hideMark/>
          </w:tcPr>
          <w:p w14:paraId="01EA01E8"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4.9. Tekuće pomoći iz gradskih proračuna</w:t>
            </w:r>
          </w:p>
        </w:tc>
        <w:tc>
          <w:tcPr>
            <w:tcW w:w="712" w:type="pct"/>
            <w:shd w:val="clear" w:color="000000" w:fill="FFFFFF"/>
            <w:noWrap/>
            <w:vAlign w:val="bottom"/>
            <w:hideMark/>
          </w:tcPr>
          <w:p w14:paraId="0957CE64"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208.958,79</w:t>
            </w:r>
          </w:p>
        </w:tc>
        <w:tc>
          <w:tcPr>
            <w:tcW w:w="712" w:type="pct"/>
            <w:shd w:val="clear" w:color="000000" w:fill="FFFFFF"/>
            <w:noWrap/>
            <w:vAlign w:val="bottom"/>
            <w:hideMark/>
          </w:tcPr>
          <w:p w14:paraId="0895932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59.725,00</w:t>
            </w:r>
          </w:p>
        </w:tc>
        <w:tc>
          <w:tcPr>
            <w:tcW w:w="712" w:type="pct"/>
            <w:shd w:val="clear" w:color="000000" w:fill="FFFFFF"/>
            <w:noWrap/>
            <w:vAlign w:val="bottom"/>
            <w:hideMark/>
          </w:tcPr>
          <w:p w14:paraId="6D3AC17B"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60.681,00</w:t>
            </w:r>
          </w:p>
        </w:tc>
        <w:tc>
          <w:tcPr>
            <w:tcW w:w="712" w:type="pct"/>
            <w:shd w:val="clear" w:color="000000" w:fill="FFFFFF"/>
            <w:noWrap/>
            <w:vAlign w:val="bottom"/>
            <w:hideMark/>
          </w:tcPr>
          <w:p w14:paraId="021D6E79"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61.674,00</w:t>
            </w:r>
          </w:p>
        </w:tc>
      </w:tr>
      <w:tr w:rsidR="00C379F1" w:rsidRPr="001F7C7E" w14:paraId="660F5CF4" w14:textId="77777777" w:rsidTr="005F7C80">
        <w:trPr>
          <w:trHeight w:val="300"/>
        </w:trPr>
        <w:tc>
          <w:tcPr>
            <w:tcW w:w="2153" w:type="pct"/>
            <w:shd w:val="clear" w:color="000000" w:fill="FFFFFF"/>
            <w:vAlign w:val="bottom"/>
            <w:hideMark/>
          </w:tcPr>
          <w:p w14:paraId="7BF00DA3"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5.1. Tekuće donacije</w:t>
            </w:r>
          </w:p>
        </w:tc>
        <w:tc>
          <w:tcPr>
            <w:tcW w:w="712" w:type="pct"/>
            <w:shd w:val="clear" w:color="000000" w:fill="FFFFFF"/>
            <w:noWrap/>
            <w:vAlign w:val="bottom"/>
            <w:hideMark/>
          </w:tcPr>
          <w:p w14:paraId="43481B8D"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52.184,45</w:t>
            </w:r>
          </w:p>
        </w:tc>
        <w:tc>
          <w:tcPr>
            <w:tcW w:w="712" w:type="pct"/>
            <w:shd w:val="clear" w:color="000000" w:fill="FFFFFF"/>
            <w:noWrap/>
            <w:vAlign w:val="bottom"/>
            <w:hideMark/>
          </w:tcPr>
          <w:p w14:paraId="4055DB72"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59.490,00</w:t>
            </w:r>
          </w:p>
        </w:tc>
        <w:tc>
          <w:tcPr>
            <w:tcW w:w="712" w:type="pct"/>
            <w:shd w:val="clear" w:color="000000" w:fill="FFFFFF"/>
            <w:noWrap/>
            <w:vAlign w:val="bottom"/>
            <w:hideMark/>
          </w:tcPr>
          <w:p w14:paraId="38D07B7B"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52.808,00</w:t>
            </w:r>
          </w:p>
        </w:tc>
        <w:tc>
          <w:tcPr>
            <w:tcW w:w="712" w:type="pct"/>
            <w:shd w:val="clear" w:color="000000" w:fill="FFFFFF"/>
            <w:noWrap/>
            <w:vAlign w:val="bottom"/>
            <w:hideMark/>
          </w:tcPr>
          <w:p w14:paraId="311DFA12"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54.520,00</w:t>
            </w:r>
          </w:p>
        </w:tc>
      </w:tr>
      <w:tr w:rsidR="00C379F1" w:rsidRPr="001F7C7E" w14:paraId="46BEB6F3" w14:textId="77777777" w:rsidTr="005F7C80">
        <w:trPr>
          <w:trHeight w:val="300"/>
        </w:trPr>
        <w:tc>
          <w:tcPr>
            <w:tcW w:w="2153" w:type="pct"/>
            <w:shd w:val="clear" w:color="000000" w:fill="FFFFFF"/>
            <w:vAlign w:val="bottom"/>
            <w:hideMark/>
          </w:tcPr>
          <w:p w14:paraId="766DE35D"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5.2. Kapitalne donacije</w:t>
            </w:r>
          </w:p>
        </w:tc>
        <w:tc>
          <w:tcPr>
            <w:tcW w:w="712" w:type="pct"/>
            <w:shd w:val="clear" w:color="000000" w:fill="FFFFFF"/>
            <w:noWrap/>
            <w:vAlign w:val="bottom"/>
            <w:hideMark/>
          </w:tcPr>
          <w:p w14:paraId="70B8681C"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51.868,07</w:t>
            </w:r>
          </w:p>
        </w:tc>
        <w:tc>
          <w:tcPr>
            <w:tcW w:w="712" w:type="pct"/>
            <w:shd w:val="clear" w:color="000000" w:fill="FFFFFF"/>
            <w:noWrap/>
            <w:vAlign w:val="bottom"/>
            <w:hideMark/>
          </w:tcPr>
          <w:p w14:paraId="6D7EE7CA"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14.466,00</w:t>
            </w:r>
          </w:p>
        </w:tc>
        <w:tc>
          <w:tcPr>
            <w:tcW w:w="712" w:type="pct"/>
            <w:shd w:val="clear" w:color="000000" w:fill="FFFFFF"/>
            <w:noWrap/>
            <w:vAlign w:val="bottom"/>
            <w:hideMark/>
          </w:tcPr>
          <w:p w14:paraId="388F26B2"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14.597,00</w:t>
            </w:r>
          </w:p>
        </w:tc>
        <w:tc>
          <w:tcPr>
            <w:tcW w:w="712" w:type="pct"/>
            <w:shd w:val="clear" w:color="000000" w:fill="FFFFFF"/>
            <w:noWrap/>
            <w:vAlign w:val="bottom"/>
            <w:hideMark/>
          </w:tcPr>
          <w:p w14:paraId="66CC4D4F"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14.722,00</w:t>
            </w:r>
          </w:p>
        </w:tc>
      </w:tr>
      <w:tr w:rsidR="00C379F1" w:rsidRPr="001F7C7E" w14:paraId="08AC7C44" w14:textId="77777777" w:rsidTr="005F7C80">
        <w:trPr>
          <w:trHeight w:val="300"/>
        </w:trPr>
        <w:tc>
          <w:tcPr>
            <w:tcW w:w="2153" w:type="pct"/>
            <w:shd w:val="clear" w:color="000000" w:fill="FFFFFF"/>
            <w:vAlign w:val="bottom"/>
            <w:hideMark/>
          </w:tcPr>
          <w:p w14:paraId="1D7D6DA8"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lastRenderedPageBreak/>
              <w:t>Izvor 6.1. Prodaja građevinskog zemljišta</w:t>
            </w:r>
          </w:p>
        </w:tc>
        <w:tc>
          <w:tcPr>
            <w:tcW w:w="712" w:type="pct"/>
            <w:shd w:val="clear" w:color="000000" w:fill="FFFFFF"/>
            <w:noWrap/>
            <w:vAlign w:val="bottom"/>
            <w:hideMark/>
          </w:tcPr>
          <w:p w14:paraId="6FE496A7"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1.903.788,43</w:t>
            </w:r>
          </w:p>
        </w:tc>
        <w:tc>
          <w:tcPr>
            <w:tcW w:w="712" w:type="pct"/>
            <w:shd w:val="clear" w:color="000000" w:fill="FFFFFF"/>
            <w:noWrap/>
            <w:vAlign w:val="bottom"/>
            <w:hideMark/>
          </w:tcPr>
          <w:p w14:paraId="2F746F98"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1.305.949,00</w:t>
            </w:r>
          </w:p>
        </w:tc>
        <w:tc>
          <w:tcPr>
            <w:tcW w:w="712" w:type="pct"/>
            <w:shd w:val="clear" w:color="000000" w:fill="FFFFFF"/>
            <w:noWrap/>
            <w:vAlign w:val="bottom"/>
            <w:hideMark/>
          </w:tcPr>
          <w:p w14:paraId="20E9D57D"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741.510,00</w:t>
            </w:r>
          </w:p>
        </w:tc>
        <w:tc>
          <w:tcPr>
            <w:tcW w:w="712" w:type="pct"/>
            <w:shd w:val="clear" w:color="000000" w:fill="FFFFFF"/>
            <w:noWrap/>
            <w:vAlign w:val="bottom"/>
            <w:hideMark/>
          </w:tcPr>
          <w:p w14:paraId="45AFE9E3"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741.510,00</w:t>
            </w:r>
          </w:p>
        </w:tc>
      </w:tr>
      <w:tr w:rsidR="00C379F1" w:rsidRPr="001F7C7E" w14:paraId="5F00384C" w14:textId="77777777" w:rsidTr="005F7C80">
        <w:trPr>
          <w:trHeight w:val="525"/>
        </w:trPr>
        <w:tc>
          <w:tcPr>
            <w:tcW w:w="2153" w:type="pct"/>
            <w:shd w:val="clear" w:color="000000" w:fill="FFFFFF"/>
            <w:vAlign w:val="bottom"/>
            <w:hideMark/>
          </w:tcPr>
          <w:p w14:paraId="5C27E52A"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6.2. Prodaja građevinskog zemljišta-zone/unaprjeđenje gospodarstva</w:t>
            </w:r>
          </w:p>
        </w:tc>
        <w:tc>
          <w:tcPr>
            <w:tcW w:w="712" w:type="pct"/>
            <w:shd w:val="clear" w:color="000000" w:fill="FFFFFF"/>
            <w:noWrap/>
            <w:vAlign w:val="bottom"/>
            <w:hideMark/>
          </w:tcPr>
          <w:p w14:paraId="018F5966"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355.057,41</w:t>
            </w:r>
          </w:p>
        </w:tc>
        <w:tc>
          <w:tcPr>
            <w:tcW w:w="712" w:type="pct"/>
            <w:shd w:val="clear" w:color="000000" w:fill="FFFFFF"/>
            <w:noWrap/>
            <w:vAlign w:val="bottom"/>
            <w:hideMark/>
          </w:tcPr>
          <w:p w14:paraId="73654910"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265.000,00</w:t>
            </w:r>
          </w:p>
        </w:tc>
        <w:tc>
          <w:tcPr>
            <w:tcW w:w="712" w:type="pct"/>
            <w:shd w:val="clear" w:color="000000" w:fill="FFFFFF"/>
            <w:noWrap/>
            <w:vAlign w:val="bottom"/>
            <w:hideMark/>
          </w:tcPr>
          <w:p w14:paraId="0FB0CEB2"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265.000,00</w:t>
            </w:r>
          </w:p>
        </w:tc>
        <w:tc>
          <w:tcPr>
            <w:tcW w:w="712" w:type="pct"/>
            <w:shd w:val="clear" w:color="000000" w:fill="FFFFFF"/>
            <w:noWrap/>
            <w:vAlign w:val="bottom"/>
            <w:hideMark/>
          </w:tcPr>
          <w:p w14:paraId="0CF646A1"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265.000,00</w:t>
            </w:r>
          </w:p>
        </w:tc>
      </w:tr>
      <w:tr w:rsidR="00C379F1" w:rsidRPr="001F7C7E" w14:paraId="3C505571" w14:textId="77777777" w:rsidTr="005F7C80">
        <w:trPr>
          <w:trHeight w:val="300"/>
        </w:trPr>
        <w:tc>
          <w:tcPr>
            <w:tcW w:w="2153" w:type="pct"/>
            <w:shd w:val="clear" w:color="000000" w:fill="FFFFFF"/>
            <w:vAlign w:val="bottom"/>
            <w:hideMark/>
          </w:tcPr>
          <w:p w14:paraId="267CA316"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6.3. Prodaja stanova</w:t>
            </w:r>
          </w:p>
        </w:tc>
        <w:tc>
          <w:tcPr>
            <w:tcW w:w="712" w:type="pct"/>
            <w:shd w:val="clear" w:color="000000" w:fill="FFFFFF"/>
            <w:noWrap/>
            <w:vAlign w:val="bottom"/>
            <w:hideMark/>
          </w:tcPr>
          <w:p w14:paraId="168956EA"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414.745,51</w:t>
            </w:r>
          </w:p>
        </w:tc>
        <w:tc>
          <w:tcPr>
            <w:tcW w:w="712" w:type="pct"/>
            <w:shd w:val="clear" w:color="000000" w:fill="FFFFFF"/>
            <w:noWrap/>
            <w:vAlign w:val="bottom"/>
            <w:hideMark/>
          </w:tcPr>
          <w:p w14:paraId="2DD81345"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346.797,00</w:t>
            </w:r>
          </w:p>
        </w:tc>
        <w:tc>
          <w:tcPr>
            <w:tcW w:w="712" w:type="pct"/>
            <w:shd w:val="clear" w:color="000000" w:fill="FFFFFF"/>
            <w:noWrap/>
            <w:vAlign w:val="bottom"/>
            <w:hideMark/>
          </w:tcPr>
          <w:p w14:paraId="556803C0"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232.263,00</w:t>
            </w:r>
          </w:p>
        </w:tc>
        <w:tc>
          <w:tcPr>
            <w:tcW w:w="712" w:type="pct"/>
            <w:shd w:val="clear" w:color="000000" w:fill="FFFFFF"/>
            <w:noWrap/>
            <w:vAlign w:val="bottom"/>
            <w:hideMark/>
          </w:tcPr>
          <w:p w14:paraId="1264B3BF"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200.798,00</w:t>
            </w:r>
          </w:p>
        </w:tc>
      </w:tr>
      <w:tr w:rsidR="00C379F1" w:rsidRPr="001F7C7E" w14:paraId="3B99FFE2" w14:textId="77777777" w:rsidTr="005F7C80">
        <w:trPr>
          <w:trHeight w:val="525"/>
        </w:trPr>
        <w:tc>
          <w:tcPr>
            <w:tcW w:w="2153" w:type="pct"/>
            <w:shd w:val="clear" w:color="000000" w:fill="FFFFFF"/>
            <w:vAlign w:val="bottom"/>
            <w:hideMark/>
          </w:tcPr>
          <w:p w14:paraId="70EAAC96"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6.5. Prihodi od nefinancijske imovine i naknade štete - proračunski korisnici</w:t>
            </w:r>
          </w:p>
        </w:tc>
        <w:tc>
          <w:tcPr>
            <w:tcW w:w="712" w:type="pct"/>
            <w:shd w:val="clear" w:color="000000" w:fill="FFFFFF"/>
            <w:noWrap/>
            <w:vAlign w:val="bottom"/>
            <w:hideMark/>
          </w:tcPr>
          <w:p w14:paraId="75EBDCD7"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17.133,83</w:t>
            </w:r>
          </w:p>
        </w:tc>
        <w:tc>
          <w:tcPr>
            <w:tcW w:w="712" w:type="pct"/>
            <w:shd w:val="clear" w:color="000000" w:fill="FFFFFF"/>
            <w:noWrap/>
            <w:vAlign w:val="bottom"/>
            <w:hideMark/>
          </w:tcPr>
          <w:p w14:paraId="7484291A"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10.566,00</w:t>
            </w:r>
          </w:p>
        </w:tc>
        <w:tc>
          <w:tcPr>
            <w:tcW w:w="712" w:type="pct"/>
            <w:shd w:val="clear" w:color="000000" w:fill="FFFFFF"/>
            <w:noWrap/>
            <w:vAlign w:val="bottom"/>
            <w:hideMark/>
          </w:tcPr>
          <w:p w14:paraId="0D29B42C"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10.624,00</w:t>
            </w:r>
          </w:p>
        </w:tc>
        <w:tc>
          <w:tcPr>
            <w:tcW w:w="712" w:type="pct"/>
            <w:shd w:val="clear" w:color="000000" w:fill="FFFFFF"/>
            <w:noWrap/>
            <w:vAlign w:val="bottom"/>
            <w:hideMark/>
          </w:tcPr>
          <w:p w14:paraId="13F1BADA"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10.736,00</w:t>
            </w:r>
          </w:p>
        </w:tc>
      </w:tr>
      <w:tr w:rsidR="00C379F1" w:rsidRPr="001F7C7E" w14:paraId="4437A866" w14:textId="77777777" w:rsidTr="005F7C80">
        <w:trPr>
          <w:trHeight w:val="300"/>
        </w:trPr>
        <w:tc>
          <w:tcPr>
            <w:tcW w:w="2153" w:type="pct"/>
            <w:shd w:val="clear" w:color="000000" w:fill="FFFFFF"/>
            <w:vAlign w:val="bottom"/>
            <w:hideMark/>
          </w:tcPr>
          <w:p w14:paraId="1DFA4DE8" w14:textId="77777777" w:rsidR="00C379F1" w:rsidRPr="001F7C7E" w:rsidRDefault="00C379F1" w:rsidP="005F7C80">
            <w:pPr>
              <w:spacing w:after="0" w:line="240" w:lineRule="auto"/>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Izvor 7.1. Sredstva iz kredita</w:t>
            </w:r>
          </w:p>
        </w:tc>
        <w:tc>
          <w:tcPr>
            <w:tcW w:w="712" w:type="pct"/>
            <w:shd w:val="clear" w:color="000000" w:fill="FFFFFF"/>
            <w:noWrap/>
            <w:vAlign w:val="bottom"/>
            <w:hideMark/>
          </w:tcPr>
          <w:p w14:paraId="268B77BA"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26.000.988,93</w:t>
            </w:r>
          </w:p>
        </w:tc>
        <w:tc>
          <w:tcPr>
            <w:tcW w:w="712" w:type="pct"/>
            <w:shd w:val="clear" w:color="000000" w:fill="FFFFFF"/>
            <w:noWrap/>
            <w:vAlign w:val="bottom"/>
            <w:hideMark/>
          </w:tcPr>
          <w:p w14:paraId="4F7CE81F"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8.155.927,00</w:t>
            </w:r>
          </w:p>
        </w:tc>
        <w:tc>
          <w:tcPr>
            <w:tcW w:w="712" w:type="pct"/>
            <w:shd w:val="clear" w:color="000000" w:fill="FFFFFF"/>
            <w:noWrap/>
            <w:vAlign w:val="bottom"/>
            <w:hideMark/>
          </w:tcPr>
          <w:p w14:paraId="05E1C708"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4.116.398,00</w:t>
            </w:r>
          </w:p>
        </w:tc>
        <w:tc>
          <w:tcPr>
            <w:tcW w:w="712" w:type="pct"/>
            <w:shd w:val="clear" w:color="000000" w:fill="FFFFFF"/>
            <w:noWrap/>
            <w:vAlign w:val="bottom"/>
            <w:hideMark/>
          </w:tcPr>
          <w:p w14:paraId="419D223F" w14:textId="77777777" w:rsidR="00C379F1" w:rsidRPr="001F7C7E"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1F7C7E">
              <w:rPr>
                <w:rFonts w:ascii="Times New Roman" w:eastAsia="Times New Roman" w:hAnsi="Times New Roman" w:cs="Times New Roman"/>
                <w:color w:val="000000"/>
                <w:sz w:val="20"/>
                <w:szCs w:val="20"/>
                <w:lang w:eastAsia="hr-HR"/>
              </w:rPr>
              <w:t>0,00</w:t>
            </w:r>
          </w:p>
        </w:tc>
      </w:tr>
      <w:tr w:rsidR="00C379F1" w:rsidRPr="001F7C7E" w14:paraId="66B405FA" w14:textId="77777777" w:rsidTr="005F7C80">
        <w:trPr>
          <w:trHeight w:val="510"/>
        </w:trPr>
        <w:tc>
          <w:tcPr>
            <w:tcW w:w="2153" w:type="pct"/>
            <w:shd w:val="clear" w:color="000000" w:fill="BFBFBF"/>
            <w:vAlign w:val="bottom"/>
            <w:hideMark/>
          </w:tcPr>
          <w:p w14:paraId="26441EE8" w14:textId="77777777" w:rsidR="00C379F1" w:rsidRPr="001F7C7E" w:rsidRDefault="00C379F1" w:rsidP="005F7C80">
            <w:pPr>
              <w:spacing w:after="0" w:line="240" w:lineRule="auto"/>
              <w:rPr>
                <w:rFonts w:ascii="Times New Roman" w:eastAsia="Times New Roman" w:hAnsi="Times New Roman" w:cs="Times New Roman"/>
                <w:b/>
                <w:bCs/>
                <w:color w:val="000000"/>
                <w:sz w:val="20"/>
                <w:szCs w:val="20"/>
                <w:lang w:eastAsia="hr-HR"/>
              </w:rPr>
            </w:pPr>
            <w:r w:rsidRPr="001F7C7E">
              <w:rPr>
                <w:rFonts w:ascii="Times New Roman" w:eastAsia="Times New Roman" w:hAnsi="Times New Roman" w:cs="Times New Roman"/>
                <w:b/>
                <w:bCs/>
                <w:color w:val="000000"/>
                <w:sz w:val="20"/>
                <w:szCs w:val="20"/>
                <w:lang w:eastAsia="hr-HR"/>
              </w:rPr>
              <w:t>Ukupno:</w:t>
            </w:r>
          </w:p>
        </w:tc>
        <w:tc>
          <w:tcPr>
            <w:tcW w:w="712" w:type="pct"/>
            <w:shd w:val="clear" w:color="000000" w:fill="BFBFBF"/>
            <w:noWrap/>
            <w:vAlign w:val="bottom"/>
            <w:hideMark/>
          </w:tcPr>
          <w:p w14:paraId="1E62798F" w14:textId="77777777" w:rsidR="00C379F1" w:rsidRPr="001F7C7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1F7C7E">
              <w:rPr>
                <w:rFonts w:ascii="Times New Roman" w:eastAsia="Times New Roman" w:hAnsi="Times New Roman" w:cs="Times New Roman"/>
                <w:b/>
                <w:bCs/>
                <w:color w:val="000000"/>
                <w:sz w:val="20"/>
                <w:szCs w:val="20"/>
                <w:lang w:eastAsia="hr-HR"/>
              </w:rPr>
              <w:t>143.229.410,60</w:t>
            </w:r>
          </w:p>
        </w:tc>
        <w:tc>
          <w:tcPr>
            <w:tcW w:w="712" w:type="pct"/>
            <w:shd w:val="clear" w:color="000000" w:fill="BFBFBF"/>
            <w:noWrap/>
            <w:vAlign w:val="bottom"/>
            <w:hideMark/>
          </w:tcPr>
          <w:p w14:paraId="42DE1D2B" w14:textId="77777777" w:rsidR="00C379F1" w:rsidRPr="001F7C7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1F7C7E">
              <w:rPr>
                <w:rFonts w:ascii="Times New Roman" w:eastAsia="Times New Roman" w:hAnsi="Times New Roman" w:cs="Times New Roman"/>
                <w:b/>
                <w:bCs/>
                <w:color w:val="000000"/>
                <w:sz w:val="20"/>
                <w:szCs w:val="20"/>
                <w:lang w:eastAsia="hr-HR"/>
              </w:rPr>
              <w:t>128.269.065,00</w:t>
            </w:r>
          </w:p>
        </w:tc>
        <w:tc>
          <w:tcPr>
            <w:tcW w:w="712" w:type="pct"/>
            <w:shd w:val="clear" w:color="000000" w:fill="BFBFBF"/>
            <w:noWrap/>
            <w:vAlign w:val="bottom"/>
            <w:hideMark/>
          </w:tcPr>
          <w:p w14:paraId="5E11D9A1" w14:textId="77777777" w:rsidR="00C379F1" w:rsidRPr="001F7C7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1F7C7E">
              <w:rPr>
                <w:rFonts w:ascii="Times New Roman" w:eastAsia="Times New Roman" w:hAnsi="Times New Roman" w:cs="Times New Roman"/>
                <w:b/>
                <w:bCs/>
                <w:color w:val="000000"/>
                <w:sz w:val="20"/>
                <w:szCs w:val="20"/>
                <w:lang w:eastAsia="hr-HR"/>
              </w:rPr>
              <w:t>120.600.000,00</w:t>
            </w:r>
          </w:p>
        </w:tc>
        <w:tc>
          <w:tcPr>
            <w:tcW w:w="712" w:type="pct"/>
            <w:shd w:val="clear" w:color="000000" w:fill="BFBFBF"/>
            <w:noWrap/>
            <w:vAlign w:val="bottom"/>
            <w:hideMark/>
          </w:tcPr>
          <w:p w14:paraId="6DD6DB9D" w14:textId="77777777" w:rsidR="00C379F1" w:rsidRPr="001F7C7E"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1F7C7E">
              <w:rPr>
                <w:rFonts w:ascii="Times New Roman" w:eastAsia="Times New Roman" w:hAnsi="Times New Roman" w:cs="Times New Roman"/>
                <w:b/>
                <w:bCs/>
                <w:color w:val="000000"/>
                <w:sz w:val="20"/>
                <w:szCs w:val="20"/>
                <w:lang w:eastAsia="hr-HR"/>
              </w:rPr>
              <w:t>106.800.000,00</w:t>
            </w:r>
          </w:p>
        </w:tc>
      </w:tr>
    </w:tbl>
    <w:p w14:paraId="2356300C" w14:textId="77777777" w:rsidR="00C379F1" w:rsidRPr="00DE1C42" w:rsidRDefault="00C379F1" w:rsidP="00C379F1">
      <w:pPr>
        <w:spacing w:after="0" w:line="240" w:lineRule="auto"/>
        <w:jc w:val="both"/>
        <w:outlineLvl w:val="0"/>
        <w:rPr>
          <w:rFonts w:ascii="Times New Roman" w:eastAsia="Calibri" w:hAnsi="Times New Roman" w:cs="Times New Roman"/>
          <w:color w:val="000000"/>
          <w:sz w:val="24"/>
          <w:szCs w:val="24"/>
        </w:rPr>
      </w:pPr>
    </w:p>
    <w:p w14:paraId="3C7E093D" w14:textId="77777777" w:rsidR="00C379F1" w:rsidRPr="00DE1C42" w:rsidRDefault="00C379F1" w:rsidP="00C379F1">
      <w:pPr>
        <w:spacing w:after="0" w:line="240" w:lineRule="auto"/>
        <w:jc w:val="both"/>
        <w:outlineLvl w:val="0"/>
        <w:rPr>
          <w:rFonts w:ascii="Times New Roman" w:eastAsia="Times New Roman" w:hAnsi="Times New Roman" w:cs="Times New Roman"/>
          <w:sz w:val="24"/>
          <w:szCs w:val="24"/>
          <w:lang w:eastAsia="hr-HR"/>
        </w:rPr>
      </w:pPr>
    </w:p>
    <w:p w14:paraId="4A352A92"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p>
    <w:p w14:paraId="74AF12D4" w14:textId="77777777" w:rsidR="00C379F1" w:rsidRPr="00DE1C42" w:rsidRDefault="00C379F1" w:rsidP="00C379F1">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DE1C42">
        <w:rPr>
          <w:rFonts w:ascii="Times New Roman" w:eastAsia="Calibri" w:hAnsi="Times New Roman" w:cs="Times New Roman"/>
          <w:color w:val="000000"/>
          <w:sz w:val="24"/>
          <w:szCs w:val="24"/>
        </w:rPr>
        <w:t xml:space="preserve">Proizlazi da se u Proračunu za 2023. godinu </w:t>
      </w:r>
      <w:r>
        <w:rPr>
          <w:rFonts w:ascii="Times New Roman" w:eastAsia="Calibri" w:hAnsi="Times New Roman" w:cs="Times New Roman"/>
          <w:color w:val="000000"/>
          <w:sz w:val="24"/>
          <w:szCs w:val="24"/>
        </w:rPr>
        <w:t>39,77</w:t>
      </w:r>
      <w:r w:rsidRPr="00DE1C42">
        <w:rPr>
          <w:rFonts w:ascii="Times New Roman" w:eastAsia="Calibri" w:hAnsi="Times New Roman" w:cs="Times New Roman"/>
          <w:color w:val="000000"/>
          <w:sz w:val="24"/>
          <w:szCs w:val="24"/>
        </w:rPr>
        <w:t xml:space="preserve">% rashoda i izdataka financira iz općih prihoda i primitaka, odnosno iz nenamjenskih sredstava, dok se ostatak od </w:t>
      </w:r>
      <w:r>
        <w:rPr>
          <w:rFonts w:ascii="Times New Roman" w:eastAsia="Calibri" w:hAnsi="Times New Roman" w:cs="Times New Roman"/>
          <w:color w:val="000000"/>
          <w:sz w:val="24"/>
          <w:szCs w:val="24"/>
        </w:rPr>
        <w:t>60</w:t>
      </w:r>
      <w:r w:rsidRPr="00DE1C4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23</w:t>
      </w:r>
      <w:r w:rsidRPr="00DE1C42">
        <w:rPr>
          <w:rFonts w:ascii="Times New Roman" w:eastAsia="Calibri" w:hAnsi="Times New Roman" w:cs="Times New Roman"/>
          <w:color w:val="000000"/>
          <w:sz w:val="24"/>
          <w:szCs w:val="24"/>
        </w:rPr>
        <w:t xml:space="preserve">% rashoda i izdataka financira iz namjenskih prihoda. </w:t>
      </w:r>
    </w:p>
    <w:p w14:paraId="7B724F84" w14:textId="77777777" w:rsidR="00C379F1" w:rsidRPr="00DE1C42" w:rsidRDefault="00C379F1" w:rsidP="00C379F1">
      <w:pPr>
        <w:spacing w:after="0" w:line="240" w:lineRule="auto"/>
        <w:jc w:val="both"/>
        <w:rPr>
          <w:rFonts w:ascii="Times New Roman" w:eastAsia="Times New Roman" w:hAnsi="Times New Roman" w:cs="Times New Roman"/>
          <w:sz w:val="24"/>
          <w:szCs w:val="24"/>
          <w:lang w:eastAsia="hr-HR"/>
        </w:rPr>
      </w:pPr>
      <w:r w:rsidRPr="00DE1C42">
        <w:rPr>
          <w:rFonts w:ascii="Times New Roman" w:eastAsia="Calibri" w:hAnsi="Times New Roman" w:cs="Times New Roman"/>
          <w:color w:val="000000"/>
          <w:sz w:val="24"/>
          <w:szCs w:val="24"/>
        </w:rPr>
        <w:t>U projekcijskom razdoblju 2024.-2025. godine iz općih prihoda i primitaka se financira 41,</w:t>
      </w:r>
      <w:r>
        <w:rPr>
          <w:rFonts w:ascii="Times New Roman" w:eastAsia="Calibri" w:hAnsi="Times New Roman" w:cs="Times New Roman"/>
          <w:color w:val="000000"/>
          <w:sz w:val="24"/>
          <w:szCs w:val="24"/>
        </w:rPr>
        <w:t>24</w:t>
      </w:r>
      <w:r w:rsidRPr="00DE1C42">
        <w:rPr>
          <w:rFonts w:ascii="Times New Roman" w:eastAsia="Calibri" w:hAnsi="Times New Roman" w:cs="Times New Roman"/>
          <w:color w:val="000000"/>
          <w:sz w:val="24"/>
          <w:szCs w:val="24"/>
        </w:rPr>
        <w:t>% proračunskih rashoda u 2024. godini, a u 2025. godini 46,</w:t>
      </w:r>
      <w:r>
        <w:rPr>
          <w:rFonts w:ascii="Times New Roman" w:eastAsia="Calibri" w:hAnsi="Times New Roman" w:cs="Times New Roman"/>
          <w:color w:val="000000"/>
          <w:sz w:val="24"/>
          <w:szCs w:val="24"/>
        </w:rPr>
        <w:t>59</w:t>
      </w:r>
      <w:r w:rsidRPr="00DE1C42">
        <w:rPr>
          <w:rFonts w:ascii="Times New Roman" w:eastAsia="Calibri" w:hAnsi="Times New Roman" w:cs="Times New Roman"/>
          <w:color w:val="000000"/>
          <w:sz w:val="24"/>
          <w:szCs w:val="24"/>
        </w:rPr>
        <w:t>%.</w:t>
      </w:r>
    </w:p>
    <w:p w14:paraId="6B616892"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p>
    <w:p w14:paraId="12F59F5B"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p>
    <w:p w14:paraId="73EF1257"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p>
    <w:p w14:paraId="359F7ADC" w14:textId="77777777" w:rsidR="00C379F1" w:rsidRPr="00DE1C42" w:rsidRDefault="00C379F1" w:rsidP="00C379F1">
      <w:pPr>
        <w:spacing w:after="0" w:line="240" w:lineRule="auto"/>
        <w:ind w:firstLine="708"/>
        <w:jc w:val="both"/>
        <w:rPr>
          <w:rFonts w:ascii="Times New Roman" w:eastAsia="Times New Roman" w:hAnsi="Times New Roman" w:cs="Times New Roman"/>
          <w:sz w:val="24"/>
          <w:szCs w:val="24"/>
          <w:lang w:eastAsia="hr-HR"/>
        </w:rPr>
      </w:pPr>
    </w:p>
    <w:p w14:paraId="42390916" w14:textId="77777777" w:rsidR="00C379F1" w:rsidRPr="00DE1C42" w:rsidRDefault="00C379F1" w:rsidP="00C379F1">
      <w:pPr>
        <w:spacing w:after="0" w:line="240" w:lineRule="auto"/>
        <w:jc w:val="both"/>
        <w:outlineLvl w:val="0"/>
        <w:rPr>
          <w:rFonts w:ascii="Times New Roman" w:eastAsia="Times New Roman" w:hAnsi="Times New Roman" w:cs="Times New Roman"/>
          <w:b/>
          <w:bCs/>
          <w:i/>
          <w:iCs/>
          <w:sz w:val="24"/>
          <w:szCs w:val="24"/>
          <w:u w:val="single"/>
          <w:lang w:eastAsia="hr-HR"/>
        </w:rPr>
      </w:pPr>
      <w:r w:rsidRPr="00DE1C42">
        <w:rPr>
          <w:rFonts w:ascii="Times New Roman" w:eastAsia="Times New Roman" w:hAnsi="Times New Roman" w:cs="Times New Roman"/>
          <w:b/>
          <w:bCs/>
          <w:i/>
          <w:iCs/>
          <w:sz w:val="24"/>
          <w:szCs w:val="24"/>
          <w:u w:val="single"/>
          <w:lang w:eastAsia="hr-HR"/>
        </w:rPr>
        <w:t>RASHODI PO FUNKCIJSKOJ KLASIFIKACIJI</w:t>
      </w:r>
    </w:p>
    <w:p w14:paraId="211E6F8E" w14:textId="77777777" w:rsidR="00C379F1" w:rsidRPr="00DE1C42" w:rsidRDefault="00C379F1" w:rsidP="00C379F1">
      <w:pPr>
        <w:spacing w:after="0" w:line="240" w:lineRule="auto"/>
        <w:jc w:val="both"/>
        <w:outlineLvl w:val="0"/>
        <w:rPr>
          <w:rFonts w:ascii="Times New Roman" w:eastAsia="Times New Roman" w:hAnsi="Times New Roman" w:cs="Times New Roman"/>
          <w:b/>
          <w:bCs/>
          <w:i/>
          <w:iCs/>
          <w:sz w:val="24"/>
          <w:szCs w:val="24"/>
          <w:u w:val="single"/>
          <w:lang w:eastAsia="hr-HR"/>
        </w:rPr>
      </w:pPr>
    </w:p>
    <w:p w14:paraId="27AA56E8" w14:textId="77777777" w:rsidR="00C379F1" w:rsidRPr="00DE1C42" w:rsidRDefault="00C379F1" w:rsidP="00C379F1">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DE1C42">
        <w:rPr>
          <w:rFonts w:ascii="Times New Roman" w:eastAsia="Calibri" w:hAnsi="Times New Roman" w:cs="Times New Roman"/>
          <w:color w:val="000000"/>
          <w:sz w:val="24"/>
          <w:szCs w:val="24"/>
        </w:rPr>
        <w:t xml:space="preserve">Funkcijska klasifikacija razvrstava rashode JLP(R)S u skladu s njihovom namjenom, organizirane i razvrstane prema ulaganjima sredstava u djelatnosti: opće javne usluge, javni red i sigurnost, ekonomske poslove, zaštitu okoliša, unapređenje stanovanja i zajednice, zdravstvo, rekreaciju, kulturnu i vjersku djelatnost, obrazovanje i socijalnu zaštitu. </w:t>
      </w:r>
    </w:p>
    <w:p w14:paraId="4CD4BE39" w14:textId="77777777" w:rsidR="00C379F1" w:rsidRPr="00DE1C42" w:rsidRDefault="00C379F1" w:rsidP="00C379F1">
      <w:pPr>
        <w:spacing w:after="0" w:line="240" w:lineRule="auto"/>
        <w:ind w:firstLine="708"/>
        <w:jc w:val="both"/>
        <w:outlineLvl w:val="0"/>
        <w:rPr>
          <w:rFonts w:ascii="Times New Roman" w:eastAsia="Calibri" w:hAnsi="Times New Roman" w:cs="Times New Roman"/>
          <w:color w:val="000000"/>
          <w:sz w:val="24"/>
          <w:szCs w:val="24"/>
        </w:rPr>
      </w:pPr>
      <w:r w:rsidRPr="00DE1C42">
        <w:rPr>
          <w:rFonts w:ascii="Times New Roman" w:eastAsia="Calibri" w:hAnsi="Times New Roman" w:cs="Times New Roman"/>
          <w:color w:val="000000"/>
          <w:sz w:val="24"/>
          <w:szCs w:val="24"/>
        </w:rPr>
        <w:t>U nastavku se daje tablica i grafički prikaz strukture rashoda proračuna prema funkcijskoj klasifikaciji:</w:t>
      </w:r>
    </w:p>
    <w:p w14:paraId="1892768A" w14:textId="77777777" w:rsidR="00C379F1" w:rsidRPr="00DE1C42" w:rsidRDefault="00C379F1" w:rsidP="00C379F1">
      <w:pPr>
        <w:spacing w:after="0" w:line="240" w:lineRule="auto"/>
        <w:jc w:val="both"/>
        <w:outlineLvl w:val="0"/>
        <w:rPr>
          <w:rFonts w:ascii="Times New Roman" w:eastAsia="Calibri" w:hAnsi="Times New Roman" w:cs="Times New Roman"/>
          <w:color w:val="000000"/>
          <w:sz w:val="24"/>
          <w:szCs w:val="24"/>
        </w:rPr>
      </w:pPr>
    </w:p>
    <w:tbl>
      <w:tblPr>
        <w:tblW w:w="5000" w:type="pct"/>
        <w:tblLook w:val="04A0" w:firstRow="1" w:lastRow="0" w:firstColumn="1" w:lastColumn="0" w:noHBand="0" w:noVBand="1"/>
      </w:tblPr>
      <w:tblGrid>
        <w:gridCol w:w="3196"/>
        <w:gridCol w:w="1466"/>
        <w:gridCol w:w="1466"/>
        <w:gridCol w:w="1466"/>
        <w:gridCol w:w="1466"/>
      </w:tblGrid>
      <w:tr w:rsidR="00C379F1" w:rsidRPr="00DE1C42" w14:paraId="606548C7" w14:textId="77777777" w:rsidTr="005F7C80">
        <w:trPr>
          <w:trHeight w:val="255"/>
        </w:trPr>
        <w:tc>
          <w:tcPr>
            <w:tcW w:w="1899" w:type="pct"/>
            <w:tcBorders>
              <w:top w:val="single" w:sz="4" w:space="0" w:color="auto"/>
              <w:left w:val="single" w:sz="4" w:space="0" w:color="auto"/>
              <w:bottom w:val="single" w:sz="4" w:space="0" w:color="auto"/>
              <w:right w:val="nil"/>
            </w:tcBorders>
            <w:shd w:val="clear" w:color="000000" w:fill="BFBFBF"/>
            <w:vAlign w:val="center"/>
            <w:hideMark/>
          </w:tcPr>
          <w:p w14:paraId="45DA39D7"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Šifra i Naziv funkcijske klasifikacije</w:t>
            </w:r>
          </w:p>
        </w:tc>
        <w:tc>
          <w:tcPr>
            <w:tcW w:w="775"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5FE9BF4D"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2022.</w:t>
            </w:r>
          </w:p>
        </w:tc>
        <w:tc>
          <w:tcPr>
            <w:tcW w:w="775" w:type="pct"/>
            <w:tcBorders>
              <w:top w:val="single" w:sz="4" w:space="0" w:color="auto"/>
              <w:left w:val="nil"/>
              <w:bottom w:val="single" w:sz="4" w:space="0" w:color="auto"/>
              <w:right w:val="single" w:sz="4" w:space="0" w:color="auto"/>
            </w:tcBorders>
            <w:shd w:val="clear" w:color="000000" w:fill="C0C0C0"/>
            <w:vAlign w:val="center"/>
            <w:hideMark/>
          </w:tcPr>
          <w:p w14:paraId="255CD0C7"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775" w:type="pct"/>
            <w:tcBorders>
              <w:top w:val="single" w:sz="4" w:space="0" w:color="auto"/>
              <w:left w:val="nil"/>
              <w:bottom w:val="single" w:sz="4" w:space="0" w:color="auto"/>
              <w:right w:val="single" w:sz="4" w:space="0" w:color="auto"/>
            </w:tcBorders>
            <w:shd w:val="clear" w:color="000000" w:fill="C0C0C0"/>
            <w:vAlign w:val="center"/>
            <w:hideMark/>
          </w:tcPr>
          <w:p w14:paraId="74C23A08"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775" w:type="pct"/>
            <w:tcBorders>
              <w:top w:val="single" w:sz="4" w:space="0" w:color="auto"/>
              <w:left w:val="nil"/>
              <w:bottom w:val="single" w:sz="4" w:space="0" w:color="auto"/>
              <w:right w:val="single" w:sz="4" w:space="0" w:color="auto"/>
            </w:tcBorders>
            <w:shd w:val="clear" w:color="000000" w:fill="C0C0C0"/>
            <w:vAlign w:val="center"/>
            <w:hideMark/>
          </w:tcPr>
          <w:p w14:paraId="5A3939A5"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12796FFE" w14:textId="77777777" w:rsidTr="005F7C80">
        <w:trPr>
          <w:trHeight w:val="255"/>
        </w:trPr>
        <w:tc>
          <w:tcPr>
            <w:tcW w:w="1899" w:type="pct"/>
            <w:tcBorders>
              <w:top w:val="nil"/>
              <w:left w:val="single" w:sz="4" w:space="0" w:color="auto"/>
              <w:bottom w:val="single" w:sz="4" w:space="0" w:color="auto"/>
              <w:right w:val="nil"/>
            </w:tcBorders>
            <w:shd w:val="clear" w:color="000000" w:fill="C0C0C0"/>
            <w:vAlign w:val="center"/>
            <w:hideMark/>
          </w:tcPr>
          <w:p w14:paraId="28A5F254"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w:t>
            </w:r>
          </w:p>
        </w:tc>
        <w:tc>
          <w:tcPr>
            <w:tcW w:w="775" w:type="pct"/>
            <w:tcBorders>
              <w:top w:val="nil"/>
              <w:left w:val="single" w:sz="4" w:space="0" w:color="auto"/>
              <w:bottom w:val="single" w:sz="4" w:space="0" w:color="auto"/>
              <w:right w:val="single" w:sz="4" w:space="0" w:color="auto"/>
            </w:tcBorders>
            <w:shd w:val="clear" w:color="000000" w:fill="C0C0C0"/>
            <w:vAlign w:val="center"/>
            <w:hideMark/>
          </w:tcPr>
          <w:p w14:paraId="014E59E9"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w:t>
            </w:r>
          </w:p>
        </w:tc>
        <w:tc>
          <w:tcPr>
            <w:tcW w:w="775" w:type="pct"/>
            <w:tcBorders>
              <w:top w:val="nil"/>
              <w:left w:val="nil"/>
              <w:bottom w:val="single" w:sz="4" w:space="0" w:color="auto"/>
              <w:right w:val="single" w:sz="4" w:space="0" w:color="auto"/>
            </w:tcBorders>
            <w:shd w:val="clear" w:color="000000" w:fill="C0C0C0"/>
            <w:vAlign w:val="center"/>
            <w:hideMark/>
          </w:tcPr>
          <w:p w14:paraId="35DBE782"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3</w:t>
            </w:r>
          </w:p>
        </w:tc>
        <w:tc>
          <w:tcPr>
            <w:tcW w:w="775" w:type="pct"/>
            <w:tcBorders>
              <w:top w:val="nil"/>
              <w:left w:val="nil"/>
              <w:bottom w:val="single" w:sz="4" w:space="0" w:color="auto"/>
              <w:right w:val="single" w:sz="4" w:space="0" w:color="auto"/>
            </w:tcBorders>
            <w:shd w:val="clear" w:color="000000" w:fill="C0C0C0"/>
            <w:vAlign w:val="center"/>
            <w:hideMark/>
          </w:tcPr>
          <w:p w14:paraId="504D31F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4</w:t>
            </w:r>
          </w:p>
        </w:tc>
        <w:tc>
          <w:tcPr>
            <w:tcW w:w="775" w:type="pct"/>
            <w:tcBorders>
              <w:top w:val="nil"/>
              <w:left w:val="nil"/>
              <w:bottom w:val="single" w:sz="4" w:space="0" w:color="auto"/>
              <w:right w:val="single" w:sz="4" w:space="0" w:color="auto"/>
            </w:tcBorders>
            <w:shd w:val="clear" w:color="000000" w:fill="C0C0C0"/>
            <w:vAlign w:val="center"/>
            <w:hideMark/>
          </w:tcPr>
          <w:p w14:paraId="3C8341A0"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5</w:t>
            </w:r>
          </w:p>
        </w:tc>
      </w:tr>
      <w:tr w:rsidR="00C379F1" w:rsidRPr="00DE1C42" w14:paraId="6B763A9E" w14:textId="77777777" w:rsidTr="005F7C80">
        <w:trPr>
          <w:trHeight w:val="255"/>
        </w:trPr>
        <w:tc>
          <w:tcPr>
            <w:tcW w:w="1899" w:type="pct"/>
            <w:tcBorders>
              <w:top w:val="nil"/>
              <w:left w:val="single" w:sz="4" w:space="0" w:color="auto"/>
              <w:bottom w:val="single" w:sz="4" w:space="0" w:color="auto"/>
              <w:right w:val="single" w:sz="4" w:space="0" w:color="auto"/>
            </w:tcBorders>
            <w:shd w:val="clear" w:color="000000" w:fill="FFFFFF"/>
            <w:vAlign w:val="bottom"/>
            <w:hideMark/>
          </w:tcPr>
          <w:p w14:paraId="57CA2715"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Opće javne usluge</w:t>
            </w:r>
          </w:p>
        </w:tc>
        <w:tc>
          <w:tcPr>
            <w:tcW w:w="775" w:type="pct"/>
            <w:tcBorders>
              <w:top w:val="nil"/>
              <w:left w:val="nil"/>
              <w:bottom w:val="single" w:sz="4" w:space="0" w:color="auto"/>
              <w:right w:val="single" w:sz="4" w:space="0" w:color="auto"/>
            </w:tcBorders>
            <w:shd w:val="clear" w:color="000000" w:fill="FFFFFF"/>
            <w:noWrap/>
            <w:vAlign w:val="bottom"/>
            <w:hideMark/>
          </w:tcPr>
          <w:p w14:paraId="014A393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12.189.425,47</w:t>
            </w:r>
          </w:p>
        </w:tc>
        <w:tc>
          <w:tcPr>
            <w:tcW w:w="775" w:type="pct"/>
            <w:tcBorders>
              <w:top w:val="nil"/>
              <w:left w:val="nil"/>
              <w:bottom w:val="single" w:sz="4" w:space="0" w:color="auto"/>
              <w:right w:val="single" w:sz="4" w:space="0" w:color="auto"/>
            </w:tcBorders>
            <w:shd w:val="clear" w:color="000000" w:fill="FFFFFF"/>
            <w:noWrap/>
            <w:vAlign w:val="bottom"/>
            <w:hideMark/>
          </w:tcPr>
          <w:p w14:paraId="178255C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12.629.293,00</w:t>
            </w:r>
          </w:p>
        </w:tc>
        <w:tc>
          <w:tcPr>
            <w:tcW w:w="775" w:type="pct"/>
            <w:tcBorders>
              <w:top w:val="nil"/>
              <w:left w:val="nil"/>
              <w:bottom w:val="single" w:sz="4" w:space="0" w:color="auto"/>
              <w:right w:val="single" w:sz="4" w:space="0" w:color="auto"/>
            </w:tcBorders>
            <w:shd w:val="clear" w:color="000000" w:fill="FFFFFF"/>
            <w:noWrap/>
            <w:vAlign w:val="bottom"/>
            <w:hideMark/>
          </w:tcPr>
          <w:p w14:paraId="7E21F98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11.603.863,00</w:t>
            </w:r>
          </w:p>
        </w:tc>
        <w:tc>
          <w:tcPr>
            <w:tcW w:w="775" w:type="pct"/>
            <w:tcBorders>
              <w:top w:val="nil"/>
              <w:left w:val="nil"/>
              <w:bottom w:val="single" w:sz="4" w:space="0" w:color="auto"/>
              <w:right w:val="single" w:sz="4" w:space="0" w:color="auto"/>
            </w:tcBorders>
            <w:shd w:val="clear" w:color="000000" w:fill="FFFFFF"/>
            <w:noWrap/>
            <w:vAlign w:val="bottom"/>
            <w:hideMark/>
          </w:tcPr>
          <w:p w14:paraId="786F9363"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12.052.534,00</w:t>
            </w:r>
          </w:p>
        </w:tc>
      </w:tr>
      <w:tr w:rsidR="00C379F1" w:rsidRPr="00DE1C42" w14:paraId="3DAE8678" w14:textId="77777777" w:rsidTr="005F7C80">
        <w:trPr>
          <w:trHeight w:val="255"/>
        </w:trPr>
        <w:tc>
          <w:tcPr>
            <w:tcW w:w="1899" w:type="pct"/>
            <w:tcBorders>
              <w:top w:val="nil"/>
              <w:left w:val="single" w:sz="4" w:space="0" w:color="auto"/>
              <w:bottom w:val="single" w:sz="4" w:space="0" w:color="auto"/>
              <w:right w:val="single" w:sz="4" w:space="0" w:color="auto"/>
            </w:tcBorders>
            <w:shd w:val="clear" w:color="000000" w:fill="FFFFFF"/>
            <w:vAlign w:val="bottom"/>
            <w:hideMark/>
          </w:tcPr>
          <w:p w14:paraId="31B3B0C4"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Javni red i sigurnost</w:t>
            </w:r>
          </w:p>
        </w:tc>
        <w:tc>
          <w:tcPr>
            <w:tcW w:w="775" w:type="pct"/>
            <w:tcBorders>
              <w:top w:val="nil"/>
              <w:left w:val="nil"/>
              <w:bottom w:val="single" w:sz="4" w:space="0" w:color="auto"/>
              <w:right w:val="single" w:sz="4" w:space="0" w:color="auto"/>
            </w:tcBorders>
            <w:shd w:val="clear" w:color="000000" w:fill="FFFFFF"/>
            <w:noWrap/>
            <w:vAlign w:val="bottom"/>
            <w:hideMark/>
          </w:tcPr>
          <w:p w14:paraId="5591224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2.805.373,57</w:t>
            </w:r>
          </w:p>
        </w:tc>
        <w:tc>
          <w:tcPr>
            <w:tcW w:w="775" w:type="pct"/>
            <w:tcBorders>
              <w:top w:val="nil"/>
              <w:left w:val="nil"/>
              <w:bottom w:val="single" w:sz="4" w:space="0" w:color="auto"/>
              <w:right w:val="single" w:sz="4" w:space="0" w:color="auto"/>
            </w:tcBorders>
            <w:shd w:val="clear" w:color="000000" w:fill="FFFFFF"/>
            <w:noWrap/>
            <w:vAlign w:val="bottom"/>
            <w:hideMark/>
          </w:tcPr>
          <w:p w14:paraId="3BDDA84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2.916.044,00</w:t>
            </w:r>
          </w:p>
        </w:tc>
        <w:tc>
          <w:tcPr>
            <w:tcW w:w="775" w:type="pct"/>
            <w:tcBorders>
              <w:top w:val="nil"/>
              <w:left w:val="nil"/>
              <w:bottom w:val="single" w:sz="4" w:space="0" w:color="auto"/>
              <w:right w:val="single" w:sz="4" w:space="0" w:color="auto"/>
            </w:tcBorders>
            <w:shd w:val="clear" w:color="000000" w:fill="FFFFFF"/>
            <w:noWrap/>
            <w:vAlign w:val="bottom"/>
            <w:hideMark/>
          </w:tcPr>
          <w:p w14:paraId="418EAB5A"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2.942.588,00</w:t>
            </w:r>
          </w:p>
        </w:tc>
        <w:tc>
          <w:tcPr>
            <w:tcW w:w="775" w:type="pct"/>
            <w:tcBorders>
              <w:top w:val="nil"/>
              <w:left w:val="nil"/>
              <w:bottom w:val="single" w:sz="4" w:space="0" w:color="auto"/>
              <w:right w:val="single" w:sz="4" w:space="0" w:color="auto"/>
            </w:tcBorders>
            <w:shd w:val="clear" w:color="000000" w:fill="FFFFFF"/>
            <w:noWrap/>
            <w:vAlign w:val="bottom"/>
            <w:hideMark/>
          </w:tcPr>
          <w:p w14:paraId="19506E9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2.969.133,00</w:t>
            </w:r>
          </w:p>
        </w:tc>
      </w:tr>
      <w:tr w:rsidR="00C379F1" w:rsidRPr="00DE1C42" w14:paraId="35E99700" w14:textId="77777777" w:rsidTr="005F7C80">
        <w:trPr>
          <w:trHeight w:val="255"/>
        </w:trPr>
        <w:tc>
          <w:tcPr>
            <w:tcW w:w="1899" w:type="pct"/>
            <w:tcBorders>
              <w:top w:val="nil"/>
              <w:left w:val="single" w:sz="4" w:space="0" w:color="auto"/>
              <w:bottom w:val="single" w:sz="4" w:space="0" w:color="auto"/>
              <w:right w:val="single" w:sz="4" w:space="0" w:color="auto"/>
            </w:tcBorders>
            <w:shd w:val="clear" w:color="000000" w:fill="FFFFFF"/>
            <w:vAlign w:val="bottom"/>
            <w:hideMark/>
          </w:tcPr>
          <w:p w14:paraId="6B69829B"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Ekonomski poslovi</w:t>
            </w:r>
          </w:p>
        </w:tc>
        <w:tc>
          <w:tcPr>
            <w:tcW w:w="775" w:type="pct"/>
            <w:tcBorders>
              <w:top w:val="nil"/>
              <w:left w:val="nil"/>
              <w:bottom w:val="single" w:sz="4" w:space="0" w:color="auto"/>
              <w:right w:val="single" w:sz="4" w:space="0" w:color="auto"/>
            </w:tcBorders>
            <w:shd w:val="clear" w:color="000000" w:fill="FFFFFF"/>
            <w:noWrap/>
            <w:vAlign w:val="bottom"/>
            <w:hideMark/>
          </w:tcPr>
          <w:p w14:paraId="49C46C6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11.224.497,13</w:t>
            </w:r>
          </w:p>
        </w:tc>
        <w:tc>
          <w:tcPr>
            <w:tcW w:w="775" w:type="pct"/>
            <w:tcBorders>
              <w:top w:val="nil"/>
              <w:left w:val="nil"/>
              <w:bottom w:val="single" w:sz="4" w:space="0" w:color="auto"/>
              <w:right w:val="single" w:sz="4" w:space="0" w:color="auto"/>
            </w:tcBorders>
            <w:shd w:val="clear" w:color="000000" w:fill="FFFFFF"/>
            <w:noWrap/>
            <w:vAlign w:val="bottom"/>
            <w:hideMark/>
          </w:tcPr>
          <w:p w14:paraId="0F80254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11.417.868,00</w:t>
            </w:r>
          </w:p>
        </w:tc>
        <w:tc>
          <w:tcPr>
            <w:tcW w:w="775" w:type="pct"/>
            <w:tcBorders>
              <w:top w:val="nil"/>
              <w:left w:val="nil"/>
              <w:bottom w:val="single" w:sz="4" w:space="0" w:color="auto"/>
              <w:right w:val="single" w:sz="4" w:space="0" w:color="auto"/>
            </w:tcBorders>
            <w:shd w:val="clear" w:color="000000" w:fill="FFFFFF"/>
            <w:noWrap/>
            <w:vAlign w:val="bottom"/>
            <w:hideMark/>
          </w:tcPr>
          <w:p w14:paraId="4223F26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5.393.737,00</w:t>
            </w:r>
          </w:p>
        </w:tc>
        <w:tc>
          <w:tcPr>
            <w:tcW w:w="775" w:type="pct"/>
            <w:tcBorders>
              <w:top w:val="nil"/>
              <w:left w:val="nil"/>
              <w:bottom w:val="single" w:sz="4" w:space="0" w:color="auto"/>
              <w:right w:val="single" w:sz="4" w:space="0" w:color="auto"/>
            </w:tcBorders>
            <w:shd w:val="clear" w:color="000000" w:fill="FFFFFF"/>
            <w:noWrap/>
            <w:vAlign w:val="bottom"/>
            <w:hideMark/>
          </w:tcPr>
          <w:p w14:paraId="78176E2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6.091.774,00</w:t>
            </w:r>
          </w:p>
        </w:tc>
      </w:tr>
      <w:tr w:rsidR="00C379F1" w:rsidRPr="00DE1C42" w14:paraId="05C9AD75" w14:textId="77777777" w:rsidTr="005F7C80">
        <w:trPr>
          <w:trHeight w:val="255"/>
        </w:trPr>
        <w:tc>
          <w:tcPr>
            <w:tcW w:w="1899" w:type="pct"/>
            <w:tcBorders>
              <w:top w:val="nil"/>
              <w:left w:val="single" w:sz="4" w:space="0" w:color="auto"/>
              <w:bottom w:val="single" w:sz="4" w:space="0" w:color="auto"/>
              <w:right w:val="single" w:sz="4" w:space="0" w:color="auto"/>
            </w:tcBorders>
            <w:shd w:val="clear" w:color="000000" w:fill="FFFFFF"/>
            <w:vAlign w:val="bottom"/>
            <w:hideMark/>
          </w:tcPr>
          <w:p w14:paraId="5D52A3C1"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Zaštita okoliša</w:t>
            </w:r>
          </w:p>
        </w:tc>
        <w:tc>
          <w:tcPr>
            <w:tcW w:w="775" w:type="pct"/>
            <w:tcBorders>
              <w:top w:val="nil"/>
              <w:left w:val="nil"/>
              <w:bottom w:val="single" w:sz="4" w:space="0" w:color="auto"/>
              <w:right w:val="single" w:sz="4" w:space="0" w:color="auto"/>
            </w:tcBorders>
            <w:shd w:val="clear" w:color="000000" w:fill="FFFFFF"/>
            <w:noWrap/>
            <w:vAlign w:val="bottom"/>
            <w:hideMark/>
          </w:tcPr>
          <w:p w14:paraId="46610B43"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4.614.110,28</w:t>
            </w:r>
          </w:p>
        </w:tc>
        <w:tc>
          <w:tcPr>
            <w:tcW w:w="775" w:type="pct"/>
            <w:tcBorders>
              <w:top w:val="nil"/>
              <w:left w:val="nil"/>
              <w:bottom w:val="single" w:sz="4" w:space="0" w:color="auto"/>
              <w:right w:val="single" w:sz="4" w:space="0" w:color="auto"/>
            </w:tcBorders>
            <w:shd w:val="clear" w:color="000000" w:fill="FFFFFF"/>
            <w:noWrap/>
            <w:vAlign w:val="bottom"/>
            <w:hideMark/>
          </w:tcPr>
          <w:p w14:paraId="13F9F59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1.051.003,00</w:t>
            </w:r>
          </w:p>
        </w:tc>
        <w:tc>
          <w:tcPr>
            <w:tcW w:w="775" w:type="pct"/>
            <w:tcBorders>
              <w:top w:val="nil"/>
              <w:left w:val="nil"/>
              <w:bottom w:val="single" w:sz="4" w:space="0" w:color="auto"/>
              <w:right w:val="single" w:sz="4" w:space="0" w:color="auto"/>
            </w:tcBorders>
            <w:shd w:val="clear" w:color="000000" w:fill="FFFFFF"/>
            <w:noWrap/>
            <w:vAlign w:val="bottom"/>
            <w:hideMark/>
          </w:tcPr>
          <w:p w14:paraId="77504D91"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814.768,00</w:t>
            </w:r>
          </w:p>
        </w:tc>
        <w:tc>
          <w:tcPr>
            <w:tcW w:w="775" w:type="pct"/>
            <w:tcBorders>
              <w:top w:val="nil"/>
              <w:left w:val="nil"/>
              <w:bottom w:val="single" w:sz="4" w:space="0" w:color="auto"/>
              <w:right w:val="single" w:sz="4" w:space="0" w:color="auto"/>
            </w:tcBorders>
            <w:shd w:val="clear" w:color="000000" w:fill="FFFFFF"/>
            <w:noWrap/>
            <w:vAlign w:val="bottom"/>
            <w:hideMark/>
          </w:tcPr>
          <w:p w14:paraId="5EBCA31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708.588,00</w:t>
            </w:r>
          </w:p>
        </w:tc>
      </w:tr>
      <w:tr w:rsidR="00C379F1" w:rsidRPr="00DE1C42" w14:paraId="21CACF3F" w14:textId="77777777" w:rsidTr="005F7C80">
        <w:trPr>
          <w:trHeight w:val="255"/>
        </w:trPr>
        <w:tc>
          <w:tcPr>
            <w:tcW w:w="1899" w:type="pct"/>
            <w:tcBorders>
              <w:top w:val="nil"/>
              <w:left w:val="single" w:sz="4" w:space="0" w:color="auto"/>
              <w:bottom w:val="single" w:sz="4" w:space="0" w:color="auto"/>
              <w:right w:val="single" w:sz="4" w:space="0" w:color="auto"/>
            </w:tcBorders>
            <w:shd w:val="clear" w:color="000000" w:fill="FFFFFF"/>
            <w:vAlign w:val="bottom"/>
            <w:hideMark/>
          </w:tcPr>
          <w:p w14:paraId="25101DE6"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Usluge unapređenja stanovanja i zajednice</w:t>
            </w:r>
          </w:p>
        </w:tc>
        <w:tc>
          <w:tcPr>
            <w:tcW w:w="775" w:type="pct"/>
            <w:tcBorders>
              <w:top w:val="nil"/>
              <w:left w:val="nil"/>
              <w:bottom w:val="single" w:sz="4" w:space="0" w:color="auto"/>
              <w:right w:val="single" w:sz="4" w:space="0" w:color="auto"/>
            </w:tcBorders>
            <w:shd w:val="clear" w:color="000000" w:fill="FFFFFF"/>
            <w:noWrap/>
            <w:vAlign w:val="bottom"/>
            <w:hideMark/>
          </w:tcPr>
          <w:p w14:paraId="7657C376"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33.284.031,10</w:t>
            </w:r>
          </w:p>
        </w:tc>
        <w:tc>
          <w:tcPr>
            <w:tcW w:w="775" w:type="pct"/>
            <w:tcBorders>
              <w:top w:val="nil"/>
              <w:left w:val="nil"/>
              <w:bottom w:val="single" w:sz="4" w:space="0" w:color="auto"/>
              <w:right w:val="single" w:sz="4" w:space="0" w:color="auto"/>
            </w:tcBorders>
            <w:shd w:val="clear" w:color="000000" w:fill="FFFFFF"/>
            <w:noWrap/>
            <w:vAlign w:val="bottom"/>
            <w:hideMark/>
          </w:tcPr>
          <w:p w14:paraId="1FF28DF0"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28.616.518,00</w:t>
            </w:r>
          </w:p>
        </w:tc>
        <w:tc>
          <w:tcPr>
            <w:tcW w:w="775" w:type="pct"/>
            <w:tcBorders>
              <w:top w:val="nil"/>
              <w:left w:val="nil"/>
              <w:bottom w:val="single" w:sz="4" w:space="0" w:color="auto"/>
              <w:right w:val="single" w:sz="4" w:space="0" w:color="auto"/>
            </w:tcBorders>
            <w:shd w:val="clear" w:color="000000" w:fill="FFFFFF"/>
            <w:noWrap/>
            <w:vAlign w:val="bottom"/>
            <w:hideMark/>
          </w:tcPr>
          <w:p w14:paraId="373C04A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23.750.394,00</w:t>
            </w:r>
          </w:p>
        </w:tc>
        <w:tc>
          <w:tcPr>
            <w:tcW w:w="775" w:type="pct"/>
            <w:tcBorders>
              <w:top w:val="nil"/>
              <w:left w:val="nil"/>
              <w:bottom w:val="single" w:sz="4" w:space="0" w:color="auto"/>
              <w:right w:val="single" w:sz="4" w:space="0" w:color="auto"/>
            </w:tcBorders>
            <w:shd w:val="clear" w:color="000000" w:fill="FFFFFF"/>
            <w:noWrap/>
            <w:vAlign w:val="bottom"/>
            <w:hideMark/>
          </w:tcPr>
          <w:p w14:paraId="148A898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15.826.771,00</w:t>
            </w:r>
          </w:p>
        </w:tc>
      </w:tr>
      <w:tr w:rsidR="00C379F1" w:rsidRPr="00DE1C42" w14:paraId="4024137A" w14:textId="77777777" w:rsidTr="005F7C80">
        <w:trPr>
          <w:trHeight w:val="255"/>
        </w:trPr>
        <w:tc>
          <w:tcPr>
            <w:tcW w:w="1899" w:type="pct"/>
            <w:tcBorders>
              <w:top w:val="nil"/>
              <w:left w:val="single" w:sz="4" w:space="0" w:color="auto"/>
              <w:bottom w:val="single" w:sz="4" w:space="0" w:color="auto"/>
              <w:right w:val="single" w:sz="4" w:space="0" w:color="auto"/>
            </w:tcBorders>
            <w:shd w:val="clear" w:color="000000" w:fill="FFFFFF"/>
            <w:vAlign w:val="bottom"/>
            <w:hideMark/>
          </w:tcPr>
          <w:p w14:paraId="7C7D572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Zdravstvo</w:t>
            </w:r>
          </w:p>
        </w:tc>
        <w:tc>
          <w:tcPr>
            <w:tcW w:w="775" w:type="pct"/>
            <w:tcBorders>
              <w:top w:val="nil"/>
              <w:left w:val="nil"/>
              <w:bottom w:val="single" w:sz="4" w:space="0" w:color="auto"/>
              <w:right w:val="single" w:sz="4" w:space="0" w:color="auto"/>
            </w:tcBorders>
            <w:shd w:val="clear" w:color="000000" w:fill="FFFFFF"/>
            <w:noWrap/>
            <w:vAlign w:val="bottom"/>
            <w:hideMark/>
          </w:tcPr>
          <w:p w14:paraId="6F84BCD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897.206,20</w:t>
            </w:r>
          </w:p>
        </w:tc>
        <w:tc>
          <w:tcPr>
            <w:tcW w:w="775" w:type="pct"/>
            <w:tcBorders>
              <w:top w:val="nil"/>
              <w:left w:val="nil"/>
              <w:bottom w:val="single" w:sz="4" w:space="0" w:color="auto"/>
              <w:right w:val="single" w:sz="4" w:space="0" w:color="auto"/>
            </w:tcBorders>
            <w:shd w:val="clear" w:color="000000" w:fill="FFFFFF"/>
            <w:noWrap/>
            <w:vAlign w:val="bottom"/>
            <w:hideMark/>
          </w:tcPr>
          <w:p w14:paraId="524D904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1.079.530,00</w:t>
            </w:r>
          </w:p>
        </w:tc>
        <w:tc>
          <w:tcPr>
            <w:tcW w:w="775" w:type="pct"/>
            <w:tcBorders>
              <w:top w:val="nil"/>
              <w:left w:val="nil"/>
              <w:bottom w:val="single" w:sz="4" w:space="0" w:color="auto"/>
              <w:right w:val="single" w:sz="4" w:space="0" w:color="auto"/>
            </w:tcBorders>
            <w:shd w:val="clear" w:color="000000" w:fill="FFFFFF"/>
            <w:noWrap/>
            <w:vAlign w:val="bottom"/>
            <w:hideMark/>
          </w:tcPr>
          <w:p w14:paraId="04A587C2"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1.103.900,00</w:t>
            </w:r>
          </w:p>
        </w:tc>
        <w:tc>
          <w:tcPr>
            <w:tcW w:w="775" w:type="pct"/>
            <w:tcBorders>
              <w:top w:val="nil"/>
              <w:left w:val="nil"/>
              <w:bottom w:val="single" w:sz="4" w:space="0" w:color="auto"/>
              <w:right w:val="single" w:sz="4" w:space="0" w:color="auto"/>
            </w:tcBorders>
            <w:shd w:val="clear" w:color="000000" w:fill="FFFFFF"/>
            <w:noWrap/>
            <w:vAlign w:val="bottom"/>
            <w:hideMark/>
          </w:tcPr>
          <w:p w14:paraId="5D55D04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1.103.900,00</w:t>
            </w:r>
          </w:p>
        </w:tc>
      </w:tr>
      <w:tr w:rsidR="00C379F1" w:rsidRPr="00DE1C42" w14:paraId="67E8891D" w14:textId="77777777" w:rsidTr="005F7C80">
        <w:trPr>
          <w:trHeight w:val="255"/>
        </w:trPr>
        <w:tc>
          <w:tcPr>
            <w:tcW w:w="1899" w:type="pct"/>
            <w:tcBorders>
              <w:top w:val="nil"/>
              <w:left w:val="single" w:sz="4" w:space="0" w:color="auto"/>
              <w:bottom w:val="single" w:sz="4" w:space="0" w:color="auto"/>
              <w:right w:val="single" w:sz="4" w:space="0" w:color="auto"/>
            </w:tcBorders>
            <w:shd w:val="clear" w:color="000000" w:fill="FFFFFF"/>
            <w:vAlign w:val="bottom"/>
            <w:hideMark/>
          </w:tcPr>
          <w:p w14:paraId="430C0770"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Rekreacija, kultura i religija</w:t>
            </w:r>
          </w:p>
        </w:tc>
        <w:tc>
          <w:tcPr>
            <w:tcW w:w="775" w:type="pct"/>
            <w:tcBorders>
              <w:top w:val="nil"/>
              <w:left w:val="nil"/>
              <w:bottom w:val="single" w:sz="4" w:space="0" w:color="auto"/>
              <w:right w:val="single" w:sz="4" w:space="0" w:color="auto"/>
            </w:tcBorders>
            <w:shd w:val="clear" w:color="000000" w:fill="FFFFFF"/>
            <w:noWrap/>
            <w:vAlign w:val="bottom"/>
            <w:hideMark/>
          </w:tcPr>
          <w:p w14:paraId="3F861E8B"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16.739.970,59</w:t>
            </w:r>
          </w:p>
        </w:tc>
        <w:tc>
          <w:tcPr>
            <w:tcW w:w="775" w:type="pct"/>
            <w:tcBorders>
              <w:top w:val="nil"/>
              <w:left w:val="nil"/>
              <w:bottom w:val="single" w:sz="4" w:space="0" w:color="auto"/>
              <w:right w:val="single" w:sz="4" w:space="0" w:color="auto"/>
            </w:tcBorders>
            <w:shd w:val="clear" w:color="000000" w:fill="FFFFFF"/>
            <w:noWrap/>
            <w:vAlign w:val="bottom"/>
            <w:hideMark/>
          </w:tcPr>
          <w:p w14:paraId="174E7F9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16.774.641,00</w:t>
            </w:r>
          </w:p>
        </w:tc>
        <w:tc>
          <w:tcPr>
            <w:tcW w:w="775" w:type="pct"/>
            <w:tcBorders>
              <w:top w:val="nil"/>
              <w:left w:val="nil"/>
              <w:bottom w:val="single" w:sz="4" w:space="0" w:color="auto"/>
              <w:right w:val="single" w:sz="4" w:space="0" w:color="auto"/>
            </w:tcBorders>
            <w:shd w:val="clear" w:color="000000" w:fill="FFFFFF"/>
            <w:noWrap/>
            <w:vAlign w:val="bottom"/>
            <w:hideMark/>
          </w:tcPr>
          <w:p w14:paraId="39813CBD"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21.025.690,00</w:t>
            </w:r>
          </w:p>
        </w:tc>
        <w:tc>
          <w:tcPr>
            <w:tcW w:w="775" w:type="pct"/>
            <w:tcBorders>
              <w:top w:val="nil"/>
              <w:left w:val="nil"/>
              <w:bottom w:val="single" w:sz="4" w:space="0" w:color="auto"/>
              <w:right w:val="single" w:sz="4" w:space="0" w:color="auto"/>
            </w:tcBorders>
            <w:shd w:val="clear" w:color="000000" w:fill="FFFFFF"/>
            <w:noWrap/>
            <w:vAlign w:val="bottom"/>
            <w:hideMark/>
          </w:tcPr>
          <w:p w14:paraId="2E03EEAF"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17.366.952,00</w:t>
            </w:r>
          </w:p>
        </w:tc>
      </w:tr>
      <w:tr w:rsidR="00C379F1" w:rsidRPr="00DE1C42" w14:paraId="30ED92FB" w14:textId="77777777" w:rsidTr="005F7C80">
        <w:trPr>
          <w:trHeight w:val="255"/>
        </w:trPr>
        <w:tc>
          <w:tcPr>
            <w:tcW w:w="1899" w:type="pct"/>
            <w:tcBorders>
              <w:top w:val="nil"/>
              <w:left w:val="single" w:sz="4" w:space="0" w:color="auto"/>
              <w:bottom w:val="single" w:sz="4" w:space="0" w:color="auto"/>
              <w:right w:val="single" w:sz="4" w:space="0" w:color="auto"/>
            </w:tcBorders>
            <w:shd w:val="clear" w:color="000000" w:fill="FFFFFF"/>
            <w:vAlign w:val="bottom"/>
            <w:hideMark/>
          </w:tcPr>
          <w:p w14:paraId="5EE0F9B2"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Obrazovanje</w:t>
            </w:r>
          </w:p>
        </w:tc>
        <w:tc>
          <w:tcPr>
            <w:tcW w:w="775" w:type="pct"/>
            <w:tcBorders>
              <w:top w:val="nil"/>
              <w:left w:val="nil"/>
              <w:bottom w:val="single" w:sz="4" w:space="0" w:color="auto"/>
              <w:right w:val="single" w:sz="4" w:space="0" w:color="auto"/>
            </w:tcBorders>
            <w:shd w:val="clear" w:color="000000" w:fill="FFFFFF"/>
            <w:noWrap/>
            <w:vAlign w:val="bottom"/>
            <w:hideMark/>
          </w:tcPr>
          <w:p w14:paraId="77D80B8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41.732.794,07</w:t>
            </w:r>
          </w:p>
        </w:tc>
        <w:tc>
          <w:tcPr>
            <w:tcW w:w="775" w:type="pct"/>
            <w:tcBorders>
              <w:top w:val="nil"/>
              <w:left w:val="nil"/>
              <w:bottom w:val="single" w:sz="4" w:space="0" w:color="auto"/>
              <w:right w:val="single" w:sz="4" w:space="0" w:color="auto"/>
            </w:tcBorders>
            <w:shd w:val="clear" w:color="000000" w:fill="FFFFFF"/>
            <w:noWrap/>
            <w:vAlign w:val="bottom"/>
            <w:hideMark/>
          </w:tcPr>
          <w:p w14:paraId="363F79DC"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47.657.166,00</w:t>
            </w:r>
          </w:p>
        </w:tc>
        <w:tc>
          <w:tcPr>
            <w:tcW w:w="775" w:type="pct"/>
            <w:tcBorders>
              <w:top w:val="nil"/>
              <w:left w:val="nil"/>
              <w:bottom w:val="single" w:sz="4" w:space="0" w:color="auto"/>
              <w:right w:val="single" w:sz="4" w:space="0" w:color="auto"/>
            </w:tcBorders>
            <w:shd w:val="clear" w:color="000000" w:fill="FFFFFF"/>
            <w:noWrap/>
            <w:vAlign w:val="bottom"/>
            <w:hideMark/>
          </w:tcPr>
          <w:p w14:paraId="3C32C6C3"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47.133.590,00</w:t>
            </w:r>
          </w:p>
        </w:tc>
        <w:tc>
          <w:tcPr>
            <w:tcW w:w="775" w:type="pct"/>
            <w:tcBorders>
              <w:top w:val="nil"/>
              <w:left w:val="nil"/>
              <w:bottom w:val="single" w:sz="4" w:space="0" w:color="auto"/>
              <w:right w:val="single" w:sz="4" w:space="0" w:color="auto"/>
            </w:tcBorders>
            <w:shd w:val="clear" w:color="000000" w:fill="FFFFFF"/>
            <w:noWrap/>
            <w:vAlign w:val="bottom"/>
            <w:hideMark/>
          </w:tcPr>
          <w:p w14:paraId="02FFF884"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43.786.878,00</w:t>
            </w:r>
          </w:p>
        </w:tc>
      </w:tr>
      <w:tr w:rsidR="00C379F1" w:rsidRPr="00DE1C42" w14:paraId="4B5B9ED8" w14:textId="77777777" w:rsidTr="005F7C80">
        <w:trPr>
          <w:trHeight w:val="255"/>
        </w:trPr>
        <w:tc>
          <w:tcPr>
            <w:tcW w:w="1899" w:type="pct"/>
            <w:tcBorders>
              <w:top w:val="nil"/>
              <w:left w:val="single" w:sz="4" w:space="0" w:color="auto"/>
              <w:bottom w:val="single" w:sz="4" w:space="0" w:color="auto"/>
              <w:right w:val="single" w:sz="4" w:space="0" w:color="auto"/>
            </w:tcBorders>
            <w:shd w:val="clear" w:color="000000" w:fill="FFFFFF"/>
            <w:vAlign w:val="bottom"/>
            <w:hideMark/>
          </w:tcPr>
          <w:p w14:paraId="252C756A" w14:textId="77777777" w:rsidR="00C379F1" w:rsidRPr="00DE1C42" w:rsidRDefault="00C379F1" w:rsidP="005F7C80">
            <w:pPr>
              <w:spacing w:after="0" w:line="240" w:lineRule="auto"/>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Socijalna zaštita</w:t>
            </w:r>
          </w:p>
        </w:tc>
        <w:tc>
          <w:tcPr>
            <w:tcW w:w="775" w:type="pct"/>
            <w:tcBorders>
              <w:top w:val="nil"/>
              <w:left w:val="nil"/>
              <w:bottom w:val="single" w:sz="4" w:space="0" w:color="auto"/>
              <w:right w:val="single" w:sz="4" w:space="0" w:color="auto"/>
            </w:tcBorders>
            <w:shd w:val="clear" w:color="000000" w:fill="FFFFFF"/>
            <w:noWrap/>
            <w:vAlign w:val="bottom"/>
            <w:hideMark/>
          </w:tcPr>
          <w:p w14:paraId="35A11FE7"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2.556.340,75</w:t>
            </w:r>
          </w:p>
        </w:tc>
        <w:tc>
          <w:tcPr>
            <w:tcW w:w="775" w:type="pct"/>
            <w:tcBorders>
              <w:top w:val="nil"/>
              <w:left w:val="nil"/>
              <w:bottom w:val="single" w:sz="4" w:space="0" w:color="auto"/>
              <w:right w:val="single" w:sz="4" w:space="0" w:color="auto"/>
            </w:tcBorders>
            <w:shd w:val="clear" w:color="000000" w:fill="FFFFFF"/>
            <w:noWrap/>
            <w:vAlign w:val="bottom"/>
            <w:hideMark/>
          </w:tcPr>
          <w:p w14:paraId="0151A3D5"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2.291.540,00</w:t>
            </w:r>
          </w:p>
        </w:tc>
        <w:tc>
          <w:tcPr>
            <w:tcW w:w="775" w:type="pct"/>
            <w:tcBorders>
              <w:top w:val="nil"/>
              <w:left w:val="nil"/>
              <w:bottom w:val="single" w:sz="4" w:space="0" w:color="auto"/>
              <w:right w:val="single" w:sz="4" w:space="0" w:color="auto"/>
            </w:tcBorders>
            <w:shd w:val="clear" w:color="000000" w:fill="FFFFFF"/>
            <w:noWrap/>
            <w:vAlign w:val="bottom"/>
            <w:hideMark/>
          </w:tcPr>
          <w:p w14:paraId="3406DDB9"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2.118.800,00</w:t>
            </w:r>
          </w:p>
        </w:tc>
        <w:tc>
          <w:tcPr>
            <w:tcW w:w="775" w:type="pct"/>
            <w:tcBorders>
              <w:top w:val="nil"/>
              <w:left w:val="nil"/>
              <w:bottom w:val="single" w:sz="4" w:space="0" w:color="auto"/>
              <w:right w:val="single" w:sz="4" w:space="0" w:color="auto"/>
            </w:tcBorders>
            <w:shd w:val="clear" w:color="000000" w:fill="FFFFFF"/>
            <w:noWrap/>
            <w:vAlign w:val="bottom"/>
            <w:hideMark/>
          </w:tcPr>
          <w:p w14:paraId="0674D6A8" w14:textId="77777777" w:rsidR="00C379F1" w:rsidRPr="00DE1C42" w:rsidRDefault="00C379F1" w:rsidP="005F7C80">
            <w:pPr>
              <w:spacing w:after="0" w:line="240" w:lineRule="auto"/>
              <w:jc w:val="right"/>
              <w:rPr>
                <w:rFonts w:ascii="Times New Roman" w:eastAsia="Times New Roman" w:hAnsi="Times New Roman" w:cs="Times New Roman"/>
                <w:color w:val="000000"/>
                <w:sz w:val="20"/>
                <w:szCs w:val="20"/>
                <w:lang w:eastAsia="hr-HR"/>
              </w:rPr>
            </w:pPr>
            <w:r w:rsidRPr="00DE1C42">
              <w:rPr>
                <w:rFonts w:ascii="Times New Roman" w:eastAsia="Times New Roman" w:hAnsi="Times New Roman" w:cs="Times New Roman"/>
                <w:color w:val="000000"/>
                <w:sz w:val="20"/>
                <w:szCs w:val="20"/>
                <w:lang w:eastAsia="hr-HR"/>
              </w:rPr>
              <w:t>2.118.300,00</w:t>
            </w:r>
          </w:p>
        </w:tc>
      </w:tr>
      <w:tr w:rsidR="00C379F1" w:rsidRPr="00DE1C42" w14:paraId="1746EF53" w14:textId="77777777" w:rsidTr="005F7C80">
        <w:trPr>
          <w:trHeight w:val="255"/>
        </w:trPr>
        <w:tc>
          <w:tcPr>
            <w:tcW w:w="1899" w:type="pct"/>
            <w:tcBorders>
              <w:top w:val="nil"/>
              <w:left w:val="single" w:sz="4" w:space="0" w:color="auto"/>
              <w:bottom w:val="single" w:sz="4" w:space="0" w:color="auto"/>
              <w:right w:val="single" w:sz="4" w:space="0" w:color="auto"/>
            </w:tcBorders>
            <w:shd w:val="clear" w:color="000000" w:fill="BFBFBF"/>
            <w:vAlign w:val="bottom"/>
            <w:hideMark/>
          </w:tcPr>
          <w:p w14:paraId="14E9A252" w14:textId="77777777" w:rsidR="00C379F1" w:rsidRPr="00DE1C42" w:rsidRDefault="00C379F1" w:rsidP="005F7C80">
            <w:pPr>
              <w:spacing w:after="0" w:line="240" w:lineRule="auto"/>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Ukupno:</w:t>
            </w:r>
          </w:p>
        </w:tc>
        <w:tc>
          <w:tcPr>
            <w:tcW w:w="775" w:type="pct"/>
            <w:tcBorders>
              <w:top w:val="nil"/>
              <w:left w:val="nil"/>
              <w:bottom w:val="single" w:sz="4" w:space="0" w:color="auto"/>
              <w:right w:val="single" w:sz="4" w:space="0" w:color="auto"/>
            </w:tcBorders>
            <w:shd w:val="clear" w:color="000000" w:fill="BFBFBF"/>
            <w:noWrap/>
            <w:vAlign w:val="bottom"/>
            <w:hideMark/>
          </w:tcPr>
          <w:p w14:paraId="6204D77D"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126.043.749,16</w:t>
            </w:r>
          </w:p>
        </w:tc>
        <w:tc>
          <w:tcPr>
            <w:tcW w:w="775" w:type="pct"/>
            <w:tcBorders>
              <w:top w:val="nil"/>
              <w:left w:val="nil"/>
              <w:bottom w:val="single" w:sz="4" w:space="0" w:color="auto"/>
              <w:right w:val="single" w:sz="4" w:space="0" w:color="auto"/>
            </w:tcBorders>
            <w:shd w:val="clear" w:color="000000" w:fill="BFBFBF"/>
            <w:noWrap/>
            <w:vAlign w:val="bottom"/>
            <w:hideMark/>
          </w:tcPr>
          <w:p w14:paraId="6ECBBCFC"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124.433.603,00</w:t>
            </w:r>
          </w:p>
        </w:tc>
        <w:tc>
          <w:tcPr>
            <w:tcW w:w="775" w:type="pct"/>
            <w:tcBorders>
              <w:top w:val="nil"/>
              <w:left w:val="nil"/>
              <w:bottom w:val="single" w:sz="4" w:space="0" w:color="auto"/>
              <w:right w:val="single" w:sz="4" w:space="0" w:color="auto"/>
            </w:tcBorders>
            <w:shd w:val="clear" w:color="000000" w:fill="BFBFBF"/>
            <w:noWrap/>
            <w:vAlign w:val="bottom"/>
            <w:hideMark/>
          </w:tcPr>
          <w:p w14:paraId="191E02F0"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115.887.330,00</w:t>
            </w:r>
          </w:p>
        </w:tc>
        <w:tc>
          <w:tcPr>
            <w:tcW w:w="775" w:type="pct"/>
            <w:tcBorders>
              <w:top w:val="nil"/>
              <w:left w:val="nil"/>
              <w:bottom w:val="single" w:sz="4" w:space="0" w:color="auto"/>
              <w:right w:val="single" w:sz="4" w:space="0" w:color="auto"/>
            </w:tcBorders>
            <w:shd w:val="clear" w:color="000000" w:fill="BFBFBF"/>
            <w:noWrap/>
            <w:vAlign w:val="bottom"/>
            <w:hideMark/>
          </w:tcPr>
          <w:p w14:paraId="2F63808A" w14:textId="77777777" w:rsidR="00C379F1" w:rsidRPr="00DE1C42" w:rsidRDefault="00C379F1" w:rsidP="005F7C80">
            <w:pPr>
              <w:spacing w:after="0" w:line="240" w:lineRule="auto"/>
              <w:jc w:val="right"/>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102.024.830,00</w:t>
            </w:r>
          </w:p>
        </w:tc>
      </w:tr>
    </w:tbl>
    <w:p w14:paraId="1757F7AE" w14:textId="77777777" w:rsidR="00C379F1" w:rsidRPr="00DE1C42" w:rsidRDefault="00C379F1" w:rsidP="00C379F1">
      <w:pPr>
        <w:spacing w:after="0" w:line="240" w:lineRule="auto"/>
        <w:jc w:val="both"/>
        <w:outlineLvl w:val="0"/>
        <w:rPr>
          <w:rFonts w:ascii="Times New Roman" w:eastAsia="Calibri" w:hAnsi="Times New Roman" w:cs="Times New Roman"/>
          <w:color w:val="000000"/>
          <w:sz w:val="24"/>
          <w:szCs w:val="24"/>
        </w:rPr>
      </w:pPr>
    </w:p>
    <w:p w14:paraId="24C58E5A" w14:textId="77777777" w:rsidR="00C379F1" w:rsidRPr="00DE1C42" w:rsidRDefault="00C379F1" w:rsidP="00C379F1">
      <w:pPr>
        <w:spacing w:after="0" w:line="240" w:lineRule="auto"/>
        <w:jc w:val="both"/>
        <w:outlineLvl w:val="0"/>
        <w:rPr>
          <w:rFonts w:ascii="Times New Roman" w:eastAsia="Calibri" w:hAnsi="Times New Roman" w:cs="Times New Roman"/>
          <w:color w:val="000000"/>
          <w:sz w:val="24"/>
          <w:szCs w:val="24"/>
        </w:rPr>
      </w:pPr>
    </w:p>
    <w:p w14:paraId="49F2D8C1" w14:textId="77777777" w:rsidR="00C379F1" w:rsidRPr="00DE1C42" w:rsidRDefault="00C379F1" w:rsidP="00C379F1">
      <w:pPr>
        <w:spacing w:after="0" w:line="240" w:lineRule="auto"/>
        <w:jc w:val="both"/>
        <w:outlineLvl w:val="0"/>
        <w:rPr>
          <w:rFonts w:ascii="Times New Roman" w:eastAsia="Calibri" w:hAnsi="Times New Roman" w:cs="Times New Roman"/>
          <w:color w:val="000000"/>
          <w:sz w:val="24"/>
          <w:szCs w:val="24"/>
        </w:rPr>
      </w:pPr>
    </w:p>
    <w:p w14:paraId="04723796" w14:textId="77777777" w:rsidR="00C379F1" w:rsidRPr="00DE1C42" w:rsidRDefault="00C379F1" w:rsidP="00C379F1">
      <w:pPr>
        <w:spacing w:after="0" w:line="240" w:lineRule="auto"/>
        <w:jc w:val="both"/>
        <w:outlineLvl w:val="0"/>
        <w:rPr>
          <w:rFonts w:ascii="Times New Roman" w:eastAsia="Times New Roman" w:hAnsi="Times New Roman" w:cs="Times New Roman"/>
          <w:sz w:val="24"/>
          <w:szCs w:val="24"/>
          <w:lang w:eastAsia="hr-HR"/>
        </w:rPr>
      </w:pPr>
    </w:p>
    <w:p w14:paraId="2CCB364F" w14:textId="77777777" w:rsidR="00C379F1" w:rsidRPr="00DE1C42" w:rsidRDefault="00C379F1" w:rsidP="00C379F1">
      <w:pPr>
        <w:spacing w:after="0" w:line="240" w:lineRule="auto"/>
        <w:jc w:val="both"/>
        <w:outlineLvl w:val="0"/>
        <w:rPr>
          <w:rFonts w:ascii="Times New Roman" w:eastAsia="Times New Roman" w:hAnsi="Times New Roman" w:cs="Times New Roman"/>
          <w:sz w:val="24"/>
          <w:szCs w:val="24"/>
          <w:lang w:eastAsia="hr-HR"/>
        </w:rPr>
      </w:pPr>
    </w:p>
    <w:p w14:paraId="0AEF2CC0" w14:textId="77777777" w:rsidR="00C379F1" w:rsidRPr="00DE1C42" w:rsidRDefault="00C379F1" w:rsidP="00C379F1">
      <w:pPr>
        <w:spacing w:after="0" w:line="240" w:lineRule="auto"/>
        <w:jc w:val="both"/>
        <w:outlineLvl w:val="0"/>
        <w:rPr>
          <w:rFonts w:ascii="Times New Roman" w:eastAsia="Times New Roman" w:hAnsi="Times New Roman" w:cs="Times New Roman"/>
          <w:sz w:val="24"/>
          <w:szCs w:val="24"/>
          <w:lang w:eastAsia="hr-HR"/>
        </w:rPr>
      </w:pPr>
      <w:r w:rsidRPr="00DE1C42">
        <w:rPr>
          <w:rFonts w:ascii="Calibri" w:eastAsia="Calibri" w:hAnsi="Calibri" w:cs="Times New Roman"/>
          <w:noProof/>
          <w:lang w:eastAsia="hr-HR"/>
        </w:rPr>
        <w:lastRenderedPageBreak/>
        <w:drawing>
          <wp:inline distT="0" distB="0" distL="0" distR="0" wp14:anchorId="55E56F22" wp14:editId="5DE55440">
            <wp:extent cx="5760720" cy="4276725"/>
            <wp:effectExtent l="0" t="0" r="11430" b="9525"/>
            <wp:docPr id="42" name="Grafikon 42">
              <a:extLst xmlns:a="http://schemas.openxmlformats.org/drawingml/2006/main">
                <a:ext uri="{FF2B5EF4-FFF2-40B4-BE49-F238E27FC236}">
                  <a16:creationId xmlns:a16="http://schemas.microsoft.com/office/drawing/2014/main" id="{AC447761-7D51-3FB4-822B-67A4841CC9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4947022" w14:textId="77777777" w:rsidR="00C379F1" w:rsidRPr="00DE1C42" w:rsidRDefault="00C379F1" w:rsidP="00C379F1">
      <w:pPr>
        <w:rPr>
          <w:rFonts w:ascii="Calibri" w:eastAsia="Calibri" w:hAnsi="Calibri" w:cs="Times New Roman"/>
        </w:rPr>
      </w:pPr>
    </w:p>
    <w:p w14:paraId="1D9E8C8A" w14:textId="77777777" w:rsidR="00C379F1" w:rsidRPr="00DE1C42" w:rsidRDefault="00C379F1" w:rsidP="00C379F1">
      <w:pPr>
        <w:rPr>
          <w:rFonts w:ascii="Calibri" w:eastAsia="Calibri" w:hAnsi="Calibri" w:cs="Times New Roman"/>
        </w:rPr>
      </w:pPr>
    </w:p>
    <w:p w14:paraId="668248D9" w14:textId="77777777" w:rsidR="00C379F1" w:rsidRPr="00DE1C42" w:rsidRDefault="00C379F1" w:rsidP="00C379F1">
      <w:pPr>
        <w:rPr>
          <w:rFonts w:ascii="Calibri" w:eastAsia="Calibri" w:hAnsi="Calibri" w:cs="Times New Roman"/>
        </w:rPr>
      </w:pPr>
    </w:p>
    <w:p w14:paraId="2F3187F2" w14:textId="77777777" w:rsidR="00C379F1" w:rsidRPr="00DE1C42" w:rsidRDefault="00C379F1" w:rsidP="00C379F1">
      <w:pPr>
        <w:spacing w:after="0" w:line="240" w:lineRule="auto"/>
        <w:jc w:val="both"/>
        <w:outlineLvl w:val="0"/>
        <w:rPr>
          <w:rFonts w:ascii="Times New Roman" w:eastAsia="Times New Roman" w:hAnsi="Times New Roman" w:cs="Times New Roman"/>
          <w:b/>
          <w:bCs/>
          <w:i/>
          <w:iCs/>
          <w:sz w:val="24"/>
          <w:szCs w:val="24"/>
          <w:u w:val="single"/>
          <w:lang w:eastAsia="hr-HR"/>
        </w:rPr>
      </w:pPr>
      <w:r w:rsidRPr="00DE1C42">
        <w:rPr>
          <w:rFonts w:ascii="Times New Roman" w:eastAsia="Times New Roman" w:hAnsi="Times New Roman" w:cs="Times New Roman"/>
          <w:b/>
          <w:bCs/>
          <w:i/>
          <w:iCs/>
          <w:sz w:val="24"/>
          <w:szCs w:val="24"/>
          <w:u w:val="single"/>
          <w:lang w:eastAsia="hr-HR"/>
        </w:rPr>
        <w:t>RASHODI PO ORGANIZACIJSKOJ KLASIFIKACIJI (RAZDJELI I GLAVE)</w:t>
      </w:r>
    </w:p>
    <w:p w14:paraId="1A3923F6" w14:textId="77777777" w:rsidR="00C379F1" w:rsidRPr="00DE1C42" w:rsidRDefault="00C379F1" w:rsidP="00C379F1">
      <w:pPr>
        <w:spacing w:after="0" w:line="240" w:lineRule="auto"/>
        <w:jc w:val="both"/>
        <w:outlineLvl w:val="0"/>
        <w:rPr>
          <w:rFonts w:ascii="Times New Roman" w:eastAsia="Times New Roman" w:hAnsi="Times New Roman" w:cs="Times New Roman"/>
          <w:sz w:val="24"/>
          <w:szCs w:val="24"/>
          <w:lang w:eastAsia="hr-HR"/>
        </w:rPr>
      </w:pPr>
    </w:p>
    <w:p w14:paraId="1D254E10" w14:textId="77777777" w:rsidR="00C379F1" w:rsidRPr="00DE1C42" w:rsidRDefault="00C379F1" w:rsidP="00C379F1">
      <w:pPr>
        <w:autoSpaceDE w:val="0"/>
        <w:autoSpaceDN w:val="0"/>
        <w:adjustRightInd w:val="0"/>
        <w:spacing w:after="0" w:line="240" w:lineRule="auto"/>
        <w:ind w:firstLine="708"/>
        <w:jc w:val="both"/>
        <w:rPr>
          <w:rFonts w:ascii="Times New Roman" w:eastAsia="Calibri" w:hAnsi="Times New Roman" w:cs="Times New Roman"/>
          <w:sz w:val="24"/>
          <w:szCs w:val="24"/>
        </w:rPr>
      </w:pPr>
      <w:r w:rsidRPr="00DE1C42">
        <w:rPr>
          <w:rFonts w:ascii="Times New Roman" w:eastAsia="Calibri" w:hAnsi="Times New Roman" w:cs="Times New Roman"/>
          <w:color w:val="000000"/>
          <w:sz w:val="24"/>
          <w:szCs w:val="24"/>
        </w:rPr>
        <w:t xml:space="preserve">Organizacijska struktura prikazuje raspored sredstava planiranih u Proračunu po upravnim tijelima Grada. Organizacijska struktura Proračuna Osijeka za razdoblje 2023. – 2025. godine izrađena je na temelju Odluke o ustrojstvu i djelokrugu upravnih tijela Grada Osijeka </w:t>
      </w:r>
      <w:r w:rsidRPr="00DE1C42">
        <w:rPr>
          <w:rFonts w:ascii="Times New Roman" w:eastAsia="Calibri" w:hAnsi="Times New Roman" w:cs="Times New Roman"/>
          <w:sz w:val="24"/>
          <w:szCs w:val="24"/>
        </w:rPr>
        <w:t xml:space="preserve">(Službene glasnik Grada Osijeka br. 12/17, 10A/18, 23/21 i 18/22). </w:t>
      </w:r>
    </w:p>
    <w:p w14:paraId="3B309068" w14:textId="77777777" w:rsidR="00C379F1" w:rsidRPr="00DE1C42" w:rsidRDefault="00C379F1" w:rsidP="00C379F1">
      <w:pPr>
        <w:autoSpaceDE w:val="0"/>
        <w:autoSpaceDN w:val="0"/>
        <w:adjustRightInd w:val="0"/>
        <w:spacing w:after="0" w:line="240" w:lineRule="auto"/>
        <w:ind w:firstLine="708"/>
        <w:jc w:val="both"/>
        <w:rPr>
          <w:rFonts w:ascii="Times New Roman" w:eastAsia="Calibri" w:hAnsi="Times New Roman" w:cs="Times New Roman"/>
          <w:sz w:val="24"/>
          <w:szCs w:val="24"/>
        </w:rPr>
      </w:pPr>
    </w:p>
    <w:p w14:paraId="5120C264" w14:textId="77777777" w:rsidR="00C379F1" w:rsidRPr="00DE1C42" w:rsidRDefault="00C379F1" w:rsidP="00C379F1">
      <w:pPr>
        <w:autoSpaceDE w:val="0"/>
        <w:autoSpaceDN w:val="0"/>
        <w:adjustRightInd w:val="0"/>
        <w:spacing w:after="0" w:line="240" w:lineRule="auto"/>
        <w:ind w:firstLine="708"/>
        <w:jc w:val="both"/>
        <w:rPr>
          <w:rFonts w:ascii="Times New Roman" w:eastAsia="Calibri" w:hAnsi="Times New Roman" w:cs="Times New Roman"/>
          <w:sz w:val="24"/>
          <w:szCs w:val="24"/>
        </w:rPr>
      </w:pPr>
      <w:r w:rsidRPr="00DE1C42">
        <w:rPr>
          <w:rFonts w:ascii="Times New Roman" w:eastAsia="Calibri" w:hAnsi="Times New Roman" w:cs="Times New Roman"/>
          <w:sz w:val="24"/>
          <w:szCs w:val="24"/>
        </w:rPr>
        <w:t xml:space="preserve">U nastavku se daje tablični prikaz sredstava raspoređenih po odjelima gradske uprave i proračunskim korisnicima u razdoblju 2023.-2025. </w:t>
      </w:r>
    </w:p>
    <w:p w14:paraId="70CE63A5" w14:textId="77777777" w:rsidR="00C379F1" w:rsidRPr="00DE1C42" w:rsidRDefault="00C379F1" w:rsidP="00C379F1">
      <w:pPr>
        <w:autoSpaceDE w:val="0"/>
        <w:autoSpaceDN w:val="0"/>
        <w:adjustRightInd w:val="0"/>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466"/>
        <w:gridCol w:w="1466"/>
        <w:gridCol w:w="1466"/>
      </w:tblGrid>
      <w:tr w:rsidR="00C379F1" w:rsidRPr="00DE1C42" w14:paraId="45EA54E5" w14:textId="77777777" w:rsidTr="005F7C80">
        <w:trPr>
          <w:trHeight w:val="255"/>
        </w:trPr>
        <w:tc>
          <w:tcPr>
            <w:tcW w:w="2598" w:type="pct"/>
            <w:shd w:val="clear" w:color="000000" w:fill="BFBFBF"/>
            <w:vAlign w:val="bottom"/>
            <w:hideMark/>
          </w:tcPr>
          <w:p w14:paraId="38D1B1A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Šifra i Naziv RAZDJELA / GLAVE</w:t>
            </w:r>
          </w:p>
        </w:tc>
        <w:tc>
          <w:tcPr>
            <w:tcW w:w="794" w:type="pct"/>
            <w:shd w:val="clear" w:color="000000" w:fill="C0C0C0"/>
            <w:vAlign w:val="bottom"/>
            <w:hideMark/>
          </w:tcPr>
          <w:p w14:paraId="5F99C95B"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2023.</w:t>
            </w:r>
          </w:p>
        </w:tc>
        <w:tc>
          <w:tcPr>
            <w:tcW w:w="804" w:type="pct"/>
            <w:shd w:val="clear" w:color="000000" w:fill="C0C0C0"/>
            <w:vAlign w:val="bottom"/>
            <w:hideMark/>
          </w:tcPr>
          <w:p w14:paraId="29CE98E7"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2024.</w:t>
            </w:r>
          </w:p>
        </w:tc>
        <w:tc>
          <w:tcPr>
            <w:tcW w:w="804" w:type="pct"/>
            <w:shd w:val="clear" w:color="000000" w:fill="C0C0C0"/>
            <w:vAlign w:val="bottom"/>
            <w:hideMark/>
          </w:tcPr>
          <w:p w14:paraId="75CC9E85"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20"/>
                <w:szCs w:val="20"/>
                <w:lang w:eastAsia="hr-HR"/>
              </w:rPr>
            </w:pPr>
            <w:r w:rsidRPr="00DE1C42">
              <w:rPr>
                <w:rFonts w:ascii="Times New Roman" w:eastAsia="Times New Roman" w:hAnsi="Times New Roman" w:cs="Times New Roman"/>
                <w:b/>
                <w:bCs/>
                <w:color w:val="000000"/>
                <w:sz w:val="20"/>
                <w:szCs w:val="20"/>
                <w:lang w:eastAsia="hr-HR"/>
              </w:rPr>
              <w:t>2025.</w:t>
            </w:r>
          </w:p>
        </w:tc>
      </w:tr>
      <w:tr w:rsidR="00C379F1" w:rsidRPr="00DE1C42" w14:paraId="4EC32EAA" w14:textId="77777777" w:rsidTr="005F7C80">
        <w:trPr>
          <w:trHeight w:val="225"/>
        </w:trPr>
        <w:tc>
          <w:tcPr>
            <w:tcW w:w="2598" w:type="pct"/>
            <w:shd w:val="clear" w:color="000000" w:fill="C0C0C0"/>
            <w:vAlign w:val="bottom"/>
            <w:hideMark/>
          </w:tcPr>
          <w:p w14:paraId="49C7A357"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1</w:t>
            </w:r>
          </w:p>
        </w:tc>
        <w:tc>
          <w:tcPr>
            <w:tcW w:w="794" w:type="pct"/>
            <w:shd w:val="clear" w:color="000000" w:fill="C0C0C0"/>
            <w:vAlign w:val="bottom"/>
            <w:hideMark/>
          </w:tcPr>
          <w:p w14:paraId="0AD22BC2"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2</w:t>
            </w:r>
          </w:p>
        </w:tc>
        <w:tc>
          <w:tcPr>
            <w:tcW w:w="804" w:type="pct"/>
            <w:shd w:val="clear" w:color="000000" w:fill="C0C0C0"/>
            <w:vAlign w:val="bottom"/>
            <w:hideMark/>
          </w:tcPr>
          <w:p w14:paraId="3BE55B36"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3</w:t>
            </w:r>
          </w:p>
        </w:tc>
        <w:tc>
          <w:tcPr>
            <w:tcW w:w="804" w:type="pct"/>
            <w:shd w:val="clear" w:color="000000" w:fill="C0C0C0"/>
            <w:vAlign w:val="bottom"/>
            <w:hideMark/>
          </w:tcPr>
          <w:p w14:paraId="68E9071F" w14:textId="77777777" w:rsidR="00C379F1" w:rsidRPr="00DE1C42" w:rsidRDefault="00C379F1" w:rsidP="005F7C80">
            <w:pPr>
              <w:spacing w:after="0" w:line="240" w:lineRule="auto"/>
              <w:jc w:val="center"/>
              <w:rPr>
                <w:rFonts w:ascii="Times New Roman" w:eastAsia="Times New Roman" w:hAnsi="Times New Roman" w:cs="Times New Roman"/>
                <w:b/>
                <w:bCs/>
                <w:color w:val="000000"/>
                <w:sz w:val="16"/>
                <w:szCs w:val="16"/>
                <w:lang w:eastAsia="hr-HR"/>
              </w:rPr>
            </w:pPr>
            <w:r w:rsidRPr="00DE1C42">
              <w:rPr>
                <w:rFonts w:ascii="Times New Roman" w:eastAsia="Times New Roman" w:hAnsi="Times New Roman" w:cs="Times New Roman"/>
                <w:b/>
                <w:bCs/>
                <w:color w:val="000000"/>
                <w:sz w:val="16"/>
                <w:szCs w:val="16"/>
                <w:lang w:eastAsia="hr-HR"/>
              </w:rPr>
              <w:t>4</w:t>
            </w:r>
          </w:p>
        </w:tc>
      </w:tr>
      <w:tr w:rsidR="00C379F1" w:rsidRPr="00DE1C42" w14:paraId="7DF2F16A" w14:textId="77777777" w:rsidTr="005F7C80">
        <w:trPr>
          <w:trHeight w:val="255"/>
        </w:trPr>
        <w:tc>
          <w:tcPr>
            <w:tcW w:w="2598" w:type="pct"/>
            <w:shd w:val="clear" w:color="000000" w:fill="FFFFFF"/>
            <w:vAlign w:val="bottom"/>
            <w:hideMark/>
          </w:tcPr>
          <w:p w14:paraId="30E21A02" w14:textId="77777777" w:rsidR="00C379F1" w:rsidRPr="00DE1C42" w:rsidRDefault="00C379F1" w:rsidP="005F7C80">
            <w:pPr>
              <w:spacing w:after="0" w:line="240" w:lineRule="auto"/>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Razdjel 200 URED GRADONAČELNIKA</w:t>
            </w:r>
          </w:p>
        </w:tc>
        <w:tc>
          <w:tcPr>
            <w:tcW w:w="794" w:type="pct"/>
            <w:shd w:val="clear" w:color="000000" w:fill="FFFFFF"/>
            <w:vAlign w:val="bottom"/>
            <w:hideMark/>
          </w:tcPr>
          <w:p w14:paraId="6D0C87EE"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885.303,00</w:t>
            </w:r>
          </w:p>
        </w:tc>
        <w:tc>
          <w:tcPr>
            <w:tcW w:w="804" w:type="pct"/>
            <w:shd w:val="clear" w:color="000000" w:fill="FFFFFF"/>
            <w:vAlign w:val="bottom"/>
            <w:hideMark/>
          </w:tcPr>
          <w:p w14:paraId="14C7A110"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882.551,00</w:t>
            </w:r>
          </w:p>
        </w:tc>
        <w:tc>
          <w:tcPr>
            <w:tcW w:w="804" w:type="pct"/>
            <w:shd w:val="clear" w:color="000000" w:fill="FFFFFF"/>
            <w:vAlign w:val="bottom"/>
            <w:hideMark/>
          </w:tcPr>
          <w:p w14:paraId="497A8FFE"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882.551,00</w:t>
            </w:r>
          </w:p>
        </w:tc>
      </w:tr>
      <w:tr w:rsidR="00C379F1" w:rsidRPr="00DE1C42" w14:paraId="0E1D8298" w14:textId="77777777" w:rsidTr="005F7C80">
        <w:trPr>
          <w:trHeight w:val="255"/>
        </w:trPr>
        <w:tc>
          <w:tcPr>
            <w:tcW w:w="2598" w:type="pct"/>
            <w:shd w:val="clear" w:color="000000" w:fill="FFFFFF"/>
            <w:vAlign w:val="bottom"/>
            <w:hideMark/>
          </w:tcPr>
          <w:p w14:paraId="6C247028"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20001 URED GRADONAČELNIKA</w:t>
            </w:r>
          </w:p>
        </w:tc>
        <w:tc>
          <w:tcPr>
            <w:tcW w:w="794" w:type="pct"/>
            <w:shd w:val="clear" w:color="000000" w:fill="FFFFFF"/>
            <w:vAlign w:val="bottom"/>
            <w:hideMark/>
          </w:tcPr>
          <w:p w14:paraId="4CEFAA1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885.303,00</w:t>
            </w:r>
          </w:p>
        </w:tc>
        <w:tc>
          <w:tcPr>
            <w:tcW w:w="804" w:type="pct"/>
            <w:shd w:val="clear" w:color="000000" w:fill="FFFFFF"/>
            <w:vAlign w:val="bottom"/>
            <w:hideMark/>
          </w:tcPr>
          <w:p w14:paraId="215CFC10"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882.551,00</w:t>
            </w:r>
          </w:p>
        </w:tc>
        <w:tc>
          <w:tcPr>
            <w:tcW w:w="804" w:type="pct"/>
            <w:shd w:val="clear" w:color="000000" w:fill="FFFFFF"/>
            <w:vAlign w:val="bottom"/>
            <w:hideMark/>
          </w:tcPr>
          <w:p w14:paraId="073EC52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882.551,00</w:t>
            </w:r>
          </w:p>
        </w:tc>
      </w:tr>
      <w:tr w:rsidR="00C379F1" w:rsidRPr="00DE1C42" w14:paraId="74224E30" w14:textId="77777777" w:rsidTr="005F7C80">
        <w:trPr>
          <w:trHeight w:val="255"/>
        </w:trPr>
        <w:tc>
          <w:tcPr>
            <w:tcW w:w="2598" w:type="pct"/>
            <w:shd w:val="clear" w:color="000000" w:fill="FFFFFF"/>
            <w:vAlign w:val="bottom"/>
            <w:hideMark/>
          </w:tcPr>
          <w:p w14:paraId="1D27C182" w14:textId="77777777" w:rsidR="00C379F1" w:rsidRPr="00DE1C42" w:rsidRDefault="00C379F1" w:rsidP="005F7C80">
            <w:pPr>
              <w:spacing w:after="0" w:line="240" w:lineRule="auto"/>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Razdjel 201 URED GRADA</w:t>
            </w:r>
          </w:p>
        </w:tc>
        <w:tc>
          <w:tcPr>
            <w:tcW w:w="794" w:type="pct"/>
            <w:shd w:val="clear" w:color="000000" w:fill="FFFFFF"/>
            <w:vAlign w:val="bottom"/>
            <w:hideMark/>
          </w:tcPr>
          <w:p w14:paraId="19376C39"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1.098.147,00</w:t>
            </w:r>
          </w:p>
        </w:tc>
        <w:tc>
          <w:tcPr>
            <w:tcW w:w="804" w:type="pct"/>
            <w:shd w:val="clear" w:color="000000" w:fill="FFFFFF"/>
            <w:vAlign w:val="bottom"/>
            <w:hideMark/>
          </w:tcPr>
          <w:p w14:paraId="7E3F91EE"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985.835,00</w:t>
            </w:r>
          </w:p>
        </w:tc>
        <w:tc>
          <w:tcPr>
            <w:tcW w:w="804" w:type="pct"/>
            <w:shd w:val="clear" w:color="000000" w:fill="FFFFFF"/>
            <w:vAlign w:val="bottom"/>
            <w:hideMark/>
          </w:tcPr>
          <w:p w14:paraId="67CE65BF"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1.277.826,00</w:t>
            </w:r>
          </w:p>
        </w:tc>
      </w:tr>
      <w:tr w:rsidR="00C379F1" w:rsidRPr="00DE1C42" w14:paraId="2BC1B833" w14:textId="77777777" w:rsidTr="005F7C80">
        <w:trPr>
          <w:trHeight w:val="255"/>
        </w:trPr>
        <w:tc>
          <w:tcPr>
            <w:tcW w:w="2598" w:type="pct"/>
            <w:shd w:val="clear" w:color="000000" w:fill="FFFFFF"/>
            <w:vAlign w:val="bottom"/>
            <w:hideMark/>
          </w:tcPr>
          <w:p w14:paraId="631E86AA"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20101 URED GRADA</w:t>
            </w:r>
          </w:p>
        </w:tc>
        <w:tc>
          <w:tcPr>
            <w:tcW w:w="794" w:type="pct"/>
            <w:shd w:val="clear" w:color="000000" w:fill="FFFFFF"/>
            <w:vAlign w:val="bottom"/>
            <w:hideMark/>
          </w:tcPr>
          <w:p w14:paraId="2521121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1.051.172,00</w:t>
            </w:r>
          </w:p>
        </w:tc>
        <w:tc>
          <w:tcPr>
            <w:tcW w:w="804" w:type="pct"/>
            <w:shd w:val="clear" w:color="000000" w:fill="FFFFFF"/>
            <w:vAlign w:val="bottom"/>
            <w:hideMark/>
          </w:tcPr>
          <w:p w14:paraId="00BF7FCE"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938.868,00</w:t>
            </w:r>
          </w:p>
        </w:tc>
        <w:tc>
          <w:tcPr>
            <w:tcW w:w="804" w:type="pct"/>
            <w:shd w:val="clear" w:color="000000" w:fill="FFFFFF"/>
            <w:vAlign w:val="bottom"/>
            <w:hideMark/>
          </w:tcPr>
          <w:p w14:paraId="4D96C2F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1.230.859,00</w:t>
            </w:r>
          </w:p>
        </w:tc>
      </w:tr>
      <w:tr w:rsidR="00C379F1" w:rsidRPr="00DE1C42" w14:paraId="1C4D10A1" w14:textId="77777777" w:rsidTr="005F7C80">
        <w:trPr>
          <w:trHeight w:val="510"/>
        </w:trPr>
        <w:tc>
          <w:tcPr>
            <w:tcW w:w="2598" w:type="pct"/>
            <w:shd w:val="clear" w:color="000000" w:fill="FFFFFF"/>
            <w:vAlign w:val="bottom"/>
            <w:hideMark/>
          </w:tcPr>
          <w:p w14:paraId="41C44C40"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20102 VIJEĆA I PREDSTAVNICI NACIONALNIH MANJINA</w:t>
            </w:r>
          </w:p>
        </w:tc>
        <w:tc>
          <w:tcPr>
            <w:tcW w:w="794" w:type="pct"/>
            <w:shd w:val="clear" w:color="000000" w:fill="FFFFFF"/>
            <w:vAlign w:val="bottom"/>
            <w:hideMark/>
          </w:tcPr>
          <w:p w14:paraId="22AE174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46.975,00</w:t>
            </w:r>
          </w:p>
        </w:tc>
        <w:tc>
          <w:tcPr>
            <w:tcW w:w="804" w:type="pct"/>
            <w:shd w:val="clear" w:color="000000" w:fill="FFFFFF"/>
            <w:vAlign w:val="bottom"/>
            <w:hideMark/>
          </w:tcPr>
          <w:p w14:paraId="0BBFEB7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46.967,00</w:t>
            </w:r>
          </w:p>
        </w:tc>
        <w:tc>
          <w:tcPr>
            <w:tcW w:w="804" w:type="pct"/>
            <w:shd w:val="clear" w:color="000000" w:fill="FFFFFF"/>
            <w:vAlign w:val="bottom"/>
            <w:hideMark/>
          </w:tcPr>
          <w:p w14:paraId="5CB81010"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46.967,00</w:t>
            </w:r>
          </w:p>
        </w:tc>
      </w:tr>
      <w:tr w:rsidR="00C379F1" w:rsidRPr="00DE1C42" w14:paraId="5FE85C56" w14:textId="77777777" w:rsidTr="005F7C80">
        <w:trPr>
          <w:trHeight w:val="510"/>
        </w:trPr>
        <w:tc>
          <w:tcPr>
            <w:tcW w:w="2598" w:type="pct"/>
            <w:shd w:val="clear" w:color="000000" w:fill="FFFFFF"/>
            <w:vAlign w:val="bottom"/>
            <w:hideMark/>
          </w:tcPr>
          <w:p w14:paraId="5383A9A8" w14:textId="77777777" w:rsidR="00C379F1" w:rsidRPr="00DE1C42" w:rsidRDefault="00C379F1" w:rsidP="005F7C80">
            <w:pPr>
              <w:spacing w:after="0" w:line="240" w:lineRule="auto"/>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 xml:space="preserve">Razdjel 202 UPRAVNI ODJEL ZA KOMUNALNO GOSPODARSTVO, PROMET I MJESNU SAMOUPRAVU </w:t>
            </w:r>
          </w:p>
        </w:tc>
        <w:tc>
          <w:tcPr>
            <w:tcW w:w="794" w:type="pct"/>
            <w:shd w:val="clear" w:color="000000" w:fill="FFFFFF"/>
            <w:vAlign w:val="bottom"/>
            <w:hideMark/>
          </w:tcPr>
          <w:p w14:paraId="7D108292"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13.310.263,00</w:t>
            </w:r>
          </w:p>
        </w:tc>
        <w:tc>
          <w:tcPr>
            <w:tcW w:w="804" w:type="pct"/>
            <w:shd w:val="clear" w:color="000000" w:fill="FFFFFF"/>
            <w:vAlign w:val="bottom"/>
            <w:hideMark/>
          </w:tcPr>
          <w:p w14:paraId="7D6E147F"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13.230.904,00</w:t>
            </w:r>
          </w:p>
        </w:tc>
        <w:tc>
          <w:tcPr>
            <w:tcW w:w="804" w:type="pct"/>
            <w:shd w:val="clear" w:color="000000" w:fill="FFFFFF"/>
            <w:vAlign w:val="bottom"/>
            <w:hideMark/>
          </w:tcPr>
          <w:p w14:paraId="031536EA"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13.257.449,00</w:t>
            </w:r>
          </w:p>
        </w:tc>
      </w:tr>
      <w:tr w:rsidR="00C379F1" w:rsidRPr="00DE1C42" w14:paraId="5C69C581" w14:textId="77777777" w:rsidTr="005F7C80">
        <w:trPr>
          <w:trHeight w:val="510"/>
        </w:trPr>
        <w:tc>
          <w:tcPr>
            <w:tcW w:w="2598" w:type="pct"/>
            <w:shd w:val="clear" w:color="000000" w:fill="FFFFFF"/>
            <w:vAlign w:val="bottom"/>
            <w:hideMark/>
          </w:tcPr>
          <w:p w14:paraId="702B4B53"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lastRenderedPageBreak/>
              <w:t>Glava 20201 UPRAVNI ODJEL ZA KOMUNALNO GOSPODARSTVO, PROMET I MJESNU SAMOUPRAVU</w:t>
            </w:r>
          </w:p>
        </w:tc>
        <w:tc>
          <w:tcPr>
            <w:tcW w:w="794" w:type="pct"/>
            <w:shd w:val="clear" w:color="000000" w:fill="FFFFFF"/>
            <w:vAlign w:val="bottom"/>
            <w:hideMark/>
          </w:tcPr>
          <w:p w14:paraId="47F5983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10.821.188,00</w:t>
            </w:r>
          </w:p>
        </w:tc>
        <w:tc>
          <w:tcPr>
            <w:tcW w:w="804" w:type="pct"/>
            <w:shd w:val="clear" w:color="000000" w:fill="FFFFFF"/>
            <w:vAlign w:val="bottom"/>
            <w:hideMark/>
          </w:tcPr>
          <w:p w14:paraId="33DCCFD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10.715.285,00</w:t>
            </w:r>
          </w:p>
        </w:tc>
        <w:tc>
          <w:tcPr>
            <w:tcW w:w="804" w:type="pct"/>
            <w:shd w:val="clear" w:color="000000" w:fill="FFFFFF"/>
            <w:vAlign w:val="bottom"/>
            <w:hideMark/>
          </w:tcPr>
          <w:p w14:paraId="391E59D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10.715.285,00</w:t>
            </w:r>
          </w:p>
        </w:tc>
      </w:tr>
      <w:tr w:rsidR="00C379F1" w:rsidRPr="00DE1C42" w14:paraId="2523CF0C" w14:textId="77777777" w:rsidTr="005F7C80">
        <w:trPr>
          <w:trHeight w:val="510"/>
        </w:trPr>
        <w:tc>
          <w:tcPr>
            <w:tcW w:w="2598" w:type="pct"/>
            <w:shd w:val="clear" w:color="000000" w:fill="FFFFFF"/>
            <w:vAlign w:val="bottom"/>
            <w:hideMark/>
          </w:tcPr>
          <w:p w14:paraId="60CAC060"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20202 JAVNA VATROGASNA POSTROJBA GRADA OSIJEKA</w:t>
            </w:r>
          </w:p>
        </w:tc>
        <w:tc>
          <w:tcPr>
            <w:tcW w:w="794" w:type="pct"/>
            <w:shd w:val="clear" w:color="000000" w:fill="FFFFFF"/>
            <w:vAlign w:val="bottom"/>
            <w:hideMark/>
          </w:tcPr>
          <w:p w14:paraId="5D430CE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2.489.075,00</w:t>
            </w:r>
          </w:p>
        </w:tc>
        <w:tc>
          <w:tcPr>
            <w:tcW w:w="804" w:type="pct"/>
            <w:shd w:val="clear" w:color="000000" w:fill="FFFFFF"/>
            <w:vAlign w:val="bottom"/>
            <w:hideMark/>
          </w:tcPr>
          <w:p w14:paraId="7052AE3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2.515.619,00</w:t>
            </w:r>
          </w:p>
        </w:tc>
        <w:tc>
          <w:tcPr>
            <w:tcW w:w="804" w:type="pct"/>
            <w:shd w:val="clear" w:color="000000" w:fill="FFFFFF"/>
            <w:vAlign w:val="bottom"/>
            <w:hideMark/>
          </w:tcPr>
          <w:p w14:paraId="2EF26BF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2.542.164,00</w:t>
            </w:r>
          </w:p>
        </w:tc>
      </w:tr>
      <w:tr w:rsidR="00C379F1" w:rsidRPr="00DE1C42" w14:paraId="75CD42C0" w14:textId="77777777" w:rsidTr="005F7C80">
        <w:trPr>
          <w:trHeight w:val="255"/>
        </w:trPr>
        <w:tc>
          <w:tcPr>
            <w:tcW w:w="2598" w:type="pct"/>
            <w:shd w:val="clear" w:color="000000" w:fill="FFFFFF"/>
            <w:vAlign w:val="bottom"/>
            <w:hideMark/>
          </w:tcPr>
          <w:p w14:paraId="69CAD8AC" w14:textId="77777777" w:rsidR="00C379F1" w:rsidRPr="00DE1C42" w:rsidRDefault="00C379F1" w:rsidP="005F7C80">
            <w:pPr>
              <w:spacing w:after="0" w:line="240" w:lineRule="auto"/>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Razdjel 203 UPRAVNI ODJEL ZA GOSPODARSTVO</w:t>
            </w:r>
          </w:p>
        </w:tc>
        <w:tc>
          <w:tcPr>
            <w:tcW w:w="794" w:type="pct"/>
            <w:shd w:val="clear" w:color="000000" w:fill="FFFFFF"/>
            <w:vAlign w:val="bottom"/>
            <w:hideMark/>
          </w:tcPr>
          <w:p w14:paraId="25E72C1B"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7.174.810,00</w:t>
            </w:r>
          </w:p>
        </w:tc>
        <w:tc>
          <w:tcPr>
            <w:tcW w:w="804" w:type="pct"/>
            <w:shd w:val="clear" w:color="000000" w:fill="FFFFFF"/>
            <w:vAlign w:val="bottom"/>
            <w:hideMark/>
          </w:tcPr>
          <w:p w14:paraId="3093D7AF"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6.221.803,00</w:t>
            </w:r>
          </w:p>
        </w:tc>
        <w:tc>
          <w:tcPr>
            <w:tcW w:w="804" w:type="pct"/>
            <w:shd w:val="clear" w:color="000000" w:fill="FFFFFF"/>
            <w:vAlign w:val="bottom"/>
            <w:hideMark/>
          </w:tcPr>
          <w:p w14:paraId="32C6202E"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5.160.358,00</w:t>
            </w:r>
          </w:p>
        </w:tc>
      </w:tr>
      <w:tr w:rsidR="00C379F1" w:rsidRPr="00DE1C42" w14:paraId="65E12331" w14:textId="77777777" w:rsidTr="005F7C80">
        <w:trPr>
          <w:trHeight w:val="255"/>
        </w:trPr>
        <w:tc>
          <w:tcPr>
            <w:tcW w:w="2598" w:type="pct"/>
            <w:shd w:val="clear" w:color="000000" w:fill="FFFFFF"/>
            <w:vAlign w:val="bottom"/>
            <w:hideMark/>
          </w:tcPr>
          <w:p w14:paraId="5E86A8DF"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20301 UPRAVNI ODJEL ZA GOSPODARSTVO</w:t>
            </w:r>
          </w:p>
        </w:tc>
        <w:tc>
          <w:tcPr>
            <w:tcW w:w="794" w:type="pct"/>
            <w:shd w:val="clear" w:color="000000" w:fill="FFFFFF"/>
            <w:vAlign w:val="bottom"/>
            <w:hideMark/>
          </w:tcPr>
          <w:p w14:paraId="6F096D3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7.174.810,00</w:t>
            </w:r>
          </w:p>
        </w:tc>
        <w:tc>
          <w:tcPr>
            <w:tcW w:w="804" w:type="pct"/>
            <w:shd w:val="clear" w:color="000000" w:fill="FFFFFF"/>
            <w:vAlign w:val="bottom"/>
            <w:hideMark/>
          </w:tcPr>
          <w:p w14:paraId="57AFE0FF"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6.221.803,00</w:t>
            </w:r>
          </w:p>
        </w:tc>
        <w:tc>
          <w:tcPr>
            <w:tcW w:w="804" w:type="pct"/>
            <w:shd w:val="clear" w:color="000000" w:fill="FFFFFF"/>
            <w:vAlign w:val="bottom"/>
            <w:hideMark/>
          </w:tcPr>
          <w:p w14:paraId="115786F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5.160.358,00</w:t>
            </w:r>
          </w:p>
        </w:tc>
      </w:tr>
      <w:tr w:rsidR="00C379F1" w:rsidRPr="00DE1C42" w14:paraId="4C7352A5" w14:textId="77777777" w:rsidTr="005F7C80">
        <w:trPr>
          <w:trHeight w:val="510"/>
        </w:trPr>
        <w:tc>
          <w:tcPr>
            <w:tcW w:w="2598" w:type="pct"/>
            <w:shd w:val="clear" w:color="000000" w:fill="FFFFFF"/>
            <w:vAlign w:val="bottom"/>
            <w:hideMark/>
          </w:tcPr>
          <w:p w14:paraId="091005DE" w14:textId="77777777" w:rsidR="00C379F1" w:rsidRPr="00DE1C42" w:rsidRDefault="00C379F1" w:rsidP="005F7C80">
            <w:pPr>
              <w:spacing w:after="0" w:line="240" w:lineRule="auto"/>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Razdjel 204 UPRAVNI ODJEL ZA DRUŠTVENE DJELATNOSTI</w:t>
            </w:r>
          </w:p>
        </w:tc>
        <w:tc>
          <w:tcPr>
            <w:tcW w:w="794" w:type="pct"/>
            <w:shd w:val="clear" w:color="000000" w:fill="FFFFFF"/>
            <w:vAlign w:val="bottom"/>
            <w:hideMark/>
          </w:tcPr>
          <w:p w14:paraId="46BDBAD0"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53.9</w:t>
            </w:r>
            <w:r>
              <w:rPr>
                <w:rFonts w:ascii="Times New Roman" w:eastAsia="Times New Roman" w:hAnsi="Times New Roman" w:cs="Times New Roman"/>
                <w:b/>
                <w:bCs/>
                <w:sz w:val="20"/>
                <w:szCs w:val="20"/>
                <w:lang w:eastAsia="hr-HR"/>
              </w:rPr>
              <w:t>93.962</w:t>
            </w:r>
            <w:r w:rsidRPr="00DE1C42">
              <w:rPr>
                <w:rFonts w:ascii="Times New Roman" w:eastAsia="Times New Roman" w:hAnsi="Times New Roman" w:cs="Times New Roman"/>
                <w:b/>
                <w:bCs/>
                <w:sz w:val="20"/>
                <w:szCs w:val="20"/>
                <w:lang w:eastAsia="hr-HR"/>
              </w:rPr>
              <w:t>,00</w:t>
            </w:r>
          </w:p>
        </w:tc>
        <w:tc>
          <w:tcPr>
            <w:tcW w:w="804" w:type="pct"/>
            <w:shd w:val="clear" w:color="000000" w:fill="FFFFFF"/>
            <w:vAlign w:val="bottom"/>
            <w:hideMark/>
          </w:tcPr>
          <w:p w14:paraId="77B49AFF"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54.142.209,00</w:t>
            </w:r>
          </w:p>
        </w:tc>
        <w:tc>
          <w:tcPr>
            <w:tcW w:w="804" w:type="pct"/>
            <w:shd w:val="clear" w:color="000000" w:fill="FFFFFF"/>
            <w:vAlign w:val="bottom"/>
            <w:hideMark/>
          </w:tcPr>
          <w:p w14:paraId="66AB15E1"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54.774.163,00</w:t>
            </w:r>
          </w:p>
        </w:tc>
      </w:tr>
      <w:tr w:rsidR="00C379F1" w:rsidRPr="00DE1C42" w14:paraId="2AFCBDDF" w14:textId="77777777" w:rsidTr="005F7C80">
        <w:trPr>
          <w:trHeight w:val="510"/>
        </w:trPr>
        <w:tc>
          <w:tcPr>
            <w:tcW w:w="2598" w:type="pct"/>
            <w:shd w:val="clear" w:color="000000" w:fill="FFFFFF"/>
            <w:vAlign w:val="bottom"/>
            <w:hideMark/>
          </w:tcPr>
          <w:p w14:paraId="7F367215"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20401 UPRAVNI ODJEL ZA DRUŠTVENE DJELATNOSTI</w:t>
            </w:r>
          </w:p>
        </w:tc>
        <w:tc>
          <w:tcPr>
            <w:tcW w:w="794" w:type="pct"/>
            <w:shd w:val="clear" w:color="000000" w:fill="FFFFFF"/>
            <w:vAlign w:val="bottom"/>
            <w:hideMark/>
          </w:tcPr>
          <w:p w14:paraId="66C39047"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7.3</w:t>
            </w:r>
            <w:r>
              <w:rPr>
                <w:rFonts w:ascii="Times New Roman" w:eastAsia="Times New Roman" w:hAnsi="Times New Roman" w:cs="Times New Roman"/>
                <w:sz w:val="20"/>
                <w:szCs w:val="20"/>
                <w:lang w:eastAsia="hr-HR"/>
              </w:rPr>
              <w:t>21.243</w:t>
            </w:r>
            <w:r w:rsidRPr="00DE1C42">
              <w:rPr>
                <w:rFonts w:ascii="Times New Roman" w:eastAsia="Times New Roman" w:hAnsi="Times New Roman" w:cs="Times New Roman"/>
                <w:sz w:val="20"/>
                <w:szCs w:val="20"/>
                <w:lang w:eastAsia="hr-HR"/>
              </w:rPr>
              <w:t>,00</w:t>
            </w:r>
          </w:p>
        </w:tc>
        <w:tc>
          <w:tcPr>
            <w:tcW w:w="804" w:type="pct"/>
            <w:shd w:val="clear" w:color="000000" w:fill="FFFFFF"/>
            <w:vAlign w:val="bottom"/>
            <w:hideMark/>
          </w:tcPr>
          <w:p w14:paraId="7782EF5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7.392.044,00</w:t>
            </w:r>
          </w:p>
        </w:tc>
        <w:tc>
          <w:tcPr>
            <w:tcW w:w="804" w:type="pct"/>
            <w:shd w:val="clear" w:color="000000" w:fill="FFFFFF"/>
            <w:vAlign w:val="bottom"/>
            <w:hideMark/>
          </w:tcPr>
          <w:p w14:paraId="7525175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7.353.413,00</w:t>
            </w:r>
          </w:p>
        </w:tc>
      </w:tr>
      <w:tr w:rsidR="00C379F1" w:rsidRPr="00DE1C42" w14:paraId="404ED876" w14:textId="77777777" w:rsidTr="005F7C80">
        <w:trPr>
          <w:trHeight w:val="255"/>
        </w:trPr>
        <w:tc>
          <w:tcPr>
            <w:tcW w:w="2598" w:type="pct"/>
            <w:shd w:val="clear" w:color="000000" w:fill="FFFFFF"/>
            <w:vAlign w:val="bottom"/>
            <w:hideMark/>
          </w:tcPr>
          <w:p w14:paraId="3D0CCB16"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20402 DJEČJI VRTIĆ OSIJEK</w:t>
            </w:r>
          </w:p>
        </w:tc>
        <w:tc>
          <w:tcPr>
            <w:tcW w:w="794" w:type="pct"/>
            <w:shd w:val="clear" w:color="000000" w:fill="FFFFFF"/>
            <w:vAlign w:val="bottom"/>
            <w:hideMark/>
          </w:tcPr>
          <w:p w14:paraId="2ED7D1E0"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10.615.355,00</w:t>
            </w:r>
          </w:p>
        </w:tc>
        <w:tc>
          <w:tcPr>
            <w:tcW w:w="804" w:type="pct"/>
            <w:shd w:val="clear" w:color="000000" w:fill="FFFFFF"/>
            <w:vAlign w:val="bottom"/>
            <w:hideMark/>
          </w:tcPr>
          <w:p w14:paraId="289B51C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10.812.312,00</w:t>
            </w:r>
          </w:p>
        </w:tc>
        <w:tc>
          <w:tcPr>
            <w:tcW w:w="804" w:type="pct"/>
            <w:shd w:val="clear" w:color="000000" w:fill="FFFFFF"/>
            <w:vAlign w:val="bottom"/>
            <w:hideMark/>
          </w:tcPr>
          <w:p w14:paraId="699CD2C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10.866.395,00</w:t>
            </w:r>
          </w:p>
        </w:tc>
      </w:tr>
      <w:tr w:rsidR="00C379F1" w:rsidRPr="00DE1C42" w14:paraId="52234B88" w14:textId="77777777" w:rsidTr="005F7C80">
        <w:trPr>
          <w:trHeight w:val="255"/>
        </w:trPr>
        <w:tc>
          <w:tcPr>
            <w:tcW w:w="2598" w:type="pct"/>
            <w:shd w:val="clear" w:color="000000" w:fill="FFFFFF"/>
            <w:vAlign w:val="bottom"/>
            <w:hideMark/>
          </w:tcPr>
          <w:p w14:paraId="2BD2FB3D"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20403 OSNOVNE ŠKOLE</w:t>
            </w:r>
          </w:p>
        </w:tc>
        <w:tc>
          <w:tcPr>
            <w:tcW w:w="794" w:type="pct"/>
            <w:shd w:val="clear" w:color="000000" w:fill="FFFFFF"/>
            <w:vAlign w:val="bottom"/>
            <w:hideMark/>
          </w:tcPr>
          <w:p w14:paraId="57FD1ADE"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29.951.862,00</w:t>
            </w:r>
          </w:p>
        </w:tc>
        <w:tc>
          <w:tcPr>
            <w:tcW w:w="804" w:type="pct"/>
            <w:shd w:val="clear" w:color="000000" w:fill="FFFFFF"/>
            <w:vAlign w:val="bottom"/>
            <w:hideMark/>
          </w:tcPr>
          <w:p w14:paraId="23FC89F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29.709.907,00</w:t>
            </w:r>
          </w:p>
        </w:tc>
        <w:tc>
          <w:tcPr>
            <w:tcW w:w="804" w:type="pct"/>
            <w:shd w:val="clear" w:color="000000" w:fill="FFFFFF"/>
            <w:vAlign w:val="bottom"/>
            <w:hideMark/>
          </w:tcPr>
          <w:p w14:paraId="2A45C85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30.229.853,00</w:t>
            </w:r>
          </w:p>
        </w:tc>
      </w:tr>
      <w:tr w:rsidR="00C379F1" w:rsidRPr="00DE1C42" w14:paraId="7F6AD67F" w14:textId="77777777" w:rsidTr="005F7C80">
        <w:trPr>
          <w:trHeight w:val="510"/>
        </w:trPr>
        <w:tc>
          <w:tcPr>
            <w:tcW w:w="2598" w:type="pct"/>
            <w:shd w:val="clear" w:color="000000" w:fill="FFFFFF"/>
            <w:vAlign w:val="bottom"/>
            <w:hideMark/>
          </w:tcPr>
          <w:p w14:paraId="2F157467"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20404 HRVATSKO NARODNO KAZALIŠTE U OSIJEKU</w:t>
            </w:r>
          </w:p>
        </w:tc>
        <w:tc>
          <w:tcPr>
            <w:tcW w:w="794" w:type="pct"/>
            <w:shd w:val="clear" w:color="000000" w:fill="FFFFFF"/>
            <w:vAlign w:val="bottom"/>
            <w:hideMark/>
          </w:tcPr>
          <w:p w14:paraId="651F5EA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4.255.916,00</w:t>
            </w:r>
          </w:p>
        </w:tc>
        <w:tc>
          <w:tcPr>
            <w:tcW w:w="804" w:type="pct"/>
            <w:shd w:val="clear" w:color="000000" w:fill="FFFFFF"/>
            <w:vAlign w:val="bottom"/>
            <w:hideMark/>
          </w:tcPr>
          <w:p w14:paraId="7F7EC7DD"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4.343.818,00</w:t>
            </w:r>
          </w:p>
        </w:tc>
        <w:tc>
          <w:tcPr>
            <w:tcW w:w="804" w:type="pct"/>
            <w:shd w:val="clear" w:color="000000" w:fill="FFFFFF"/>
            <w:vAlign w:val="bottom"/>
            <w:hideMark/>
          </w:tcPr>
          <w:p w14:paraId="3DC6670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4.359.943,00</w:t>
            </w:r>
          </w:p>
        </w:tc>
      </w:tr>
      <w:tr w:rsidR="00C379F1" w:rsidRPr="00DE1C42" w14:paraId="0D924694" w14:textId="77777777" w:rsidTr="005F7C80">
        <w:trPr>
          <w:trHeight w:val="510"/>
        </w:trPr>
        <w:tc>
          <w:tcPr>
            <w:tcW w:w="2598" w:type="pct"/>
            <w:shd w:val="clear" w:color="000000" w:fill="FFFFFF"/>
            <w:vAlign w:val="bottom"/>
            <w:hideMark/>
          </w:tcPr>
          <w:p w14:paraId="40B3C25E"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20405 DJEČJE KAZALIŠTE BRANKA MIHALJEVIĆA U OSIJEKU</w:t>
            </w:r>
          </w:p>
        </w:tc>
        <w:tc>
          <w:tcPr>
            <w:tcW w:w="794" w:type="pct"/>
            <w:shd w:val="clear" w:color="000000" w:fill="FFFFFF"/>
            <w:vAlign w:val="bottom"/>
            <w:hideMark/>
          </w:tcPr>
          <w:p w14:paraId="4B34704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941.192,00</w:t>
            </w:r>
          </w:p>
        </w:tc>
        <w:tc>
          <w:tcPr>
            <w:tcW w:w="804" w:type="pct"/>
            <w:shd w:val="clear" w:color="000000" w:fill="FFFFFF"/>
            <w:vAlign w:val="bottom"/>
            <w:hideMark/>
          </w:tcPr>
          <w:p w14:paraId="35C455B8"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944.852,00</w:t>
            </w:r>
          </w:p>
        </w:tc>
        <w:tc>
          <w:tcPr>
            <w:tcW w:w="804" w:type="pct"/>
            <w:shd w:val="clear" w:color="000000" w:fill="FFFFFF"/>
            <w:vAlign w:val="bottom"/>
            <w:hideMark/>
          </w:tcPr>
          <w:p w14:paraId="48194C5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1.008.692,00</w:t>
            </w:r>
          </w:p>
        </w:tc>
      </w:tr>
      <w:tr w:rsidR="00C379F1" w:rsidRPr="00DE1C42" w14:paraId="6DDF628E" w14:textId="77777777" w:rsidTr="005F7C80">
        <w:trPr>
          <w:trHeight w:val="255"/>
        </w:trPr>
        <w:tc>
          <w:tcPr>
            <w:tcW w:w="2598" w:type="pct"/>
            <w:shd w:val="clear" w:color="000000" w:fill="FFFFFF"/>
            <w:vAlign w:val="bottom"/>
            <w:hideMark/>
          </w:tcPr>
          <w:p w14:paraId="3FAA4C3F"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20406 GRADSKE GALERIJE OSIJEK</w:t>
            </w:r>
          </w:p>
        </w:tc>
        <w:tc>
          <w:tcPr>
            <w:tcW w:w="794" w:type="pct"/>
            <w:shd w:val="clear" w:color="000000" w:fill="FFFFFF"/>
            <w:vAlign w:val="bottom"/>
            <w:hideMark/>
          </w:tcPr>
          <w:p w14:paraId="033BD45F"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53.286,00</w:t>
            </w:r>
          </w:p>
        </w:tc>
        <w:tc>
          <w:tcPr>
            <w:tcW w:w="804" w:type="pct"/>
            <w:shd w:val="clear" w:color="000000" w:fill="FFFFFF"/>
            <w:vAlign w:val="bottom"/>
            <w:hideMark/>
          </w:tcPr>
          <w:p w14:paraId="294EFEEE"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804" w:type="pct"/>
            <w:shd w:val="clear" w:color="000000" w:fill="FFFFFF"/>
            <w:vAlign w:val="bottom"/>
            <w:hideMark/>
          </w:tcPr>
          <w:p w14:paraId="5696AFB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r>
      <w:tr w:rsidR="00C379F1" w:rsidRPr="00DE1C42" w14:paraId="43146F6A" w14:textId="77777777" w:rsidTr="005F7C80">
        <w:trPr>
          <w:trHeight w:val="255"/>
        </w:trPr>
        <w:tc>
          <w:tcPr>
            <w:tcW w:w="2598" w:type="pct"/>
            <w:shd w:val="clear" w:color="000000" w:fill="FFFFFF"/>
            <w:vAlign w:val="bottom"/>
            <w:hideMark/>
          </w:tcPr>
          <w:p w14:paraId="2DD4DD72"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20407 KULTURNI CENTAR OSIJEK</w:t>
            </w:r>
          </w:p>
        </w:tc>
        <w:tc>
          <w:tcPr>
            <w:tcW w:w="794" w:type="pct"/>
            <w:shd w:val="clear" w:color="000000" w:fill="FFFFFF"/>
            <w:vAlign w:val="bottom"/>
            <w:hideMark/>
          </w:tcPr>
          <w:p w14:paraId="5A401BA1"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855.108,00</w:t>
            </w:r>
          </w:p>
        </w:tc>
        <w:tc>
          <w:tcPr>
            <w:tcW w:w="804" w:type="pct"/>
            <w:shd w:val="clear" w:color="000000" w:fill="FFFFFF"/>
            <w:vAlign w:val="bottom"/>
            <w:hideMark/>
          </w:tcPr>
          <w:p w14:paraId="6870D8AF"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939.276,00</w:t>
            </w:r>
          </w:p>
        </w:tc>
        <w:tc>
          <w:tcPr>
            <w:tcW w:w="804" w:type="pct"/>
            <w:shd w:val="clear" w:color="000000" w:fill="FFFFFF"/>
            <w:vAlign w:val="bottom"/>
            <w:hideMark/>
          </w:tcPr>
          <w:p w14:paraId="4C35B2AD"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955.867,00</w:t>
            </w:r>
          </w:p>
        </w:tc>
      </w:tr>
      <w:tr w:rsidR="00C379F1" w:rsidRPr="00DE1C42" w14:paraId="76518ED4" w14:textId="77777777" w:rsidTr="005F7C80">
        <w:trPr>
          <w:trHeight w:val="510"/>
        </w:trPr>
        <w:tc>
          <w:tcPr>
            <w:tcW w:w="2598" w:type="pct"/>
            <w:shd w:val="clear" w:color="000000" w:fill="FFFFFF"/>
            <w:vAlign w:val="bottom"/>
            <w:hideMark/>
          </w:tcPr>
          <w:p w14:paraId="020303D0" w14:textId="77777777" w:rsidR="00C379F1" w:rsidRPr="00DE1C42" w:rsidRDefault="00C379F1" w:rsidP="005F7C80">
            <w:pPr>
              <w:spacing w:after="0" w:line="240" w:lineRule="auto"/>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Razdjel 207 UPRAVNI ODJEL ZA SOCIJALNU ZAŠTITU, UMIROVLJENIKE I ZDRAVSTVO</w:t>
            </w:r>
          </w:p>
        </w:tc>
        <w:tc>
          <w:tcPr>
            <w:tcW w:w="794" w:type="pct"/>
            <w:shd w:val="clear" w:color="000000" w:fill="FFFFFF"/>
            <w:vAlign w:val="bottom"/>
            <w:hideMark/>
          </w:tcPr>
          <w:p w14:paraId="48B5EEEB"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3.371.070,00</w:t>
            </w:r>
          </w:p>
        </w:tc>
        <w:tc>
          <w:tcPr>
            <w:tcW w:w="804" w:type="pct"/>
            <w:shd w:val="clear" w:color="000000" w:fill="FFFFFF"/>
            <w:vAlign w:val="bottom"/>
            <w:hideMark/>
          </w:tcPr>
          <w:p w14:paraId="069B9B99"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3.222.</w:t>
            </w:r>
            <w:r>
              <w:rPr>
                <w:rFonts w:ascii="Times New Roman" w:eastAsia="Times New Roman" w:hAnsi="Times New Roman" w:cs="Times New Roman"/>
                <w:b/>
                <w:bCs/>
                <w:sz w:val="20"/>
                <w:szCs w:val="20"/>
                <w:lang w:eastAsia="hr-HR"/>
              </w:rPr>
              <w:t>527</w:t>
            </w:r>
            <w:r w:rsidRPr="00DE1C42">
              <w:rPr>
                <w:rFonts w:ascii="Times New Roman" w:eastAsia="Times New Roman" w:hAnsi="Times New Roman" w:cs="Times New Roman"/>
                <w:b/>
                <w:bCs/>
                <w:sz w:val="20"/>
                <w:szCs w:val="20"/>
                <w:lang w:eastAsia="hr-HR"/>
              </w:rPr>
              <w:t>,00</w:t>
            </w:r>
          </w:p>
        </w:tc>
        <w:tc>
          <w:tcPr>
            <w:tcW w:w="804" w:type="pct"/>
            <w:shd w:val="clear" w:color="000000" w:fill="FFFFFF"/>
            <w:vAlign w:val="bottom"/>
            <w:hideMark/>
          </w:tcPr>
          <w:p w14:paraId="1AACE81E"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3.222.</w:t>
            </w:r>
            <w:r>
              <w:rPr>
                <w:rFonts w:ascii="Times New Roman" w:eastAsia="Times New Roman" w:hAnsi="Times New Roman" w:cs="Times New Roman"/>
                <w:b/>
                <w:bCs/>
                <w:sz w:val="20"/>
                <w:szCs w:val="20"/>
                <w:lang w:eastAsia="hr-HR"/>
              </w:rPr>
              <w:t>027</w:t>
            </w:r>
            <w:r w:rsidRPr="00DE1C42">
              <w:rPr>
                <w:rFonts w:ascii="Times New Roman" w:eastAsia="Times New Roman" w:hAnsi="Times New Roman" w:cs="Times New Roman"/>
                <w:b/>
                <w:bCs/>
                <w:sz w:val="20"/>
                <w:szCs w:val="20"/>
                <w:lang w:eastAsia="hr-HR"/>
              </w:rPr>
              <w:t>,00</w:t>
            </w:r>
          </w:p>
        </w:tc>
      </w:tr>
      <w:tr w:rsidR="00C379F1" w:rsidRPr="00DE1C42" w14:paraId="0242698B" w14:textId="77777777" w:rsidTr="005F7C80">
        <w:trPr>
          <w:trHeight w:val="510"/>
        </w:trPr>
        <w:tc>
          <w:tcPr>
            <w:tcW w:w="2598" w:type="pct"/>
            <w:shd w:val="clear" w:color="000000" w:fill="FFFFFF"/>
            <w:vAlign w:val="bottom"/>
            <w:hideMark/>
          </w:tcPr>
          <w:p w14:paraId="31E1433E"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20701 UPRAVNI ODJEL ZA SOCIJALNU ZAŠTITU, UMIROVLJENIKE I ZDRAVSTVO</w:t>
            </w:r>
          </w:p>
        </w:tc>
        <w:tc>
          <w:tcPr>
            <w:tcW w:w="794" w:type="pct"/>
            <w:shd w:val="clear" w:color="000000" w:fill="FFFFFF"/>
            <w:vAlign w:val="bottom"/>
            <w:hideMark/>
          </w:tcPr>
          <w:p w14:paraId="29DD6E7A"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3.371.070,00</w:t>
            </w:r>
          </w:p>
        </w:tc>
        <w:tc>
          <w:tcPr>
            <w:tcW w:w="804" w:type="pct"/>
            <w:shd w:val="clear" w:color="000000" w:fill="FFFFFF"/>
            <w:vAlign w:val="bottom"/>
            <w:hideMark/>
          </w:tcPr>
          <w:p w14:paraId="2EE406B4"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3.222.</w:t>
            </w:r>
            <w:r>
              <w:rPr>
                <w:rFonts w:ascii="Times New Roman" w:eastAsia="Times New Roman" w:hAnsi="Times New Roman" w:cs="Times New Roman"/>
                <w:sz w:val="20"/>
                <w:szCs w:val="20"/>
                <w:lang w:eastAsia="hr-HR"/>
              </w:rPr>
              <w:t>527</w:t>
            </w:r>
            <w:r w:rsidRPr="00DE1C42">
              <w:rPr>
                <w:rFonts w:ascii="Times New Roman" w:eastAsia="Times New Roman" w:hAnsi="Times New Roman" w:cs="Times New Roman"/>
                <w:sz w:val="20"/>
                <w:szCs w:val="20"/>
                <w:lang w:eastAsia="hr-HR"/>
              </w:rPr>
              <w:t>,00</w:t>
            </w:r>
          </w:p>
        </w:tc>
        <w:tc>
          <w:tcPr>
            <w:tcW w:w="804" w:type="pct"/>
            <w:shd w:val="clear" w:color="000000" w:fill="FFFFFF"/>
            <w:vAlign w:val="bottom"/>
            <w:hideMark/>
          </w:tcPr>
          <w:p w14:paraId="7CE1ECB2"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3.222.</w:t>
            </w:r>
            <w:r>
              <w:rPr>
                <w:rFonts w:ascii="Times New Roman" w:eastAsia="Times New Roman" w:hAnsi="Times New Roman" w:cs="Times New Roman"/>
                <w:sz w:val="20"/>
                <w:szCs w:val="20"/>
                <w:lang w:eastAsia="hr-HR"/>
              </w:rPr>
              <w:t>027</w:t>
            </w:r>
            <w:r w:rsidRPr="00DE1C42">
              <w:rPr>
                <w:rFonts w:ascii="Times New Roman" w:eastAsia="Times New Roman" w:hAnsi="Times New Roman" w:cs="Times New Roman"/>
                <w:sz w:val="20"/>
                <w:szCs w:val="20"/>
                <w:lang w:eastAsia="hr-HR"/>
              </w:rPr>
              <w:t>,00</w:t>
            </w:r>
          </w:p>
        </w:tc>
      </w:tr>
      <w:tr w:rsidR="00C379F1" w:rsidRPr="00DE1C42" w14:paraId="28C7691F" w14:textId="77777777" w:rsidTr="005F7C80">
        <w:trPr>
          <w:trHeight w:val="510"/>
        </w:trPr>
        <w:tc>
          <w:tcPr>
            <w:tcW w:w="2598" w:type="pct"/>
            <w:shd w:val="clear" w:color="000000" w:fill="FFFFFF"/>
            <w:vAlign w:val="bottom"/>
            <w:hideMark/>
          </w:tcPr>
          <w:p w14:paraId="48D7BD28" w14:textId="77777777" w:rsidR="00C379F1" w:rsidRPr="00DE1C42" w:rsidRDefault="00C379F1" w:rsidP="005F7C80">
            <w:pPr>
              <w:spacing w:after="0" w:line="240" w:lineRule="auto"/>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Razdjel 209 UPRAVNI ODJEL ZA GOSPODARENJE IMOVINOM I VLASNIČKO-PRAVNE ODNOSE</w:t>
            </w:r>
          </w:p>
        </w:tc>
        <w:tc>
          <w:tcPr>
            <w:tcW w:w="794" w:type="pct"/>
            <w:shd w:val="clear" w:color="000000" w:fill="FFFFFF"/>
            <w:vAlign w:val="bottom"/>
            <w:hideMark/>
          </w:tcPr>
          <w:p w14:paraId="17808233"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3.908.911,00</w:t>
            </w:r>
          </w:p>
        </w:tc>
        <w:tc>
          <w:tcPr>
            <w:tcW w:w="804" w:type="pct"/>
            <w:shd w:val="clear" w:color="000000" w:fill="FFFFFF"/>
            <w:vAlign w:val="bottom"/>
            <w:hideMark/>
          </w:tcPr>
          <w:p w14:paraId="380FA0C4"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2.181.057,00</w:t>
            </w:r>
          </w:p>
        </w:tc>
        <w:tc>
          <w:tcPr>
            <w:tcW w:w="804" w:type="pct"/>
            <w:shd w:val="clear" w:color="000000" w:fill="FFFFFF"/>
            <w:vAlign w:val="bottom"/>
            <w:hideMark/>
          </w:tcPr>
          <w:p w14:paraId="4A97488F"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2.057.348,00</w:t>
            </w:r>
          </w:p>
        </w:tc>
      </w:tr>
      <w:tr w:rsidR="00C379F1" w:rsidRPr="00DE1C42" w14:paraId="2DD58857" w14:textId="77777777" w:rsidTr="005F7C80">
        <w:trPr>
          <w:trHeight w:val="510"/>
        </w:trPr>
        <w:tc>
          <w:tcPr>
            <w:tcW w:w="2598" w:type="pct"/>
            <w:shd w:val="clear" w:color="000000" w:fill="FFFFFF"/>
            <w:vAlign w:val="bottom"/>
            <w:hideMark/>
          </w:tcPr>
          <w:p w14:paraId="05189592"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20901 UPRAVNI ODJEL ZA GOSPODARENJE IMOVINOM I VLASNIČKO-PRAVNE ODNOSE</w:t>
            </w:r>
          </w:p>
        </w:tc>
        <w:tc>
          <w:tcPr>
            <w:tcW w:w="794" w:type="pct"/>
            <w:shd w:val="clear" w:color="000000" w:fill="FFFFFF"/>
            <w:vAlign w:val="bottom"/>
            <w:hideMark/>
          </w:tcPr>
          <w:p w14:paraId="1B2EA43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3.908.911,00</w:t>
            </w:r>
          </w:p>
        </w:tc>
        <w:tc>
          <w:tcPr>
            <w:tcW w:w="804" w:type="pct"/>
            <w:shd w:val="clear" w:color="000000" w:fill="FFFFFF"/>
            <w:vAlign w:val="bottom"/>
            <w:hideMark/>
          </w:tcPr>
          <w:p w14:paraId="675E587F"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2.181.057,00</w:t>
            </w:r>
          </w:p>
        </w:tc>
        <w:tc>
          <w:tcPr>
            <w:tcW w:w="804" w:type="pct"/>
            <w:shd w:val="clear" w:color="000000" w:fill="FFFFFF"/>
            <w:vAlign w:val="bottom"/>
            <w:hideMark/>
          </w:tcPr>
          <w:p w14:paraId="2975F8C6"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2.057.348,00</w:t>
            </w:r>
          </w:p>
        </w:tc>
      </w:tr>
      <w:tr w:rsidR="00C379F1" w:rsidRPr="00DE1C42" w14:paraId="78E95B07" w14:textId="77777777" w:rsidTr="005F7C80">
        <w:trPr>
          <w:trHeight w:val="510"/>
        </w:trPr>
        <w:tc>
          <w:tcPr>
            <w:tcW w:w="2598" w:type="pct"/>
            <w:shd w:val="clear" w:color="000000" w:fill="FFFFFF"/>
            <w:vAlign w:val="bottom"/>
            <w:hideMark/>
          </w:tcPr>
          <w:p w14:paraId="73DC4539" w14:textId="77777777" w:rsidR="00C379F1" w:rsidRPr="00DE1C42" w:rsidRDefault="00C379F1" w:rsidP="005F7C80">
            <w:pPr>
              <w:spacing w:after="0" w:line="240" w:lineRule="auto"/>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Razdjel 212 UPRAVNI ODJEL ZA FINANCIJE I FONDOVE EUROPSKE UNIJE</w:t>
            </w:r>
          </w:p>
        </w:tc>
        <w:tc>
          <w:tcPr>
            <w:tcW w:w="794" w:type="pct"/>
            <w:shd w:val="clear" w:color="000000" w:fill="FFFFFF"/>
            <w:vAlign w:val="bottom"/>
            <w:hideMark/>
          </w:tcPr>
          <w:p w14:paraId="645890D1"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23.1</w:t>
            </w:r>
            <w:r>
              <w:rPr>
                <w:rFonts w:ascii="Times New Roman" w:eastAsia="Times New Roman" w:hAnsi="Times New Roman" w:cs="Times New Roman"/>
                <w:b/>
                <w:bCs/>
                <w:sz w:val="20"/>
                <w:szCs w:val="20"/>
                <w:lang w:eastAsia="hr-HR"/>
              </w:rPr>
              <w:t>57.551</w:t>
            </w:r>
            <w:r w:rsidRPr="00DE1C42">
              <w:rPr>
                <w:rFonts w:ascii="Times New Roman" w:eastAsia="Times New Roman" w:hAnsi="Times New Roman" w:cs="Times New Roman"/>
                <w:b/>
                <w:bCs/>
                <w:sz w:val="20"/>
                <w:szCs w:val="20"/>
                <w:lang w:eastAsia="hr-HR"/>
              </w:rPr>
              <w:t>,00</w:t>
            </w:r>
          </w:p>
        </w:tc>
        <w:tc>
          <w:tcPr>
            <w:tcW w:w="804" w:type="pct"/>
            <w:shd w:val="clear" w:color="000000" w:fill="FFFFFF"/>
            <w:vAlign w:val="bottom"/>
            <w:hideMark/>
          </w:tcPr>
          <w:p w14:paraId="34B89E88"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13.3</w:t>
            </w:r>
            <w:r>
              <w:rPr>
                <w:rFonts w:ascii="Times New Roman" w:eastAsia="Times New Roman" w:hAnsi="Times New Roman" w:cs="Times New Roman"/>
                <w:b/>
                <w:bCs/>
                <w:sz w:val="20"/>
                <w:szCs w:val="20"/>
                <w:lang w:eastAsia="hr-HR"/>
              </w:rPr>
              <w:t>18.055</w:t>
            </w:r>
            <w:r w:rsidRPr="00DE1C42">
              <w:rPr>
                <w:rFonts w:ascii="Times New Roman" w:eastAsia="Times New Roman" w:hAnsi="Times New Roman" w:cs="Times New Roman"/>
                <w:b/>
                <w:bCs/>
                <w:sz w:val="20"/>
                <w:szCs w:val="20"/>
                <w:lang w:eastAsia="hr-HR"/>
              </w:rPr>
              <w:t>,00</w:t>
            </w:r>
          </w:p>
        </w:tc>
        <w:tc>
          <w:tcPr>
            <w:tcW w:w="804" w:type="pct"/>
            <w:shd w:val="clear" w:color="000000" w:fill="FFFFFF"/>
            <w:vAlign w:val="bottom"/>
            <w:hideMark/>
          </w:tcPr>
          <w:p w14:paraId="29A6A3DF"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13.505.</w:t>
            </w:r>
            <w:r>
              <w:rPr>
                <w:rFonts w:ascii="Times New Roman" w:eastAsia="Times New Roman" w:hAnsi="Times New Roman" w:cs="Times New Roman"/>
                <w:b/>
                <w:bCs/>
                <w:sz w:val="20"/>
                <w:szCs w:val="20"/>
                <w:lang w:eastAsia="hr-HR"/>
              </w:rPr>
              <w:t>937</w:t>
            </w:r>
            <w:r w:rsidRPr="00DE1C42">
              <w:rPr>
                <w:rFonts w:ascii="Times New Roman" w:eastAsia="Times New Roman" w:hAnsi="Times New Roman" w:cs="Times New Roman"/>
                <w:b/>
                <w:bCs/>
                <w:sz w:val="20"/>
                <w:szCs w:val="20"/>
                <w:lang w:eastAsia="hr-HR"/>
              </w:rPr>
              <w:t>,00</w:t>
            </w:r>
          </w:p>
        </w:tc>
      </w:tr>
      <w:tr w:rsidR="00C379F1" w:rsidRPr="00DE1C42" w14:paraId="6DAD3CCD" w14:textId="77777777" w:rsidTr="005F7C80">
        <w:trPr>
          <w:trHeight w:val="510"/>
        </w:trPr>
        <w:tc>
          <w:tcPr>
            <w:tcW w:w="2598" w:type="pct"/>
            <w:shd w:val="clear" w:color="000000" w:fill="FFFFFF"/>
            <w:vAlign w:val="bottom"/>
            <w:hideMark/>
          </w:tcPr>
          <w:p w14:paraId="2B562483"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21201 UPRAVNI ODJEL ZA FINANCIJE I FONDOVE EUROPSKE UNIJE</w:t>
            </w:r>
          </w:p>
        </w:tc>
        <w:tc>
          <w:tcPr>
            <w:tcW w:w="794" w:type="pct"/>
            <w:shd w:val="clear" w:color="000000" w:fill="FFFFFF"/>
            <w:vAlign w:val="bottom"/>
            <w:hideMark/>
          </w:tcPr>
          <w:p w14:paraId="22C390EE"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22.</w:t>
            </w:r>
            <w:r>
              <w:rPr>
                <w:rFonts w:ascii="Times New Roman" w:eastAsia="Times New Roman" w:hAnsi="Times New Roman" w:cs="Times New Roman"/>
                <w:sz w:val="20"/>
                <w:szCs w:val="20"/>
                <w:lang w:eastAsia="hr-HR"/>
              </w:rPr>
              <w:t>894.422</w:t>
            </w:r>
            <w:r w:rsidRPr="00DE1C42">
              <w:rPr>
                <w:rFonts w:ascii="Times New Roman" w:eastAsia="Times New Roman" w:hAnsi="Times New Roman" w:cs="Times New Roman"/>
                <w:sz w:val="20"/>
                <w:szCs w:val="20"/>
                <w:lang w:eastAsia="hr-HR"/>
              </w:rPr>
              <w:t>,00</w:t>
            </w:r>
          </w:p>
        </w:tc>
        <w:tc>
          <w:tcPr>
            <w:tcW w:w="804" w:type="pct"/>
            <w:shd w:val="clear" w:color="000000" w:fill="FFFFFF"/>
            <w:vAlign w:val="bottom"/>
            <w:hideMark/>
          </w:tcPr>
          <w:p w14:paraId="439BBE0C"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13.31</w:t>
            </w:r>
            <w:r>
              <w:rPr>
                <w:rFonts w:ascii="Times New Roman" w:eastAsia="Times New Roman" w:hAnsi="Times New Roman" w:cs="Times New Roman"/>
                <w:sz w:val="20"/>
                <w:szCs w:val="20"/>
                <w:lang w:eastAsia="hr-HR"/>
              </w:rPr>
              <w:t>8.055</w:t>
            </w:r>
            <w:r w:rsidRPr="00DE1C42">
              <w:rPr>
                <w:rFonts w:ascii="Times New Roman" w:eastAsia="Times New Roman" w:hAnsi="Times New Roman" w:cs="Times New Roman"/>
                <w:sz w:val="20"/>
                <w:szCs w:val="20"/>
                <w:lang w:eastAsia="hr-HR"/>
              </w:rPr>
              <w:t>,00</w:t>
            </w:r>
          </w:p>
        </w:tc>
        <w:tc>
          <w:tcPr>
            <w:tcW w:w="804" w:type="pct"/>
            <w:shd w:val="clear" w:color="000000" w:fill="FFFFFF"/>
            <w:vAlign w:val="bottom"/>
            <w:hideMark/>
          </w:tcPr>
          <w:p w14:paraId="48D6A60E"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13.505.</w:t>
            </w:r>
            <w:r>
              <w:rPr>
                <w:rFonts w:ascii="Times New Roman" w:eastAsia="Times New Roman" w:hAnsi="Times New Roman" w:cs="Times New Roman"/>
                <w:sz w:val="20"/>
                <w:szCs w:val="20"/>
                <w:lang w:eastAsia="hr-HR"/>
              </w:rPr>
              <w:t>937</w:t>
            </w:r>
            <w:r w:rsidRPr="00DE1C42">
              <w:rPr>
                <w:rFonts w:ascii="Times New Roman" w:eastAsia="Times New Roman" w:hAnsi="Times New Roman" w:cs="Times New Roman"/>
                <w:sz w:val="20"/>
                <w:szCs w:val="20"/>
                <w:lang w:eastAsia="hr-HR"/>
              </w:rPr>
              <w:t>,00</w:t>
            </w:r>
          </w:p>
        </w:tc>
      </w:tr>
      <w:tr w:rsidR="00C379F1" w:rsidRPr="00DE1C42" w14:paraId="65D90CC3" w14:textId="77777777" w:rsidTr="005F7C80">
        <w:trPr>
          <w:trHeight w:val="255"/>
        </w:trPr>
        <w:tc>
          <w:tcPr>
            <w:tcW w:w="2598" w:type="pct"/>
            <w:shd w:val="clear" w:color="000000" w:fill="FFFFFF"/>
            <w:vAlign w:val="bottom"/>
            <w:hideMark/>
          </w:tcPr>
          <w:p w14:paraId="2A027CE2"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21202 AGENCIJA ZA OBNOVU OSJEČKE TVRĐE</w:t>
            </w:r>
          </w:p>
        </w:tc>
        <w:tc>
          <w:tcPr>
            <w:tcW w:w="794" w:type="pct"/>
            <w:shd w:val="clear" w:color="000000" w:fill="FFFFFF"/>
            <w:vAlign w:val="bottom"/>
            <w:hideMark/>
          </w:tcPr>
          <w:p w14:paraId="3C7DC00B"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263.129,00</w:t>
            </w:r>
          </w:p>
        </w:tc>
        <w:tc>
          <w:tcPr>
            <w:tcW w:w="804" w:type="pct"/>
            <w:shd w:val="clear" w:color="000000" w:fill="FFFFFF"/>
            <w:vAlign w:val="bottom"/>
            <w:hideMark/>
          </w:tcPr>
          <w:p w14:paraId="3F3D4CF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c>
          <w:tcPr>
            <w:tcW w:w="804" w:type="pct"/>
            <w:shd w:val="clear" w:color="000000" w:fill="FFFFFF"/>
            <w:vAlign w:val="bottom"/>
            <w:hideMark/>
          </w:tcPr>
          <w:p w14:paraId="2DBDCFC9"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0,00</w:t>
            </w:r>
          </w:p>
        </w:tc>
      </w:tr>
      <w:tr w:rsidR="00C379F1" w:rsidRPr="00DE1C42" w14:paraId="7160A980" w14:textId="77777777" w:rsidTr="005F7C80">
        <w:trPr>
          <w:trHeight w:val="510"/>
        </w:trPr>
        <w:tc>
          <w:tcPr>
            <w:tcW w:w="2598" w:type="pct"/>
            <w:shd w:val="clear" w:color="000000" w:fill="FFFFFF"/>
            <w:vAlign w:val="bottom"/>
            <w:hideMark/>
          </w:tcPr>
          <w:p w14:paraId="52CB7E43" w14:textId="77777777" w:rsidR="00C379F1" w:rsidRPr="00DE1C42" w:rsidRDefault="00C379F1" w:rsidP="005F7C80">
            <w:pPr>
              <w:spacing w:after="0" w:line="240" w:lineRule="auto"/>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Razdjel 213 UPRAVNI ODJEL ZA PROSTORNO UREĐENJE, GRADITELJSTVO I ZAŠTITU OKOLIŠA</w:t>
            </w:r>
          </w:p>
        </w:tc>
        <w:tc>
          <w:tcPr>
            <w:tcW w:w="794" w:type="pct"/>
            <w:shd w:val="clear" w:color="000000" w:fill="FFFFFF"/>
            <w:vAlign w:val="bottom"/>
            <w:hideMark/>
          </w:tcPr>
          <w:p w14:paraId="63B7BFFB"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21.369.048,00</w:t>
            </w:r>
          </w:p>
        </w:tc>
        <w:tc>
          <w:tcPr>
            <w:tcW w:w="804" w:type="pct"/>
            <w:shd w:val="clear" w:color="000000" w:fill="FFFFFF"/>
            <w:vAlign w:val="bottom"/>
            <w:hideMark/>
          </w:tcPr>
          <w:p w14:paraId="1B4CF2C0"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26.415.059,00</w:t>
            </w:r>
          </w:p>
        </w:tc>
        <w:tc>
          <w:tcPr>
            <w:tcW w:w="804" w:type="pct"/>
            <w:shd w:val="clear" w:color="000000" w:fill="FFFFFF"/>
            <w:vAlign w:val="bottom"/>
            <w:hideMark/>
          </w:tcPr>
          <w:p w14:paraId="72097F2C"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12.662.341,00</w:t>
            </w:r>
          </w:p>
        </w:tc>
      </w:tr>
      <w:tr w:rsidR="00C379F1" w:rsidRPr="00DE1C42" w14:paraId="13A7FA19" w14:textId="77777777" w:rsidTr="005F7C80">
        <w:trPr>
          <w:trHeight w:val="510"/>
        </w:trPr>
        <w:tc>
          <w:tcPr>
            <w:tcW w:w="2598" w:type="pct"/>
            <w:shd w:val="clear" w:color="000000" w:fill="FFFFFF"/>
            <w:vAlign w:val="bottom"/>
            <w:hideMark/>
          </w:tcPr>
          <w:p w14:paraId="245390B5" w14:textId="77777777" w:rsidR="00C379F1" w:rsidRPr="00DE1C42" w:rsidRDefault="00C379F1" w:rsidP="005F7C80">
            <w:pPr>
              <w:spacing w:after="0" w:line="240" w:lineRule="auto"/>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Glava 21301 UPRAVNI ODJEL ZA PROSTORNO UREĐENJE, GRADITELJSTVO I ZAŠTITU OKOLIŠA</w:t>
            </w:r>
          </w:p>
        </w:tc>
        <w:tc>
          <w:tcPr>
            <w:tcW w:w="794" w:type="pct"/>
            <w:shd w:val="clear" w:color="000000" w:fill="FFFFFF"/>
            <w:vAlign w:val="bottom"/>
            <w:hideMark/>
          </w:tcPr>
          <w:p w14:paraId="34E33750"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21.369.048,00</w:t>
            </w:r>
          </w:p>
        </w:tc>
        <w:tc>
          <w:tcPr>
            <w:tcW w:w="804" w:type="pct"/>
            <w:shd w:val="clear" w:color="000000" w:fill="FFFFFF"/>
            <w:vAlign w:val="bottom"/>
            <w:hideMark/>
          </w:tcPr>
          <w:p w14:paraId="0BCDBD73"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26.415.059,00</w:t>
            </w:r>
          </w:p>
        </w:tc>
        <w:tc>
          <w:tcPr>
            <w:tcW w:w="804" w:type="pct"/>
            <w:shd w:val="clear" w:color="000000" w:fill="FFFFFF"/>
            <w:vAlign w:val="bottom"/>
            <w:hideMark/>
          </w:tcPr>
          <w:p w14:paraId="6EE99FE5" w14:textId="77777777" w:rsidR="00C379F1" w:rsidRPr="00DE1C42" w:rsidRDefault="00C379F1" w:rsidP="005F7C80">
            <w:pPr>
              <w:spacing w:after="0" w:line="240" w:lineRule="auto"/>
              <w:jc w:val="right"/>
              <w:rPr>
                <w:rFonts w:ascii="Times New Roman" w:eastAsia="Times New Roman" w:hAnsi="Times New Roman" w:cs="Times New Roman"/>
                <w:sz w:val="20"/>
                <w:szCs w:val="20"/>
                <w:lang w:eastAsia="hr-HR"/>
              </w:rPr>
            </w:pPr>
            <w:r w:rsidRPr="00DE1C42">
              <w:rPr>
                <w:rFonts w:ascii="Times New Roman" w:eastAsia="Times New Roman" w:hAnsi="Times New Roman" w:cs="Times New Roman"/>
                <w:sz w:val="20"/>
                <w:szCs w:val="20"/>
                <w:lang w:eastAsia="hr-HR"/>
              </w:rPr>
              <w:t>12.662.341,00</w:t>
            </w:r>
          </w:p>
        </w:tc>
      </w:tr>
      <w:tr w:rsidR="00C379F1" w:rsidRPr="00DE1C42" w14:paraId="3C614659" w14:textId="77777777" w:rsidTr="005F7C80">
        <w:trPr>
          <w:trHeight w:val="390"/>
        </w:trPr>
        <w:tc>
          <w:tcPr>
            <w:tcW w:w="2598" w:type="pct"/>
            <w:shd w:val="clear" w:color="000000" w:fill="BFBFBF"/>
            <w:vAlign w:val="bottom"/>
            <w:hideMark/>
          </w:tcPr>
          <w:p w14:paraId="2E3245C2" w14:textId="77777777" w:rsidR="00C379F1" w:rsidRPr="00DE1C42" w:rsidRDefault="00C379F1" w:rsidP="005F7C80">
            <w:pPr>
              <w:spacing w:after="0" w:line="240" w:lineRule="auto"/>
              <w:rPr>
                <w:rFonts w:ascii="Times New Roman" w:eastAsia="Times New Roman" w:hAnsi="Times New Roman" w:cs="Times New Roman"/>
                <w:b/>
                <w:bCs/>
                <w:color w:val="000000"/>
                <w:sz w:val="24"/>
                <w:szCs w:val="24"/>
                <w:lang w:eastAsia="hr-HR"/>
              </w:rPr>
            </w:pPr>
            <w:r w:rsidRPr="00DE1C42">
              <w:rPr>
                <w:rFonts w:ascii="Times New Roman" w:eastAsia="Times New Roman" w:hAnsi="Times New Roman" w:cs="Times New Roman"/>
                <w:b/>
                <w:bCs/>
                <w:color w:val="000000"/>
                <w:sz w:val="24"/>
                <w:szCs w:val="24"/>
                <w:lang w:eastAsia="hr-HR"/>
              </w:rPr>
              <w:t>Ukupno:</w:t>
            </w:r>
          </w:p>
        </w:tc>
        <w:tc>
          <w:tcPr>
            <w:tcW w:w="794" w:type="pct"/>
            <w:shd w:val="clear" w:color="000000" w:fill="BFBFBF"/>
            <w:vAlign w:val="bottom"/>
            <w:hideMark/>
          </w:tcPr>
          <w:p w14:paraId="59AAF18D"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128.269.065,00</w:t>
            </w:r>
          </w:p>
        </w:tc>
        <w:tc>
          <w:tcPr>
            <w:tcW w:w="804" w:type="pct"/>
            <w:shd w:val="clear" w:color="000000" w:fill="BFBFBF"/>
            <w:vAlign w:val="bottom"/>
            <w:hideMark/>
          </w:tcPr>
          <w:p w14:paraId="0E019268"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120.600.000,00</w:t>
            </w:r>
          </w:p>
        </w:tc>
        <w:tc>
          <w:tcPr>
            <w:tcW w:w="804" w:type="pct"/>
            <w:shd w:val="clear" w:color="000000" w:fill="BFBFBF"/>
            <w:vAlign w:val="bottom"/>
            <w:hideMark/>
          </w:tcPr>
          <w:p w14:paraId="6D5A4DA3" w14:textId="77777777" w:rsidR="00C379F1" w:rsidRPr="00DE1C42" w:rsidRDefault="00C379F1" w:rsidP="005F7C80">
            <w:pPr>
              <w:spacing w:after="0" w:line="240" w:lineRule="auto"/>
              <w:jc w:val="right"/>
              <w:rPr>
                <w:rFonts w:ascii="Times New Roman" w:eastAsia="Times New Roman" w:hAnsi="Times New Roman" w:cs="Times New Roman"/>
                <w:b/>
                <w:bCs/>
                <w:sz w:val="20"/>
                <w:szCs w:val="20"/>
                <w:lang w:eastAsia="hr-HR"/>
              </w:rPr>
            </w:pPr>
            <w:r w:rsidRPr="00DE1C42">
              <w:rPr>
                <w:rFonts w:ascii="Times New Roman" w:eastAsia="Times New Roman" w:hAnsi="Times New Roman" w:cs="Times New Roman"/>
                <w:b/>
                <w:bCs/>
                <w:sz w:val="20"/>
                <w:szCs w:val="20"/>
                <w:lang w:eastAsia="hr-HR"/>
              </w:rPr>
              <w:t>106.800.000,00</w:t>
            </w:r>
          </w:p>
        </w:tc>
      </w:tr>
    </w:tbl>
    <w:p w14:paraId="7AD49FF7" w14:textId="77777777" w:rsidR="00C379F1" w:rsidRPr="00DE1C42" w:rsidRDefault="00C379F1" w:rsidP="00C379F1">
      <w:pPr>
        <w:autoSpaceDE w:val="0"/>
        <w:autoSpaceDN w:val="0"/>
        <w:adjustRightInd w:val="0"/>
        <w:spacing w:after="0" w:line="240" w:lineRule="auto"/>
        <w:jc w:val="both"/>
        <w:rPr>
          <w:rFonts w:ascii="Times New Roman" w:eastAsia="Calibri" w:hAnsi="Times New Roman" w:cs="Times New Roman"/>
          <w:sz w:val="24"/>
          <w:szCs w:val="24"/>
        </w:rPr>
      </w:pPr>
    </w:p>
    <w:p w14:paraId="4A09CC8D" w14:textId="77777777" w:rsidR="00C379F1" w:rsidRPr="00DE1C42" w:rsidRDefault="00C379F1" w:rsidP="00C379F1">
      <w:pPr>
        <w:autoSpaceDE w:val="0"/>
        <w:autoSpaceDN w:val="0"/>
        <w:adjustRightInd w:val="0"/>
        <w:spacing w:after="0" w:line="240" w:lineRule="auto"/>
        <w:ind w:firstLine="708"/>
        <w:jc w:val="both"/>
        <w:rPr>
          <w:rFonts w:ascii="Times New Roman" w:eastAsia="Calibri" w:hAnsi="Times New Roman" w:cs="Times New Roman"/>
          <w:sz w:val="24"/>
          <w:szCs w:val="24"/>
        </w:rPr>
      </w:pPr>
      <w:r w:rsidRPr="00DE1C42">
        <w:rPr>
          <w:rFonts w:ascii="Times New Roman" w:eastAsia="Calibri" w:hAnsi="Times New Roman" w:cs="Times New Roman"/>
          <w:sz w:val="24"/>
          <w:szCs w:val="24"/>
        </w:rPr>
        <w:t>Vidljivo je iz tablice da Upravni odjel za društvene djelatnosti participira u ukupnom planu za 2023. u najvećem postotku, 42,0</w:t>
      </w:r>
      <w:r>
        <w:rPr>
          <w:rFonts w:ascii="Times New Roman" w:eastAsia="Calibri" w:hAnsi="Times New Roman" w:cs="Times New Roman"/>
          <w:sz w:val="24"/>
          <w:szCs w:val="24"/>
        </w:rPr>
        <w:t>9</w:t>
      </w:r>
      <w:r w:rsidRPr="00DE1C42">
        <w:rPr>
          <w:rFonts w:ascii="Times New Roman" w:eastAsia="Calibri" w:hAnsi="Times New Roman" w:cs="Times New Roman"/>
          <w:sz w:val="24"/>
          <w:szCs w:val="24"/>
        </w:rPr>
        <w:t>%. Slijede Upravni odjel za financije i fondove Europske unije s 18,0</w:t>
      </w:r>
      <w:r>
        <w:rPr>
          <w:rFonts w:ascii="Times New Roman" w:eastAsia="Calibri" w:hAnsi="Times New Roman" w:cs="Times New Roman"/>
          <w:sz w:val="24"/>
          <w:szCs w:val="24"/>
        </w:rPr>
        <w:t>5</w:t>
      </w:r>
      <w:r w:rsidRPr="00DE1C42">
        <w:rPr>
          <w:rFonts w:ascii="Times New Roman" w:eastAsia="Calibri" w:hAnsi="Times New Roman" w:cs="Times New Roman"/>
          <w:sz w:val="24"/>
          <w:szCs w:val="24"/>
        </w:rPr>
        <w:t xml:space="preserve">% te Upravni odjel za prostorno uređenje, graditeljstvo i zaštitu okoliša s 16,65%. </w:t>
      </w:r>
    </w:p>
    <w:p w14:paraId="74F926F2" w14:textId="77777777" w:rsidR="00C379F1" w:rsidRDefault="00C379F1" w:rsidP="00C379F1">
      <w:pPr>
        <w:jc w:val="both"/>
        <w:outlineLvl w:val="0"/>
        <w:rPr>
          <w:b/>
          <w:bCs/>
          <w:sz w:val="28"/>
          <w:szCs w:val="28"/>
        </w:rPr>
      </w:pPr>
    </w:p>
    <w:p w14:paraId="3D7E51C3"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14:paraId="4F57560D" w14:textId="77777777" w:rsidR="0051009D" w:rsidRDefault="0051009D" w:rsidP="00C379F1">
      <w:pPr>
        <w:spacing w:after="0" w:line="240" w:lineRule="auto"/>
        <w:rPr>
          <w:rFonts w:ascii="Times New Roman" w:eastAsia="Times New Roman" w:hAnsi="Times New Roman" w:cs="Times New Roman"/>
          <w:b/>
          <w:sz w:val="24"/>
          <w:szCs w:val="24"/>
          <w:lang w:eastAsia="hr-HR"/>
        </w:rPr>
      </w:pPr>
    </w:p>
    <w:p w14:paraId="109BF658" w14:textId="77777777" w:rsidR="0051009D" w:rsidRDefault="0051009D" w:rsidP="0022007B">
      <w:pPr>
        <w:spacing w:after="0" w:line="240" w:lineRule="auto"/>
        <w:jc w:val="center"/>
        <w:rPr>
          <w:rFonts w:ascii="Times New Roman" w:eastAsia="Times New Roman" w:hAnsi="Times New Roman" w:cs="Times New Roman"/>
          <w:b/>
          <w:sz w:val="24"/>
          <w:szCs w:val="24"/>
          <w:lang w:eastAsia="hr-HR"/>
        </w:rPr>
      </w:pPr>
    </w:p>
    <w:p w14:paraId="3D7E51C4" w14:textId="648D023E"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lastRenderedPageBreak/>
        <w:t>II. POSEBNI DIO</w:t>
      </w:r>
    </w:p>
    <w:p w14:paraId="3D7E51C5"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14:paraId="3D7E51C6"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14:paraId="3D7E51C7"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3.</w:t>
      </w:r>
    </w:p>
    <w:p w14:paraId="3D7E51C8"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14:paraId="46D6FA16" w14:textId="06CCFBD0" w:rsidR="00C03C7E" w:rsidRDefault="00C61641" w:rsidP="0022007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Rashodi/izdatci u iznosu od </w:t>
      </w:r>
      <w:r w:rsidRPr="00C15D1A">
        <w:rPr>
          <w:rFonts w:ascii="Times New Roman" w:eastAsia="Times New Roman" w:hAnsi="Times New Roman" w:cs="Times New Roman"/>
          <w:sz w:val="24"/>
          <w:szCs w:val="24"/>
          <w:lang w:eastAsia="hr-HR"/>
        </w:rPr>
        <w:t>128.269.065,00 eura</w:t>
      </w:r>
      <w:r>
        <w:rPr>
          <w:rFonts w:ascii="Times New Roman" w:eastAsia="Times New Roman" w:hAnsi="Times New Roman" w:cs="Times New Roman"/>
          <w:sz w:val="24"/>
          <w:szCs w:val="24"/>
          <w:lang w:eastAsia="hr-HR"/>
        </w:rPr>
        <w:t xml:space="preserve"> </w:t>
      </w:r>
      <w:r w:rsidR="00045145" w:rsidRPr="00C15D1A">
        <w:rPr>
          <w:rFonts w:ascii="Times New Roman" w:eastAsia="Times New Roman" w:hAnsi="Times New Roman" w:cs="Times New Roman"/>
          <w:sz w:val="24"/>
          <w:szCs w:val="24"/>
          <w:lang w:eastAsia="hr-HR"/>
        </w:rPr>
        <w:t xml:space="preserve">u </w:t>
      </w:r>
      <w:r w:rsidR="000D6CC0" w:rsidRPr="00C15D1A">
        <w:rPr>
          <w:rFonts w:ascii="Times New Roman" w:eastAsia="Times New Roman" w:hAnsi="Times New Roman" w:cs="Times New Roman"/>
          <w:sz w:val="24"/>
          <w:szCs w:val="24"/>
          <w:lang w:eastAsia="hr-HR"/>
        </w:rPr>
        <w:t>2023., 120.600.000,00 eura u 2024. i 106.</w:t>
      </w:r>
      <w:r w:rsidR="00AA1B22" w:rsidRPr="00C15D1A">
        <w:rPr>
          <w:rFonts w:ascii="Times New Roman" w:eastAsia="Times New Roman" w:hAnsi="Times New Roman" w:cs="Times New Roman"/>
          <w:sz w:val="24"/>
          <w:szCs w:val="24"/>
          <w:lang w:eastAsia="hr-HR"/>
        </w:rPr>
        <w:t>800.000,00 eur</w:t>
      </w:r>
      <w:r w:rsidR="001023CA" w:rsidRPr="00C15D1A">
        <w:rPr>
          <w:rFonts w:ascii="Times New Roman" w:eastAsia="Times New Roman" w:hAnsi="Times New Roman" w:cs="Times New Roman"/>
          <w:sz w:val="24"/>
          <w:szCs w:val="24"/>
          <w:lang w:eastAsia="hr-HR"/>
        </w:rPr>
        <w:t>a u 202</w:t>
      </w:r>
      <w:r w:rsidR="00532776" w:rsidRPr="00C15D1A">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iskazuju</w:t>
      </w:r>
      <w:r w:rsidR="009F4AF7">
        <w:rPr>
          <w:rFonts w:ascii="Times New Roman" w:eastAsia="Times New Roman" w:hAnsi="Times New Roman" w:cs="Times New Roman"/>
          <w:sz w:val="24"/>
          <w:szCs w:val="24"/>
          <w:lang w:eastAsia="hr-HR"/>
        </w:rPr>
        <w:t xml:space="preserve"> se po </w:t>
      </w:r>
      <w:r w:rsidR="00742D6D">
        <w:rPr>
          <w:rFonts w:ascii="Times New Roman" w:eastAsia="Times New Roman" w:hAnsi="Times New Roman" w:cs="Times New Roman"/>
          <w:sz w:val="24"/>
          <w:szCs w:val="24"/>
          <w:lang w:eastAsia="hr-HR"/>
        </w:rPr>
        <w:t>organizacijskoj klasifikaciji, izvorima financiranja i ekonomskoj klasifikaciji, ra</w:t>
      </w:r>
      <w:r w:rsidR="000C5F3F">
        <w:rPr>
          <w:rFonts w:ascii="Times New Roman" w:eastAsia="Times New Roman" w:hAnsi="Times New Roman" w:cs="Times New Roman"/>
          <w:sz w:val="24"/>
          <w:szCs w:val="24"/>
          <w:lang w:eastAsia="hr-HR"/>
        </w:rPr>
        <w:t>s</w:t>
      </w:r>
      <w:r w:rsidR="00742D6D">
        <w:rPr>
          <w:rFonts w:ascii="Times New Roman" w:eastAsia="Times New Roman" w:hAnsi="Times New Roman" w:cs="Times New Roman"/>
          <w:sz w:val="24"/>
          <w:szCs w:val="24"/>
          <w:lang w:eastAsia="hr-HR"/>
        </w:rPr>
        <w:t xml:space="preserve">poređeni </w:t>
      </w:r>
      <w:r w:rsidR="000C5F3F">
        <w:rPr>
          <w:rFonts w:ascii="Times New Roman" w:eastAsia="Times New Roman" w:hAnsi="Times New Roman" w:cs="Times New Roman"/>
          <w:sz w:val="24"/>
          <w:szCs w:val="24"/>
          <w:lang w:eastAsia="hr-HR"/>
        </w:rPr>
        <w:t>u programe koji se sastoje od aktivnosti i projekata.</w:t>
      </w:r>
      <w:r w:rsidR="0022007B" w:rsidRPr="00B9344C">
        <w:rPr>
          <w:rFonts w:ascii="Times New Roman" w:eastAsia="Times New Roman" w:hAnsi="Times New Roman" w:cs="Times New Roman"/>
          <w:sz w:val="24"/>
          <w:szCs w:val="24"/>
          <w:lang w:eastAsia="hr-HR"/>
        </w:rPr>
        <w:t xml:space="preserve">         </w:t>
      </w:r>
    </w:p>
    <w:p w14:paraId="70AF3498" w14:textId="77777777" w:rsidR="00C03C7E" w:rsidRDefault="00C03C7E" w:rsidP="0022007B">
      <w:pPr>
        <w:spacing w:after="0" w:line="240" w:lineRule="auto"/>
        <w:jc w:val="both"/>
        <w:rPr>
          <w:rFonts w:ascii="Times New Roman" w:eastAsia="Times New Roman" w:hAnsi="Times New Roman" w:cs="Times New Roman"/>
          <w:sz w:val="24"/>
          <w:szCs w:val="24"/>
          <w:lang w:eastAsia="hr-HR"/>
        </w:rPr>
      </w:pPr>
    </w:p>
    <w:p w14:paraId="3D7E51CB"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CC"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CD"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CE"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CF"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0"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1"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2"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3"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4"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5"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6"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7"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16F6858E" w14:textId="77777777" w:rsidR="00256F2B" w:rsidRDefault="00256F2B" w:rsidP="0022007B">
      <w:pPr>
        <w:spacing w:after="0" w:line="240" w:lineRule="auto"/>
        <w:rPr>
          <w:rFonts w:ascii="Times New Roman" w:eastAsia="Times New Roman" w:hAnsi="Times New Roman" w:cs="Times New Roman"/>
          <w:sz w:val="24"/>
          <w:szCs w:val="24"/>
          <w:lang w:eastAsia="hr-HR"/>
        </w:rPr>
        <w:sectPr w:rsidR="00256F2B" w:rsidSect="00E62BFD">
          <w:pgSz w:w="11906" w:h="16838" w:code="9"/>
          <w:pgMar w:top="1418" w:right="1418" w:bottom="1418" w:left="1418" w:header="709" w:footer="709" w:gutter="0"/>
          <w:cols w:space="708"/>
          <w:docGrid w:linePitch="360"/>
        </w:sect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6"/>
        <w:gridCol w:w="1576"/>
        <w:gridCol w:w="1576"/>
        <w:gridCol w:w="1576"/>
        <w:gridCol w:w="1606"/>
        <w:gridCol w:w="1604"/>
      </w:tblGrid>
      <w:tr w:rsidR="009504E0" w:rsidRPr="009950E4" w14:paraId="5CE2117F" w14:textId="77777777" w:rsidTr="009504E0">
        <w:trPr>
          <w:trHeight w:val="450"/>
        </w:trPr>
        <w:tc>
          <w:tcPr>
            <w:tcW w:w="2114" w:type="pct"/>
            <w:vMerge w:val="restart"/>
            <w:shd w:val="clear" w:color="auto" w:fill="auto"/>
            <w:vAlign w:val="center"/>
            <w:hideMark/>
          </w:tcPr>
          <w:p w14:paraId="067230FA" w14:textId="77777777" w:rsidR="009504E0" w:rsidRPr="009950E4" w:rsidRDefault="009504E0" w:rsidP="009950E4">
            <w:pPr>
              <w:spacing w:after="0" w:line="240" w:lineRule="auto"/>
              <w:jc w:val="center"/>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BROJ KONTA</w:t>
            </w:r>
          </w:p>
        </w:tc>
        <w:tc>
          <w:tcPr>
            <w:tcW w:w="573" w:type="pct"/>
            <w:vMerge w:val="restart"/>
            <w:shd w:val="clear" w:color="auto" w:fill="auto"/>
            <w:vAlign w:val="bottom"/>
            <w:hideMark/>
          </w:tcPr>
          <w:p w14:paraId="65CD9BA5" w14:textId="77777777" w:rsidR="009504E0" w:rsidRPr="009950E4" w:rsidRDefault="009504E0" w:rsidP="009950E4">
            <w:pPr>
              <w:spacing w:after="0" w:line="240" w:lineRule="auto"/>
              <w:jc w:val="center"/>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IZVRŠENJE</w:t>
            </w:r>
            <w:r w:rsidRPr="009950E4">
              <w:rPr>
                <w:rFonts w:ascii="Times New Roman" w:eastAsia="Times New Roman" w:hAnsi="Times New Roman" w:cs="Times New Roman"/>
                <w:b/>
                <w:bCs/>
                <w:sz w:val="20"/>
                <w:szCs w:val="20"/>
                <w:lang w:eastAsia="hr-HR"/>
              </w:rPr>
              <w:br/>
              <w:t>EUR</w:t>
            </w:r>
            <w:r w:rsidRPr="009950E4">
              <w:rPr>
                <w:rFonts w:ascii="Times New Roman" w:eastAsia="Times New Roman" w:hAnsi="Times New Roman" w:cs="Times New Roman"/>
                <w:b/>
                <w:bCs/>
                <w:sz w:val="20"/>
                <w:szCs w:val="20"/>
                <w:lang w:eastAsia="hr-HR"/>
              </w:rPr>
              <w:br/>
              <w:t>2021</w:t>
            </w:r>
          </w:p>
        </w:tc>
        <w:tc>
          <w:tcPr>
            <w:tcW w:w="573" w:type="pct"/>
            <w:vMerge w:val="restart"/>
            <w:shd w:val="clear" w:color="auto" w:fill="auto"/>
            <w:vAlign w:val="bottom"/>
            <w:hideMark/>
          </w:tcPr>
          <w:p w14:paraId="1BD8E4F5" w14:textId="77777777" w:rsidR="009504E0" w:rsidRPr="009950E4" w:rsidRDefault="009504E0" w:rsidP="009950E4">
            <w:pPr>
              <w:spacing w:after="0" w:line="240" w:lineRule="auto"/>
              <w:jc w:val="center"/>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PLAN</w:t>
            </w:r>
            <w:r w:rsidRPr="009950E4">
              <w:rPr>
                <w:rFonts w:ascii="Times New Roman" w:eastAsia="Times New Roman" w:hAnsi="Times New Roman" w:cs="Times New Roman"/>
                <w:b/>
                <w:bCs/>
                <w:sz w:val="20"/>
                <w:szCs w:val="20"/>
                <w:lang w:eastAsia="hr-HR"/>
              </w:rPr>
              <w:br/>
              <w:t>EUR</w:t>
            </w:r>
            <w:r w:rsidRPr="009950E4">
              <w:rPr>
                <w:rFonts w:ascii="Times New Roman" w:eastAsia="Times New Roman" w:hAnsi="Times New Roman" w:cs="Times New Roman"/>
                <w:b/>
                <w:bCs/>
                <w:sz w:val="20"/>
                <w:szCs w:val="20"/>
                <w:lang w:eastAsia="hr-HR"/>
              </w:rPr>
              <w:br/>
              <w:t>2022</w:t>
            </w:r>
          </w:p>
        </w:tc>
        <w:tc>
          <w:tcPr>
            <w:tcW w:w="573" w:type="pct"/>
            <w:vMerge w:val="restart"/>
            <w:shd w:val="clear" w:color="auto" w:fill="auto"/>
            <w:vAlign w:val="bottom"/>
            <w:hideMark/>
          </w:tcPr>
          <w:p w14:paraId="6AD44093" w14:textId="77777777" w:rsidR="009504E0" w:rsidRPr="009950E4" w:rsidRDefault="009504E0" w:rsidP="009950E4">
            <w:pPr>
              <w:spacing w:after="0" w:line="240" w:lineRule="auto"/>
              <w:jc w:val="center"/>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PLAN</w:t>
            </w:r>
            <w:r w:rsidRPr="009950E4">
              <w:rPr>
                <w:rFonts w:ascii="Times New Roman" w:eastAsia="Times New Roman" w:hAnsi="Times New Roman" w:cs="Times New Roman"/>
                <w:b/>
                <w:bCs/>
                <w:sz w:val="20"/>
                <w:szCs w:val="20"/>
                <w:lang w:eastAsia="hr-HR"/>
              </w:rPr>
              <w:br/>
              <w:t>EUR</w:t>
            </w:r>
            <w:r w:rsidRPr="009950E4">
              <w:rPr>
                <w:rFonts w:ascii="Times New Roman" w:eastAsia="Times New Roman" w:hAnsi="Times New Roman" w:cs="Times New Roman"/>
                <w:b/>
                <w:bCs/>
                <w:sz w:val="20"/>
                <w:szCs w:val="20"/>
                <w:lang w:eastAsia="hr-HR"/>
              </w:rPr>
              <w:br/>
              <w:t>2023</w:t>
            </w:r>
          </w:p>
        </w:tc>
        <w:tc>
          <w:tcPr>
            <w:tcW w:w="584" w:type="pct"/>
            <w:vMerge w:val="restart"/>
            <w:shd w:val="clear" w:color="auto" w:fill="auto"/>
            <w:vAlign w:val="bottom"/>
            <w:hideMark/>
          </w:tcPr>
          <w:p w14:paraId="6BBE42BB" w14:textId="77777777" w:rsidR="009504E0" w:rsidRPr="009950E4" w:rsidRDefault="009504E0" w:rsidP="009950E4">
            <w:pPr>
              <w:spacing w:after="0" w:line="240" w:lineRule="auto"/>
              <w:jc w:val="center"/>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PROJEKCIJA</w:t>
            </w:r>
            <w:r w:rsidRPr="009950E4">
              <w:rPr>
                <w:rFonts w:ascii="Times New Roman" w:eastAsia="Times New Roman" w:hAnsi="Times New Roman" w:cs="Times New Roman"/>
                <w:b/>
                <w:bCs/>
                <w:sz w:val="20"/>
                <w:szCs w:val="20"/>
                <w:lang w:eastAsia="hr-HR"/>
              </w:rPr>
              <w:br/>
              <w:t>EUR</w:t>
            </w:r>
            <w:r w:rsidRPr="009950E4">
              <w:rPr>
                <w:rFonts w:ascii="Times New Roman" w:eastAsia="Times New Roman" w:hAnsi="Times New Roman" w:cs="Times New Roman"/>
                <w:b/>
                <w:bCs/>
                <w:sz w:val="20"/>
                <w:szCs w:val="20"/>
                <w:lang w:eastAsia="hr-HR"/>
              </w:rPr>
              <w:br/>
              <w:t>2024</w:t>
            </w:r>
          </w:p>
        </w:tc>
        <w:tc>
          <w:tcPr>
            <w:tcW w:w="584" w:type="pct"/>
            <w:vMerge w:val="restart"/>
            <w:shd w:val="clear" w:color="auto" w:fill="auto"/>
            <w:vAlign w:val="bottom"/>
            <w:hideMark/>
          </w:tcPr>
          <w:p w14:paraId="7D12FF88" w14:textId="77777777" w:rsidR="009504E0" w:rsidRPr="009950E4" w:rsidRDefault="009504E0" w:rsidP="009950E4">
            <w:pPr>
              <w:spacing w:after="0" w:line="240" w:lineRule="auto"/>
              <w:jc w:val="center"/>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PROJEKCIJA</w:t>
            </w:r>
            <w:r w:rsidRPr="009950E4">
              <w:rPr>
                <w:rFonts w:ascii="Times New Roman" w:eastAsia="Times New Roman" w:hAnsi="Times New Roman" w:cs="Times New Roman"/>
                <w:b/>
                <w:bCs/>
                <w:sz w:val="20"/>
                <w:szCs w:val="20"/>
                <w:lang w:eastAsia="hr-HR"/>
              </w:rPr>
              <w:br/>
              <w:t>EUR</w:t>
            </w:r>
            <w:r w:rsidRPr="009950E4">
              <w:rPr>
                <w:rFonts w:ascii="Times New Roman" w:eastAsia="Times New Roman" w:hAnsi="Times New Roman" w:cs="Times New Roman"/>
                <w:b/>
                <w:bCs/>
                <w:sz w:val="20"/>
                <w:szCs w:val="20"/>
                <w:lang w:eastAsia="hr-HR"/>
              </w:rPr>
              <w:br/>
              <w:t>2025</w:t>
            </w:r>
          </w:p>
        </w:tc>
      </w:tr>
      <w:tr w:rsidR="009504E0" w:rsidRPr="009950E4" w14:paraId="33C95CAF" w14:textId="77777777" w:rsidTr="009504E0">
        <w:trPr>
          <w:trHeight w:val="450"/>
        </w:trPr>
        <w:tc>
          <w:tcPr>
            <w:tcW w:w="2114" w:type="pct"/>
            <w:vMerge/>
            <w:vAlign w:val="center"/>
            <w:hideMark/>
          </w:tcPr>
          <w:p w14:paraId="67C6102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c>
          <w:tcPr>
            <w:tcW w:w="573" w:type="pct"/>
            <w:vMerge/>
            <w:vAlign w:val="center"/>
            <w:hideMark/>
          </w:tcPr>
          <w:p w14:paraId="34675C6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c>
          <w:tcPr>
            <w:tcW w:w="573" w:type="pct"/>
            <w:vMerge/>
            <w:vAlign w:val="center"/>
            <w:hideMark/>
          </w:tcPr>
          <w:p w14:paraId="7C517F6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c>
          <w:tcPr>
            <w:tcW w:w="573" w:type="pct"/>
            <w:vMerge/>
            <w:vAlign w:val="center"/>
            <w:hideMark/>
          </w:tcPr>
          <w:p w14:paraId="5D91D9B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c>
          <w:tcPr>
            <w:tcW w:w="584" w:type="pct"/>
            <w:vMerge/>
            <w:vAlign w:val="center"/>
            <w:hideMark/>
          </w:tcPr>
          <w:p w14:paraId="3F5A94B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c>
          <w:tcPr>
            <w:tcW w:w="584" w:type="pct"/>
            <w:vMerge/>
            <w:vAlign w:val="center"/>
            <w:hideMark/>
          </w:tcPr>
          <w:p w14:paraId="110798F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r>
      <w:tr w:rsidR="009504E0" w:rsidRPr="009950E4" w14:paraId="0AF25241" w14:textId="77777777" w:rsidTr="009504E0">
        <w:trPr>
          <w:trHeight w:val="450"/>
        </w:trPr>
        <w:tc>
          <w:tcPr>
            <w:tcW w:w="2114" w:type="pct"/>
            <w:vMerge/>
            <w:vAlign w:val="center"/>
            <w:hideMark/>
          </w:tcPr>
          <w:p w14:paraId="4EF57C6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c>
          <w:tcPr>
            <w:tcW w:w="573" w:type="pct"/>
            <w:vMerge/>
            <w:vAlign w:val="center"/>
            <w:hideMark/>
          </w:tcPr>
          <w:p w14:paraId="3AB2DC5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c>
          <w:tcPr>
            <w:tcW w:w="573" w:type="pct"/>
            <w:vMerge/>
            <w:vAlign w:val="center"/>
            <w:hideMark/>
          </w:tcPr>
          <w:p w14:paraId="7ABC4D7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c>
          <w:tcPr>
            <w:tcW w:w="573" w:type="pct"/>
            <w:vMerge/>
            <w:vAlign w:val="center"/>
            <w:hideMark/>
          </w:tcPr>
          <w:p w14:paraId="24F5009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c>
          <w:tcPr>
            <w:tcW w:w="584" w:type="pct"/>
            <w:vMerge/>
            <w:vAlign w:val="center"/>
            <w:hideMark/>
          </w:tcPr>
          <w:p w14:paraId="6623537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c>
          <w:tcPr>
            <w:tcW w:w="584" w:type="pct"/>
            <w:vMerge/>
            <w:vAlign w:val="center"/>
            <w:hideMark/>
          </w:tcPr>
          <w:p w14:paraId="74464DE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p>
        </w:tc>
      </w:tr>
      <w:tr w:rsidR="009504E0" w:rsidRPr="009950E4" w14:paraId="4F859372" w14:textId="77777777" w:rsidTr="009504E0">
        <w:trPr>
          <w:trHeight w:val="255"/>
        </w:trPr>
        <w:tc>
          <w:tcPr>
            <w:tcW w:w="2114" w:type="pct"/>
            <w:shd w:val="clear" w:color="auto" w:fill="auto"/>
            <w:vAlign w:val="bottom"/>
            <w:hideMark/>
          </w:tcPr>
          <w:p w14:paraId="0D4A4E0D" w14:textId="77777777" w:rsidR="009504E0" w:rsidRPr="009950E4" w:rsidRDefault="009504E0" w:rsidP="009950E4">
            <w:pPr>
              <w:spacing w:after="0" w:line="240" w:lineRule="auto"/>
              <w:rPr>
                <w:rFonts w:ascii="Times New Roman" w:eastAsia="Times New Roman" w:hAnsi="Times New Roman" w:cs="Times New Roman"/>
                <w:sz w:val="20"/>
                <w:szCs w:val="20"/>
                <w:lang w:eastAsia="hr-HR"/>
              </w:rPr>
            </w:pPr>
            <w:r w:rsidRPr="009950E4">
              <w:rPr>
                <w:rFonts w:ascii="Times New Roman" w:eastAsia="Times New Roman" w:hAnsi="Times New Roman" w:cs="Times New Roman"/>
                <w:sz w:val="20"/>
                <w:szCs w:val="20"/>
                <w:lang w:eastAsia="hr-HR"/>
              </w:rPr>
              <w:t xml:space="preserve">UKUPNO RASHODI / IZDACI </w:t>
            </w:r>
          </w:p>
        </w:tc>
        <w:tc>
          <w:tcPr>
            <w:tcW w:w="573" w:type="pct"/>
            <w:shd w:val="clear" w:color="auto" w:fill="auto"/>
            <w:noWrap/>
            <w:vAlign w:val="bottom"/>
            <w:hideMark/>
          </w:tcPr>
          <w:p w14:paraId="76A0F2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101.038.902,29</w:t>
            </w:r>
          </w:p>
        </w:tc>
        <w:tc>
          <w:tcPr>
            <w:tcW w:w="573" w:type="pct"/>
            <w:shd w:val="clear" w:color="auto" w:fill="auto"/>
            <w:noWrap/>
            <w:vAlign w:val="bottom"/>
            <w:hideMark/>
          </w:tcPr>
          <w:p w14:paraId="177C93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143.229.410,60</w:t>
            </w:r>
          </w:p>
        </w:tc>
        <w:tc>
          <w:tcPr>
            <w:tcW w:w="573" w:type="pct"/>
            <w:shd w:val="clear" w:color="auto" w:fill="auto"/>
            <w:noWrap/>
            <w:vAlign w:val="bottom"/>
            <w:hideMark/>
          </w:tcPr>
          <w:p w14:paraId="212A9E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128.269.065,00</w:t>
            </w:r>
          </w:p>
        </w:tc>
        <w:tc>
          <w:tcPr>
            <w:tcW w:w="584" w:type="pct"/>
            <w:shd w:val="clear" w:color="auto" w:fill="auto"/>
            <w:noWrap/>
            <w:vAlign w:val="bottom"/>
            <w:hideMark/>
          </w:tcPr>
          <w:p w14:paraId="7B0F65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120.600.000,00</w:t>
            </w:r>
          </w:p>
        </w:tc>
        <w:tc>
          <w:tcPr>
            <w:tcW w:w="584" w:type="pct"/>
            <w:shd w:val="clear" w:color="auto" w:fill="auto"/>
            <w:noWrap/>
            <w:vAlign w:val="bottom"/>
            <w:hideMark/>
          </w:tcPr>
          <w:p w14:paraId="18B880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106.800.000,00</w:t>
            </w:r>
          </w:p>
        </w:tc>
      </w:tr>
      <w:tr w:rsidR="009504E0" w:rsidRPr="009950E4" w14:paraId="0C172D49" w14:textId="77777777" w:rsidTr="009504E0">
        <w:trPr>
          <w:trHeight w:val="255"/>
        </w:trPr>
        <w:tc>
          <w:tcPr>
            <w:tcW w:w="2114" w:type="pct"/>
            <w:shd w:val="clear" w:color="000000" w:fill="000080"/>
            <w:vAlign w:val="bottom"/>
            <w:hideMark/>
          </w:tcPr>
          <w:p w14:paraId="52766071"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Razdjel 200 URED GRADONAČELNIKA</w:t>
            </w:r>
          </w:p>
        </w:tc>
        <w:tc>
          <w:tcPr>
            <w:tcW w:w="573" w:type="pct"/>
            <w:shd w:val="clear" w:color="000000" w:fill="000080"/>
            <w:noWrap/>
            <w:vAlign w:val="bottom"/>
            <w:hideMark/>
          </w:tcPr>
          <w:p w14:paraId="225EBBB3"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595.334,13</w:t>
            </w:r>
          </w:p>
        </w:tc>
        <w:tc>
          <w:tcPr>
            <w:tcW w:w="573" w:type="pct"/>
            <w:shd w:val="clear" w:color="000000" w:fill="000080"/>
            <w:noWrap/>
            <w:vAlign w:val="bottom"/>
            <w:hideMark/>
          </w:tcPr>
          <w:p w14:paraId="2753840A"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830.287,30</w:t>
            </w:r>
          </w:p>
        </w:tc>
        <w:tc>
          <w:tcPr>
            <w:tcW w:w="573" w:type="pct"/>
            <w:shd w:val="clear" w:color="000000" w:fill="000080"/>
            <w:noWrap/>
            <w:vAlign w:val="bottom"/>
            <w:hideMark/>
          </w:tcPr>
          <w:p w14:paraId="49FD4E7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885.303,00</w:t>
            </w:r>
          </w:p>
        </w:tc>
        <w:tc>
          <w:tcPr>
            <w:tcW w:w="584" w:type="pct"/>
            <w:shd w:val="clear" w:color="000000" w:fill="000080"/>
            <w:noWrap/>
            <w:vAlign w:val="bottom"/>
            <w:hideMark/>
          </w:tcPr>
          <w:p w14:paraId="15B74AF3"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882.551,00</w:t>
            </w:r>
          </w:p>
        </w:tc>
        <w:tc>
          <w:tcPr>
            <w:tcW w:w="584" w:type="pct"/>
            <w:shd w:val="clear" w:color="000000" w:fill="000080"/>
            <w:noWrap/>
            <w:vAlign w:val="bottom"/>
            <w:hideMark/>
          </w:tcPr>
          <w:p w14:paraId="33C3167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882.551,00</w:t>
            </w:r>
          </w:p>
        </w:tc>
      </w:tr>
      <w:tr w:rsidR="009504E0" w:rsidRPr="009950E4" w14:paraId="7BFFBAF7" w14:textId="77777777" w:rsidTr="009504E0">
        <w:trPr>
          <w:trHeight w:val="255"/>
        </w:trPr>
        <w:tc>
          <w:tcPr>
            <w:tcW w:w="2114" w:type="pct"/>
            <w:shd w:val="clear" w:color="000000" w:fill="0000FF"/>
            <w:vAlign w:val="bottom"/>
            <w:hideMark/>
          </w:tcPr>
          <w:p w14:paraId="7030EFCE"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20001 URED GRADONAČELNIKA</w:t>
            </w:r>
          </w:p>
        </w:tc>
        <w:tc>
          <w:tcPr>
            <w:tcW w:w="573" w:type="pct"/>
            <w:shd w:val="clear" w:color="000000" w:fill="0000FF"/>
            <w:noWrap/>
            <w:vAlign w:val="bottom"/>
            <w:hideMark/>
          </w:tcPr>
          <w:p w14:paraId="206CAB1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595.334,13</w:t>
            </w:r>
          </w:p>
        </w:tc>
        <w:tc>
          <w:tcPr>
            <w:tcW w:w="573" w:type="pct"/>
            <w:shd w:val="clear" w:color="000000" w:fill="0000FF"/>
            <w:noWrap/>
            <w:vAlign w:val="bottom"/>
            <w:hideMark/>
          </w:tcPr>
          <w:p w14:paraId="03EBA77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830.287,30</w:t>
            </w:r>
          </w:p>
        </w:tc>
        <w:tc>
          <w:tcPr>
            <w:tcW w:w="573" w:type="pct"/>
            <w:shd w:val="clear" w:color="000000" w:fill="0000FF"/>
            <w:noWrap/>
            <w:vAlign w:val="bottom"/>
            <w:hideMark/>
          </w:tcPr>
          <w:p w14:paraId="028500A4"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885.303,00</w:t>
            </w:r>
          </w:p>
        </w:tc>
        <w:tc>
          <w:tcPr>
            <w:tcW w:w="584" w:type="pct"/>
            <w:shd w:val="clear" w:color="000000" w:fill="0000FF"/>
            <w:noWrap/>
            <w:vAlign w:val="bottom"/>
            <w:hideMark/>
          </w:tcPr>
          <w:p w14:paraId="437636B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882.551,00</w:t>
            </w:r>
          </w:p>
        </w:tc>
        <w:tc>
          <w:tcPr>
            <w:tcW w:w="584" w:type="pct"/>
            <w:shd w:val="clear" w:color="000000" w:fill="0000FF"/>
            <w:noWrap/>
            <w:vAlign w:val="bottom"/>
            <w:hideMark/>
          </w:tcPr>
          <w:p w14:paraId="291E11F4"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882.551,00</w:t>
            </w:r>
          </w:p>
        </w:tc>
      </w:tr>
      <w:tr w:rsidR="009504E0" w:rsidRPr="009950E4" w14:paraId="148850F3" w14:textId="77777777" w:rsidTr="009504E0">
        <w:trPr>
          <w:trHeight w:val="510"/>
        </w:trPr>
        <w:tc>
          <w:tcPr>
            <w:tcW w:w="2114" w:type="pct"/>
            <w:shd w:val="clear" w:color="000000" w:fill="9999FF"/>
            <w:vAlign w:val="bottom"/>
            <w:hideMark/>
          </w:tcPr>
          <w:p w14:paraId="1CB4892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1010 NABAVA I ODRŽAVANJE PRIJEVOZNIH SREDSTAVA</w:t>
            </w:r>
          </w:p>
        </w:tc>
        <w:tc>
          <w:tcPr>
            <w:tcW w:w="573" w:type="pct"/>
            <w:shd w:val="clear" w:color="000000" w:fill="9999FF"/>
            <w:noWrap/>
            <w:vAlign w:val="bottom"/>
            <w:hideMark/>
          </w:tcPr>
          <w:p w14:paraId="54FD45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148.648,87</w:t>
            </w:r>
          </w:p>
        </w:tc>
        <w:tc>
          <w:tcPr>
            <w:tcW w:w="573" w:type="pct"/>
            <w:shd w:val="clear" w:color="000000" w:fill="9999FF"/>
            <w:noWrap/>
            <w:vAlign w:val="bottom"/>
            <w:hideMark/>
          </w:tcPr>
          <w:p w14:paraId="1352A9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87.835,96</w:t>
            </w:r>
          </w:p>
        </w:tc>
        <w:tc>
          <w:tcPr>
            <w:tcW w:w="573" w:type="pct"/>
            <w:shd w:val="clear" w:color="000000" w:fill="9999FF"/>
            <w:noWrap/>
            <w:vAlign w:val="bottom"/>
            <w:hideMark/>
          </w:tcPr>
          <w:p w14:paraId="653601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93.440,00</w:t>
            </w:r>
          </w:p>
        </w:tc>
        <w:tc>
          <w:tcPr>
            <w:tcW w:w="584" w:type="pct"/>
            <w:shd w:val="clear" w:color="000000" w:fill="9999FF"/>
            <w:noWrap/>
            <w:vAlign w:val="bottom"/>
            <w:hideMark/>
          </w:tcPr>
          <w:p w14:paraId="63EE42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93.440,00</w:t>
            </w:r>
          </w:p>
        </w:tc>
        <w:tc>
          <w:tcPr>
            <w:tcW w:w="584" w:type="pct"/>
            <w:shd w:val="clear" w:color="000000" w:fill="9999FF"/>
            <w:noWrap/>
            <w:vAlign w:val="bottom"/>
            <w:hideMark/>
          </w:tcPr>
          <w:p w14:paraId="468B25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93.440,00</w:t>
            </w:r>
          </w:p>
        </w:tc>
      </w:tr>
      <w:tr w:rsidR="009504E0" w:rsidRPr="009950E4" w14:paraId="26881F17" w14:textId="77777777" w:rsidTr="009504E0">
        <w:trPr>
          <w:trHeight w:val="255"/>
        </w:trPr>
        <w:tc>
          <w:tcPr>
            <w:tcW w:w="2114" w:type="pct"/>
            <w:shd w:val="clear" w:color="000000" w:fill="CCCCFF"/>
            <w:vAlign w:val="bottom"/>
            <w:hideMark/>
          </w:tcPr>
          <w:p w14:paraId="4C963E7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A100101 ODRŽAVANJE PRIJEVOZNIH SREDSTAVA</w:t>
            </w:r>
          </w:p>
        </w:tc>
        <w:tc>
          <w:tcPr>
            <w:tcW w:w="573" w:type="pct"/>
            <w:shd w:val="clear" w:color="000000" w:fill="CCCCFF"/>
            <w:noWrap/>
            <w:vAlign w:val="bottom"/>
            <w:hideMark/>
          </w:tcPr>
          <w:p w14:paraId="3AE719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47.792,93</w:t>
            </w:r>
          </w:p>
        </w:tc>
        <w:tc>
          <w:tcPr>
            <w:tcW w:w="573" w:type="pct"/>
            <w:shd w:val="clear" w:color="000000" w:fill="CCCCFF"/>
            <w:noWrap/>
            <w:vAlign w:val="bottom"/>
            <w:hideMark/>
          </w:tcPr>
          <w:p w14:paraId="4EDB34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A67C5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A13EB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94054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8513A26" w14:textId="77777777" w:rsidTr="009504E0">
        <w:trPr>
          <w:trHeight w:val="255"/>
        </w:trPr>
        <w:tc>
          <w:tcPr>
            <w:tcW w:w="2114" w:type="pct"/>
            <w:shd w:val="clear" w:color="000000" w:fill="FFFF99"/>
            <w:vAlign w:val="bottom"/>
            <w:hideMark/>
          </w:tcPr>
          <w:p w14:paraId="4F1D8FC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C2241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47.792,93</w:t>
            </w:r>
          </w:p>
        </w:tc>
        <w:tc>
          <w:tcPr>
            <w:tcW w:w="573" w:type="pct"/>
            <w:shd w:val="clear" w:color="000000" w:fill="FFFF99"/>
            <w:noWrap/>
            <w:vAlign w:val="bottom"/>
            <w:hideMark/>
          </w:tcPr>
          <w:p w14:paraId="094334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23899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05A0F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A1055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0E7034D" w14:textId="77777777" w:rsidTr="009504E0">
        <w:trPr>
          <w:trHeight w:val="255"/>
        </w:trPr>
        <w:tc>
          <w:tcPr>
            <w:tcW w:w="2114" w:type="pct"/>
            <w:shd w:val="clear" w:color="auto" w:fill="auto"/>
            <w:vAlign w:val="bottom"/>
            <w:hideMark/>
          </w:tcPr>
          <w:p w14:paraId="3F30B0A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9F6B3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47.792,93</w:t>
            </w:r>
          </w:p>
        </w:tc>
        <w:tc>
          <w:tcPr>
            <w:tcW w:w="573" w:type="pct"/>
            <w:shd w:val="clear" w:color="auto" w:fill="auto"/>
            <w:noWrap/>
            <w:vAlign w:val="bottom"/>
            <w:hideMark/>
          </w:tcPr>
          <w:p w14:paraId="185B34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FFCB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2815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BF75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A646877" w14:textId="77777777" w:rsidTr="009504E0">
        <w:trPr>
          <w:trHeight w:val="255"/>
        </w:trPr>
        <w:tc>
          <w:tcPr>
            <w:tcW w:w="2114" w:type="pct"/>
            <w:shd w:val="clear" w:color="auto" w:fill="auto"/>
            <w:vAlign w:val="bottom"/>
            <w:hideMark/>
          </w:tcPr>
          <w:p w14:paraId="2976720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001FE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47.792,93</w:t>
            </w:r>
          </w:p>
        </w:tc>
        <w:tc>
          <w:tcPr>
            <w:tcW w:w="573" w:type="pct"/>
            <w:shd w:val="clear" w:color="auto" w:fill="auto"/>
            <w:noWrap/>
            <w:vAlign w:val="bottom"/>
            <w:hideMark/>
          </w:tcPr>
          <w:p w14:paraId="278824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FF79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FF5D4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DFD3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37FF2F7" w14:textId="77777777" w:rsidTr="009504E0">
        <w:trPr>
          <w:trHeight w:val="255"/>
        </w:trPr>
        <w:tc>
          <w:tcPr>
            <w:tcW w:w="2114" w:type="pct"/>
            <w:shd w:val="clear" w:color="000000" w:fill="CCCCFF"/>
            <w:vAlign w:val="bottom"/>
            <w:hideMark/>
          </w:tcPr>
          <w:p w14:paraId="39087AE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A100102 NABAVA PRIJEVOZNIH SREDSTAVA</w:t>
            </w:r>
          </w:p>
        </w:tc>
        <w:tc>
          <w:tcPr>
            <w:tcW w:w="573" w:type="pct"/>
            <w:shd w:val="clear" w:color="000000" w:fill="CCCCFF"/>
            <w:noWrap/>
            <w:vAlign w:val="bottom"/>
            <w:hideMark/>
          </w:tcPr>
          <w:p w14:paraId="155F58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100.855,94</w:t>
            </w:r>
          </w:p>
        </w:tc>
        <w:tc>
          <w:tcPr>
            <w:tcW w:w="573" w:type="pct"/>
            <w:shd w:val="clear" w:color="000000" w:fill="CCCCFF"/>
            <w:noWrap/>
            <w:vAlign w:val="bottom"/>
            <w:hideMark/>
          </w:tcPr>
          <w:p w14:paraId="05D76C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46799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570AA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E3EBC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470C399" w14:textId="77777777" w:rsidTr="009504E0">
        <w:trPr>
          <w:trHeight w:val="255"/>
        </w:trPr>
        <w:tc>
          <w:tcPr>
            <w:tcW w:w="2114" w:type="pct"/>
            <w:shd w:val="clear" w:color="000000" w:fill="FFFF99"/>
            <w:vAlign w:val="bottom"/>
            <w:hideMark/>
          </w:tcPr>
          <w:p w14:paraId="5E989E6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002E4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100.855,94</w:t>
            </w:r>
          </w:p>
        </w:tc>
        <w:tc>
          <w:tcPr>
            <w:tcW w:w="573" w:type="pct"/>
            <w:shd w:val="clear" w:color="000000" w:fill="FFFF99"/>
            <w:noWrap/>
            <w:vAlign w:val="bottom"/>
            <w:hideMark/>
          </w:tcPr>
          <w:p w14:paraId="2A0CF2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DC132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7AD1D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74A73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A999372" w14:textId="77777777" w:rsidTr="009504E0">
        <w:trPr>
          <w:trHeight w:val="255"/>
        </w:trPr>
        <w:tc>
          <w:tcPr>
            <w:tcW w:w="2114" w:type="pct"/>
            <w:shd w:val="clear" w:color="auto" w:fill="auto"/>
            <w:vAlign w:val="bottom"/>
            <w:hideMark/>
          </w:tcPr>
          <w:p w14:paraId="250CA83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19EF6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100.855,94</w:t>
            </w:r>
          </w:p>
        </w:tc>
        <w:tc>
          <w:tcPr>
            <w:tcW w:w="573" w:type="pct"/>
            <w:shd w:val="clear" w:color="auto" w:fill="auto"/>
            <w:noWrap/>
            <w:vAlign w:val="bottom"/>
            <w:hideMark/>
          </w:tcPr>
          <w:p w14:paraId="7A549B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CE92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CBAE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EF8E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57B67D3" w14:textId="77777777" w:rsidTr="009504E0">
        <w:trPr>
          <w:trHeight w:val="255"/>
        </w:trPr>
        <w:tc>
          <w:tcPr>
            <w:tcW w:w="2114" w:type="pct"/>
            <w:shd w:val="clear" w:color="auto" w:fill="auto"/>
            <w:vAlign w:val="bottom"/>
            <w:hideMark/>
          </w:tcPr>
          <w:p w14:paraId="30BA4D3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62FFC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100.855,94</w:t>
            </w:r>
          </w:p>
        </w:tc>
        <w:tc>
          <w:tcPr>
            <w:tcW w:w="573" w:type="pct"/>
            <w:shd w:val="clear" w:color="auto" w:fill="auto"/>
            <w:noWrap/>
            <w:vAlign w:val="bottom"/>
            <w:hideMark/>
          </w:tcPr>
          <w:p w14:paraId="2A0736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B4CA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C315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0DEB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3C1368" w14:textId="77777777" w:rsidTr="009504E0">
        <w:trPr>
          <w:trHeight w:val="255"/>
        </w:trPr>
        <w:tc>
          <w:tcPr>
            <w:tcW w:w="2114" w:type="pct"/>
            <w:shd w:val="clear" w:color="000000" w:fill="CCCCFF"/>
            <w:vAlign w:val="bottom"/>
            <w:hideMark/>
          </w:tcPr>
          <w:p w14:paraId="2A4ADE2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A101001 ODRŽAVANJE PRIJEVOZNIH SREDSTAVA</w:t>
            </w:r>
          </w:p>
        </w:tc>
        <w:tc>
          <w:tcPr>
            <w:tcW w:w="573" w:type="pct"/>
            <w:shd w:val="clear" w:color="000000" w:fill="CCCCFF"/>
            <w:noWrap/>
            <w:vAlign w:val="bottom"/>
            <w:hideMark/>
          </w:tcPr>
          <w:p w14:paraId="153A13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00FD2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61.955,01</w:t>
            </w:r>
          </w:p>
        </w:tc>
        <w:tc>
          <w:tcPr>
            <w:tcW w:w="573" w:type="pct"/>
            <w:shd w:val="clear" w:color="000000" w:fill="CCCCFF"/>
            <w:noWrap/>
            <w:vAlign w:val="bottom"/>
            <w:hideMark/>
          </w:tcPr>
          <w:p w14:paraId="2A0DDE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92.940,00</w:t>
            </w:r>
          </w:p>
        </w:tc>
        <w:tc>
          <w:tcPr>
            <w:tcW w:w="584" w:type="pct"/>
            <w:shd w:val="clear" w:color="000000" w:fill="CCCCFF"/>
            <w:noWrap/>
            <w:vAlign w:val="bottom"/>
            <w:hideMark/>
          </w:tcPr>
          <w:p w14:paraId="7123FF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92.940,00</w:t>
            </w:r>
          </w:p>
        </w:tc>
        <w:tc>
          <w:tcPr>
            <w:tcW w:w="584" w:type="pct"/>
            <w:shd w:val="clear" w:color="000000" w:fill="CCCCFF"/>
            <w:noWrap/>
            <w:vAlign w:val="bottom"/>
            <w:hideMark/>
          </w:tcPr>
          <w:p w14:paraId="0D0B6A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92.940,00</w:t>
            </w:r>
          </w:p>
        </w:tc>
      </w:tr>
      <w:tr w:rsidR="009504E0" w:rsidRPr="009950E4" w14:paraId="137EF837" w14:textId="77777777" w:rsidTr="009504E0">
        <w:trPr>
          <w:trHeight w:val="255"/>
        </w:trPr>
        <w:tc>
          <w:tcPr>
            <w:tcW w:w="2114" w:type="pct"/>
            <w:shd w:val="clear" w:color="000000" w:fill="FFFF99"/>
            <w:vAlign w:val="bottom"/>
            <w:hideMark/>
          </w:tcPr>
          <w:p w14:paraId="54C1426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51CC6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BF244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61.955,01</w:t>
            </w:r>
          </w:p>
        </w:tc>
        <w:tc>
          <w:tcPr>
            <w:tcW w:w="573" w:type="pct"/>
            <w:shd w:val="clear" w:color="000000" w:fill="FFFF99"/>
            <w:noWrap/>
            <w:vAlign w:val="bottom"/>
            <w:hideMark/>
          </w:tcPr>
          <w:p w14:paraId="68308D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92.940,00</w:t>
            </w:r>
          </w:p>
        </w:tc>
        <w:tc>
          <w:tcPr>
            <w:tcW w:w="584" w:type="pct"/>
            <w:shd w:val="clear" w:color="000000" w:fill="FFFF99"/>
            <w:noWrap/>
            <w:vAlign w:val="bottom"/>
            <w:hideMark/>
          </w:tcPr>
          <w:p w14:paraId="29C2D9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92.940,00</w:t>
            </w:r>
          </w:p>
        </w:tc>
        <w:tc>
          <w:tcPr>
            <w:tcW w:w="584" w:type="pct"/>
            <w:shd w:val="clear" w:color="000000" w:fill="FFFF99"/>
            <w:noWrap/>
            <w:vAlign w:val="bottom"/>
            <w:hideMark/>
          </w:tcPr>
          <w:p w14:paraId="332D59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92.940,00</w:t>
            </w:r>
          </w:p>
        </w:tc>
      </w:tr>
      <w:tr w:rsidR="009504E0" w:rsidRPr="009950E4" w14:paraId="70865B62" w14:textId="77777777" w:rsidTr="009504E0">
        <w:trPr>
          <w:trHeight w:val="255"/>
        </w:trPr>
        <w:tc>
          <w:tcPr>
            <w:tcW w:w="2114" w:type="pct"/>
            <w:shd w:val="clear" w:color="auto" w:fill="auto"/>
            <w:vAlign w:val="bottom"/>
            <w:hideMark/>
          </w:tcPr>
          <w:p w14:paraId="0905092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13D1F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F5B3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61.955,01</w:t>
            </w:r>
          </w:p>
        </w:tc>
        <w:tc>
          <w:tcPr>
            <w:tcW w:w="573" w:type="pct"/>
            <w:shd w:val="clear" w:color="auto" w:fill="auto"/>
            <w:noWrap/>
            <w:vAlign w:val="bottom"/>
            <w:hideMark/>
          </w:tcPr>
          <w:p w14:paraId="2CE792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92.940,00</w:t>
            </w:r>
          </w:p>
        </w:tc>
        <w:tc>
          <w:tcPr>
            <w:tcW w:w="584" w:type="pct"/>
            <w:shd w:val="clear" w:color="auto" w:fill="auto"/>
            <w:noWrap/>
            <w:vAlign w:val="bottom"/>
            <w:hideMark/>
          </w:tcPr>
          <w:p w14:paraId="4ADBBC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92.940,00</w:t>
            </w:r>
          </w:p>
        </w:tc>
        <w:tc>
          <w:tcPr>
            <w:tcW w:w="584" w:type="pct"/>
            <w:shd w:val="clear" w:color="auto" w:fill="auto"/>
            <w:noWrap/>
            <w:vAlign w:val="bottom"/>
            <w:hideMark/>
          </w:tcPr>
          <w:p w14:paraId="6AE496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92.940,00</w:t>
            </w:r>
          </w:p>
        </w:tc>
      </w:tr>
      <w:tr w:rsidR="009504E0" w:rsidRPr="009950E4" w14:paraId="3F3FA517" w14:textId="77777777" w:rsidTr="009504E0">
        <w:trPr>
          <w:trHeight w:val="255"/>
        </w:trPr>
        <w:tc>
          <w:tcPr>
            <w:tcW w:w="2114" w:type="pct"/>
            <w:shd w:val="clear" w:color="auto" w:fill="auto"/>
            <w:vAlign w:val="bottom"/>
            <w:hideMark/>
          </w:tcPr>
          <w:p w14:paraId="6D6CB7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ECFA2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A527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61.955,01</w:t>
            </w:r>
          </w:p>
        </w:tc>
        <w:tc>
          <w:tcPr>
            <w:tcW w:w="573" w:type="pct"/>
            <w:shd w:val="clear" w:color="auto" w:fill="auto"/>
            <w:noWrap/>
            <w:vAlign w:val="bottom"/>
            <w:hideMark/>
          </w:tcPr>
          <w:p w14:paraId="20D902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92.940,00</w:t>
            </w:r>
          </w:p>
        </w:tc>
        <w:tc>
          <w:tcPr>
            <w:tcW w:w="584" w:type="pct"/>
            <w:shd w:val="clear" w:color="auto" w:fill="auto"/>
            <w:noWrap/>
            <w:vAlign w:val="bottom"/>
            <w:hideMark/>
          </w:tcPr>
          <w:p w14:paraId="403A54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92.940,00</w:t>
            </w:r>
          </w:p>
        </w:tc>
        <w:tc>
          <w:tcPr>
            <w:tcW w:w="584" w:type="pct"/>
            <w:shd w:val="clear" w:color="auto" w:fill="auto"/>
            <w:noWrap/>
            <w:vAlign w:val="bottom"/>
            <w:hideMark/>
          </w:tcPr>
          <w:p w14:paraId="18CEA7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92.940,00</w:t>
            </w:r>
          </w:p>
        </w:tc>
      </w:tr>
      <w:tr w:rsidR="009504E0" w:rsidRPr="009950E4" w14:paraId="1A6616A8" w14:textId="77777777" w:rsidTr="009504E0">
        <w:trPr>
          <w:trHeight w:val="255"/>
        </w:trPr>
        <w:tc>
          <w:tcPr>
            <w:tcW w:w="2114" w:type="pct"/>
            <w:shd w:val="clear" w:color="000000" w:fill="CCCCFF"/>
            <w:vAlign w:val="bottom"/>
            <w:hideMark/>
          </w:tcPr>
          <w:p w14:paraId="07AD279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A101002 NABAVA PRIJEVOZNIH SREDSTAVA</w:t>
            </w:r>
          </w:p>
        </w:tc>
        <w:tc>
          <w:tcPr>
            <w:tcW w:w="573" w:type="pct"/>
            <w:shd w:val="clear" w:color="000000" w:fill="CCCCFF"/>
            <w:noWrap/>
            <w:vAlign w:val="bottom"/>
            <w:hideMark/>
          </w:tcPr>
          <w:p w14:paraId="18D59E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61E62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25.880,95</w:t>
            </w:r>
          </w:p>
        </w:tc>
        <w:tc>
          <w:tcPr>
            <w:tcW w:w="573" w:type="pct"/>
            <w:shd w:val="clear" w:color="000000" w:fill="CCCCFF"/>
            <w:noWrap/>
            <w:vAlign w:val="bottom"/>
            <w:hideMark/>
          </w:tcPr>
          <w:p w14:paraId="66BA43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500,00</w:t>
            </w:r>
          </w:p>
        </w:tc>
        <w:tc>
          <w:tcPr>
            <w:tcW w:w="584" w:type="pct"/>
            <w:shd w:val="clear" w:color="000000" w:fill="CCCCFF"/>
            <w:noWrap/>
            <w:vAlign w:val="bottom"/>
            <w:hideMark/>
          </w:tcPr>
          <w:p w14:paraId="12B018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500,00</w:t>
            </w:r>
          </w:p>
        </w:tc>
        <w:tc>
          <w:tcPr>
            <w:tcW w:w="584" w:type="pct"/>
            <w:shd w:val="clear" w:color="000000" w:fill="CCCCFF"/>
            <w:noWrap/>
            <w:vAlign w:val="bottom"/>
            <w:hideMark/>
          </w:tcPr>
          <w:p w14:paraId="089F0F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500,00</w:t>
            </w:r>
          </w:p>
        </w:tc>
      </w:tr>
      <w:tr w:rsidR="009504E0" w:rsidRPr="009950E4" w14:paraId="7C610726" w14:textId="77777777" w:rsidTr="009504E0">
        <w:trPr>
          <w:trHeight w:val="255"/>
        </w:trPr>
        <w:tc>
          <w:tcPr>
            <w:tcW w:w="2114" w:type="pct"/>
            <w:shd w:val="clear" w:color="000000" w:fill="FFFF99"/>
            <w:vAlign w:val="bottom"/>
            <w:hideMark/>
          </w:tcPr>
          <w:p w14:paraId="597FEB1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B6ADD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DB3B8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25.880,95</w:t>
            </w:r>
          </w:p>
        </w:tc>
        <w:tc>
          <w:tcPr>
            <w:tcW w:w="573" w:type="pct"/>
            <w:shd w:val="clear" w:color="000000" w:fill="FFFF99"/>
            <w:noWrap/>
            <w:vAlign w:val="bottom"/>
            <w:hideMark/>
          </w:tcPr>
          <w:p w14:paraId="22BCC6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500,00</w:t>
            </w:r>
          </w:p>
        </w:tc>
        <w:tc>
          <w:tcPr>
            <w:tcW w:w="584" w:type="pct"/>
            <w:shd w:val="clear" w:color="000000" w:fill="FFFF99"/>
            <w:noWrap/>
            <w:vAlign w:val="bottom"/>
            <w:hideMark/>
          </w:tcPr>
          <w:p w14:paraId="3F0C9A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500,00</w:t>
            </w:r>
          </w:p>
        </w:tc>
        <w:tc>
          <w:tcPr>
            <w:tcW w:w="584" w:type="pct"/>
            <w:shd w:val="clear" w:color="000000" w:fill="FFFF99"/>
            <w:noWrap/>
            <w:vAlign w:val="bottom"/>
            <w:hideMark/>
          </w:tcPr>
          <w:p w14:paraId="619C53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500,00</w:t>
            </w:r>
          </w:p>
        </w:tc>
      </w:tr>
      <w:tr w:rsidR="009504E0" w:rsidRPr="009950E4" w14:paraId="729847CB" w14:textId="77777777" w:rsidTr="009504E0">
        <w:trPr>
          <w:trHeight w:val="255"/>
        </w:trPr>
        <w:tc>
          <w:tcPr>
            <w:tcW w:w="2114" w:type="pct"/>
            <w:shd w:val="clear" w:color="auto" w:fill="auto"/>
            <w:vAlign w:val="bottom"/>
            <w:hideMark/>
          </w:tcPr>
          <w:p w14:paraId="315C323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8FF5A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7303D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25.880,95</w:t>
            </w:r>
          </w:p>
        </w:tc>
        <w:tc>
          <w:tcPr>
            <w:tcW w:w="573" w:type="pct"/>
            <w:shd w:val="clear" w:color="auto" w:fill="auto"/>
            <w:noWrap/>
            <w:vAlign w:val="bottom"/>
            <w:hideMark/>
          </w:tcPr>
          <w:p w14:paraId="50A349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w:t>
            </w:r>
          </w:p>
        </w:tc>
        <w:tc>
          <w:tcPr>
            <w:tcW w:w="584" w:type="pct"/>
            <w:shd w:val="clear" w:color="auto" w:fill="auto"/>
            <w:noWrap/>
            <w:vAlign w:val="bottom"/>
            <w:hideMark/>
          </w:tcPr>
          <w:p w14:paraId="234116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w:t>
            </w:r>
          </w:p>
        </w:tc>
        <w:tc>
          <w:tcPr>
            <w:tcW w:w="584" w:type="pct"/>
            <w:shd w:val="clear" w:color="auto" w:fill="auto"/>
            <w:noWrap/>
            <w:vAlign w:val="bottom"/>
            <w:hideMark/>
          </w:tcPr>
          <w:p w14:paraId="13051C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w:t>
            </w:r>
          </w:p>
        </w:tc>
      </w:tr>
      <w:tr w:rsidR="009504E0" w:rsidRPr="009950E4" w14:paraId="2FB3AF6B" w14:textId="77777777" w:rsidTr="009504E0">
        <w:trPr>
          <w:trHeight w:val="255"/>
        </w:trPr>
        <w:tc>
          <w:tcPr>
            <w:tcW w:w="2114" w:type="pct"/>
            <w:shd w:val="clear" w:color="auto" w:fill="auto"/>
            <w:vAlign w:val="bottom"/>
            <w:hideMark/>
          </w:tcPr>
          <w:p w14:paraId="57073C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BB12F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8AF2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25.880,95</w:t>
            </w:r>
          </w:p>
        </w:tc>
        <w:tc>
          <w:tcPr>
            <w:tcW w:w="573" w:type="pct"/>
            <w:shd w:val="clear" w:color="auto" w:fill="auto"/>
            <w:noWrap/>
            <w:vAlign w:val="bottom"/>
            <w:hideMark/>
          </w:tcPr>
          <w:p w14:paraId="587C45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w:t>
            </w:r>
          </w:p>
        </w:tc>
        <w:tc>
          <w:tcPr>
            <w:tcW w:w="584" w:type="pct"/>
            <w:shd w:val="clear" w:color="auto" w:fill="auto"/>
            <w:noWrap/>
            <w:vAlign w:val="bottom"/>
            <w:hideMark/>
          </w:tcPr>
          <w:p w14:paraId="3294B7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w:t>
            </w:r>
          </w:p>
        </w:tc>
        <w:tc>
          <w:tcPr>
            <w:tcW w:w="584" w:type="pct"/>
            <w:shd w:val="clear" w:color="auto" w:fill="auto"/>
            <w:noWrap/>
            <w:vAlign w:val="bottom"/>
            <w:hideMark/>
          </w:tcPr>
          <w:p w14:paraId="0E5067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w:t>
            </w:r>
          </w:p>
        </w:tc>
      </w:tr>
      <w:tr w:rsidR="009504E0" w:rsidRPr="009950E4" w14:paraId="086E7B00" w14:textId="77777777" w:rsidTr="009504E0">
        <w:trPr>
          <w:trHeight w:val="255"/>
        </w:trPr>
        <w:tc>
          <w:tcPr>
            <w:tcW w:w="2114" w:type="pct"/>
            <w:shd w:val="clear" w:color="000000" w:fill="9999FF"/>
            <w:vAlign w:val="bottom"/>
            <w:hideMark/>
          </w:tcPr>
          <w:p w14:paraId="1B5D79A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1011 INFORMIRANJE I PROTOKOL</w:t>
            </w:r>
          </w:p>
        </w:tc>
        <w:tc>
          <w:tcPr>
            <w:tcW w:w="573" w:type="pct"/>
            <w:shd w:val="clear" w:color="000000" w:fill="9999FF"/>
            <w:noWrap/>
            <w:vAlign w:val="bottom"/>
            <w:hideMark/>
          </w:tcPr>
          <w:p w14:paraId="6C11F1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216.438,23</w:t>
            </w:r>
          </w:p>
        </w:tc>
        <w:tc>
          <w:tcPr>
            <w:tcW w:w="573" w:type="pct"/>
            <w:shd w:val="clear" w:color="000000" w:fill="9999FF"/>
            <w:noWrap/>
            <w:vAlign w:val="bottom"/>
            <w:hideMark/>
          </w:tcPr>
          <w:p w14:paraId="077B42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312.296,76</w:t>
            </w:r>
          </w:p>
        </w:tc>
        <w:tc>
          <w:tcPr>
            <w:tcW w:w="573" w:type="pct"/>
            <w:shd w:val="clear" w:color="000000" w:fill="9999FF"/>
            <w:noWrap/>
            <w:vAlign w:val="bottom"/>
            <w:hideMark/>
          </w:tcPr>
          <w:p w14:paraId="1EC553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366.000,00</w:t>
            </w:r>
          </w:p>
        </w:tc>
        <w:tc>
          <w:tcPr>
            <w:tcW w:w="584" w:type="pct"/>
            <w:shd w:val="clear" w:color="000000" w:fill="9999FF"/>
            <w:noWrap/>
            <w:vAlign w:val="bottom"/>
            <w:hideMark/>
          </w:tcPr>
          <w:p w14:paraId="130FF8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366.000,00</w:t>
            </w:r>
          </w:p>
        </w:tc>
        <w:tc>
          <w:tcPr>
            <w:tcW w:w="584" w:type="pct"/>
            <w:shd w:val="clear" w:color="000000" w:fill="9999FF"/>
            <w:noWrap/>
            <w:vAlign w:val="bottom"/>
            <w:hideMark/>
          </w:tcPr>
          <w:p w14:paraId="66C044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366.000,00</w:t>
            </w:r>
          </w:p>
        </w:tc>
      </w:tr>
      <w:tr w:rsidR="009504E0" w:rsidRPr="009950E4" w14:paraId="43D06C58" w14:textId="77777777" w:rsidTr="009504E0">
        <w:trPr>
          <w:trHeight w:val="330"/>
        </w:trPr>
        <w:tc>
          <w:tcPr>
            <w:tcW w:w="2114" w:type="pct"/>
            <w:shd w:val="clear" w:color="000000" w:fill="CCCCFF"/>
            <w:vAlign w:val="bottom"/>
            <w:hideMark/>
          </w:tcPr>
          <w:p w14:paraId="1171751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A101101 AKTIVNOSTI INFORMIRANJA I PROTOKOLA</w:t>
            </w:r>
          </w:p>
        </w:tc>
        <w:tc>
          <w:tcPr>
            <w:tcW w:w="573" w:type="pct"/>
            <w:shd w:val="clear" w:color="000000" w:fill="CCCCFF"/>
            <w:noWrap/>
            <w:vAlign w:val="bottom"/>
            <w:hideMark/>
          </w:tcPr>
          <w:p w14:paraId="48A493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216.438,23</w:t>
            </w:r>
          </w:p>
        </w:tc>
        <w:tc>
          <w:tcPr>
            <w:tcW w:w="573" w:type="pct"/>
            <w:shd w:val="clear" w:color="000000" w:fill="CCCCFF"/>
            <w:noWrap/>
            <w:vAlign w:val="bottom"/>
            <w:hideMark/>
          </w:tcPr>
          <w:p w14:paraId="6CCB85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312.296,76</w:t>
            </w:r>
          </w:p>
        </w:tc>
        <w:tc>
          <w:tcPr>
            <w:tcW w:w="573" w:type="pct"/>
            <w:shd w:val="clear" w:color="000000" w:fill="CCCCFF"/>
            <w:noWrap/>
            <w:vAlign w:val="bottom"/>
            <w:hideMark/>
          </w:tcPr>
          <w:p w14:paraId="56CF2A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366.000,00</w:t>
            </w:r>
          </w:p>
        </w:tc>
        <w:tc>
          <w:tcPr>
            <w:tcW w:w="584" w:type="pct"/>
            <w:shd w:val="clear" w:color="000000" w:fill="CCCCFF"/>
            <w:noWrap/>
            <w:vAlign w:val="bottom"/>
            <w:hideMark/>
          </w:tcPr>
          <w:p w14:paraId="64956D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366.000,00</w:t>
            </w:r>
          </w:p>
        </w:tc>
        <w:tc>
          <w:tcPr>
            <w:tcW w:w="584" w:type="pct"/>
            <w:shd w:val="clear" w:color="000000" w:fill="CCCCFF"/>
            <w:noWrap/>
            <w:vAlign w:val="bottom"/>
            <w:hideMark/>
          </w:tcPr>
          <w:p w14:paraId="53A288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366.000,00</w:t>
            </w:r>
          </w:p>
        </w:tc>
      </w:tr>
      <w:tr w:rsidR="009504E0" w:rsidRPr="009950E4" w14:paraId="6866BB8E" w14:textId="77777777" w:rsidTr="009504E0">
        <w:trPr>
          <w:trHeight w:val="255"/>
        </w:trPr>
        <w:tc>
          <w:tcPr>
            <w:tcW w:w="2114" w:type="pct"/>
            <w:shd w:val="clear" w:color="000000" w:fill="FFFF99"/>
            <w:vAlign w:val="bottom"/>
            <w:hideMark/>
          </w:tcPr>
          <w:p w14:paraId="2DD9410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29FF0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216.438,23</w:t>
            </w:r>
          </w:p>
        </w:tc>
        <w:tc>
          <w:tcPr>
            <w:tcW w:w="573" w:type="pct"/>
            <w:shd w:val="clear" w:color="000000" w:fill="FFFF99"/>
            <w:noWrap/>
            <w:vAlign w:val="bottom"/>
            <w:hideMark/>
          </w:tcPr>
          <w:p w14:paraId="4CCCB6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312.296,76</w:t>
            </w:r>
          </w:p>
        </w:tc>
        <w:tc>
          <w:tcPr>
            <w:tcW w:w="573" w:type="pct"/>
            <w:shd w:val="clear" w:color="000000" w:fill="FFFF99"/>
            <w:noWrap/>
            <w:vAlign w:val="bottom"/>
            <w:hideMark/>
          </w:tcPr>
          <w:p w14:paraId="647E43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366.000,00</w:t>
            </w:r>
          </w:p>
        </w:tc>
        <w:tc>
          <w:tcPr>
            <w:tcW w:w="584" w:type="pct"/>
            <w:shd w:val="clear" w:color="000000" w:fill="FFFF99"/>
            <w:noWrap/>
            <w:vAlign w:val="bottom"/>
            <w:hideMark/>
          </w:tcPr>
          <w:p w14:paraId="5AF6D5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366.000,00</w:t>
            </w:r>
          </w:p>
        </w:tc>
        <w:tc>
          <w:tcPr>
            <w:tcW w:w="584" w:type="pct"/>
            <w:shd w:val="clear" w:color="000000" w:fill="FFFF99"/>
            <w:noWrap/>
            <w:vAlign w:val="bottom"/>
            <w:hideMark/>
          </w:tcPr>
          <w:p w14:paraId="4A5957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366.000,00</w:t>
            </w:r>
          </w:p>
        </w:tc>
      </w:tr>
      <w:tr w:rsidR="009504E0" w:rsidRPr="009950E4" w14:paraId="28CCF523" w14:textId="77777777" w:rsidTr="009504E0">
        <w:trPr>
          <w:trHeight w:val="255"/>
        </w:trPr>
        <w:tc>
          <w:tcPr>
            <w:tcW w:w="2114" w:type="pct"/>
            <w:shd w:val="clear" w:color="auto" w:fill="auto"/>
            <w:vAlign w:val="bottom"/>
            <w:hideMark/>
          </w:tcPr>
          <w:p w14:paraId="483626D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07C70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216.438,23</w:t>
            </w:r>
          </w:p>
        </w:tc>
        <w:tc>
          <w:tcPr>
            <w:tcW w:w="573" w:type="pct"/>
            <w:shd w:val="clear" w:color="auto" w:fill="auto"/>
            <w:noWrap/>
            <w:vAlign w:val="bottom"/>
            <w:hideMark/>
          </w:tcPr>
          <w:p w14:paraId="20F898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312.296,76</w:t>
            </w:r>
          </w:p>
        </w:tc>
        <w:tc>
          <w:tcPr>
            <w:tcW w:w="573" w:type="pct"/>
            <w:shd w:val="clear" w:color="auto" w:fill="auto"/>
            <w:noWrap/>
            <w:vAlign w:val="bottom"/>
            <w:hideMark/>
          </w:tcPr>
          <w:p w14:paraId="7C0962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366.000,00</w:t>
            </w:r>
          </w:p>
        </w:tc>
        <w:tc>
          <w:tcPr>
            <w:tcW w:w="584" w:type="pct"/>
            <w:shd w:val="clear" w:color="auto" w:fill="auto"/>
            <w:noWrap/>
            <w:vAlign w:val="bottom"/>
            <w:hideMark/>
          </w:tcPr>
          <w:p w14:paraId="0F0F1E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366.000,00</w:t>
            </w:r>
          </w:p>
        </w:tc>
        <w:tc>
          <w:tcPr>
            <w:tcW w:w="584" w:type="pct"/>
            <w:shd w:val="clear" w:color="auto" w:fill="auto"/>
            <w:noWrap/>
            <w:vAlign w:val="bottom"/>
            <w:hideMark/>
          </w:tcPr>
          <w:p w14:paraId="51FF5B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366.000,00</w:t>
            </w:r>
          </w:p>
        </w:tc>
      </w:tr>
      <w:tr w:rsidR="009504E0" w:rsidRPr="009950E4" w14:paraId="2E7973BF" w14:textId="77777777" w:rsidTr="009504E0">
        <w:trPr>
          <w:trHeight w:val="255"/>
        </w:trPr>
        <w:tc>
          <w:tcPr>
            <w:tcW w:w="2114" w:type="pct"/>
            <w:shd w:val="clear" w:color="auto" w:fill="auto"/>
            <w:vAlign w:val="bottom"/>
            <w:hideMark/>
          </w:tcPr>
          <w:p w14:paraId="59E516E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4AD92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216.438,23</w:t>
            </w:r>
          </w:p>
        </w:tc>
        <w:tc>
          <w:tcPr>
            <w:tcW w:w="573" w:type="pct"/>
            <w:shd w:val="clear" w:color="auto" w:fill="auto"/>
            <w:noWrap/>
            <w:vAlign w:val="bottom"/>
            <w:hideMark/>
          </w:tcPr>
          <w:p w14:paraId="51E4F9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312.296,76</w:t>
            </w:r>
          </w:p>
        </w:tc>
        <w:tc>
          <w:tcPr>
            <w:tcW w:w="573" w:type="pct"/>
            <w:shd w:val="clear" w:color="auto" w:fill="auto"/>
            <w:noWrap/>
            <w:vAlign w:val="bottom"/>
            <w:hideMark/>
          </w:tcPr>
          <w:p w14:paraId="5838B4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366.000,00</w:t>
            </w:r>
          </w:p>
        </w:tc>
        <w:tc>
          <w:tcPr>
            <w:tcW w:w="584" w:type="pct"/>
            <w:shd w:val="clear" w:color="auto" w:fill="auto"/>
            <w:noWrap/>
            <w:vAlign w:val="bottom"/>
            <w:hideMark/>
          </w:tcPr>
          <w:p w14:paraId="1268DB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366.000,00</w:t>
            </w:r>
          </w:p>
        </w:tc>
        <w:tc>
          <w:tcPr>
            <w:tcW w:w="584" w:type="pct"/>
            <w:shd w:val="clear" w:color="auto" w:fill="auto"/>
            <w:noWrap/>
            <w:vAlign w:val="bottom"/>
            <w:hideMark/>
          </w:tcPr>
          <w:p w14:paraId="5BC1BF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366.000,00</w:t>
            </w:r>
          </w:p>
        </w:tc>
      </w:tr>
      <w:tr w:rsidR="009504E0" w:rsidRPr="009950E4" w14:paraId="298C7DB4" w14:textId="77777777" w:rsidTr="009504E0">
        <w:trPr>
          <w:trHeight w:val="255"/>
        </w:trPr>
        <w:tc>
          <w:tcPr>
            <w:tcW w:w="2114" w:type="pct"/>
            <w:shd w:val="clear" w:color="000000" w:fill="9999FF"/>
            <w:vAlign w:val="bottom"/>
            <w:hideMark/>
          </w:tcPr>
          <w:p w14:paraId="045A3BC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Program 1012 POSEBNI GRADSKI PROGRAMI</w:t>
            </w:r>
          </w:p>
        </w:tc>
        <w:tc>
          <w:tcPr>
            <w:tcW w:w="573" w:type="pct"/>
            <w:shd w:val="clear" w:color="000000" w:fill="9999FF"/>
            <w:noWrap/>
            <w:vAlign w:val="bottom"/>
            <w:hideMark/>
          </w:tcPr>
          <w:p w14:paraId="14B52A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230.247,04</w:t>
            </w:r>
          </w:p>
        </w:tc>
        <w:tc>
          <w:tcPr>
            <w:tcW w:w="573" w:type="pct"/>
            <w:shd w:val="clear" w:color="000000" w:fill="9999FF"/>
            <w:noWrap/>
            <w:vAlign w:val="bottom"/>
            <w:hideMark/>
          </w:tcPr>
          <w:p w14:paraId="052764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416.882,30</w:t>
            </w:r>
          </w:p>
        </w:tc>
        <w:tc>
          <w:tcPr>
            <w:tcW w:w="573" w:type="pct"/>
            <w:shd w:val="clear" w:color="000000" w:fill="9999FF"/>
            <w:noWrap/>
            <w:vAlign w:val="bottom"/>
            <w:hideMark/>
          </w:tcPr>
          <w:p w14:paraId="535550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412.563,00</w:t>
            </w:r>
          </w:p>
        </w:tc>
        <w:tc>
          <w:tcPr>
            <w:tcW w:w="584" w:type="pct"/>
            <w:shd w:val="clear" w:color="000000" w:fill="9999FF"/>
            <w:noWrap/>
            <w:vAlign w:val="bottom"/>
            <w:hideMark/>
          </w:tcPr>
          <w:p w14:paraId="0B0871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409.811,00</w:t>
            </w:r>
          </w:p>
        </w:tc>
        <w:tc>
          <w:tcPr>
            <w:tcW w:w="584" w:type="pct"/>
            <w:shd w:val="clear" w:color="000000" w:fill="9999FF"/>
            <w:noWrap/>
            <w:vAlign w:val="bottom"/>
            <w:hideMark/>
          </w:tcPr>
          <w:p w14:paraId="5DEE97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409.811,00</w:t>
            </w:r>
          </w:p>
        </w:tc>
      </w:tr>
      <w:tr w:rsidR="009504E0" w:rsidRPr="009950E4" w14:paraId="3636050D" w14:textId="77777777" w:rsidTr="009504E0">
        <w:trPr>
          <w:trHeight w:val="255"/>
        </w:trPr>
        <w:tc>
          <w:tcPr>
            <w:tcW w:w="2114" w:type="pct"/>
            <w:shd w:val="clear" w:color="000000" w:fill="CCCCFF"/>
            <w:vAlign w:val="bottom"/>
            <w:hideMark/>
          </w:tcPr>
          <w:p w14:paraId="0DBF22D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A101201 MANIFESTACIJE I POKROVITELJSTVA</w:t>
            </w:r>
          </w:p>
        </w:tc>
        <w:tc>
          <w:tcPr>
            <w:tcW w:w="573" w:type="pct"/>
            <w:shd w:val="clear" w:color="000000" w:fill="CCCCFF"/>
            <w:noWrap/>
            <w:vAlign w:val="bottom"/>
            <w:hideMark/>
          </w:tcPr>
          <w:p w14:paraId="78A800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79.053,88</w:t>
            </w:r>
          </w:p>
        </w:tc>
        <w:tc>
          <w:tcPr>
            <w:tcW w:w="573" w:type="pct"/>
            <w:shd w:val="clear" w:color="000000" w:fill="CCCCFF"/>
            <w:noWrap/>
            <w:vAlign w:val="bottom"/>
            <w:hideMark/>
          </w:tcPr>
          <w:p w14:paraId="60392D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167.230,71</w:t>
            </w:r>
          </w:p>
        </w:tc>
        <w:tc>
          <w:tcPr>
            <w:tcW w:w="573" w:type="pct"/>
            <w:shd w:val="clear" w:color="000000" w:fill="CCCCFF"/>
            <w:noWrap/>
            <w:vAlign w:val="bottom"/>
            <w:hideMark/>
          </w:tcPr>
          <w:p w14:paraId="0C8A4C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163.581,00</w:t>
            </w:r>
          </w:p>
        </w:tc>
        <w:tc>
          <w:tcPr>
            <w:tcW w:w="584" w:type="pct"/>
            <w:shd w:val="clear" w:color="000000" w:fill="CCCCFF"/>
            <w:noWrap/>
            <w:vAlign w:val="bottom"/>
            <w:hideMark/>
          </w:tcPr>
          <w:p w14:paraId="3098C5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163.582,00</w:t>
            </w:r>
          </w:p>
        </w:tc>
        <w:tc>
          <w:tcPr>
            <w:tcW w:w="584" w:type="pct"/>
            <w:shd w:val="clear" w:color="000000" w:fill="CCCCFF"/>
            <w:noWrap/>
            <w:vAlign w:val="bottom"/>
            <w:hideMark/>
          </w:tcPr>
          <w:p w14:paraId="6FDE46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163.582,00</w:t>
            </w:r>
          </w:p>
        </w:tc>
      </w:tr>
      <w:tr w:rsidR="009504E0" w:rsidRPr="009950E4" w14:paraId="704484AE" w14:textId="77777777" w:rsidTr="009504E0">
        <w:trPr>
          <w:trHeight w:val="255"/>
        </w:trPr>
        <w:tc>
          <w:tcPr>
            <w:tcW w:w="2114" w:type="pct"/>
            <w:shd w:val="clear" w:color="000000" w:fill="FFFF99"/>
            <w:vAlign w:val="bottom"/>
            <w:hideMark/>
          </w:tcPr>
          <w:p w14:paraId="516CA5E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02480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79.053,88</w:t>
            </w:r>
          </w:p>
        </w:tc>
        <w:tc>
          <w:tcPr>
            <w:tcW w:w="573" w:type="pct"/>
            <w:shd w:val="clear" w:color="000000" w:fill="FFFF99"/>
            <w:noWrap/>
            <w:vAlign w:val="bottom"/>
            <w:hideMark/>
          </w:tcPr>
          <w:p w14:paraId="23677C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167.230,71</w:t>
            </w:r>
          </w:p>
        </w:tc>
        <w:tc>
          <w:tcPr>
            <w:tcW w:w="573" w:type="pct"/>
            <w:shd w:val="clear" w:color="000000" w:fill="FFFF99"/>
            <w:noWrap/>
            <w:vAlign w:val="bottom"/>
            <w:hideMark/>
          </w:tcPr>
          <w:p w14:paraId="542B95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163.581,00</w:t>
            </w:r>
          </w:p>
        </w:tc>
        <w:tc>
          <w:tcPr>
            <w:tcW w:w="584" w:type="pct"/>
            <w:shd w:val="clear" w:color="000000" w:fill="FFFF99"/>
            <w:noWrap/>
            <w:vAlign w:val="bottom"/>
            <w:hideMark/>
          </w:tcPr>
          <w:p w14:paraId="272343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163.582,00</w:t>
            </w:r>
          </w:p>
        </w:tc>
        <w:tc>
          <w:tcPr>
            <w:tcW w:w="584" w:type="pct"/>
            <w:shd w:val="clear" w:color="000000" w:fill="FFFF99"/>
            <w:noWrap/>
            <w:vAlign w:val="bottom"/>
            <w:hideMark/>
          </w:tcPr>
          <w:p w14:paraId="0ED695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163.582,00</w:t>
            </w:r>
          </w:p>
        </w:tc>
      </w:tr>
      <w:tr w:rsidR="009504E0" w:rsidRPr="009950E4" w14:paraId="5A96C139" w14:textId="77777777" w:rsidTr="009504E0">
        <w:trPr>
          <w:trHeight w:val="255"/>
        </w:trPr>
        <w:tc>
          <w:tcPr>
            <w:tcW w:w="2114" w:type="pct"/>
            <w:shd w:val="clear" w:color="auto" w:fill="auto"/>
            <w:vAlign w:val="bottom"/>
            <w:hideMark/>
          </w:tcPr>
          <w:p w14:paraId="0FA2FF8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B326C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60.816,35</w:t>
            </w:r>
          </w:p>
        </w:tc>
        <w:tc>
          <w:tcPr>
            <w:tcW w:w="573" w:type="pct"/>
            <w:shd w:val="clear" w:color="auto" w:fill="auto"/>
            <w:noWrap/>
            <w:vAlign w:val="bottom"/>
            <w:hideMark/>
          </w:tcPr>
          <w:p w14:paraId="5888F2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104.187,38</w:t>
            </w:r>
          </w:p>
        </w:tc>
        <w:tc>
          <w:tcPr>
            <w:tcW w:w="573" w:type="pct"/>
            <w:shd w:val="clear" w:color="auto" w:fill="auto"/>
            <w:noWrap/>
            <w:vAlign w:val="bottom"/>
            <w:hideMark/>
          </w:tcPr>
          <w:p w14:paraId="18C51F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103.581,00</w:t>
            </w:r>
          </w:p>
        </w:tc>
        <w:tc>
          <w:tcPr>
            <w:tcW w:w="584" w:type="pct"/>
            <w:shd w:val="clear" w:color="auto" w:fill="auto"/>
            <w:noWrap/>
            <w:vAlign w:val="bottom"/>
            <w:hideMark/>
          </w:tcPr>
          <w:p w14:paraId="5D4F0C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103.582,00</w:t>
            </w:r>
          </w:p>
        </w:tc>
        <w:tc>
          <w:tcPr>
            <w:tcW w:w="584" w:type="pct"/>
            <w:shd w:val="clear" w:color="auto" w:fill="auto"/>
            <w:noWrap/>
            <w:vAlign w:val="bottom"/>
            <w:hideMark/>
          </w:tcPr>
          <w:p w14:paraId="3CA4BB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103.582,00</w:t>
            </w:r>
          </w:p>
        </w:tc>
      </w:tr>
      <w:tr w:rsidR="009504E0" w:rsidRPr="009950E4" w14:paraId="3239678C" w14:textId="77777777" w:rsidTr="009504E0">
        <w:trPr>
          <w:trHeight w:val="255"/>
        </w:trPr>
        <w:tc>
          <w:tcPr>
            <w:tcW w:w="2114" w:type="pct"/>
            <w:shd w:val="clear" w:color="auto" w:fill="auto"/>
            <w:vAlign w:val="bottom"/>
            <w:hideMark/>
          </w:tcPr>
          <w:p w14:paraId="647F7CF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9EA51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18.018,68</w:t>
            </w:r>
          </w:p>
        </w:tc>
        <w:tc>
          <w:tcPr>
            <w:tcW w:w="573" w:type="pct"/>
            <w:shd w:val="clear" w:color="auto" w:fill="auto"/>
            <w:noWrap/>
            <w:vAlign w:val="bottom"/>
            <w:hideMark/>
          </w:tcPr>
          <w:p w14:paraId="7D4264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20.572,03</w:t>
            </w:r>
          </w:p>
        </w:tc>
        <w:tc>
          <w:tcPr>
            <w:tcW w:w="573" w:type="pct"/>
            <w:shd w:val="clear" w:color="auto" w:fill="auto"/>
            <w:noWrap/>
            <w:vAlign w:val="bottom"/>
            <w:hideMark/>
          </w:tcPr>
          <w:p w14:paraId="771506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40.500,00</w:t>
            </w:r>
          </w:p>
        </w:tc>
        <w:tc>
          <w:tcPr>
            <w:tcW w:w="584" w:type="pct"/>
            <w:shd w:val="clear" w:color="auto" w:fill="auto"/>
            <w:noWrap/>
            <w:vAlign w:val="bottom"/>
            <w:hideMark/>
          </w:tcPr>
          <w:p w14:paraId="7CB914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40.500,00</w:t>
            </w:r>
          </w:p>
        </w:tc>
        <w:tc>
          <w:tcPr>
            <w:tcW w:w="584" w:type="pct"/>
            <w:shd w:val="clear" w:color="auto" w:fill="auto"/>
            <w:noWrap/>
            <w:vAlign w:val="bottom"/>
            <w:hideMark/>
          </w:tcPr>
          <w:p w14:paraId="6356A2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40.500,00</w:t>
            </w:r>
          </w:p>
        </w:tc>
      </w:tr>
      <w:tr w:rsidR="009504E0" w:rsidRPr="009950E4" w14:paraId="3BCB7902" w14:textId="77777777" w:rsidTr="009504E0">
        <w:trPr>
          <w:trHeight w:val="255"/>
        </w:trPr>
        <w:tc>
          <w:tcPr>
            <w:tcW w:w="2114" w:type="pct"/>
            <w:shd w:val="clear" w:color="auto" w:fill="auto"/>
            <w:vAlign w:val="bottom"/>
            <w:hideMark/>
          </w:tcPr>
          <w:p w14:paraId="5F462D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224367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5.574,36</w:t>
            </w:r>
          </w:p>
        </w:tc>
        <w:tc>
          <w:tcPr>
            <w:tcW w:w="573" w:type="pct"/>
            <w:shd w:val="clear" w:color="auto" w:fill="auto"/>
            <w:noWrap/>
            <w:vAlign w:val="bottom"/>
            <w:hideMark/>
          </w:tcPr>
          <w:p w14:paraId="0EE6F6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15.926,73</w:t>
            </w:r>
          </w:p>
        </w:tc>
        <w:tc>
          <w:tcPr>
            <w:tcW w:w="573" w:type="pct"/>
            <w:shd w:val="clear" w:color="auto" w:fill="auto"/>
            <w:noWrap/>
            <w:vAlign w:val="bottom"/>
            <w:hideMark/>
          </w:tcPr>
          <w:p w14:paraId="4D8440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14.000,00</w:t>
            </w:r>
          </w:p>
        </w:tc>
        <w:tc>
          <w:tcPr>
            <w:tcW w:w="584" w:type="pct"/>
            <w:shd w:val="clear" w:color="auto" w:fill="auto"/>
            <w:noWrap/>
            <w:vAlign w:val="bottom"/>
            <w:hideMark/>
          </w:tcPr>
          <w:p w14:paraId="65A060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14.000,00</w:t>
            </w:r>
          </w:p>
        </w:tc>
        <w:tc>
          <w:tcPr>
            <w:tcW w:w="584" w:type="pct"/>
            <w:shd w:val="clear" w:color="auto" w:fill="auto"/>
            <w:noWrap/>
            <w:vAlign w:val="bottom"/>
            <w:hideMark/>
          </w:tcPr>
          <w:p w14:paraId="549216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14.000,00</w:t>
            </w:r>
          </w:p>
        </w:tc>
      </w:tr>
      <w:tr w:rsidR="009504E0" w:rsidRPr="009950E4" w14:paraId="222DD57F" w14:textId="77777777" w:rsidTr="009504E0">
        <w:trPr>
          <w:trHeight w:val="255"/>
        </w:trPr>
        <w:tc>
          <w:tcPr>
            <w:tcW w:w="2114" w:type="pct"/>
            <w:shd w:val="clear" w:color="auto" w:fill="auto"/>
            <w:vAlign w:val="bottom"/>
            <w:hideMark/>
          </w:tcPr>
          <w:p w14:paraId="07EE09B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51F83A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37.223,31</w:t>
            </w:r>
          </w:p>
        </w:tc>
        <w:tc>
          <w:tcPr>
            <w:tcW w:w="573" w:type="pct"/>
            <w:shd w:val="clear" w:color="auto" w:fill="auto"/>
            <w:noWrap/>
            <w:vAlign w:val="bottom"/>
            <w:hideMark/>
          </w:tcPr>
          <w:p w14:paraId="3ADACC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67.688,62</w:t>
            </w:r>
          </w:p>
        </w:tc>
        <w:tc>
          <w:tcPr>
            <w:tcW w:w="573" w:type="pct"/>
            <w:shd w:val="clear" w:color="auto" w:fill="auto"/>
            <w:noWrap/>
            <w:vAlign w:val="bottom"/>
            <w:hideMark/>
          </w:tcPr>
          <w:p w14:paraId="76ED7D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49.081,00</w:t>
            </w:r>
          </w:p>
        </w:tc>
        <w:tc>
          <w:tcPr>
            <w:tcW w:w="584" w:type="pct"/>
            <w:shd w:val="clear" w:color="auto" w:fill="auto"/>
            <w:noWrap/>
            <w:vAlign w:val="bottom"/>
            <w:hideMark/>
          </w:tcPr>
          <w:p w14:paraId="0FE7ED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49.082,00</w:t>
            </w:r>
          </w:p>
        </w:tc>
        <w:tc>
          <w:tcPr>
            <w:tcW w:w="584" w:type="pct"/>
            <w:shd w:val="clear" w:color="auto" w:fill="auto"/>
            <w:noWrap/>
            <w:vAlign w:val="bottom"/>
            <w:hideMark/>
          </w:tcPr>
          <w:p w14:paraId="4F85C2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49.082,00</w:t>
            </w:r>
          </w:p>
        </w:tc>
      </w:tr>
      <w:tr w:rsidR="009504E0" w:rsidRPr="009950E4" w14:paraId="23AD3A1B" w14:textId="77777777" w:rsidTr="009504E0">
        <w:trPr>
          <w:trHeight w:val="255"/>
        </w:trPr>
        <w:tc>
          <w:tcPr>
            <w:tcW w:w="2114" w:type="pct"/>
            <w:shd w:val="clear" w:color="auto" w:fill="auto"/>
            <w:vAlign w:val="bottom"/>
            <w:hideMark/>
          </w:tcPr>
          <w:p w14:paraId="53641EE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303A0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18.237,53</w:t>
            </w:r>
          </w:p>
        </w:tc>
        <w:tc>
          <w:tcPr>
            <w:tcW w:w="573" w:type="pct"/>
            <w:shd w:val="clear" w:color="auto" w:fill="auto"/>
            <w:noWrap/>
            <w:vAlign w:val="bottom"/>
            <w:hideMark/>
          </w:tcPr>
          <w:p w14:paraId="7D38BF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63.043,33</w:t>
            </w:r>
          </w:p>
        </w:tc>
        <w:tc>
          <w:tcPr>
            <w:tcW w:w="573" w:type="pct"/>
            <w:shd w:val="clear" w:color="auto" w:fill="auto"/>
            <w:noWrap/>
            <w:vAlign w:val="bottom"/>
            <w:hideMark/>
          </w:tcPr>
          <w:p w14:paraId="052128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60.000,00</w:t>
            </w:r>
          </w:p>
        </w:tc>
        <w:tc>
          <w:tcPr>
            <w:tcW w:w="584" w:type="pct"/>
            <w:shd w:val="clear" w:color="auto" w:fill="auto"/>
            <w:noWrap/>
            <w:vAlign w:val="bottom"/>
            <w:hideMark/>
          </w:tcPr>
          <w:p w14:paraId="642CEA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60.000,00</w:t>
            </w:r>
          </w:p>
        </w:tc>
        <w:tc>
          <w:tcPr>
            <w:tcW w:w="584" w:type="pct"/>
            <w:shd w:val="clear" w:color="auto" w:fill="auto"/>
            <w:noWrap/>
            <w:vAlign w:val="bottom"/>
            <w:hideMark/>
          </w:tcPr>
          <w:p w14:paraId="2A28B8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60.000,00</w:t>
            </w:r>
          </w:p>
        </w:tc>
      </w:tr>
      <w:tr w:rsidR="009504E0" w:rsidRPr="009950E4" w14:paraId="6EDE01DC" w14:textId="77777777" w:rsidTr="009504E0">
        <w:trPr>
          <w:trHeight w:val="255"/>
        </w:trPr>
        <w:tc>
          <w:tcPr>
            <w:tcW w:w="2114" w:type="pct"/>
            <w:shd w:val="clear" w:color="auto" w:fill="auto"/>
            <w:vAlign w:val="bottom"/>
            <w:hideMark/>
          </w:tcPr>
          <w:p w14:paraId="479AE6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C808A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18.237,53</w:t>
            </w:r>
          </w:p>
        </w:tc>
        <w:tc>
          <w:tcPr>
            <w:tcW w:w="573" w:type="pct"/>
            <w:shd w:val="clear" w:color="auto" w:fill="auto"/>
            <w:noWrap/>
            <w:vAlign w:val="bottom"/>
            <w:hideMark/>
          </w:tcPr>
          <w:p w14:paraId="0A6095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63.043,33</w:t>
            </w:r>
          </w:p>
        </w:tc>
        <w:tc>
          <w:tcPr>
            <w:tcW w:w="573" w:type="pct"/>
            <w:shd w:val="clear" w:color="auto" w:fill="auto"/>
            <w:noWrap/>
            <w:vAlign w:val="bottom"/>
            <w:hideMark/>
          </w:tcPr>
          <w:p w14:paraId="365712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60.000,00</w:t>
            </w:r>
          </w:p>
        </w:tc>
        <w:tc>
          <w:tcPr>
            <w:tcW w:w="584" w:type="pct"/>
            <w:shd w:val="clear" w:color="auto" w:fill="auto"/>
            <w:noWrap/>
            <w:vAlign w:val="bottom"/>
            <w:hideMark/>
          </w:tcPr>
          <w:p w14:paraId="457919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60.000,00</w:t>
            </w:r>
          </w:p>
        </w:tc>
        <w:tc>
          <w:tcPr>
            <w:tcW w:w="584" w:type="pct"/>
            <w:shd w:val="clear" w:color="auto" w:fill="auto"/>
            <w:noWrap/>
            <w:vAlign w:val="bottom"/>
            <w:hideMark/>
          </w:tcPr>
          <w:p w14:paraId="51D87F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60.000,00</w:t>
            </w:r>
          </w:p>
        </w:tc>
      </w:tr>
      <w:tr w:rsidR="009504E0" w:rsidRPr="009950E4" w14:paraId="3C8FD6D1" w14:textId="77777777" w:rsidTr="009504E0">
        <w:trPr>
          <w:trHeight w:val="510"/>
        </w:trPr>
        <w:tc>
          <w:tcPr>
            <w:tcW w:w="2114" w:type="pct"/>
            <w:shd w:val="clear" w:color="000000" w:fill="CCCCFF"/>
            <w:vAlign w:val="bottom"/>
            <w:hideMark/>
          </w:tcPr>
          <w:p w14:paraId="55FA52B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A101202 POTPORE BRANITELJIMA DOMOVINSKOG RATA I DRUGI PROGRAMI</w:t>
            </w:r>
          </w:p>
        </w:tc>
        <w:tc>
          <w:tcPr>
            <w:tcW w:w="573" w:type="pct"/>
            <w:shd w:val="clear" w:color="000000" w:fill="CCCCFF"/>
            <w:noWrap/>
            <w:vAlign w:val="bottom"/>
            <w:hideMark/>
          </w:tcPr>
          <w:p w14:paraId="7F4482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75.962,82</w:t>
            </w:r>
          </w:p>
        </w:tc>
        <w:tc>
          <w:tcPr>
            <w:tcW w:w="573" w:type="pct"/>
            <w:shd w:val="clear" w:color="000000" w:fill="CCCCFF"/>
            <w:noWrap/>
            <w:vAlign w:val="bottom"/>
            <w:hideMark/>
          </w:tcPr>
          <w:p w14:paraId="024FA6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82.951,75</w:t>
            </w:r>
          </w:p>
        </w:tc>
        <w:tc>
          <w:tcPr>
            <w:tcW w:w="573" w:type="pct"/>
            <w:shd w:val="clear" w:color="000000" w:fill="CCCCFF"/>
            <w:noWrap/>
            <w:vAlign w:val="bottom"/>
            <w:hideMark/>
          </w:tcPr>
          <w:p w14:paraId="44AE48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86.522,00</w:t>
            </w:r>
          </w:p>
        </w:tc>
        <w:tc>
          <w:tcPr>
            <w:tcW w:w="584" w:type="pct"/>
            <w:shd w:val="clear" w:color="000000" w:fill="CCCCFF"/>
            <w:noWrap/>
            <w:vAlign w:val="bottom"/>
            <w:hideMark/>
          </w:tcPr>
          <w:p w14:paraId="6D2AD1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86.574,00</w:t>
            </w:r>
          </w:p>
        </w:tc>
        <w:tc>
          <w:tcPr>
            <w:tcW w:w="584" w:type="pct"/>
            <w:shd w:val="clear" w:color="000000" w:fill="CCCCFF"/>
            <w:noWrap/>
            <w:vAlign w:val="bottom"/>
            <w:hideMark/>
          </w:tcPr>
          <w:p w14:paraId="1EC5A8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86.574,00</w:t>
            </w:r>
          </w:p>
        </w:tc>
      </w:tr>
      <w:tr w:rsidR="009504E0" w:rsidRPr="009950E4" w14:paraId="56E70051" w14:textId="77777777" w:rsidTr="009504E0">
        <w:trPr>
          <w:trHeight w:val="255"/>
        </w:trPr>
        <w:tc>
          <w:tcPr>
            <w:tcW w:w="2114" w:type="pct"/>
            <w:shd w:val="clear" w:color="000000" w:fill="FFFF99"/>
            <w:vAlign w:val="bottom"/>
            <w:hideMark/>
          </w:tcPr>
          <w:p w14:paraId="7530F50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23402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75.962,82</w:t>
            </w:r>
          </w:p>
        </w:tc>
        <w:tc>
          <w:tcPr>
            <w:tcW w:w="573" w:type="pct"/>
            <w:shd w:val="clear" w:color="000000" w:fill="FFFF99"/>
            <w:noWrap/>
            <w:vAlign w:val="bottom"/>
            <w:hideMark/>
          </w:tcPr>
          <w:p w14:paraId="504FD7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82.951,75</w:t>
            </w:r>
          </w:p>
        </w:tc>
        <w:tc>
          <w:tcPr>
            <w:tcW w:w="573" w:type="pct"/>
            <w:shd w:val="clear" w:color="000000" w:fill="FFFF99"/>
            <w:noWrap/>
            <w:vAlign w:val="bottom"/>
            <w:hideMark/>
          </w:tcPr>
          <w:p w14:paraId="2205EA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86.522,00</w:t>
            </w:r>
          </w:p>
        </w:tc>
        <w:tc>
          <w:tcPr>
            <w:tcW w:w="584" w:type="pct"/>
            <w:shd w:val="clear" w:color="000000" w:fill="FFFF99"/>
            <w:noWrap/>
            <w:vAlign w:val="bottom"/>
            <w:hideMark/>
          </w:tcPr>
          <w:p w14:paraId="581214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86.574,00</w:t>
            </w:r>
          </w:p>
        </w:tc>
        <w:tc>
          <w:tcPr>
            <w:tcW w:w="584" w:type="pct"/>
            <w:shd w:val="clear" w:color="000000" w:fill="FFFF99"/>
            <w:noWrap/>
            <w:vAlign w:val="bottom"/>
            <w:hideMark/>
          </w:tcPr>
          <w:p w14:paraId="48B9ED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86.574,00</w:t>
            </w:r>
          </w:p>
        </w:tc>
      </w:tr>
      <w:tr w:rsidR="009504E0" w:rsidRPr="009950E4" w14:paraId="76CC64BA" w14:textId="77777777" w:rsidTr="009504E0">
        <w:trPr>
          <w:trHeight w:val="255"/>
        </w:trPr>
        <w:tc>
          <w:tcPr>
            <w:tcW w:w="2114" w:type="pct"/>
            <w:shd w:val="clear" w:color="auto" w:fill="auto"/>
            <w:vAlign w:val="bottom"/>
            <w:hideMark/>
          </w:tcPr>
          <w:p w14:paraId="7704114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21768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75.962,82</w:t>
            </w:r>
          </w:p>
        </w:tc>
        <w:tc>
          <w:tcPr>
            <w:tcW w:w="573" w:type="pct"/>
            <w:shd w:val="clear" w:color="auto" w:fill="auto"/>
            <w:noWrap/>
            <w:vAlign w:val="bottom"/>
            <w:hideMark/>
          </w:tcPr>
          <w:p w14:paraId="071E0C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82.951,75</w:t>
            </w:r>
          </w:p>
        </w:tc>
        <w:tc>
          <w:tcPr>
            <w:tcW w:w="573" w:type="pct"/>
            <w:shd w:val="clear" w:color="auto" w:fill="auto"/>
            <w:noWrap/>
            <w:vAlign w:val="bottom"/>
            <w:hideMark/>
          </w:tcPr>
          <w:p w14:paraId="26C4D4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86.522,00</w:t>
            </w:r>
          </w:p>
        </w:tc>
        <w:tc>
          <w:tcPr>
            <w:tcW w:w="584" w:type="pct"/>
            <w:shd w:val="clear" w:color="auto" w:fill="auto"/>
            <w:noWrap/>
            <w:vAlign w:val="bottom"/>
            <w:hideMark/>
          </w:tcPr>
          <w:p w14:paraId="680658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86.574,00</w:t>
            </w:r>
          </w:p>
        </w:tc>
        <w:tc>
          <w:tcPr>
            <w:tcW w:w="584" w:type="pct"/>
            <w:shd w:val="clear" w:color="auto" w:fill="auto"/>
            <w:noWrap/>
            <w:vAlign w:val="bottom"/>
            <w:hideMark/>
          </w:tcPr>
          <w:p w14:paraId="567DDF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86.574,00</w:t>
            </w:r>
          </w:p>
        </w:tc>
      </w:tr>
      <w:tr w:rsidR="009504E0" w:rsidRPr="009950E4" w14:paraId="583DA4CB" w14:textId="77777777" w:rsidTr="009504E0">
        <w:trPr>
          <w:trHeight w:val="255"/>
        </w:trPr>
        <w:tc>
          <w:tcPr>
            <w:tcW w:w="2114" w:type="pct"/>
            <w:shd w:val="clear" w:color="auto" w:fill="auto"/>
            <w:vAlign w:val="bottom"/>
            <w:hideMark/>
          </w:tcPr>
          <w:p w14:paraId="1A411B4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EC00E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31.816,67</w:t>
            </w:r>
          </w:p>
        </w:tc>
        <w:tc>
          <w:tcPr>
            <w:tcW w:w="573" w:type="pct"/>
            <w:shd w:val="clear" w:color="auto" w:fill="auto"/>
            <w:noWrap/>
            <w:vAlign w:val="bottom"/>
            <w:hideMark/>
          </w:tcPr>
          <w:p w14:paraId="39081F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34.906,10</w:t>
            </w:r>
          </w:p>
        </w:tc>
        <w:tc>
          <w:tcPr>
            <w:tcW w:w="573" w:type="pct"/>
            <w:shd w:val="clear" w:color="auto" w:fill="auto"/>
            <w:noWrap/>
            <w:vAlign w:val="bottom"/>
            <w:hideMark/>
          </w:tcPr>
          <w:p w14:paraId="079D7C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37.222,00</w:t>
            </w:r>
          </w:p>
        </w:tc>
        <w:tc>
          <w:tcPr>
            <w:tcW w:w="584" w:type="pct"/>
            <w:shd w:val="clear" w:color="auto" w:fill="auto"/>
            <w:noWrap/>
            <w:vAlign w:val="bottom"/>
            <w:hideMark/>
          </w:tcPr>
          <w:p w14:paraId="3FB123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37.247,00</w:t>
            </w:r>
          </w:p>
        </w:tc>
        <w:tc>
          <w:tcPr>
            <w:tcW w:w="584" w:type="pct"/>
            <w:shd w:val="clear" w:color="auto" w:fill="auto"/>
            <w:noWrap/>
            <w:vAlign w:val="bottom"/>
            <w:hideMark/>
          </w:tcPr>
          <w:p w14:paraId="09B2D4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37.247,00</w:t>
            </w:r>
          </w:p>
        </w:tc>
      </w:tr>
      <w:tr w:rsidR="009504E0" w:rsidRPr="009950E4" w14:paraId="721F9B2C" w14:textId="77777777" w:rsidTr="009504E0">
        <w:trPr>
          <w:trHeight w:val="510"/>
        </w:trPr>
        <w:tc>
          <w:tcPr>
            <w:tcW w:w="2114" w:type="pct"/>
            <w:shd w:val="clear" w:color="auto" w:fill="auto"/>
            <w:vAlign w:val="bottom"/>
            <w:hideMark/>
          </w:tcPr>
          <w:p w14:paraId="4FE7DC0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0CF1FC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5.125,68</w:t>
            </w:r>
          </w:p>
        </w:tc>
        <w:tc>
          <w:tcPr>
            <w:tcW w:w="573" w:type="pct"/>
            <w:shd w:val="clear" w:color="auto" w:fill="auto"/>
            <w:noWrap/>
            <w:vAlign w:val="bottom"/>
            <w:hideMark/>
          </w:tcPr>
          <w:p w14:paraId="3A7FC8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8.228,81</w:t>
            </w:r>
          </w:p>
        </w:tc>
        <w:tc>
          <w:tcPr>
            <w:tcW w:w="573" w:type="pct"/>
            <w:shd w:val="clear" w:color="auto" w:fill="auto"/>
            <w:noWrap/>
            <w:vAlign w:val="bottom"/>
            <w:hideMark/>
          </w:tcPr>
          <w:p w14:paraId="532A02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8.200,00</w:t>
            </w:r>
          </w:p>
        </w:tc>
        <w:tc>
          <w:tcPr>
            <w:tcW w:w="584" w:type="pct"/>
            <w:shd w:val="clear" w:color="auto" w:fill="auto"/>
            <w:noWrap/>
            <w:vAlign w:val="bottom"/>
            <w:hideMark/>
          </w:tcPr>
          <w:p w14:paraId="0DA40F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8.182,00</w:t>
            </w:r>
          </w:p>
        </w:tc>
        <w:tc>
          <w:tcPr>
            <w:tcW w:w="584" w:type="pct"/>
            <w:shd w:val="clear" w:color="auto" w:fill="auto"/>
            <w:noWrap/>
            <w:vAlign w:val="bottom"/>
            <w:hideMark/>
          </w:tcPr>
          <w:p w14:paraId="69ED2C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8.182,00</w:t>
            </w:r>
          </w:p>
        </w:tc>
      </w:tr>
      <w:tr w:rsidR="009504E0" w:rsidRPr="009950E4" w14:paraId="537654EB" w14:textId="77777777" w:rsidTr="009504E0">
        <w:trPr>
          <w:trHeight w:val="255"/>
        </w:trPr>
        <w:tc>
          <w:tcPr>
            <w:tcW w:w="2114" w:type="pct"/>
            <w:shd w:val="clear" w:color="auto" w:fill="auto"/>
            <w:vAlign w:val="bottom"/>
            <w:hideMark/>
          </w:tcPr>
          <w:p w14:paraId="4190CB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ACBFE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39.020,47</w:t>
            </w:r>
          </w:p>
        </w:tc>
        <w:tc>
          <w:tcPr>
            <w:tcW w:w="573" w:type="pct"/>
            <w:shd w:val="clear" w:color="auto" w:fill="auto"/>
            <w:noWrap/>
            <w:vAlign w:val="bottom"/>
            <w:hideMark/>
          </w:tcPr>
          <w:p w14:paraId="2EF364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4A65C3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41.100,00</w:t>
            </w:r>
          </w:p>
        </w:tc>
        <w:tc>
          <w:tcPr>
            <w:tcW w:w="584" w:type="pct"/>
            <w:shd w:val="clear" w:color="auto" w:fill="auto"/>
            <w:noWrap/>
            <w:vAlign w:val="bottom"/>
            <w:hideMark/>
          </w:tcPr>
          <w:p w14:paraId="3D0FA1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41.145,00</w:t>
            </w:r>
          </w:p>
        </w:tc>
        <w:tc>
          <w:tcPr>
            <w:tcW w:w="584" w:type="pct"/>
            <w:shd w:val="clear" w:color="auto" w:fill="auto"/>
            <w:noWrap/>
            <w:vAlign w:val="bottom"/>
            <w:hideMark/>
          </w:tcPr>
          <w:p w14:paraId="1BAA0E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41.145,00</w:t>
            </w:r>
          </w:p>
        </w:tc>
      </w:tr>
      <w:tr w:rsidR="009504E0" w:rsidRPr="009950E4" w14:paraId="71A38AD1" w14:textId="77777777" w:rsidTr="009504E0">
        <w:trPr>
          <w:trHeight w:val="510"/>
        </w:trPr>
        <w:tc>
          <w:tcPr>
            <w:tcW w:w="2114" w:type="pct"/>
            <w:shd w:val="clear" w:color="000000" w:fill="CCCCFF"/>
            <w:vAlign w:val="bottom"/>
            <w:hideMark/>
          </w:tcPr>
          <w:p w14:paraId="7DA4913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A101203 GRADSKE SVEČANOSTI I OBILJEŽAVANJE PRIGODNIH DATUMA</w:t>
            </w:r>
          </w:p>
        </w:tc>
        <w:tc>
          <w:tcPr>
            <w:tcW w:w="573" w:type="pct"/>
            <w:shd w:val="clear" w:color="000000" w:fill="CCCCFF"/>
            <w:noWrap/>
            <w:vAlign w:val="bottom"/>
            <w:hideMark/>
          </w:tcPr>
          <w:p w14:paraId="2D64B1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54.190,72</w:t>
            </w:r>
          </w:p>
        </w:tc>
        <w:tc>
          <w:tcPr>
            <w:tcW w:w="573" w:type="pct"/>
            <w:shd w:val="clear" w:color="000000" w:fill="CCCCFF"/>
            <w:noWrap/>
            <w:vAlign w:val="bottom"/>
            <w:hideMark/>
          </w:tcPr>
          <w:p w14:paraId="0AECA6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62.744,71</w:t>
            </w:r>
          </w:p>
        </w:tc>
        <w:tc>
          <w:tcPr>
            <w:tcW w:w="573" w:type="pct"/>
            <w:shd w:val="clear" w:color="000000" w:fill="CCCCFF"/>
            <w:noWrap/>
            <w:vAlign w:val="bottom"/>
            <w:hideMark/>
          </w:tcPr>
          <w:p w14:paraId="33AE9A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69.900,00</w:t>
            </w:r>
          </w:p>
        </w:tc>
        <w:tc>
          <w:tcPr>
            <w:tcW w:w="584" w:type="pct"/>
            <w:shd w:val="clear" w:color="000000" w:fill="CCCCFF"/>
            <w:noWrap/>
            <w:vAlign w:val="bottom"/>
            <w:hideMark/>
          </w:tcPr>
          <w:p w14:paraId="4C74AD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69.218,00</w:t>
            </w:r>
          </w:p>
        </w:tc>
        <w:tc>
          <w:tcPr>
            <w:tcW w:w="584" w:type="pct"/>
            <w:shd w:val="clear" w:color="000000" w:fill="CCCCFF"/>
            <w:noWrap/>
            <w:vAlign w:val="bottom"/>
            <w:hideMark/>
          </w:tcPr>
          <w:p w14:paraId="332236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69.218,00</w:t>
            </w:r>
          </w:p>
        </w:tc>
      </w:tr>
      <w:tr w:rsidR="009504E0" w:rsidRPr="009950E4" w14:paraId="7F440A9B" w14:textId="77777777" w:rsidTr="009504E0">
        <w:trPr>
          <w:trHeight w:val="255"/>
        </w:trPr>
        <w:tc>
          <w:tcPr>
            <w:tcW w:w="2114" w:type="pct"/>
            <w:shd w:val="clear" w:color="000000" w:fill="FFFF99"/>
            <w:vAlign w:val="bottom"/>
            <w:hideMark/>
          </w:tcPr>
          <w:p w14:paraId="2A11584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67397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40.918,45</w:t>
            </w:r>
          </w:p>
        </w:tc>
        <w:tc>
          <w:tcPr>
            <w:tcW w:w="573" w:type="pct"/>
            <w:shd w:val="clear" w:color="000000" w:fill="FFFF99"/>
            <w:noWrap/>
            <w:vAlign w:val="bottom"/>
            <w:hideMark/>
          </w:tcPr>
          <w:p w14:paraId="4B9518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62.744,71</w:t>
            </w:r>
          </w:p>
        </w:tc>
        <w:tc>
          <w:tcPr>
            <w:tcW w:w="573" w:type="pct"/>
            <w:shd w:val="clear" w:color="000000" w:fill="FFFF99"/>
            <w:noWrap/>
            <w:vAlign w:val="bottom"/>
            <w:hideMark/>
          </w:tcPr>
          <w:p w14:paraId="31D326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69.900,00</w:t>
            </w:r>
          </w:p>
        </w:tc>
        <w:tc>
          <w:tcPr>
            <w:tcW w:w="584" w:type="pct"/>
            <w:shd w:val="clear" w:color="000000" w:fill="FFFF99"/>
            <w:noWrap/>
            <w:vAlign w:val="bottom"/>
            <w:hideMark/>
          </w:tcPr>
          <w:p w14:paraId="0C867F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69.218,00</w:t>
            </w:r>
          </w:p>
        </w:tc>
        <w:tc>
          <w:tcPr>
            <w:tcW w:w="584" w:type="pct"/>
            <w:shd w:val="clear" w:color="000000" w:fill="FFFF99"/>
            <w:noWrap/>
            <w:vAlign w:val="bottom"/>
            <w:hideMark/>
          </w:tcPr>
          <w:p w14:paraId="1ECF25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69.218,00</w:t>
            </w:r>
          </w:p>
        </w:tc>
      </w:tr>
      <w:tr w:rsidR="009504E0" w:rsidRPr="009950E4" w14:paraId="4E65BDD6" w14:textId="77777777" w:rsidTr="009504E0">
        <w:trPr>
          <w:trHeight w:val="255"/>
        </w:trPr>
        <w:tc>
          <w:tcPr>
            <w:tcW w:w="2114" w:type="pct"/>
            <w:shd w:val="clear" w:color="auto" w:fill="auto"/>
            <w:vAlign w:val="bottom"/>
            <w:hideMark/>
          </w:tcPr>
          <w:p w14:paraId="7057EB1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7E3E6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40.918,45</w:t>
            </w:r>
          </w:p>
        </w:tc>
        <w:tc>
          <w:tcPr>
            <w:tcW w:w="573" w:type="pct"/>
            <w:shd w:val="clear" w:color="auto" w:fill="auto"/>
            <w:noWrap/>
            <w:vAlign w:val="bottom"/>
            <w:hideMark/>
          </w:tcPr>
          <w:p w14:paraId="7D02CF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62.744,71</w:t>
            </w:r>
          </w:p>
        </w:tc>
        <w:tc>
          <w:tcPr>
            <w:tcW w:w="573" w:type="pct"/>
            <w:shd w:val="clear" w:color="auto" w:fill="auto"/>
            <w:noWrap/>
            <w:vAlign w:val="bottom"/>
            <w:hideMark/>
          </w:tcPr>
          <w:p w14:paraId="6FD4AD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69.900,00</w:t>
            </w:r>
          </w:p>
        </w:tc>
        <w:tc>
          <w:tcPr>
            <w:tcW w:w="584" w:type="pct"/>
            <w:shd w:val="clear" w:color="auto" w:fill="auto"/>
            <w:noWrap/>
            <w:vAlign w:val="bottom"/>
            <w:hideMark/>
          </w:tcPr>
          <w:p w14:paraId="4D0E01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69.218,00</w:t>
            </w:r>
          </w:p>
        </w:tc>
        <w:tc>
          <w:tcPr>
            <w:tcW w:w="584" w:type="pct"/>
            <w:shd w:val="clear" w:color="auto" w:fill="auto"/>
            <w:noWrap/>
            <w:vAlign w:val="bottom"/>
            <w:hideMark/>
          </w:tcPr>
          <w:p w14:paraId="2D698D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69.218,00</w:t>
            </w:r>
          </w:p>
        </w:tc>
      </w:tr>
      <w:tr w:rsidR="009504E0" w:rsidRPr="009950E4" w14:paraId="0584C0A1" w14:textId="77777777" w:rsidTr="009504E0">
        <w:trPr>
          <w:trHeight w:val="255"/>
        </w:trPr>
        <w:tc>
          <w:tcPr>
            <w:tcW w:w="2114" w:type="pct"/>
            <w:shd w:val="clear" w:color="auto" w:fill="auto"/>
            <w:vAlign w:val="bottom"/>
            <w:hideMark/>
          </w:tcPr>
          <w:p w14:paraId="303089D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125DC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40.918,45</w:t>
            </w:r>
          </w:p>
        </w:tc>
        <w:tc>
          <w:tcPr>
            <w:tcW w:w="573" w:type="pct"/>
            <w:shd w:val="clear" w:color="auto" w:fill="auto"/>
            <w:noWrap/>
            <w:vAlign w:val="bottom"/>
            <w:hideMark/>
          </w:tcPr>
          <w:p w14:paraId="348110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62.744,71</w:t>
            </w:r>
          </w:p>
        </w:tc>
        <w:tc>
          <w:tcPr>
            <w:tcW w:w="573" w:type="pct"/>
            <w:shd w:val="clear" w:color="auto" w:fill="auto"/>
            <w:noWrap/>
            <w:vAlign w:val="bottom"/>
            <w:hideMark/>
          </w:tcPr>
          <w:p w14:paraId="5662BD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69.900,00</w:t>
            </w:r>
          </w:p>
        </w:tc>
        <w:tc>
          <w:tcPr>
            <w:tcW w:w="584" w:type="pct"/>
            <w:shd w:val="clear" w:color="auto" w:fill="auto"/>
            <w:noWrap/>
            <w:vAlign w:val="bottom"/>
            <w:hideMark/>
          </w:tcPr>
          <w:p w14:paraId="250D41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69.218,00</w:t>
            </w:r>
          </w:p>
        </w:tc>
        <w:tc>
          <w:tcPr>
            <w:tcW w:w="584" w:type="pct"/>
            <w:shd w:val="clear" w:color="auto" w:fill="auto"/>
            <w:noWrap/>
            <w:vAlign w:val="bottom"/>
            <w:hideMark/>
          </w:tcPr>
          <w:p w14:paraId="08998F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69.218,00</w:t>
            </w:r>
          </w:p>
        </w:tc>
      </w:tr>
      <w:tr w:rsidR="009504E0" w:rsidRPr="009950E4" w14:paraId="46F831D1" w14:textId="77777777" w:rsidTr="009504E0">
        <w:trPr>
          <w:trHeight w:val="255"/>
        </w:trPr>
        <w:tc>
          <w:tcPr>
            <w:tcW w:w="2114" w:type="pct"/>
            <w:shd w:val="clear" w:color="000000" w:fill="FFFF99"/>
            <w:vAlign w:val="bottom"/>
            <w:hideMark/>
          </w:tcPr>
          <w:p w14:paraId="50DE910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 Tekuće pomoći iz županijskog proračuna</w:t>
            </w:r>
          </w:p>
        </w:tc>
        <w:tc>
          <w:tcPr>
            <w:tcW w:w="573" w:type="pct"/>
            <w:shd w:val="clear" w:color="000000" w:fill="FFFF99"/>
            <w:noWrap/>
            <w:vAlign w:val="bottom"/>
            <w:hideMark/>
          </w:tcPr>
          <w:p w14:paraId="056F21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13.272,27</w:t>
            </w:r>
          </w:p>
        </w:tc>
        <w:tc>
          <w:tcPr>
            <w:tcW w:w="573" w:type="pct"/>
            <w:shd w:val="clear" w:color="000000" w:fill="FFFF99"/>
            <w:noWrap/>
            <w:vAlign w:val="bottom"/>
            <w:hideMark/>
          </w:tcPr>
          <w:p w14:paraId="1362F3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613DF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372AC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16223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5C16484" w14:textId="77777777" w:rsidTr="009504E0">
        <w:trPr>
          <w:trHeight w:val="255"/>
        </w:trPr>
        <w:tc>
          <w:tcPr>
            <w:tcW w:w="2114" w:type="pct"/>
            <w:shd w:val="clear" w:color="auto" w:fill="auto"/>
            <w:vAlign w:val="bottom"/>
            <w:hideMark/>
          </w:tcPr>
          <w:p w14:paraId="3A9BF86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C94E9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13.272,27</w:t>
            </w:r>
          </w:p>
        </w:tc>
        <w:tc>
          <w:tcPr>
            <w:tcW w:w="573" w:type="pct"/>
            <w:shd w:val="clear" w:color="auto" w:fill="auto"/>
            <w:noWrap/>
            <w:vAlign w:val="bottom"/>
            <w:hideMark/>
          </w:tcPr>
          <w:p w14:paraId="47CF81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A0A6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1D0D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A9E4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B349C5" w14:textId="77777777" w:rsidTr="009504E0">
        <w:trPr>
          <w:trHeight w:val="255"/>
        </w:trPr>
        <w:tc>
          <w:tcPr>
            <w:tcW w:w="2114" w:type="pct"/>
            <w:shd w:val="clear" w:color="auto" w:fill="auto"/>
            <w:vAlign w:val="bottom"/>
            <w:hideMark/>
          </w:tcPr>
          <w:p w14:paraId="173A25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CAA2D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13.272,27</w:t>
            </w:r>
          </w:p>
        </w:tc>
        <w:tc>
          <w:tcPr>
            <w:tcW w:w="573" w:type="pct"/>
            <w:shd w:val="clear" w:color="auto" w:fill="auto"/>
            <w:noWrap/>
            <w:vAlign w:val="bottom"/>
            <w:hideMark/>
          </w:tcPr>
          <w:p w14:paraId="178DDF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8BA6A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88F9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C914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236375" w14:textId="77777777" w:rsidTr="009504E0">
        <w:trPr>
          <w:trHeight w:val="510"/>
        </w:trPr>
        <w:tc>
          <w:tcPr>
            <w:tcW w:w="2114" w:type="pct"/>
            <w:shd w:val="clear" w:color="000000" w:fill="CCCCFF"/>
            <w:vAlign w:val="bottom"/>
            <w:hideMark/>
          </w:tcPr>
          <w:p w14:paraId="3921D2A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A101204 MANIFESTACIJE OD POSEBNOG INTERESA ZA GRAD</w:t>
            </w:r>
          </w:p>
        </w:tc>
        <w:tc>
          <w:tcPr>
            <w:tcW w:w="573" w:type="pct"/>
            <w:shd w:val="clear" w:color="000000" w:fill="CCCCFF"/>
            <w:noWrap/>
            <w:vAlign w:val="bottom"/>
            <w:hideMark/>
          </w:tcPr>
          <w:p w14:paraId="619AFA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5.574,77</w:t>
            </w:r>
          </w:p>
        </w:tc>
        <w:tc>
          <w:tcPr>
            <w:tcW w:w="573" w:type="pct"/>
            <w:shd w:val="clear" w:color="000000" w:fill="CCCCFF"/>
            <w:noWrap/>
            <w:vAlign w:val="bottom"/>
            <w:hideMark/>
          </w:tcPr>
          <w:p w14:paraId="1179A2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71.670,32</w:t>
            </w:r>
          </w:p>
        </w:tc>
        <w:tc>
          <w:tcPr>
            <w:tcW w:w="573" w:type="pct"/>
            <w:shd w:val="clear" w:color="000000" w:fill="CCCCFF"/>
            <w:noWrap/>
            <w:vAlign w:val="bottom"/>
            <w:hideMark/>
          </w:tcPr>
          <w:p w14:paraId="0259B1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60.600,00</w:t>
            </w:r>
          </w:p>
        </w:tc>
        <w:tc>
          <w:tcPr>
            <w:tcW w:w="584" w:type="pct"/>
            <w:shd w:val="clear" w:color="000000" w:fill="CCCCFF"/>
            <w:noWrap/>
            <w:vAlign w:val="bottom"/>
            <w:hideMark/>
          </w:tcPr>
          <w:p w14:paraId="45FE3D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60.600,00</w:t>
            </w:r>
          </w:p>
        </w:tc>
        <w:tc>
          <w:tcPr>
            <w:tcW w:w="584" w:type="pct"/>
            <w:shd w:val="clear" w:color="000000" w:fill="CCCCFF"/>
            <w:noWrap/>
            <w:vAlign w:val="bottom"/>
            <w:hideMark/>
          </w:tcPr>
          <w:p w14:paraId="457CD8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60.600,00</w:t>
            </w:r>
          </w:p>
        </w:tc>
      </w:tr>
      <w:tr w:rsidR="009504E0" w:rsidRPr="009950E4" w14:paraId="23B06867" w14:textId="77777777" w:rsidTr="009504E0">
        <w:trPr>
          <w:trHeight w:val="255"/>
        </w:trPr>
        <w:tc>
          <w:tcPr>
            <w:tcW w:w="2114" w:type="pct"/>
            <w:shd w:val="clear" w:color="000000" w:fill="FFFF99"/>
            <w:vAlign w:val="bottom"/>
            <w:hideMark/>
          </w:tcPr>
          <w:p w14:paraId="25AB682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BC87D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5.574,77</w:t>
            </w:r>
          </w:p>
        </w:tc>
        <w:tc>
          <w:tcPr>
            <w:tcW w:w="573" w:type="pct"/>
            <w:shd w:val="clear" w:color="000000" w:fill="FFFF99"/>
            <w:noWrap/>
            <w:vAlign w:val="bottom"/>
            <w:hideMark/>
          </w:tcPr>
          <w:p w14:paraId="157191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71.670,32</w:t>
            </w:r>
          </w:p>
        </w:tc>
        <w:tc>
          <w:tcPr>
            <w:tcW w:w="573" w:type="pct"/>
            <w:shd w:val="clear" w:color="000000" w:fill="FFFF99"/>
            <w:noWrap/>
            <w:vAlign w:val="bottom"/>
            <w:hideMark/>
          </w:tcPr>
          <w:p w14:paraId="40E0C2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60.600,00</w:t>
            </w:r>
          </w:p>
        </w:tc>
        <w:tc>
          <w:tcPr>
            <w:tcW w:w="584" w:type="pct"/>
            <w:shd w:val="clear" w:color="000000" w:fill="FFFF99"/>
            <w:noWrap/>
            <w:vAlign w:val="bottom"/>
            <w:hideMark/>
          </w:tcPr>
          <w:p w14:paraId="09913A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60.600,00</w:t>
            </w:r>
          </w:p>
        </w:tc>
        <w:tc>
          <w:tcPr>
            <w:tcW w:w="584" w:type="pct"/>
            <w:shd w:val="clear" w:color="000000" w:fill="FFFF99"/>
            <w:noWrap/>
            <w:vAlign w:val="bottom"/>
            <w:hideMark/>
          </w:tcPr>
          <w:p w14:paraId="23820A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60.600,00</w:t>
            </w:r>
          </w:p>
        </w:tc>
      </w:tr>
      <w:tr w:rsidR="009504E0" w:rsidRPr="009950E4" w14:paraId="15297859" w14:textId="77777777" w:rsidTr="009504E0">
        <w:trPr>
          <w:trHeight w:val="255"/>
        </w:trPr>
        <w:tc>
          <w:tcPr>
            <w:tcW w:w="2114" w:type="pct"/>
            <w:shd w:val="clear" w:color="auto" w:fill="auto"/>
            <w:vAlign w:val="bottom"/>
            <w:hideMark/>
          </w:tcPr>
          <w:p w14:paraId="41A1F0B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C9D5A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5.574,77</w:t>
            </w:r>
          </w:p>
        </w:tc>
        <w:tc>
          <w:tcPr>
            <w:tcW w:w="573" w:type="pct"/>
            <w:shd w:val="clear" w:color="auto" w:fill="auto"/>
            <w:noWrap/>
            <w:vAlign w:val="bottom"/>
            <w:hideMark/>
          </w:tcPr>
          <w:p w14:paraId="3BB04F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71.670,32</w:t>
            </w:r>
          </w:p>
        </w:tc>
        <w:tc>
          <w:tcPr>
            <w:tcW w:w="573" w:type="pct"/>
            <w:shd w:val="clear" w:color="auto" w:fill="auto"/>
            <w:noWrap/>
            <w:vAlign w:val="bottom"/>
            <w:hideMark/>
          </w:tcPr>
          <w:p w14:paraId="75D929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60.600,00</w:t>
            </w:r>
          </w:p>
        </w:tc>
        <w:tc>
          <w:tcPr>
            <w:tcW w:w="584" w:type="pct"/>
            <w:shd w:val="clear" w:color="auto" w:fill="auto"/>
            <w:noWrap/>
            <w:vAlign w:val="bottom"/>
            <w:hideMark/>
          </w:tcPr>
          <w:p w14:paraId="272BB5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60.600,00</w:t>
            </w:r>
          </w:p>
        </w:tc>
        <w:tc>
          <w:tcPr>
            <w:tcW w:w="584" w:type="pct"/>
            <w:shd w:val="clear" w:color="auto" w:fill="auto"/>
            <w:noWrap/>
            <w:vAlign w:val="bottom"/>
            <w:hideMark/>
          </w:tcPr>
          <w:p w14:paraId="52D763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60.600,00</w:t>
            </w:r>
          </w:p>
        </w:tc>
      </w:tr>
      <w:tr w:rsidR="009504E0" w:rsidRPr="009950E4" w14:paraId="09D38471" w14:textId="77777777" w:rsidTr="009504E0">
        <w:trPr>
          <w:trHeight w:val="255"/>
        </w:trPr>
        <w:tc>
          <w:tcPr>
            <w:tcW w:w="2114" w:type="pct"/>
            <w:shd w:val="clear" w:color="auto" w:fill="auto"/>
            <w:vAlign w:val="bottom"/>
            <w:hideMark/>
          </w:tcPr>
          <w:p w14:paraId="72FA9DF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38BBA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5.574,77</w:t>
            </w:r>
          </w:p>
        </w:tc>
        <w:tc>
          <w:tcPr>
            <w:tcW w:w="573" w:type="pct"/>
            <w:shd w:val="clear" w:color="auto" w:fill="auto"/>
            <w:noWrap/>
            <w:vAlign w:val="bottom"/>
            <w:hideMark/>
          </w:tcPr>
          <w:p w14:paraId="727D53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69.679,48</w:t>
            </w:r>
          </w:p>
        </w:tc>
        <w:tc>
          <w:tcPr>
            <w:tcW w:w="573" w:type="pct"/>
            <w:shd w:val="clear" w:color="auto" w:fill="auto"/>
            <w:noWrap/>
            <w:vAlign w:val="bottom"/>
            <w:hideMark/>
          </w:tcPr>
          <w:p w14:paraId="4CE802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58.600,00</w:t>
            </w:r>
          </w:p>
        </w:tc>
        <w:tc>
          <w:tcPr>
            <w:tcW w:w="584" w:type="pct"/>
            <w:shd w:val="clear" w:color="auto" w:fill="auto"/>
            <w:noWrap/>
            <w:vAlign w:val="bottom"/>
            <w:hideMark/>
          </w:tcPr>
          <w:p w14:paraId="7BA833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58.600,00</w:t>
            </w:r>
          </w:p>
        </w:tc>
        <w:tc>
          <w:tcPr>
            <w:tcW w:w="584" w:type="pct"/>
            <w:shd w:val="clear" w:color="auto" w:fill="auto"/>
            <w:noWrap/>
            <w:vAlign w:val="bottom"/>
            <w:hideMark/>
          </w:tcPr>
          <w:p w14:paraId="7EDC81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58.600,00</w:t>
            </w:r>
          </w:p>
        </w:tc>
      </w:tr>
      <w:tr w:rsidR="009504E0" w:rsidRPr="009950E4" w14:paraId="3AA5DB87" w14:textId="77777777" w:rsidTr="009504E0">
        <w:trPr>
          <w:trHeight w:val="255"/>
        </w:trPr>
        <w:tc>
          <w:tcPr>
            <w:tcW w:w="2114" w:type="pct"/>
            <w:shd w:val="clear" w:color="auto" w:fill="auto"/>
            <w:vAlign w:val="bottom"/>
            <w:hideMark/>
          </w:tcPr>
          <w:p w14:paraId="128C8A8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34AB9F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70F39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5E1883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w:t>
            </w:r>
          </w:p>
        </w:tc>
        <w:tc>
          <w:tcPr>
            <w:tcW w:w="584" w:type="pct"/>
            <w:shd w:val="clear" w:color="auto" w:fill="auto"/>
            <w:noWrap/>
            <w:vAlign w:val="bottom"/>
            <w:hideMark/>
          </w:tcPr>
          <w:p w14:paraId="6D84E8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w:t>
            </w:r>
          </w:p>
        </w:tc>
        <w:tc>
          <w:tcPr>
            <w:tcW w:w="584" w:type="pct"/>
            <w:shd w:val="clear" w:color="auto" w:fill="auto"/>
            <w:noWrap/>
            <w:vAlign w:val="bottom"/>
            <w:hideMark/>
          </w:tcPr>
          <w:p w14:paraId="1EE6A2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w:t>
            </w:r>
          </w:p>
        </w:tc>
      </w:tr>
      <w:tr w:rsidR="009504E0" w:rsidRPr="009950E4" w14:paraId="4C392816" w14:textId="77777777" w:rsidTr="009504E0">
        <w:trPr>
          <w:trHeight w:val="285"/>
        </w:trPr>
        <w:tc>
          <w:tcPr>
            <w:tcW w:w="2114" w:type="pct"/>
            <w:shd w:val="clear" w:color="000000" w:fill="CCCCFF"/>
            <w:vAlign w:val="bottom"/>
            <w:hideMark/>
          </w:tcPr>
          <w:p w14:paraId="07E38B7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A101205 MEĐUNARODNA I MEĐUGRADSKA SURADNJA</w:t>
            </w:r>
          </w:p>
        </w:tc>
        <w:tc>
          <w:tcPr>
            <w:tcW w:w="573" w:type="pct"/>
            <w:shd w:val="clear" w:color="000000" w:fill="CCCCFF"/>
            <w:noWrap/>
            <w:vAlign w:val="bottom"/>
            <w:hideMark/>
          </w:tcPr>
          <w:p w14:paraId="3F69D0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3.932,57</w:t>
            </w:r>
          </w:p>
        </w:tc>
        <w:tc>
          <w:tcPr>
            <w:tcW w:w="573" w:type="pct"/>
            <w:shd w:val="clear" w:color="000000" w:fill="CCCCFF"/>
            <w:noWrap/>
            <w:vAlign w:val="bottom"/>
            <w:hideMark/>
          </w:tcPr>
          <w:p w14:paraId="59813A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10.717,36</w:t>
            </w:r>
          </w:p>
        </w:tc>
        <w:tc>
          <w:tcPr>
            <w:tcW w:w="573" w:type="pct"/>
            <w:shd w:val="clear" w:color="000000" w:fill="CCCCFF"/>
            <w:noWrap/>
            <w:vAlign w:val="bottom"/>
            <w:hideMark/>
          </w:tcPr>
          <w:p w14:paraId="4DBFDC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10.580,00</w:t>
            </w:r>
          </w:p>
        </w:tc>
        <w:tc>
          <w:tcPr>
            <w:tcW w:w="584" w:type="pct"/>
            <w:shd w:val="clear" w:color="000000" w:fill="CCCCFF"/>
            <w:noWrap/>
            <w:vAlign w:val="bottom"/>
            <w:hideMark/>
          </w:tcPr>
          <w:p w14:paraId="548AC5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10.671,00</w:t>
            </w:r>
          </w:p>
        </w:tc>
        <w:tc>
          <w:tcPr>
            <w:tcW w:w="584" w:type="pct"/>
            <w:shd w:val="clear" w:color="000000" w:fill="CCCCFF"/>
            <w:noWrap/>
            <w:vAlign w:val="bottom"/>
            <w:hideMark/>
          </w:tcPr>
          <w:p w14:paraId="6AD771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10.671,00</w:t>
            </w:r>
          </w:p>
        </w:tc>
      </w:tr>
      <w:tr w:rsidR="009504E0" w:rsidRPr="009950E4" w14:paraId="4DB7E7AE" w14:textId="77777777" w:rsidTr="009504E0">
        <w:trPr>
          <w:trHeight w:val="255"/>
        </w:trPr>
        <w:tc>
          <w:tcPr>
            <w:tcW w:w="2114" w:type="pct"/>
            <w:shd w:val="clear" w:color="000000" w:fill="FFFF99"/>
            <w:vAlign w:val="bottom"/>
            <w:hideMark/>
          </w:tcPr>
          <w:p w14:paraId="47C3C35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C2990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3.932,57</w:t>
            </w:r>
          </w:p>
        </w:tc>
        <w:tc>
          <w:tcPr>
            <w:tcW w:w="573" w:type="pct"/>
            <w:shd w:val="clear" w:color="000000" w:fill="FFFF99"/>
            <w:noWrap/>
            <w:vAlign w:val="bottom"/>
            <w:hideMark/>
          </w:tcPr>
          <w:p w14:paraId="21AA00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10.717,36</w:t>
            </w:r>
          </w:p>
        </w:tc>
        <w:tc>
          <w:tcPr>
            <w:tcW w:w="573" w:type="pct"/>
            <w:shd w:val="clear" w:color="000000" w:fill="FFFF99"/>
            <w:noWrap/>
            <w:vAlign w:val="bottom"/>
            <w:hideMark/>
          </w:tcPr>
          <w:p w14:paraId="11EAF2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10.580,00</w:t>
            </w:r>
          </w:p>
        </w:tc>
        <w:tc>
          <w:tcPr>
            <w:tcW w:w="584" w:type="pct"/>
            <w:shd w:val="clear" w:color="000000" w:fill="FFFF99"/>
            <w:noWrap/>
            <w:vAlign w:val="bottom"/>
            <w:hideMark/>
          </w:tcPr>
          <w:p w14:paraId="7D775F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10.671,00</w:t>
            </w:r>
          </w:p>
        </w:tc>
        <w:tc>
          <w:tcPr>
            <w:tcW w:w="584" w:type="pct"/>
            <w:shd w:val="clear" w:color="000000" w:fill="FFFF99"/>
            <w:noWrap/>
            <w:vAlign w:val="bottom"/>
            <w:hideMark/>
          </w:tcPr>
          <w:p w14:paraId="679751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10.671,00</w:t>
            </w:r>
          </w:p>
        </w:tc>
      </w:tr>
      <w:tr w:rsidR="009504E0" w:rsidRPr="009950E4" w14:paraId="3E53B83E" w14:textId="77777777" w:rsidTr="009504E0">
        <w:trPr>
          <w:trHeight w:val="255"/>
        </w:trPr>
        <w:tc>
          <w:tcPr>
            <w:tcW w:w="2114" w:type="pct"/>
            <w:shd w:val="clear" w:color="auto" w:fill="auto"/>
            <w:vAlign w:val="bottom"/>
            <w:hideMark/>
          </w:tcPr>
          <w:p w14:paraId="233FD94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 Rashodi poslovanja                                                                                  </w:t>
            </w:r>
          </w:p>
        </w:tc>
        <w:tc>
          <w:tcPr>
            <w:tcW w:w="573" w:type="pct"/>
            <w:shd w:val="clear" w:color="auto" w:fill="auto"/>
            <w:noWrap/>
            <w:vAlign w:val="bottom"/>
            <w:hideMark/>
          </w:tcPr>
          <w:p w14:paraId="637E3A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3.932,57</w:t>
            </w:r>
          </w:p>
        </w:tc>
        <w:tc>
          <w:tcPr>
            <w:tcW w:w="573" w:type="pct"/>
            <w:shd w:val="clear" w:color="auto" w:fill="auto"/>
            <w:noWrap/>
            <w:vAlign w:val="bottom"/>
            <w:hideMark/>
          </w:tcPr>
          <w:p w14:paraId="7C9066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10.717,36</w:t>
            </w:r>
          </w:p>
        </w:tc>
        <w:tc>
          <w:tcPr>
            <w:tcW w:w="573" w:type="pct"/>
            <w:shd w:val="clear" w:color="auto" w:fill="auto"/>
            <w:noWrap/>
            <w:vAlign w:val="bottom"/>
            <w:hideMark/>
          </w:tcPr>
          <w:p w14:paraId="4AB29F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10.580,00</w:t>
            </w:r>
          </w:p>
        </w:tc>
        <w:tc>
          <w:tcPr>
            <w:tcW w:w="584" w:type="pct"/>
            <w:shd w:val="clear" w:color="auto" w:fill="auto"/>
            <w:noWrap/>
            <w:vAlign w:val="bottom"/>
            <w:hideMark/>
          </w:tcPr>
          <w:p w14:paraId="418E62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10.671,00</w:t>
            </w:r>
          </w:p>
        </w:tc>
        <w:tc>
          <w:tcPr>
            <w:tcW w:w="584" w:type="pct"/>
            <w:shd w:val="clear" w:color="auto" w:fill="auto"/>
            <w:noWrap/>
            <w:vAlign w:val="bottom"/>
            <w:hideMark/>
          </w:tcPr>
          <w:p w14:paraId="0E5AB3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10.671,00</w:t>
            </w:r>
          </w:p>
        </w:tc>
      </w:tr>
      <w:tr w:rsidR="009504E0" w:rsidRPr="009950E4" w14:paraId="0EED8F30" w14:textId="77777777" w:rsidTr="009504E0">
        <w:trPr>
          <w:trHeight w:val="255"/>
        </w:trPr>
        <w:tc>
          <w:tcPr>
            <w:tcW w:w="2114" w:type="pct"/>
            <w:shd w:val="clear" w:color="auto" w:fill="auto"/>
            <w:vAlign w:val="bottom"/>
            <w:hideMark/>
          </w:tcPr>
          <w:p w14:paraId="2CCFF95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19E52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3.932,57</w:t>
            </w:r>
          </w:p>
        </w:tc>
        <w:tc>
          <w:tcPr>
            <w:tcW w:w="573" w:type="pct"/>
            <w:shd w:val="clear" w:color="auto" w:fill="auto"/>
            <w:noWrap/>
            <w:vAlign w:val="bottom"/>
            <w:hideMark/>
          </w:tcPr>
          <w:p w14:paraId="71D4CF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9.788,30</w:t>
            </w:r>
          </w:p>
        </w:tc>
        <w:tc>
          <w:tcPr>
            <w:tcW w:w="573" w:type="pct"/>
            <w:shd w:val="clear" w:color="auto" w:fill="auto"/>
            <w:noWrap/>
            <w:vAlign w:val="bottom"/>
            <w:hideMark/>
          </w:tcPr>
          <w:p w14:paraId="0C2049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9.680,00</w:t>
            </w:r>
          </w:p>
        </w:tc>
        <w:tc>
          <w:tcPr>
            <w:tcW w:w="584" w:type="pct"/>
            <w:shd w:val="clear" w:color="auto" w:fill="auto"/>
            <w:noWrap/>
            <w:vAlign w:val="bottom"/>
            <w:hideMark/>
          </w:tcPr>
          <w:p w14:paraId="4DA91A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9.771,00</w:t>
            </w:r>
          </w:p>
        </w:tc>
        <w:tc>
          <w:tcPr>
            <w:tcW w:w="584" w:type="pct"/>
            <w:shd w:val="clear" w:color="auto" w:fill="auto"/>
            <w:noWrap/>
            <w:vAlign w:val="bottom"/>
            <w:hideMark/>
          </w:tcPr>
          <w:p w14:paraId="6B786E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9.771,00</w:t>
            </w:r>
          </w:p>
        </w:tc>
      </w:tr>
      <w:tr w:rsidR="009504E0" w:rsidRPr="009950E4" w14:paraId="5EC2FF25" w14:textId="77777777" w:rsidTr="009504E0">
        <w:trPr>
          <w:trHeight w:val="255"/>
        </w:trPr>
        <w:tc>
          <w:tcPr>
            <w:tcW w:w="2114" w:type="pct"/>
            <w:shd w:val="clear" w:color="auto" w:fill="auto"/>
            <w:vAlign w:val="bottom"/>
            <w:hideMark/>
          </w:tcPr>
          <w:p w14:paraId="4A9AEAD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34313C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FC7B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w:t>
            </w:r>
          </w:p>
        </w:tc>
        <w:tc>
          <w:tcPr>
            <w:tcW w:w="573" w:type="pct"/>
            <w:shd w:val="clear" w:color="auto" w:fill="auto"/>
            <w:noWrap/>
            <w:vAlign w:val="bottom"/>
            <w:hideMark/>
          </w:tcPr>
          <w:p w14:paraId="742B86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900,00</w:t>
            </w:r>
          </w:p>
        </w:tc>
        <w:tc>
          <w:tcPr>
            <w:tcW w:w="584" w:type="pct"/>
            <w:shd w:val="clear" w:color="auto" w:fill="auto"/>
            <w:noWrap/>
            <w:vAlign w:val="bottom"/>
            <w:hideMark/>
          </w:tcPr>
          <w:p w14:paraId="44D293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900,00</w:t>
            </w:r>
          </w:p>
        </w:tc>
        <w:tc>
          <w:tcPr>
            <w:tcW w:w="584" w:type="pct"/>
            <w:shd w:val="clear" w:color="auto" w:fill="auto"/>
            <w:noWrap/>
            <w:vAlign w:val="bottom"/>
            <w:hideMark/>
          </w:tcPr>
          <w:p w14:paraId="5D61CF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900,00</w:t>
            </w:r>
          </w:p>
        </w:tc>
      </w:tr>
      <w:tr w:rsidR="009504E0" w:rsidRPr="009950E4" w14:paraId="1FEA059D" w14:textId="77777777" w:rsidTr="009504E0">
        <w:trPr>
          <w:trHeight w:val="255"/>
        </w:trPr>
        <w:tc>
          <w:tcPr>
            <w:tcW w:w="2114" w:type="pct"/>
            <w:shd w:val="clear" w:color="000000" w:fill="CCCCFF"/>
            <w:vAlign w:val="bottom"/>
            <w:hideMark/>
          </w:tcPr>
          <w:p w14:paraId="79C3197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A101206 NAGRADE I PRIZNANJA</w:t>
            </w:r>
          </w:p>
        </w:tc>
        <w:tc>
          <w:tcPr>
            <w:tcW w:w="573" w:type="pct"/>
            <w:shd w:val="clear" w:color="000000" w:fill="CCCCFF"/>
            <w:noWrap/>
            <w:vAlign w:val="bottom"/>
            <w:hideMark/>
          </w:tcPr>
          <w:p w14:paraId="4CB3C6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11.532,28</w:t>
            </w:r>
          </w:p>
        </w:tc>
        <w:tc>
          <w:tcPr>
            <w:tcW w:w="573" w:type="pct"/>
            <w:shd w:val="clear" w:color="000000" w:fill="CCCCFF"/>
            <w:noWrap/>
            <w:vAlign w:val="bottom"/>
            <w:hideMark/>
          </w:tcPr>
          <w:p w14:paraId="27C7EE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21.567,45</w:t>
            </w:r>
          </w:p>
        </w:tc>
        <w:tc>
          <w:tcPr>
            <w:tcW w:w="573" w:type="pct"/>
            <w:shd w:val="clear" w:color="000000" w:fill="CCCCFF"/>
            <w:noWrap/>
            <w:vAlign w:val="bottom"/>
            <w:hideMark/>
          </w:tcPr>
          <w:p w14:paraId="3C1343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21.380,00</w:t>
            </w:r>
          </w:p>
        </w:tc>
        <w:tc>
          <w:tcPr>
            <w:tcW w:w="584" w:type="pct"/>
            <w:shd w:val="clear" w:color="000000" w:fill="CCCCFF"/>
            <w:noWrap/>
            <w:vAlign w:val="bottom"/>
            <w:hideMark/>
          </w:tcPr>
          <w:p w14:paraId="4A0A1A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19.166,00</w:t>
            </w:r>
          </w:p>
        </w:tc>
        <w:tc>
          <w:tcPr>
            <w:tcW w:w="584" w:type="pct"/>
            <w:shd w:val="clear" w:color="000000" w:fill="CCCCFF"/>
            <w:noWrap/>
            <w:vAlign w:val="bottom"/>
            <w:hideMark/>
          </w:tcPr>
          <w:p w14:paraId="00B5A9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19.166,00</w:t>
            </w:r>
          </w:p>
        </w:tc>
      </w:tr>
      <w:tr w:rsidR="009504E0" w:rsidRPr="009950E4" w14:paraId="4A7C1097" w14:textId="77777777" w:rsidTr="009504E0">
        <w:trPr>
          <w:trHeight w:val="255"/>
        </w:trPr>
        <w:tc>
          <w:tcPr>
            <w:tcW w:w="2114" w:type="pct"/>
            <w:shd w:val="clear" w:color="000000" w:fill="FFFF99"/>
            <w:vAlign w:val="bottom"/>
            <w:hideMark/>
          </w:tcPr>
          <w:p w14:paraId="6FE6150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8C181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11.532,28</w:t>
            </w:r>
          </w:p>
        </w:tc>
        <w:tc>
          <w:tcPr>
            <w:tcW w:w="573" w:type="pct"/>
            <w:shd w:val="clear" w:color="000000" w:fill="FFFF99"/>
            <w:noWrap/>
            <w:vAlign w:val="bottom"/>
            <w:hideMark/>
          </w:tcPr>
          <w:p w14:paraId="629ED5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21.567,45</w:t>
            </w:r>
          </w:p>
        </w:tc>
        <w:tc>
          <w:tcPr>
            <w:tcW w:w="573" w:type="pct"/>
            <w:shd w:val="clear" w:color="000000" w:fill="FFFF99"/>
            <w:noWrap/>
            <w:vAlign w:val="bottom"/>
            <w:hideMark/>
          </w:tcPr>
          <w:p w14:paraId="028176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21.380,00</w:t>
            </w:r>
          </w:p>
        </w:tc>
        <w:tc>
          <w:tcPr>
            <w:tcW w:w="584" w:type="pct"/>
            <w:shd w:val="clear" w:color="000000" w:fill="FFFF99"/>
            <w:noWrap/>
            <w:vAlign w:val="bottom"/>
            <w:hideMark/>
          </w:tcPr>
          <w:p w14:paraId="3BB6AB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19.166,00</w:t>
            </w:r>
          </w:p>
        </w:tc>
        <w:tc>
          <w:tcPr>
            <w:tcW w:w="584" w:type="pct"/>
            <w:shd w:val="clear" w:color="000000" w:fill="FFFF99"/>
            <w:noWrap/>
            <w:vAlign w:val="bottom"/>
            <w:hideMark/>
          </w:tcPr>
          <w:p w14:paraId="69DA52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19.166,00</w:t>
            </w:r>
          </w:p>
        </w:tc>
      </w:tr>
      <w:tr w:rsidR="009504E0" w:rsidRPr="009950E4" w14:paraId="380D1C02" w14:textId="77777777" w:rsidTr="009504E0">
        <w:trPr>
          <w:trHeight w:val="255"/>
        </w:trPr>
        <w:tc>
          <w:tcPr>
            <w:tcW w:w="2114" w:type="pct"/>
            <w:shd w:val="clear" w:color="auto" w:fill="auto"/>
            <w:vAlign w:val="bottom"/>
            <w:hideMark/>
          </w:tcPr>
          <w:p w14:paraId="149546C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DC9E7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11.532,28</w:t>
            </w:r>
          </w:p>
        </w:tc>
        <w:tc>
          <w:tcPr>
            <w:tcW w:w="573" w:type="pct"/>
            <w:shd w:val="clear" w:color="auto" w:fill="auto"/>
            <w:noWrap/>
            <w:vAlign w:val="bottom"/>
            <w:hideMark/>
          </w:tcPr>
          <w:p w14:paraId="05B21A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21.567,45</w:t>
            </w:r>
          </w:p>
        </w:tc>
        <w:tc>
          <w:tcPr>
            <w:tcW w:w="573" w:type="pct"/>
            <w:shd w:val="clear" w:color="auto" w:fill="auto"/>
            <w:noWrap/>
            <w:vAlign w:val="bottom"/>
            <w:hideMark/>
          </w:tcPr>
          <w:p w14:paraId="1CA876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21.380,00</w:t>
            </w:r>
          </w:p>
        </w:tc>
        <w:tc>
          <w:tcPr>
            <w:tcW w:w="584" w:type="pct"/>
            <w:shd w:val="clear" w:color="auto" w:fill="auto"/>
            <w:noWrap/>
            <w:vAlign w:val="bottom"/>
            <w:hideMark/>
          </w:tcPr>
          <w:p w14:paraId="05D828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19.166,00</w:t>
            </w:r>
          </w:p>
        </w:tc>
        <w:tc>
          <w:tcPr>
            <w:tcW w:w="584" w:type="pct"/>
            <w:shd w:val="clear" w:color="auto" w:fill="auto"/>
            <w:noWrap/>
            <w:vAlign w:val="bottom"/>
            <w:hideMark/>
          </w:tcPr>
          <w:p w14:paraId="50A33C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19.166,00</w:t>
            </w:r>
          </w:p>
        </w:tc>
      </w:tr>
      <w:tr w:rsidR="009504E0" w:rsidRPr="009950E4" w14:paraId="02771FF9" w14:textId="77777777" w:rsidTr="009504E0">
        <w:trPr>
          <w:trHeight w:val="255"/>
        </w:trPr>
        <w:tc>
          <w:tcPr>
            <w:tcW w:w="2114" w:type="pct"/>
            <w:shd w:val="clear" w:color="auto" w:fill="auto"/>
            <w:vAlign w:val="bottom"/>
            <w:hideMark/>
          </w:tcPr>
          <w:p w14:paraId="69F840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3DDF4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5.095,22</w:t>
            </w:r>
          </w:p>
        </w:tc>
        <w:tc>
          <w:tcPr>
            <w:tcW w:w="573" w:type="pct"/>
            <w:shd w:val="clear" w:color="auto" w:fill="auto"/>
            <w:noWrap/>
            <w:vAlign w:val="bottom"/>
            <w:hideMark/>
          </w:tcPr>
          <w:p w14:paraId="2507CF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13.179,37</w:t>
            </w:r>
          </w:p>
        </w:tc>
        <w:tc>
          <w:tcPr>
            <w:tcW w:w="573" w:type="pct"/>
            <w:shd w:val="clear" w:color="auto" w:fill="auto"/>
            <w:noWrap/>
            <w:vAlign w:val="bottom"/>
            <w:hideMark/>
          </w:tcPr>
          <w:p w14:paraId="37B130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10.550,00</w:t>
            </w:r>
          </w:p>
        </w:tc>
        <w:tc>
          <w:tcPr>
            <w:tcW w:w="584" w:type="pct"/>
            <w:shd w:val="clear" w:color="auto" w:fill="auto"/>
            <w:noWrap/>
            <w:vAlign w:val="bottom"/>
            <w:hideMark/>
          </w:tcPr>
          <w:p w14:paraId="23A462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10.550,00</w:t>
            </w:r>
          </w:p>
        </w:tc>
        <w:tc>
          <w:tcPr>
            <w:tcW w:w="584" w:type="pct"/>
            <w:shd w:val="clear" w:color="auto" w:fill="auto"/>
            <w:noWrap/>
            <w:vAlign w:val="bottom"/>
            <w:hideMark/>
          </w:tcPr>
          <w:p w14:paraId="74719D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10.550,00</w:t>
            </w:r>
          </w:p>
        </w:tc>
      </w:tr>
      <w:tr w:rsidR="009504E0" w:rsidRPr="009950E4" w14:paraId="2B3E80A3" w14:textId="77777777" w:rsidTr="009504E0">
        <w:trPr>
          <w:trHeight w:val="255"/>
        </w:trPr>
        <w:tc>
          <w:tcPr>
            <w:tcW w:w="2114" w:type="pct"/>
            <w:shd w:val="clear" w:color="auto" w:fill="auto"/>
            <w:vAlign w:val="bottom"/>
            <w:hideMark/>
          </w:tcPr>
          <w:p w14:paraId="2F1233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6860D1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4722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272,08</w:t>
            </w:r>
          </w:p>
        </w:tc>
        <w:tc>
          <w:tcPr>
            <w:tcW w:w="573" w:type="pct"/>
            <w:shd w:val="clear" w:color="auto" w:fill="auto"/>
            <w:noWrap/>
            <w:vAlign w:val="bottom"/>
            <w:hideMark/>
          </w:tcPr>
          <w:p w14:paraId="74F78B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w:t>
            </w:r>
          </w:p>
        </w:tc>
        <w:tc>
          <w:tcPr>
            <w:tcW w:w="584" w:type="pct"/>
            <w:shd w:val="clear" w:color="auto" w:fill="auto"/>
            <w:noWrap/>
            <w:vAlign w:val="bottom"/>
            <w:hideMark/>
          </w:tcPr>
          <w:p w14:paraId="57A684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w:t>
            </w:r>
          </w:p>
        </w:tc>
        <w:tc>
          <w:tcPr>
            <w:tcW w:w="584" w:type="pct"/>
            <w:shd w:val="clear" w:color="auto" w:fill="auto"/>
            <w:noWrap/>
            <w:vAlign w:val="bottom"/>
            <w:hideMark/>
          </w:tcPr>
          <w:p w14:paraId="2A4533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w:t>
            </w:r>
          </w:p>
        </w:tc>
      </w:tr>
      <w:tr w:rsidR="009504E0" w:rsidRPr="009950E4" w14:paraId="4C597CC7" w14:textId="77777777" w:rsidTr="009504E0">
        <w:trPr>
          <w:trHeight w:val="540"/>
        </w:trPr>
        <w:tc>
          <w:tcPr>
            <w:tcW w:w="2114" w:type="pct"/>
            <w:shd w:val="clear" w:color="auto" w:fill="auto"/>
            <w:vAlign w:val="bottom"/>
            <w:hideMark/>
          </w:tcPr>
          <w:p w14:paraId="17D9AD8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14E201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5.109,83</w:t>
            </w:r>
          </w:p>
        </w:tc>
        <w:tc>
          <w:tcPr>
            <w:tcW w:w="573" w:type="pct"/>
            <w:shd w:val="clear" w:color="auto" w:fill="auto"/>
            <w:noWrap/>
            <w:vAlign w:val="bottom"/>
            <w:hideMark/>
          </w:tcPr>
          <w:p w14:paraId="3D6E20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6.788,77</w:t>
            </w:r>
          </w:p>
        </w:tc>
        <w:tc>
          <w:tcPr>
            <w:tcW w:w="573" w:type="pct"/>
            <w:shd w:val="clear" w:color="auto" w:fill="auto"/>
            <w:noWrap/>
            <w:vAlign w:val="bottom"/>
            <w:hideMark/>
          </w:tcPr>
          <w:p w14:paraId="44D439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9.000,00</w:t>
            </w:r>
          </w:p>
        </w:tc>
        <w:tc>
          <w:tcPr>
            <w:tcW w:w="584" w:type="pct"/>
            <w:shd w:val="clear" w:color="auto" w:fill="auto"/>
            <w:noWrap/>
            <w:vAlign w:val="bottom"/>
            <w:hideMark/>
          </w:tcPr>
          <w:p w14:paraId="1CB792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6.789,00</w:t>
            </w:r>
          </w:p>
        </w:tc>
        <w:tc>
          <w:tcPr>
            <w:tcW w:w="584" w:type="pct"/>
            <w:shd w:val="clear" w:color="auto" w:fill="auto"/>
            <w:noWrap/>
            <w:vAlign w:val="bottom"/>
            <w:hideMark/>
          </w:tcPr>
          <w:p w14:paraId="497465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6.789,00</w:t>
            </w:r>
          </w:p>
        </w:tc>
      </w:tr>
      <w:tr w:rsidR="009504E0" w:rsidRPr="009950E4" w14:paraId="29E0CA5F" w14:textId="77777777" w:rsidTr="009504E0">
        <w:trPr>
          <w:trHeight w:val="255"/>
        </w:trPr>
        <w:tc>
          <w:tcPr>
            <w:tcW w:w="2114" w:type="pct"/>
            <w:shd w:val="clear" w:color="auto" w:fill="auto"/>
            <w:vAlign w:val="bottom"/>
            <w:hideMark/>
          </w:tcPr>
          <w:p w14:paraId="2014AB2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53F778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57D2AA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47E331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w:t>
            </w:r>
          </w:p>
        </w:tc>
        <w:tc>
          <w:tcPr>
            <w:tcW w:w="584" w:type="pct"/>
            <w:shd w:val="clear" w:color="auto" w:fill="auto"/>
            <w:noWrap/>
            <w:vAlign w:val="bottom"/>
            <w:hideMark/>
          </w:tcPr>
          <w:p w14:paraId="71E2C5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23C42D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6A95611E" w14:textId="77777777" w:rsidTr="009504E0">
        <w:trPr>
          <w:trHeight w:val="255"/>
        </w:trPr>
        <w:tc>
          <w:tcPr>
            <w:tcW w:w="2114" w:type="pct"/>
            <w:shd w:val="clear" w:color="000000" w:fill="9999FF"/>
            <w:vAlign w:val="bottom"/>
            <w:hideMark/>
          </w:tcPr>
          <w:p w14:paraId="2FC060A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1013 PRORAČUNSKA ZALIHA</w:t>
            </w:r>
          </w:p>
        </w:tc>
        <w:tc>
          <w:tcPr>
            <w:tcW w:w="573" w:type="pct"/>
            <w:shd w:val="clear" w:color="000000" w:fill="9999FF"/>
            <w:noWrap/>
            <w:vAlign w:val="bottom"/>
            <w:hideMark/>
          </w:tcPr>
          <w:p w14:paraId="02498F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5B08C8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9999FF"/>
            <w:noWrap/>
            <w:vAlign w:val="bottom"/>
            <w:hideMark/>
          </w:tcPr>
          <w:p w14:paraId="7AF0E5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c>
          <w:tcPr>
            <w:tcW w:w="584" w:type="pct"/>
            <w:shd w:val="clear" w:color="000000" w:fill="9999FF"/>
            <w:noWrap/>
            <w:vAlign w:val="bottom"/>
            <w:hideMark/>
          </w:tcPr>
          <w:p w14:paraId="069904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c>
          <w:tcPr>
            <w:tcW w:w="584" w:type="pct"/>
            <w:shd w:val="clear" w:color="000000" w:fill="9999FF"/>
            <w:noWrap/>
            <w:vAlign w:val="bottom"/>
            <w:hideMark/>
          </w:tcPr>
          <w:p w14:paraId="37515A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r>
      <w:tr w:rsidR="009504E0" w:rsidRPr="009950E4" w14:paraId="61C302AA" w14:textId="77777777" w:rsidTr="009504E0">
        <w:trPr>
          <w:trHeight w:val="255"/>
        </w:trPr>
        <w:tc>
          <w:tcPr>
            <w:tcW w:w="2114" w:type="pct"/>
            <w:shd w:val="clear" w:color="000000" w:fill="CCCCFF"/>
            <w:vAlign w:val="bottom"/>
            <w:hideMark/>
          </w:tcPr>
          <w:p w14:paraId="7FBBA39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A101301 PRORAČUNSKA ZALIHA</w:t>
            </w:r>
          </w:p>
        </w:tc>
        <w:tc>
          <w:tcPr>
            <w:tcW w:w="573" w:type="pct"/>
            <w:shd w:val="clear" w:color="000000" w:fill="CCCCFF"/>
            <w:noWrap/>
            <w:vAlign w:val="bottom"/>
            <w:hideMark/>
          </w:tcPr>
          <w:p w14:paraId="5C800D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78F2D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CCCCFF"/>
            <w:noWrap/>
            <w:vAlign w:val="bottom"/>
            <w:hideMark/>
          </w:tcPr>
          <w:p w14:paraId="0AC2A5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c>
          <w:tcPr>
            <w:tcW w:w="584" w:type="pct"/>
            <w:shd w:val="clear" w:color="000000" w:fill="CCCCFF"/>
            <w:noWrap/>
            <w:vAlign w:val="bottom"/>
            <w:hideMark/>
          </w:tcPr>
          <w:p w14:paraId="685AA6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c>
          <w:tcPr>
            <w:tcW w:w="584" w:type="pct"/>
            <w:shd w:val="clear" w:color="000000" w:fill="CCCCFF"/>
            <w:noWrap/>
            <w:vAlign w:val="bottom"/>
            <w:hideMark/>
          </w:tcPr>
          <w:p w14:paraId="78A50A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r>
      <w:tr w:rsidR="009504E0" w:rsidRPr="009950E4" w14:paraId="7E042E44" w14:textId="77777777" w:rsidTr="009504E0">
        <w:trPr>
          <w:trHeight w:val="255"/>
        </w:trPr>
        <w:tc>
          <w:tcPr>
            <w:tcW w:w="2114" w:type="pct"/>
            <w:shd w:val="clear" w:color="000000" w:fill="FFFF99"/>
            <w:vAlign w:val="bottom"/>
            <w:hideMark/>
          </w:tcPr>
          <w:p w14:paraId="114A18F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2AD64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0F90E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99"/>
            <w:noWrap/>
            <w:vAlign w:val="bottom"/>
            <w:hideMark/>
          </w:tcPr>
          <w:p w14:paraId="5DA9A6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c>
          <w:tcPr>
            <w:tcW w:w="584" w:type="pct"/>
            <w:shd w:val="clear" w:color="000000" w:fill="FFFF99"/>
            <w:noWrap/>
            <w:vAlign w:val="bottom"/>
            <w:hideMark/>
          </w:tcPr>
          <w:p w14:paraId="5061D7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c>
          <w:tcPr>
            <w:tcW w:w="584" w:type="pct"/>
            <w:shd w:val="clear" w:color="000000" w:fill="FFFF99"/>
            <w:noWrap/>
            <w:vAlign w:val="bottom"/>
            <w:hideMark/>
          </w:tcPr>
          <w:p w14:paraId="549CA1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r>
      <w:tr w:rsidR="009504E0" w:rsidRPr="009950E4" w14:paraId="2A61BAC2" w14:textId="77777777" w:rsidTr="009504E0">
        <w:trPr>
          <w:trHeight w:val="255"/>
        </w:trPr>
        <w:tc>
          <w:tcPr>
            <w:tcW w:w="2114" w:type="pct"/>
            <w:shd w:val="clear" w:color="auto" w:fill="auto"/>
            <w:vAlign w:val="bottom"/>
            <w:hideMark/>
          </w:tcPr>
          <w:p w14:paraId="016FDAE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B2E38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742D2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598E53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c>
          <w:tcPr>
            <w:tcW w:w="584" w:type="pct"/>
            <w:shd w:val="clear" w:color="auto" w:fill="auto"/>
            <w:noWrap/>
            <w:vAlign w:val="bottom"/>
            <w:hideMark/>
          </w:tcPr>
          <w:p w14:paraId="4414AB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c>
          <w:tcPr>
            <w:tcW w:w="584" w:type="pct"/>
            <w:shd w:val="clear" w:color="auto" w:fill="auto"/>
            <w:noWrap/>
            <w:vAlign w:val="bottom"/>
            <w:hideMark/>
          </w:tcPr>
          <w:p w14:paraId="680929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r>
      <w:tr w:rsidR="009504E0" w:rsidRPr="009950E4" w14:paraId="037E0CDF" w14:textId="77777777" w:rsidTr="009504E0">
        <w:trPr>
          <w:trHeight w:val="255"/>
        </w:trPr>
        <w:tc>
          <w:tcPr>
            <w:tcW w:w="2114" w:type="pct"/>
            <w:shd w:val="clear" w:color="auto" w:fill="auto"/>
            <w:vAlign w:val="bottom"/>
            <w:hideMark/>
          </w:tcPr>
          <w:p w14:paraId="0246750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4044B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C33D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440939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c>
          <w:tcPr>
            <w:tcW w:w="584" w:type="pct"/>
            <w:shd w:val="clear" w:color="auto" w:fill="auto"/>
            <w:noWrap/>
            <w:vAlign w:val="bottom"/>
            <w:hideMark/>
          </w:tcPr>
          <w:p w14:paraId="30DE2C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c>
          <w:tcPr>
            <w:tcW w:w="584" w:type="pct"/>
            <w:shd w:val="clear" w:color="auto" w:fill="auto"/>
            <w:noWrap/>
            <w:vAlign w:val="bottom"/>
            <w:hideMark/>
          </w:tcPr>
          <w:p w14:paraId="5658F6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r>
      <w:tr w:rsidR="009504E0" w:rsidRPr="009950E4" w14:paraId="09C2A737" w14:textId="77777777" w:rsidTr="009504E0">
        <w:trPr>
          <w:trHeight w:val="255"/>
        </w:trPr>
        <w:tc>
          <w:tcPr>
            <w:tcW w:w="2114" w:type="pct"/>
            <w:shd w:val="clear" w:color="000000" w:fill="000080"/>
            <w:vAlign w:val="bottom"/>
            <w:hideMark/>
          </w:tcPr>
          <w:p w14:paraId="15C07AB7"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Razdjel 201 URED GRADA</w:t>
            </w:r>
          </w:p>
        </w:tc>
        <w:tc>
          <w:tcPr>
            <w:tcW w:w="573" w:type="pct"/>
            <w:shd w:val="clear" w:color="000000" w:fill="000080"/>
            <w:noWrap/>
            <w:vAlign w:val="bottom"/>
            <w:hideMark/>
          </w:tcPr>
          <w:p w14:paraId="14307EB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1.386.702,45</w:t>
            </w:r>
          </w:p>
        </w:tc>
        <w:tc>
          <w:tcPr>
            <w:tcW w:w="573" w:type="pct"/>
            <w:shd w:val="clear" w:color="000000" w:fill="000080"/>
            <w:noWrap/>
            <w:vAlign w:val="bottom"/>
            <w:hideMark/>
          </w:tcPr>
          <w:p w14:paraId="23793FB1"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1.100.875,99</w:t>
            </w:r>
          </w:p>
        </w:tc>
        <w:tc>
          <w:tcPr>
            <w:tcW w:w="573" w:type="pct"/>
            <w:shd w:val="clear" w:color="000000" w:fill="000080"/>
            <w:noWrap/>
            <w:vAlign w:val="bottom"/>
            <w:hideMark/>
          </w:tcPr>
          <w:p w14:paraId="7D8D38A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1.098.147,00</w:t>
            </w:r>
          </w:p>
        </w:tc>
        <w:tc>
          <w:tcPr>
            <w:tcW w:w="584" w:type="pct"/>
            <w:shd w:val="clear" w:color="000000" w:fill="000080"/>
            <w:noWrap/>
            <w:vAlign w:val="bottom"/>
            <w:hideMark/>
          </w:tcPr>
          <w:p w14:paraId="2DC31FD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985.835,00</w:t>
            </w:r>
          </w:p>
        </w:tc>
        <w:tc>
          <w:tcPr>
            <w:tcW w:w="584" w:type="pct"/>
            <w:shd w:val="clear" w:color="000000" w:fill="000080"/>
            <w:noWrap/>
            <w:vAlign w:val="bottom"/>
            <w:hideMark/>
          </w:tcPr>
          <w:p w14:paraId="31A9EF99"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1.277.826,00</w:t>
            </w:r>
          </w:p>
        </w:tc>
      </w:tr>
      <w:tr w:rsidR="009504E0" w:rsidRPr="009950E4" w14:paraId="726674C5" w14:textId="77777777" w:rsidTr="009504E0">
        <w:trPr>
          <w:trHeight w:val="255"/>
        </w:trPr>
        <w:tc>
          <w:tcPr>
            <w:tcW w:w="2114" w:type="pct"/>
            <w:shd w:val="clear" w:color="000000" w:fill="0000FF"/>
            <w:vAlign w:val="bottom"/>
            <w:hideMark/>
          </w:tcPr>
          <w:p w14:paraId="0B9596D7"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20101 URED GRADA</w:t>
            </w:r>
          </w:p>
        </w:tc>
        <w:tc>
          <w:tcPr>
            <w:tcW w:w="573" w:type="pct"/>
            <w:shd w:val="clear" w:color="000000" w:fill="0000FF"/>
            <w:noWrap/>
            <w:vAlign w:val="bottom"/>
            <w:hideMark/>
          </w:tcPr>
          <w:p w14:paraId="04C86FE1"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1.347.933,20</w:t>
            </w:r>
          </w:p>
        </w:tc>
        <w:tc>
          <w:tcPr>
            <w:tcW w:w="573" w:type="pct"/>
            <w:shd w:val="clear" w:color="000000" w:fill="0000FF"/>
            <w:noWrap/>
            <w:vAlign w:val="bottom"/>
            <w:hideMark/>
          </w:tcPr>
          <w:p w14:paraId="1878BFF1"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1.053.036,04</w:t>
            </w:r>
          </w:p>
        </w:tc>
        <w:tc>
          <w:tcPr>
            <w:tcW w:w="573" w:type="pct"/>
            <w:shd w:val="clear" w:color="000000" w:fill="0000FF"/>
            <w:noWrap/>
            <w:vAlign w:val="bottom"/>
            <w:hideMark/>
          </w:tcPr>
          <w:p w14:paraId="6B6832A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1.051.172,00</w:t>
            </w:r>
          </w:p>
        </w:tc>
        <w:tc>
          <w:tcPr>
            <w:tcW w:w="584" w:type="pct"/>
            <w:shd w:val="clear" w:color="000000" w:fill="0000FF"/>
            <w:noWrap/>
            <w:vAlign w:val="bottom"/>
            <w:hideMark/>
          </w:tcPr>
          <w:p w14:paraId="176D048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938.868,00</w:t>
            </w:r>
          </w:p>
        </w:tc>
        <w:tc>
          <w:tcPr>
            <w:tcW w:w="584" w:type="pct"/>
            <w:shd w:val="clear" w:color="000000" w:fill="0000FF"/>
            <w:noWrap/>
            <w:vAlign w:val="bottom"/>
            <w:hideMark/>
          </w:tcPr>
          <w:p w14:paraId="4C541F56"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1.230.859,00</w:t>
            </w:r>
          </w:p>
        </w:tc>
      </w:tr>
      <w:tr w:rsidR="009504E0" w:rsidRPr="009950E4" w14:paraId="44C71A04" w14:textId="77777777" w:rsidTr="009504E0">
        <w:trPr>
          <w:trHeight w:val="510"/>
        </w:trPr>
        <w:tc>
          <w:tcPr>
            <w:tcW w:w="2114" w:type="pct"/>
            <w:shd w:val="clear" w:color="000000" w:fill="9999FF"/>
            <w:vAlign w:val="bottom"/>
            <w:hideMark/>
          </w:tcPr>
          <w:p w14:paraId="5F9A8F2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1002 RASHODI ZA REDOVNU DJELATNOST JAVNE UPRAVE I ADMINISTRACIJE</w:t>
            </w:r>
          </w:p>
        </w:tc>
        <w:tc>
          <w:tcPr>
            <w:tcW w:w="573" w:type="pct"/>
            <w:shd w:val="clear" w:color="000000" w:fill="9999FF"/>
            <w:noWrap/>
            <w:vAlign w:val="bottom"/>
            <w:hideMark/>
          </w:tcPr>
          <w:p w14:paraId="47734A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441.823,95</w:t>
            </w:r>
          </w:p>
        </w:tc>
        <w:tc>
          <w:tcPr>
            <w:tcW w:w="573" w:type="pct"/>
            <w:shd w:val="clear" w:color="000000" w:fill="9999FF"/>
            <w:noWrap/>
            <w:vAlign w:val="bottom"/>
            <w:hideMark/>
          </w:tcPr>
          <w:p w14:paraId="2CF072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532.430,82</w:t>
            </w:r>
          </w:p>
        </w:tc>
        <w:tc>
          <w:tcPr>
            <w:tcW w:w="573" w:type="pct"/>
            <w:shd w:val="clear" w:color="000000" w:fill="9999FF"/>
            <w:noWrap/>
            <w:vAlign w:val="bottom"/>
            <w:hideMark/>
          </w:tcPr>
          <w:p w14:paraId="1F603C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571.830,00</w:t>
            </w:r>
          </w:p>
        </w:tc>
        <w:tc>
          <w:tcPr>
            <w:tcW w:w="584" w:type="pct"/>
            <w:shd w:val="clear" w:color="000000" w:fill="9999FF"/>
            <w:noWrap/>
            <w:vAlign w:val="bottom"/>
            <w:hideMark/>
          </w:tcPr>
          <w:p w14:paraId="49FC83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523.099,00</w:t>
            </w:r>
          </w:p>
        </w:tc>
        <w:tc>
          <w:tcPr>
            <w:tcW w:w="584" w:type="pct"/>
            <w:shd w:val="clear" w:color="000000" w:fill="9999FF"/>
            <w:noWrap/>
            <w:vAlign w:val="bottom"/>
            <w:hideMark/>
          </w:tcPr>
          <w:p w14:paraId="774F04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523.099,00</w:t>
            </w:r>
          </w:p>
        </w:tc>
      </w:tr>
      <w:tr w:rsidR="009504E0" w:rsidRPr="009950E4" w14:paraId="7001972E" w14:textId="77777777" w:rsidTr="009504E0">
        <w:trPr>
          <w:trHeight w:val="255"/>
        </w:trPr>
        <w:tc>
          <w:tcPr>
            <w:tcW w:w="2114" w:type="pct"/>
            <w:shd w:val="clear" w:color="000000" w:fill="CCCCFF"/>
            <w:vAlign w:val="bottom"/>
            <w:hideMark/>
          </w:tcPr>
          <w:p w14:paraId="253DD6D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A100201 ADMINISTRATIVNI I REŽIJSKI TROŠKOVI</w:t>
            </w:r>
          </w:p>
        </w:tc>
        <w:tc>
          <w:tcPr>
            <w:tcW w:w="573" w:type="pct"/>
            <w:shd w:val="clear" w:color="000000" w:fill="CCCCFF"/>
            <w:noWrap/>
            <w:vAlign w:val="bottom"/>
            <w:hideMark/>
          </w:tcPr>
          <w:p w14:paraId="506778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407.456,50</w:t>
            </w:r>
          </w:p>
        </w:tc>
        <w:tc>
          <w:tcPr>
            <w:tcW w:w="573" w:type="pct"/>
            <w:shd w:val="clear" w:color="000000" w:fill="CCCCFF"/>
            <w:noWrap/>
            <w:vAlign w:val="bottom"/>
            <w:hideMark/>
          </w:tcPr>
          <w:p w14:paraId="2C951E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485.115,14</w:t>
            </w:r>
          </w:p>
        </w:tc>
        <w:tc>
          <w:tcPr>
            <w:tcW w:w="573" w:type="pct"/>
            <w:shd w:val="clear" w:color="000000" w:fill="CCCCFF"/>
            <w:noWrap/>
            <w:vAlign w:val="bottom"/>
            <w:hideMark/>
          </w:tcPr>
          <w:p w14:paraId="6FCDD6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530.670,00</w:t>
            </w:r>
          </w:p>
        </w:tc>
        <w:tc>
          <w:tcPr>
            <w:tcW w:w="584" w:type="pct"/>
            <w:shd w:val="clear" w:color="000000" w:fill="CCCCFF"/>
            <w:noWrap/>
            <w:vAlign w:val="bottom"/>
            <w:hideMark/>
          </w:tcPr>
          <w:p w14:paraId="46BB4F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481.939,00</w:t>
            </w:r>
          </w:p>
        </w:tc>
        <w:tc>
          <w:tcPr>
            <w:tcW w:w="584" w:type="pct"/>
            <w:shd w:val="clear" w:color="000000" w:fill="CCCCFF"/>
            <w:noWrap/>
            <w:vAlign w:val="bottom"/>
            <w:hideMark/>
          </w:tcPr>
          <w:p w14:paraId="1AEDDE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481.939,00</w:t>
            </w:r>
          </w:p>
        </w:tc>
      </w:tr>
      <w:tr w:rsidR="009504E0" w:rsidRPr="009950E4" w14:paraId="6F2F9D48" w14:textId="77777777" w:rsidTr="009504E0">
        <w:trPr>
          <w:trHeight w:val="255"/>
        </w:trPr>
        <w:tc>
          <w:tcPr>
            <w:tcW w:w="2114" w:type="pct"/>
            <w:shd w:val="clear" w:color="000000" w:fill="FFFF99"/>
            <w:vAlign w:val="bottom"/>
            <w:hideMark/>
          </w:tcPr>
          <w:p w14:paraId="0811A20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78159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407.456,50</w:t>
            </w:r>
          </w:p>
        </w:tc>
        <w:tc>
          <w:tcPr>
            <w:tcW w:w="573" w:type="pct"/>
            <w:shd w:val="clear" w:color="000000" w:fill="FFFF99"/>
            <w:noWrap/>
            <w:vAlign w:val="bottom"/>
            <w:hideMark/>
          </w:tcPr>
          <w:p w14:paraId="284AF3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485.115,14</w:t>
            </w:r>
          </w:p>
        </w:tc>
        <w:tc>
          <w:tcPr>
            <w:tcW w:w="573" w:type="pct"/>
            <w:shd w:val="clear" w:color="000000" w:fill="FFFF99"/>
            <w:noWrap/>
            <w:vAlign w:val="bottom"/>
            <w:hideMark/>
          </w:tcPr>
          <w:p w14:paraId="5E61CA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530.670,00</w:t>
            </w:r>
          </w:p>
        </w:tc>
        <w:tc>
          <w:tcPr>
            <w:tcW w:w="584" w:type="pct"/>
            <w:shd w:val="clear" w:color="000000" w:fill="FFFF99"/>
            <w:noWrap/>
            <w:vAlign w:val="bottom"/>
            <w:hideMark/>
          </w:tcPr>
          <w:p w14:paraId="689976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481.939,00</w:t>
            </w:r>
          </w:p>
        </w:tc>
        <w:tc>
          <w:tcPr>
            <w:tcW w:w="584" w:type="pct"/>
            <w:shd w:val="clear" w:color="000000" w:fill="FFFF99"/>
            <w:noWrap/>
            <w:vAlign w:val="bottom"/>
            <w:hideMark/>
          </w:tcPr>
          <w:p w14:paraId="626430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481.939,00</w:t>
            </w:r>
          </w:p>
        </w:tc>
      </w:tr>
      <w:tr w:rsidR="009504E0" w:rsidRPr="009950E4" w14:paraId="03AFA3CB" w14:textId="77777777" w:rsidTr="009504E0">
        <w:trPr>
          <w:trHeight w:val="255"/>
        </w:trPr>
        <w:tc>
          <w:tcPr>
            <w:tcW w:w="2114" w:type="pct"/>
            <w:shd w:val="clear" w:color="auto" w:fill="auto"/>
            <w:vAlign w:val="bottom"/>
            <w:hideMark/>
          </w:tcPr>
          <w:p w14:paraId="10B1BD4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DB648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407.456,50</w:t>
            </w:r>
          </w:p>
        </w:tc>
        <w:tc>
          <w:tcPr>
            <w:tcW w:w="573" w:type="pct"/>
            <w:shd w:val="clear" w:color="auto" w:fill="auto"/>
            <w:noWrap/>
            <w:vAlign w:val="bottom"/>
            <w:hideMark/>
          </w:tcPr>
          <w:p w14:paraId="24FE66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485.115,14</w:t>
            </w:r>
          </w:p>
        </w:tc>
        <w:tc>
          <w:tcPr>
            <w:tcW w:w="573" w:type="pct"/>
            <w:shd w:val="clear" w:color="auto" w:fill="auto"/>
            <w:noWrap/>
            <w:vAlign w:val="bottom"/>
            <w:hideMark/>
          </w:tcPr>
          <w:p w14:paraId="4EA9D0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530.670,00</w:t>
            </w:r>
          </w:p>
        </w:tc>
        <w:tc>
          <w:tcPr>
            <w:tcW w:w="584" w:type="pct"/>
            <w:shd w:val="clear" w:color="auto" w:fill="auto"/>
            <w:noWrap/>
            <w:vAlign w:val="bottom"/>
            <w:hideMark/>
          </w:tcPr>
          <w:p w14:paraId="63B3B2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481.939,00</w:t>
            </w:r>
          </w:p>
        </w:tc>
        <w:tc>
          <w:tcPr>
            <w:tcW w:w="584" w:type="pct"/>
            <w:shd w:val="clear" w:color="auto" w:fill="auto"/>
            <w:noWrap/>
            <w:vAlign w:val="bottom"/>
            <w:hideMark/>
          </w:tcPr>
          <w:p w14:paraId="7FE517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481.939,00</w:t>
            </w:r>
          </w:p>
        </w:tc>
      </w:tr>
      <w:tr w:rsidR="009504E0" w:rsidRPr="009950E4" w14:paraId="47A16A06" w14:textId="77777777" w:rsidTr="009504E0">
        <w:trPr>
          <w:trHeight w:val="255"/>
        </w:trPr>
        <w:tc>
          <w:tcPr>
            <w:tcW w:w="2114" w:type="pct"/>
            <w:shd w:val="clear" w:color="auto" w:fill="auto"/>
            <w:vAlign w:val="bottom"/>
            <w:hideMark/>
          </w:tcPr>
          <w:p w14:paraId="042B42A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AA95C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407.456,50</w:t>
            </w:r>
          </w:p>
        </w:tc>
        <w:tc>
          <w:tcPr>
            <w:tcW w:w="573" w:type="pct"/>
            <w:shd w:val="clear" w:color="auto" w:fill="auto"/>
            <w:noWrap/>
            <w:vAlign w:val="bottom"/>
            <w:hideMark/>
          </w:tcPr>
          <w:p w14:paraId="1E405F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485.115,14</w:t>
            </w:r>
          </w:p>
        </w:tc>
        <w:tc>
          <w:tcPr>
            <w:tcW w:w="573" w:type="pct"/>
            <w:shd w:val="clear" w:color="auto" w:fill="auto"/>
            <w:noWrap/>
            <w:vAlign w:val="bottom"/>
            <w:hideMark/>
          </w:tcPr>
          <w:p w14:paraId="268FAD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530.670,00</w:t>
            </w:r>
          </w:p>
        </w:tc>
        <w:tc>
          <w:tcPr>
            <w:tcW w:w="584" w:type="pct"/>
            <w:shd w:val="clear" w:color="auto" w:fill="auto"/>
            <w:noWrap/>
            <w:vAlign w:val="bottom"/>
            <w:hideMark/>
          </w:tcPr>
          <w:p w14:paraId="710B0E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481.939,00</w:t>
            </w:r>
          </w:p>
        </w:tc>
        <w:tc>
          <w:tcPr>
            <w:tcW w:w="584" w:type="pct"/>
            <w:shd w:val="clear" w:color="auto" w:fill="auto"/>
            <w:noWrap/>
            <w:vAlign w:val="bottom"/>
            <w:hideMark/>
          </w:tcPr>
          <w:p w14:paraId="50486D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481.939,00</w:t>
            </w:r>
          </w:p>
        </w:tc>
      </w:tr>
      <w:tr w:rsidR="009504E0" w:rsidRPr="009950E4" w14:paraId="59570191" w14:textId="77777777" w:rsidTr="009504E0">
        <w:trPr>
          <w:trHeight w:val="255"/>
        </w:trPr>
        <w:tc>
          <w:tcPr>
            <w:tcW w:w="2114" w:type="pct"/>
            <w:shd w:val="clear" w:color="000000" w:fill="CCCCFF"/>
            <w:vAlign w:val="bottom"/>
            <w:hideMark/>
          </w:tcPr>
          <w:p w14:paraId="166D36E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A100202 ODRŽAVANJE OPREME I DR.</w:t>
            </w:r>
          </w:p>
        </w:tc>
        <w:tc>
          <w:tcPr>
            <w:tcW w:w="573" w:type="pct"/>
            <w:shd w:val="clear" w:color="000000" w:fill="CCCCFF"/>
            <w:noWrap/>
            <w:vAlign w:val="bottom"/>
            <w:hideMark/>
          </w:tcPr>
          <w:p w14:paraId="76E11E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13.776,85</w:t>
            </w:r>
          </w:p>
        </w:tc>
        <w:tc>
          <w:tcPr>
            <w:tcW w:w="573" w:type="pct"/>
            <w:shd w:val="clear" w:color="000000" w:fill="CCCCFF"/>
            <w:noWrap/>
            <w:vAlign w:val="bottom"/>
            <w:hideMark/>
          </w:tcPr>
          <w:p w14:paraId="3560DB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18.780,28</w:t>
            </w:r>
          </w:p>
        </w:tc>
        <w:tc>
          <w:tcPr>
            <w:tcW w:w="573" w:type="pct"/>
            <w:shd w:val="clear" w:color="000000" w:fill="CCCCFF"/>
            <w:noWrap/>
            <w:vAlign w:val="bottom"/>
            <w:hideMark/>
          </w:tcPr>
          <w:p w14:paraId="5FE40F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13.280,00</w:t>
            </w:r>
          </w:p>
        </w:tc>
        <w:tc>
          <w:tcPr>
            <w:tcW w:w="584" w:type="pct"/>
            <w:shd w:val="clear" w:color="000000" w:fill="CCCCFF"/>
            <w:noWrap/>
            <w:vAlign w:val="bottom"/>
            <w:hideMark/>
          </w:tcPr>
          <w:p w14:paraId="4B3D95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13.280,00</w:t>
            </w:r>
          </w:p>
        </w:tc>
        <w:tc>
          <w:tcPr>
            <w:tcW w:w="584" w:type="pct"/>
            <w:shd w:val="clear" w:color="000000" w:fill="CCCCFF"/>
            <w:noWrap/>
            <w:vAlign w:val="bottom"/>
            <w:hideMark/>
          </w:tcPr>
          <w:p w14:paraId="148B7B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13.280,00</w:t>
            </w:r>
          </w:p>
        </w:tc>
      </w:tr>
      <w:tr w:rsidR="009504E0" w:rsidRPr="009950E4" w14:paraId="04BFD086" w14:textId="77777777" w:rsidTr="009504E0">
        <w:trPr>
          <w:trHeight w:val="255"/>
        </w:trPr>
        <w:tc>
          <w:tcPr>
            <w:tcW w:w="2114" w:type="pct"/>
            <w:shd w:val="clear" w:color="000000" w:fill="FFFF99"/>
            <w:vAlign w:val="bottom"/>
            <w:hideMark/>
          </w:tcPr>
          <w:p w14:paraId="79E3EA6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7A412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13.776,85</w:t>
            </w:r>
          </w:p>
        </w:tc>
        <w:tc>
          <w:tcPr>
            <w:tcW w:w="573" w:type="pct"/>
            <w:shd w:val="clear" w:color="000000" w:fill="FFFF99"/>
            <w:noWrap/>
            <w:vAlign w:val="bottom"/>
            <w:hideMark/>
          </w:tcPr>
          <w:p w14:paraId="2C7655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18.780,28</w:t>
            </w:r>
          </w:p>
        </w:tc>
        <w:tc>
          <w:tcPr>
            <w:tcW w:w="573" w:type="pct"/>
            <w:shd w:val="clear" w:color="000000" w:fill="FFFF99"/>
            <w:noWrap/>
            <w:vAlign w:val="bottom"/>
            <w:hideMark/>
          </w:tcPr>
          <w:p w14:paraId="52CD2F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13.280,00</w:t>
            </w:r>
          </w:p>
        </w:tc>
        <w:tc>
          <w:tcPr>
            <w:tcW w:w="584" w:type="pct"/>
            <w:shd w:val="clear" w:color="000000" w:fill="FFFF99"/>
            <w:noWrap/>
            <w:vAlign w:val="bottom"/>
            <w:hideMark/>
          </w:tcPr>
          <w:p w14:paraId="24AF15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13.280,00</w:t>
            </w:r>
          </w:p>
        </w:tc>
        <w:tc>
          <w:tcPr>
            <w:tcW w:w="584" w:type="pct"/>
            <w:shd w:val="clear" w:color="000000" w:fill="FFFF99"/>
            <w:noWrap/>
            <w:vAlign w:val="bottom"/>
            <w:hideMark/>
          </w:tcPr>
          <w:p w14:paraId="6BD0F8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13.280,00</w:t>
            </w:r>
          </w:p>
        </w:tc>
      </w:tr>
      <w:tr w:rsidR="009504E0" w:rsidRPr="009950E4" w14:paraId="11C00239" w14:textId="77777777" w:rsidTr="009504E0">
        <w:trPr>
          <w:trHeight w:val="255"/>
        </w:trPr>
        <w:tc>
          <w:tcPr>
            <w:tcW w:w="2114" w:type="pct"/>
            <w:shd w:val="clear" w:color="auto" w:fill="auto"/>
            <w:vAlign w:val="bottom"/>
            <w:hideMark/>
          </w:tcPr>
          <w:p w14:paraId="4DAF61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C42D7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13.776,85</w:t>
            </w:r>
          </w:p>
        </w:tc>
        <w:tc>
          <w:tcPr>
            <w:tcW w:w="573" w:type="pct"/>
            <w:shd w:val="clear" w:color="auto" w:fill="auto"/>
            <w:noWrap/>
            <w:vAlign w:val="bottom"/>
            <w:hideMark/>
          </w:tcPr>
          <w:p w14:paraId="0B5CD4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18.780,28</w:t>
            </w:r>
          </w:p>
        </w:tc>
        <w:tc>
          <w:tcPr>
            <w:tcW w:w="573" w:type="pct"/>
            <w:shd w:val="clear" w:color="auto" w:fill="auto"/>
            <w:noWrap/>
            <w:vAlign w:val="bottom"/>
            <w:hideMark/>
          </w:tcPr>
          <w:p w14:paraId="034CFE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13.280,00</w:t>
            </w:r>
          </w:p>
        </w:tc>
        <w:tc>
          <w:tcPr>
            <w:tcW w:w="584" w:type="pct"/>
            <w:shd w:val="clear" w:color="auto" w:fill="auto"/>
            <w:noWrap/>
            <w:vAlign w:val="bottom"/>
            <w:hideMark/>
          </w:tcPr>
          <w:p w14:paraId="3BBE37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13.280,00</w:t>
            </w:r>
          </w:p>
        </w:tc>
        <w:tc>
          <w:tcPr>
            <w:tcW w:w="584" w:type="pct"/>
            <w:shd w:val="clear" w:color="auto" w:fill="auto"/>
            <w:noWrap/>
            <w:vAlign w:val="bottom"/>
            <w:hideMark/>
          </w:tcPr>
          <w:p w14:paraId="0B5923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13.280,00</w:t>
            </w:r>
          </w:p>
        </w:tc>
      </w:tr>
      <w:tr w:rsidR="009504E0" w:rsidRPr="009950E4" w14:paraId="426F1DFF" w14:textId="77777777" w:rsidTr="009504E0">
        <w:trPr>
          <w:trHeight w:val="255"/>
        </w:trPr>
        <w:tc>
          <w:tcPr>
            <w:tcW w:w="2114" w:type="pct"/>
            <w:shd w:val="clear" w:color="auto" w:fill="auto"/>
            <w:vAlign w:val="bottom"/>
            <w:hideMark/>
          </w:tcPr>
          <w:p w14:paraId="0E21F27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7607E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13.776,85</w:t>
            </w:r>
          </w:p>
        </w:tc>
        <w:tc>
          <w:tcPr>
            <w:tcW w:w="573" w:type="pct"/>
            <w:shd w:val="clear" w:color="auto" w:fill="auto"/>
            <w:noWrap/>
            <w:vAlign w:val="bottom"/>
            <w:hideMark/>
          </w:tcPr>
          <w:p w14:paraId="5BE4AD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18.780,28</w:t>
            </w:r>
          </w:p>
        </w:tc>
        <w:tc>
          <w:tcPr>
            <w:tcW w:w="573" w:type="pct"/>
            <w:shd w:val="clear" w:color="auto" w:fill="auto"/>
            <w:noWrap/>
            <w:vAlign w:val="bottom"/>
            <w:hideMark/>
          </w:tcPr>
          <w:p w14:paraId="6ED0FD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13.280,00</w:t>
            </w:r>
          </w:p>
        </w:tc>
        <w:tc>
          <w:tcPr>
            <w:tcW w:w="584" w:type="pct"/>
            <w:shd w:val="clear" w:color="auto" w:fill="auto"/>
            <w:noWrap/>
            <w:vAlign w:val="bottom"/>
            <w:hideMark/>
          </w:tcPr>
          <w:p w14:paraId="628AE6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13.280,00</w:t>
            </w:r>
          </w:p>
        </w:tc>
        <w:tc>
          <w:tcPr>
            <w:tcW w:w="584" w:type="pct"/>
            <w:shd w:val="clear" w:color="auto" w:fill="auto"/>
            <w:noWrap/>
            <w:vAlign w:val="bottom"/>
            <w:hideMark/>
          </w:tcPr>
          <w:p w14:paraId="05A75F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13.280,00</w:t>
            </w:r>
          </w:p>
        </w:tc>
      </w:tr>
      <w:tr w:rsidR="009504E0" w:rsidRPr="009950E4" w14:paraId="46AFEA16" w14:textId="77777777" w:rsidTr="009504E0">
        <w:trPr>
          <w:trHeight w:val="255"/>
        </w:trPr>
        <w:tc>
          <w:tcPr>
            <w:tcW w:w="2114" w:type="pct"/>
            <w:shd w:val="clear" w:color="000000" w:fill="CCCCFF"/>
            <w:vAlign w:val="bottom"/>
            <w:hideMark/>
          </w:tcPr>
          <w:p w14:paraId="3BDE998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A100203 ADMINISTRATIVNE I INTELEKTUALNE USLUGE</w:t>
            </w:r>
          </w:p>
        </w:tc>
        <w:tc>
          <w:tcPr>
            <w:tcW w:w="573" w:type="pct"/>
            <w:shd w:val="clear" w:color="000000" w:fill="CCCCFF"/>
            <w:noWrap/>
            <w:vAlign w:val="bottom"/>
            <w:hideMark/>
          </w:tcPr>
          <w:p w14:paraId="65B59A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20.590,60</w:t>
            </w:r>
          </w:p>
        </w:tc>
        <w:tc>
          <w:tcPr>
            <w:tcW w:w="573" w:type="pct"/>
            <w:shd w:val="clear" w:color="000000" w:fill="CCCCFF"/>
            <w:noWrap/>
            <w:vAlign w:val="bottom"/>
            <w:hideMark/>
          </w:tcPr>
          <w:p w14:paraId="02EE55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28.535,40</w:t>
            </w:r>
          </w:p>
        </w:tc>
        <w:tc>
          <w:tcPr>
            <w:tcW w:w="573" w:type="pct"/>
            <w:shd w:val="clear" w:color="000000" w:fill="CCCCFF"/>
            <w:noWrap/>
            <w:vAlign w:val="bottom"/>
            <w:hideMark/>
          </w:tcPr>
          <w:p w14:paraId="0C5D24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27.880,00</w:t>
            </w:r>
          </w:p>
        </w:tc>
        <w:tc>
          <w:tcPr>
            <w:tcW w:w="584" w:type="pct"/>
            <w:shd w:val="clear" w:color="000000" w:fill="CCCCFF"/>
            <w:noWrap/>
            <w:vAlign w:val="bottom"/>
            <w:hideMark/>
          </w:tcPr>
          <w:p w14:paraId="6C4C77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27.880,00</w:t>
            </w:r>
          </w:p>
        </w:tc>
        <w:tc>
          <w:tcPr>
            <w:tcW w:w="584" w:type="pct"/>
            <w:shd w:val="clear" w:color="000000" w:fill="CCCCFF"/>
            <w:noWrap/>
            <w:vAlign w:val="bottom"/>
            <w:hideMark/>
          </w:tcPr>
          <w:p w14:paraId="4C98B4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27.880,00</w:t>
            </w:r>
          </w:p>
        </w:tc>
      </w:tr>
      <w:tr w:rsidR="009504E0" w:rsidRPr="009950E4" w14:paraId="7F0C4939" w14:textId="77777777" w:rsidTr="009504E0">
        <w:trPr>
          <w:trHeight w:val="255"/>
        </w:trPr>
        <w:tc>
          <w:tcPr>
            <w:tcW w:w="2114" w:type="pct"/>
            <w:shd w:val="clear" w:color="000000" w:fill="FFFF99"/>
            <w:vAlign w:val="bottom"/>
            <w:hideMark/>
          </w:tcPr>
          <w:p w14:paraId="65B41F9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A2CB6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20.590,60</w:t>
            </w:r>
          </w:p>
        </w:tc>
        <w:tc>
          <w:tcPr>
            <w:tcW w:w="573" w:type="pct"/>
            <w:shd w:val="clear" w:color="000000" w:fill="FFFF99"/>
            <w:noWrap/>
            <w:vAlign w:val="bottom"/>
            <w:hideMark/>
          </w:tcPr>
          <w:p w14:paraId="3059942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28.535,40</w:t>
            </w:r>
          </w:p>
        </w:tc>
        <w:tc>
          <w:tcPr>
            <w:tcW w:w="573" w:type="pct"/>
            <w:shd w:val="clear" w:color="000000" w:fill="FFFF99"/>
            <w:noWrap/>
            <w:vAlign w:val="bottom"/>
            <w:hideMark/>
          </w:tcPr>
          <w:p w14:paraId="7794F4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27.880,00</w:t>
            </w:r>
          </w:p>
        </w:tc>
        <w:tc>
          <w:tcPr>
            <w:tcW w:w="584" w:type="pct"/>
            <w:shd w:val="clear" w:color="000000" w:fill="FFFF99"/>
            <w:noWrap/>
            <w:vAlign w:val="bottom"/>
            <w:hideMark/>
          </w:tcPr>
          <w:p w14:paraId="2872FC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27.880,00</w:t>
            </w:r>
          </w:p>
        </w:tc>
        <w:tc>
          <w:tcPr>
            <w:tcW w:w="584" w:type="pct"/>
            <w:shd w:val="clear" w:color="000000" w:fill="FFFF99"/>
            <w:noWrap/>
            <w:vAlign w:val="bottom"/>
            <w:hideMark/>
          </w:tcPr>
          <w:p w14:paraId="5E3A81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27.880,00</w:t>
            </w:r>
          </w:p>
        </w:tc>
      </w:tr>
      <w:tr w:rsidR="009504E0" w:rsidRPr="009950E4" w14:paraId="48DE0849" w14:textId="77777777" w:rsidTr="009504E0">
        <w:trPr>
          <w:trHeight w:val="255"/>
        </w:trPr>
        <w:tc>
          <w:tcPr>
            <w:tcW w:w="2114" w:type="pct"/>
            <w:shd w:val="clear" w:color="auto" w:fill="auto"/>
            <w:vAlign w:val="bottom"/>
            <w:hideMark/>
          </w:tcPr>
          <w:p w14:paraId="15621BD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FD23A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20.590,60</w:t>
            </w:r>
          </w:p>
        </w:tc>
        <w:tc>
          <w:tcPr>
            <w:tcW w:w="573" w:type="pct"/>
            <w:shd w:val="clear" w:color="auto" w:fill="auto"/>
            <w:noWrap/>
            <w:vAlign w:val="bottom"/>
            <w:hideMark/>
          </w:tcPr>
          <w:p w14:paraId="6F2A94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28.535,40</w:t>
            </w:r>
          </w:p>
        </w:tc>
        <w:tc>
          <w:tcPr>
            <w:tcW w:w="573" w:type="pct"/>
            <w:shd w:val="clear" w:color="auto" w:fill="auto"/>
            <w:noWrap/>
            <w:vAlign w:val="bottom"/>
            <w:hideMark/>
          </w:tcPr>
          <w:p w14:paraId="4F8337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27.880,00</w:t>
            </w:r>
          </w:p>
        </w:tc>
        <w:tc>
          <w:tcPr>
            <w:tcW w:w="584" w:type="pct"/>
            <w:shd w:val="clear" w:color="auto" w:fill="auto"/>
            <w:noWrap/>
            <w:vAlign w:val="bottom"/>
            <w:hideMark/>
          </w:tcPr>
          <w:p w14:paraId="77EE2E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27.880,00</w:t>
            </w:r>
          </w:p>
        </w:tc>
        <w:tc>
          <w:tcPr>
            <w:tcW w:w="584" w:type="pct"/>
            <w:shd w:val="clear" w:color="auto" w:fill="auto"/>
            <w:noWrap/>
            <w:vAlign w:val="bottom"/>
            <w:hideMark/>
          </w:tcPr>
          <w:p w14:paraId="0786BC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27.880,00</w:t>
            </w:r>
          </w:p>
        </w:tc>
      </w:tr>
      <w:tr w:rsidR="009504E0" w:rsidRPr="009950E4" w14:paraId="3A7BB940" w14:textId="77777777" w:rsidTr="009504E0">
        <w:trPr>
          <w:trHeight w:val="255"/>
        </w:trPr>
        <w:tc>
          <w:tcPr>
            <w:tcW w:w="2114" w:type="pct"/>
            <w:shd w:val="clear" w:color="auto" w:fill="auto"/>
            <w:vAlign w:val="bottom"/>
            <w:hideMark/>
          </w:tcPr>
          <w:p w14:paraId="08F0A2A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29BA0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20.590,60</w:t>
            </w:r>
          </w:p>
        </w:tc>
        <w:tc>
          <w:tcPr>
            <w:tcW w:w="573" w:type="pct"/>
            <w:shd w:val="clear" w:color="auto" w:fill="auto"/>
            <w:noWrap/>
            <w:vAlign w:val="bottom"/>
            <w:hideMark/>
          </w:tcPr>
          <w:p w14:paraId="775FA6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28.535,40</w:t>
            </w:r>
          </w:p>
        </w:tc>
        <w:tc>
          <w:tcPr>
            <w:tcW w:w="573" w:type="pct"/>
            <w:shd w:val="clear" w:color="auto" w:fill="auto"/>
            <w:noWrap/>
            <w:vAlign w:val="bottom"/>
            <w:hideMark/>
          </w:tcPr>
          <w:p w14:paraId="2B72CC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27.880,00</w:t>
            </w:r>
          </w:p>
        </w:tc>
        <w:tc>
          <w:tcPr>
            <w:tcW w:w="584" w:type="pct"/>
            <w:shd w:val="clear" w:color="auto" w:fill="auto"/>
            <w:noWrap/>
            <w:vAlign w:val="bottom"/>
            <w:hideMark/>
          </w:tcPr>
          <w:p w14:paraId="6E2844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27.880,00</w:t>
            </w:r>
          </w:p>
        </w:tc>
        <w:tc>
          <w:tcPr>
            <w:tcW w:w="584" w:type="pct"/>
            <w:shd w:val="clear" w:color="auto" w:fill="auto"/>
            <w:noWrap/>
            <w:vAlign w:val="bottom"/>
            <w:hideMark/>
          </w:tcPr>
          <w:p w14:paraId="19D781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27.880,00</w:t>
            </w:r>
          </w:p>
        </w:tc>
      </w:tr>
      <w:tr w:rsidR="009504E0" w:rsidRPr="009950E4" w14:paraId="4A2E7797" w14:textId="77777777" w:rsidTr="009504E0">
        <w:trPr>
          <w:trHeight w:val="255"/>
        </w:trPr>
        <w:tc>
          <w:tcPr>
            <w:tcW w:w="2114" w:type="pct"/>
            <w:shd w:val="clear" w:color="000000" w:fill="9999FF"/>
            <w:vAlign w:val="bottom"/>
            <w:hideMark/>
          </w:tcPr>
          <w:p w14:paraId="377E916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Program 1020 PREDSTAVNIČKA TIJELA</w:t>
            </w:r>
          </w:p>
        </w:tc>
        <w:tc>
          <w:tcPr>
            <w:tcW w:w="573" w:type="pct"/>
            <w:shd w:val="clear" w:color="000000" w:fill="9999FF"/>
            <w:noWrap/>
            <w:vAlign w:val="bottom"/>
            <w:hideMark/>
          </w:tcPr>
          <w:p w14:paraId="0D9D35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520.626,65</w:t>
            </w:r>
          </w:p>
        </w:tc>
        <w:tc>
          <w:tcPr>
            <w:tcW w:w="573" w:type="pct"/>
            <w:shd w:val="clear" w:color="000000" w:fill="9999FF"/>
            <w:noWrap/>
            <w:vAlign w:val="bottom"/>
            <w:hideMark/>
          </w:tcPr>
          <w:p w14:paraId="6322C6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316.543,90</w:t>
            </w:r>
          </w:p>
        </w:tc>
        <w:tc>
          <w:tcPr>
            <w:tcW w:w="573" w:type="pct"/>
            <w:shd w:val="clear" w:color="000000" w:fill="9999FF"/>
            <w:noWrap/>
            <w:vAlign w:val="bottom"/>
            <w:hideMark/>
          </w:tcPr>
          <w:p w14:paraId="4816FA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292.644,00</w:t>
            </w:r>
          </w:p>
        </w:tc>
        <w:tc>
          <w:tcPr>
            <w:tcW w:w="584" w:type="pct"/>
            <w:shd w:val="clear" w:color="000000" w:fill="9999FF"/>
            <w:noWrap/>
            <w:vAlign w:val="bottom"/>
            <w:hideMark/>
          </w:tcPr>
          <w:p w14:paraId="3484F6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270.079,00</w:t>
            </w:r>
          </w:p>
        </w:tc>
        <w:tc>
          <w:tcPr>
            <w:tcW w:w="584" w:type="pct"/>
            <w:shd w:val="clear" w:color="000000" w:fill="9999FF"/>
            <w:noWrap/>
            <w:vAlign w:val="bottom"/>
            <w:hideMark/>
          </w:tcPr>
          <w:p w14:paraId="6BF67A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562.070,00</w:t>
            </w:r>
          </w:p>
        </w:tc>
      </w:tr>
      <w:tr w:rsidR="009504E0" w:rsidRPr="009950E4" w14:paraId="689E37D6" w14:textId="77777777" w:rsidTr="009504E0">
        <w:trPr>
          <w:trHeight w:val="315"/>
        </w:trPr>
        <w:tc>
          <w:tcPr>
            <w:tcW w:w="2114" w:type="pct"/>
            <w:shd w:val="clear" w:color="000000" w:fill="CCCCFF"/>
            <w:vAlign w:val="bottom"/>
            <w:hideMark/>
          </w:tcPr>
          <w:p w14:paraId="73AEC08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A102001 SREDSTVA ZA RAD PREDSTAVNIČKIH TIJELA</w:t>
            </w:r>
          </w:p>
        </w:tc>
        <w:tc>
          <w:tcPr>
            <w:tcW w:w="573" w:type="pct"/>
            <w:shd w:val="clear" w:color="000000" w:fill="CCCCFF"/>
            <w:noWrap/>
            <w:vAlign w:val="bottom"/>
            <w:hideMark/>
          </w:tcPr>
          <w:p w14:paraId="121E0C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187.379,12</w:t>
            </w:r>
          </w:p>
        </w:tc>
        <w:tc>
          <w:tcPr>
            <w:tcW w:w="573" w:type="pct"/>
            <w:shd w:val="clear" w:color="000000" w:fill="CCCCFF"/>
            <w:noWrap/>
            <w:vAlign w:val="bottom"/>
            <w:hideMark/>
          </w:tcPr>
          <w:p w14:paraId="25D599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188.864,56</w:t>
            </w:r>
          </w:p>
        </w:tc>
        <w:tc>
          <w:tcPr>
            <w:tcW w:w="573" w:type="pct"/>
            <w:shd w:val="clear" w:color="000000" w:fill="CCCCFF"/>
            <w:noWrap/>
            <w:vAlign w:val="bottom"/>
            <w:hideMark/>
          </w:tcPr>
          <w:p w14:paraId="0E7C25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196.820,00</w:t>
            </w:r>
          </w:p>
        </w:tc>
        <w:tc>
          <w:tcPr>
            <w:tcW w:w="584" w:type="pct"/>
            <w:shd w:val="clear" w:color="000000" w:fill="CCCCFF"/>
            <w:noWrap/>
            <w:vAlign w:val="bottom"/>
            <w:hideMark/>
          </w:tcPr>
          <w:p w14:paraId="4BB1A9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196.820,00</w:t>
            </w:r>
          </w:p>
        </w:tc>
        <w:tc>
          <w:tcPr>
            <w:tcW w:w="584" w:type="pct"/>
            <w:shd w:val="clear" w:color="000000" w:fill="CCCCFF"/>
            <w:noWrap/>
            <w:vAlign w:val="bottom"/>
            <w:hideMark/>
          </w:tcPr>
          <w:p w14:paraId="79BD18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196.820,00</w:t>
            </w:r>
          </w:p>
        </w:tc>
      </w:tr>
      <w:tr w:rsidR="009504E0" w:rsidRPr="009950E4" w14:paraId="1D33F969" w14:textId="77777777" w:rsidTr="009504E0">
        <w:trPr>
          <w:trHeight w:val="255"/>
        </w:trPr>
        <w:tc>
          <w:tcPr>
            <w:tcW w:w="2114" w:type="pct"/>
            <w:shd w:val="clear" w:color="000000" w:fill="FFFF99"/>
            <w:vAlign w:val="bottom"/>
            <w:hideMark/>
          </w:tcPr>
          <w:p w14:paraId="18D1021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549A4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187.379,12</w:t>
            </w:r>
          </w:p>
        </w:tc>
        <w:tc>
          <w:tcPr>
            <w:tcW w:w="573" w:type="pct"/>
            <w:shd w:val="clear" w:color="000000" w:fill="FFFF99"/>
            <w:noWrap/>
            <w:vAlign w:val="bottom"/>
            <w:hideMark/>
          </w:tcPr>
          <w:p w14:paraId="153266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188.864,56</w:t>
            </w:r>
          </w:p>
        </w:tc>
        <w:tc>
          <w:tcPr>
            <w:tcW w:w="573" w:type="pct"/>
            <w:shd w:val="clear" w:color="000000" w:fill="FFFF99"/>
            <w:noWrap/>
            <w:vAlign w:val="bottom"/>
            <w:hideMark/>
          </w:tcPr>
          <w:p w14:paraId="499C1E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196.820,00</w:t>
            </w:r>
          </w:p>
        </w:tc>
        <w:tc>
          <w:tcPr>
            <w:tcW w:w="584" w:type="pct"/>
            <w:shd w:val="clear" w:color="000000" w:fill="FFFF99"/>
            <w:noWrap/>
            <w:vAlign w:val="bottom"/>
            <w:hideMark/>
          </w:tcPr>
          <w:p w14:paraId="055B41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196.820,00</w:t>
            </w:r>
          </w:p>
        </w:tc>
        <w:tc>
          <w:tcPr>
            <w:tcW w:w="584" w:type="pct"/>
            <w:shd w:val="clear" w:color="000000" w:fill="FFFF99"/>
            <w:noWrap/>
            <w:vAlign w:val="bottom"/>
            <w:hideMark/>
          </w:tcPr>
          <w:p w14:paraId="18F6C3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196.820,00</w:t>
            </w:r>
          </w:p>
        </w:tc>
      </w:tr>
      <w:tr w:rsidR="009504E0" w:rsidRPr="009950E4" w14:paraId="77A441BE" w14:textId="77777777" w:rsidTr="009504E0">
        <w:trPr>
          <w:trHeight w:val="255"/>
        </w:trPr>
        <w:tc>
          <w:tcPr>
            <w:tcW w:w="2114" w:type="pct"/>
            <w:shd w:val="clear" w:color="auto" w:fill="auto"/>
            <w:vAlign w:val="bottom"/>
            <w:hideMark/>
          </w:tcPr>
          <w:p w14:paraId="6DF3EFE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24885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187.379,12</w:t>
            </w:r>
          </w:p>
        </w:tc>
        <w:tc>
          <w:tcPr>
            <w:tcW w:w="573" w:type="pct"/>
            <w:shd w:val="clear" w:color="auto" w:fill="auto"/>
            <w:noWrap/>
            <w:vAlign w:val="bottom"/>
            <w:hideMark/>
          </w:tcPr>
          <w:p w14:paraId="7345E6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188.864,56</w:t>
            </w:r>
          </w:p>
        </w:tc>
        <w:tc>
          <w:tcPr>
            <w:tcW w:w="573" w:type="pct"/>
            <w:shd w:val="clear" w:color="auto" w:fill="auto"/>
            <w:noWrap/>
            <w:vAlign w:val="bottom"/>
            <w:hideMark/>
          </w:tcPr>
          <w:p w14:paraId="5BA019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196.820,00</w:t>
            </w:r>
          </w:p>
        </w:tc>
        <w:tc>
          <w:tcPr>
            <w:tcW w:w="584" w:type="pct"/>
            <w:shd w:val="clear" w:color="auto" w:fill="auto"/>
            <w:noWrap/>
            <w:vAlign w:val="bottom"/>
            <w:hideMark/>
          </w:tcPr>
          <w:p w14:paraId="27F360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196.820,00</w:t>
            </w:r>
          </w:p>
        </w:tc>
        <w:tc>
          <w:tcPr>
            <w:tcW w:w="584" w:type="pct"/>
            <w:shd w:val="clear" w:color="auto" w:fill="auto"/>
            <w:noWrap/>
            <w:vAlign w:val="bottom"/>
            <w:hideMark/>
          </w:tcPr>
          <w:p w14:paraId="3EBB27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196.820,00</w:t>
            </w:r>
          </w:p>
        </w:tc>
      </w:tr>
      <w:tr w:rsidR="009504E0" w:rsidRPr="009950E4" w14:paraId="2F3FF7FD" w14:textId="77777777" w:rsidTr="009504E0">
        <w:trPr>
          <w:trHeight w:val="255"/>
        </w:trPr>
        <w:tc>
          <w:tcPr>
            <w:tcW w:w="2114" w:type="pct"/>
            <w:shd w:val="clear" w:color="auto" w:fill="auto"/>
            <w:vAlign w:val="bottom"/>
            <w:hideMark/>
          </w:tcPr>
          <w:p w14:paraId="737B000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0BDA7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187.379,12</w:t>
            </w:r>
          </w:p>
        </w:tc>
        <w:tc>
          <w:tcPr>
            <w:tcW w:w="573" w:type="pct"/>
            <w:shd w:val="clear" w:color="auto" w:fill="auto"/>
            <w:noWrap/>
            <w:vAlign w:val="bottom"/>
            <w:hideMark/>
          </w:tcPr>
          <w:p w14:paraId="16C042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188.864,56</w:t>
            </w:r>
          </w:p>
        </w:tc>
        <w:tc>
          <w:tcPr>
            <w:tcW w:w="573" w:type="pct"/>
            <w:shd w:val="clear" w:color="auto" w:fill="auto"/>
            <w:noWrap/>
            <w:vAlign w:val="bottom"/>
            <w:hideMark/>
          </w:tcPr>
          <w:p w14:paraId="68CC88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196.820,00</w:t>
            </w:r>
          </w:p>
        </w:tc>
        <w:tc>
          <w:tcPr>
            <w:tcW w:w="584" w:type="pct"/>
            <w:shd w:val="clear" w:color="auto" w:fill="auto"/>
            <w:noWrap/>
            <w:vAlign w:val="bottom"/>
            <w:hideMark/>
          </w:tcPr>
          <w:p w14:paraId="099C7E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196.820,00</w:t>
            </w:r>
          </w:p>
        </w:tc>
        <w:tc>
          <w:tcPr>
            <w:tcW w:w="584" w:type="pct"/>
            <w:shd w:val="clear" w:color="auto" w:fill="auto"/>
            <w:noWrap/>
            <w:vAlign w:val="bottom"/>
            <w:hideMark/>
          </w:tcPr>
          <w:p w14:paraId="53BDEB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196.820,00</w:t>
            </w:r>
          </w:p>
        </w:tc>
      </w:tr>
      <w:tr w:rsidR="009504E0" w:rsidRPr="009950E4" w14:paraId="356820C3" w14:textId="77777777" w:rsidTr="009504E0">
        <w:trPr>
          <w:trHeight w:val="255"/>
        </w:trPr>
        <w:tc>
          <w:tcPr>
            <w:tcW w:w="2114" w:type="pct"/>
            <w:shd w:val="clear" w:color="000000" w:fill="CCCCFF"/>
            <w:vAlign w:val="bottom"/>
            <w:hideMark/>
          </w:tcPr>
          <w:p w14:paraId="441967D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A102002 SREDSTVA ZA RAD POLITIČKIH STRANAKA</w:t>
            </w:r>
          </w:p>
        </w:tc>
        <w:tc>
          <w:tcPr>
            <w:tcW w:w="573" w:type="pct"/>
            <w:shd w:val="clear" w:color="000000" w:fill="CCCCFF"/>
            <w:noWrap/>
            <w:vAlign w:val="bottom"/>
            <w:hideMark/>
          </w:tcPr>
          <w:p w14:paraId="1DB0C4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25.208,73</w:t>
            </w:r>
          </w:p>
        </w:tc>
        <w:tc>
          <w:tcPr>
            <w:tcW w:w="573" w:type="pct"/>
            <w:shd w:val="clear" w:color="000000" w:fill="CCCCFF"/>
            <w:noWrap/>
            <w:vAlign w:val="bottom"/>
            <w:hideMark/>
          </w:tcPr>
          <w:p w14:paraId="21823F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25.217,33</w:t>
            </w:r>
          </w:p>
        </w:tc>
        <w:tc>
          <w:tcPr>
            <w:tcW w:w="573" w:type="pct"/>
            <w:shd w:val="clear" w:color="000000" w:fill="CCCCFF"/>
            <w:noWrap/>
            <w:vAlign w:val="bottom"/>
            <w:hideMark/>
          </w:tcPr>
          <w:p w14:paraId="1CBAD7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25.220,00</w:t>
            </w:r>
          </w:p>
        </w:tc>
        <w:tc>
          <w:tcPr>
            <w:tcW w:w="584" w:type="pct"/>
            <w:shd w:val="clear" w:color="000000" w:fill="CCCCFF"/>
            <w:noWrap/>
            <w:vAlign w:val="bottom"/>
            <w:hideMark/>
          </w:tcPr>
          <w:p w14:paraId="46E29A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25.220,00</w:t>
            </w:r>
          </w:p>
        </w:tc>
        <w:tc>
          <w:tcPr>
            <w:tcW w:w="584" w:type="pct"/>
            <w:shd w:val="clear" w:color="000000" w:fill="CCCCFF"/>
            <w:noWrap/>
            <w:vAlign w:val="bottom"/>
            <w:hideMark/>
          </w:tcPr>
          <w:p w14:paraId="7E4F53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25.220,00</w:t>
            </w:r>
          </w:p>
        </w:tc>
      </w:tr>
      <w:tr w:rsidR="009504E0" w:rsidRPr="009950E4" w14:paraId="0B52C796" w14:textId="77777777" w:rsidTr="009504E0">
        <w:trPr>
          <w:trHeight w:val="255"/>
        </w:trPr>
        <w:tc>
          <w:tcPr>
            <w:tcW w:w="2114" w:type="pct"/>
            <w:shd w:val="clear" w:color="000000" w:fill="FFFF99"/>
            <w:vAlign w:val="bottom"/>
            <w:hideMark/>
          </w:tcPr>
          <w:p w14:paraId="76BDACE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59F38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25.208,73</w:t>
            </w:r>
          </w:p>
        </w:tc>
        <w:tc>
          <w:tcPr>
            <w:tcW w:w="573" w:type="pct"/>
            <w:shd w:val="clear" w:color="000000" w:fill="FFFF99"/>
            <w:noWrap/>
            <w:vAlign w:val="bottom"/>
            <w:hideMark/>
          </w:tcPr>
          <w:p w14:paraId="285473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25.217,33</w:t>
            </w:r>
          </w:p>
        </w:tc>
        <w:tc>
          <w:tcPr>
            <w:tcW w:w="573" w:type="pct"/>
            <w:shd w:val="clear" w:color="000000" w:fill="FFFF99"/>
            <w:noWrap/>
            <w:vAlign w:val="bottom"/>
            <w:hideMark/>
          </w:tcPr>
          <w:p w14:paraId="4AF269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25.220,00</w:t>
            </w:r>
          </w:p>
        </w:tc>
        <w:tc>
          <w:tcPr>
            <w:tcW w:w="584" w:type="pct"/>
            <w:shd w:val="clear" w:color="000000" w:fill="FFFF99"/>
            <w:noWrap/>
            <w:vAlign w:val="bottom"/>
            <w:hideMark/>
          </w:tcPr>
          <w:p w14:paraId="50BCD3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25.220,00</w:t>
            </w:r>
          </w:p>
        </w:tc>
        <w:tc>
          <w:tcPr>
            <w:tcW w:w="584" w:type="pct"/>
            <w:shd w:val="clear" w:color="000000" w:fill="FFFF99"/>
            <w:noWrap/>
            <w:vAlign w:val="bottom"/>
            <w:hideMark/>
          </w:tcPr>
          <w:p w14:paraId="770058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25.220,00</w:t>
            </w:r>
          </w:p>
        </w:tc>
      </w:tr>
      <w:tr w:rsidR="009504E0" w:rsidRPr="009950E4" w14:paraId="73FB28A4" w14:textId="77777777" w:rsidTr="009504E0">
        <w:trPr>
          <w:trHeight w:val="255"/>
        </w:trPr>
        <w:tc>
          <w:tcPr>
            <w:tcW w:w="2114" w:type="pct"/>
            <w:shd w:val="clear" w:color="auto" w:fill="auto"/>
            <w:vAlign w:val="bottom"/>
            <w:hideMark/>
          </w:tcPr>
          <w:p w14:paraId="01BF757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90979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25.208,73</w:t>
            </w:r>
          </w:p>
        </w:tc>
        <w:tc>
          <w:tcPr>
            <w:tcW w:w="573" w:type="pct"/>
            <w:shd w:val="clear" w:color="auto" w:fill="auto"/>
            <w:noWrap/>
            <w:vAlign w:val="bottom"/>
            <w:hideMark/>
          </w:tcPr>
          <w:p w14:paraId="6B942E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25.217,33</w:t>
            </w:r>
          </w:p>
        </w:tc>
        <w:tc>
          <w:tcPr>
            <w:tcW w:w="573" w:type="pct"/>
            <w:shd w:val="clear" w:color="auto" w:fill="auto"/>
            <w:noWrap/>
            <w:vAlign w:val="bottom"/>
            <w:hideMark/>
          </w:tcPr>
          <w:p w14:paraId="2ED1B5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25.220,00</w:t>
            </w:r>
          </w:p>
        </w:tc>
        <w:tc>
          <w:tcPr>
            <w:tcW w:w="584" w:type="pct"/>
            <w:shd w:val="clear" w:color="auto" w:fill="auto"/>
            <w:noWrap/>
            <w:vAlign w:val="bottom"/>
            <w:hideMark/>
          </w:tcPr>
          <w:p w14:paraId="3E3CC7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25.220,00</w:t>
            </w:r>
          </w:p>
        </w:tc>
        <w:tc>
          <w:tcPr>
            <w:tcW w:w="584" w:type="pct"/>
            <w:shd w:val="clear" w:color="auto" w:fill="auto"/>
            <w:noWrap/>
            <w:vAlign w:val="bottom"/>
            <w:hideMark/>
          </w:tcPr>
          <w:p w14:paraId="3CAFC6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25.220,00</w:t>
            </w:r>
          </w:p>
        </w:tc>
      </w:tr>
      <w:tr w:rsidR="009504E0" w:rsidRPr="009950E4" w14:paraId="2D47743A" w14:textId="77777777" w:rsidTr="009504E0">
        <w:trPr>
          <w:trHeight w:val="255"/>
        </w:trPr>
        <w:tc>
          <w:tcPr>
            <w:tcW w:w="2114" w:type="pct"/>
            <w:shd w:val="clear" w:color="auto" w:fill="auto"/>
            <w:vAlign w:val="bottom"/>
            <w:hideMark/>
          </w:tcPr>
          <w:p w14:paraId="0553242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19F8A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25.208,73</w:t>
            </w:r>
          </w:p>
        </w:tc>
        <w:tc>
          <w:tcPr>
            <w:tcW w:w="573" w:type="pct"/>
            <w:shd w:val="clear" w:color="auto" w:fill="auto"/>
            <w:noWrap/>
            <w:vAlign w:val="bottom"/>
            <w:hideMark/>
          </w:tcPr>
          <w:p w14:paraId="40A138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25.217,33</w:t>
            </w:r>
          </w:p>
        </w:tc>
        <w:tc>
          <w:tcPr>
            <w:tcW w:w="573" w:type="pct"/>
            <w:shd w:val="clear" w:color="auto" w:fill="auto"/>
            <w:noWrap/>
            <w:vAlign w:val="bottom"/>
            <w:hideMark/>
          </w:tcPr>
          <w:p w14:paraId="040287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25.220,00</w:t>
            </w:r>
          </w:p>
        </w:tc>
        <w:tc>
          <w:tcPr>
            <w:tcW w:w="584" w:type="pct"/>
            <w:shd w:val="clear" w:color="auto" w:fill="auto"/>
            <w:noWrap/>
            <w:vAlign w:val="bottom"/>
            <w:hideMark/>
          </w:tcPr>
          <w:p w14:paraId="7005FE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25.220,00</w:t>
            </w:r>
          </w:p>
        </w:tc>
        <w:tc>
          <w:tcPr>
            <w:tcW w:w="584" w:type="pct"/>
            <w:shd w:val="clear" w:color="auto" w:fill="auto"/>
            <w:noWrap/>
            <w:vAlign w:val="bottom"/>
            <w:hideMark/>
          </w:tcPr>
          <w:p w14:paraId="3101AA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25.220,00</w:t>
            </w:r>
          </w:p>
        </w:tc>
      </w:tr>
      <w:tr w:rsidR="009504E0" w:rsidRPr="009950E4" w14:paraId="002F34E3" w14:textId="77777777" w:rsidTr="009504E0">
        <w:trPr>
          <w:trHeight w:val="255"/>
        </w:trPr>
        <w:tc>
          <w:tcPr>
            <w:tcW w:w="2114" w:type="pct"/>
            <w:shd w:val="clear" w:color="000000" w:fill="CCCCFF"/>
            <w:vAlign w:val="bottom"/>
            <w:hideMark/>
          </w:tcPr>
          <w:p w14:paraId="29429D6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A102003 SAVJET MLADIH</w:t>
            </w:r>
          </w:p>
        </w:tc>
        <w:tc>
          <w:tcPr>
            <w:tcW w:w="573" w:type="pct"/>
            <w:shd w:val="clear" w:color="000000" w:fill="CCCCFF"/>
            <w:noWrap/>
            <w:vAlign w:val="bottom"/>
            <w:hideMark/>
          </w:tcPr>
          <w:p w14:paraId="7B9C50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39.920,38</w:t>
            </w:r>
          </w:p>
        </w:tc>
        <w:tc>
          <w:tcPr>
            <w:tcW w:w="573" w:type="pct"/>
            <w:shd w:val="clear" w:color="000000" w:fill="CCCCFF"/>
            <w:noWrap/>
            <w:vAlign w:val="bottom"/>
            <w:hideMark/>
          </w:tcPr>
          <w:p w14:paraId="36CC1C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45.391,21</w:t>
            </w:r>
          </w:p>
        </w:tc>
        <w:tc>
          <w:tcPr>
            <w:tcW w:w="573" w:type="pct"/>
            <w:shd w:val="clear" w:color="000000" w:fill="CCCCFF"/>
            <w:noWrap/>
            <w:vAlign w:val="bottom"/>
            <w:hideMark/>
          </w:tcPr>
          <w:p w14:paraId="4F6A5E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38.754,00</w:t>
            </w:r>
          </w:p>
        </w:tc>
        <w:tc>
          <w:tcPr>
            <w:tcW w:w="584" w:type="pct"/>
            <w:shd w:val="clear" w:color="000000" w:fill="CCCCFF"/>
            <w:noWrap/>
            <w:vAlign w:val="bottom"/>
            <w:hideMark/>
          </w:tcPr>
          <w:p w14:paraId="3EC2DD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45.389,00</w:t>
            </w:r>
          </w:p>
        </w:tc>
        <w:tc>
          <w:tcPr>
            <w:tcW w:w="584" w:type="pct"/>
            <w:shd w:val="clear" w:color="000000" w:fill="CCCCFF"/>
            <w:noWrap/>
            <w:vAlign w:val="bottom"/>
            <w:hideMark/>
          </w:tcPr>
          <w:p w14:paraId="54B640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45.389,00</w:t>
            </w:r>
          </w:p>
        </w:tc>
      </w:tr>
      <w:tr w:rsidR="009504E0" w:rsidRPr="009950E4" w14:paraId="4E769406" w14:textId="77777777" w:rsidTr="009504E0">
        <w:trPr>
          <w:trHeight w:val="255"/>
        </w:trPr>
        <w:tc>
          <w:tcPr>
            <w:tcW w:w="2114" w:type="pct"/>
            <w:shd w:val="clear" w:color="000000" w:fill="FFFF99"/>
            <w:vAlign w:val="bottom"/>
            <w:hideMark/>
          </w:tcPr>
          <w:p w14:paraId="2E0C934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379CD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39.920,38</w:t>
            </w:r>
          </w:p>
        </w:tc>
        <w:tc>
          <w:tcPr>
            <w:tcW w:w="573" w:type="pct"/>
            <w:shd w:val="clear" w:color="000000" w:fill="FFFF99"/>
            <w:noWrap/>
            <w:vAlign w:val="bottom"/>
            <w:hideMark/>
          </w:tcPr>
          <w:p w14:paraId="62C2FD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45.391,21</w:t>
            </w:r>
          </w:p>
        </w:tc>
        <w:tc>
          <w:tcPr>
            <w:tcW w:w="573" w:type="pct"/>
            <w:shd w:val="clear" w:color="000000" w:fill="FFFF99"/>
            <w:noWrap/>
            <w:vAlign w:val="bottom"/>
            <w:hideMark/>
          </w:tcPr>
          <w:p w14:paraId="6D771E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38.754,00</w:t>
            </w:r>
          </w:p>
        </w:tc>
        <w:tc>
          <w:tcPr>
            <w:tcW w:w="584" w:type="pct"/>
            <w:shd w:val="clear" w:color="000000" w:fill="FFFF99"/>
            <w:noWrap/>
            <w:vAlign w:val="bottom"/>
            <w:hideMark/>
          </w:tcPr>
          <w:p w14:paraId="0DEB69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45.389,00</w:t>
            </w:r>
          </w:p>
        </w:tc>
        <w:tc>
          <w:tcPr>
            <w:tcW w:w="584" w:type="pct"/>
            <w:shd w:val="clear" w:color="000000" w:fill="FFFF99"/>
            <w:noWrap/>
            <w:vAlign w:val="bottom"/>
            <w:hideMark/>
          </w:tcPr>
          <w:p w14:paraId="1B4124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45.389,00</w:t>
            </w:r>
          </w:p>
        </w:tc>
      </w:tr>
      <w:tr w:rsidR="009504E0" w:rsidRPr="009950E4" w14:paraId="45F6F9BC" w14:textId="77777777" w:rsidTr="009504E0">
        <w:trPr>
          <w:trHeight w:val="255"/>
        </w:trPr>
        <w:tc>
          <w:tcPr>
            <w:tcW w:w="2114" w:type="pct"/>
            <w:shd w:val="clear" w:color="auto" w:fill="auto"/>
            <w:vAlign w:val="bottom"/>
            <w:hideMark/>
          </w:tcPr>
          <w:p w14:paraId="36197C4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AC272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39.920,38</w:t>
            </w:r>
          </w:p>
        </w:tc>
        <w:tc>
          <w:tcPr>
            <w:tcW w:w="573" w:type="pct"/>
            <w:shd w:val="clear" w:color="auto" w:fill="auto"/>
            <w:noWrap/>
            <w:vAlign w:val="bottom"/>
            <w:hideMark/>
          </w:tcPr>
          <w:p w14:paraId="60BB4B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45.391,21</w:t>
            </w:r>
          </w:p>
        </w:tc>
        <w:tc>
          <w:tcPr>
            <w:tcW w:w="573" w:type="pct"/>
            <w:shd w:val="clear" w:color="auto" w:fill="auto"/>
            <w:noWrap/>
            <w:vAlign w:val="bottom"/>
            <w:hideMark/>
          </w:tcPr>
          <w:p w14:paraId="0C3B72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38.754,00</w:t>
            </w:r>
          </w:p>
        </w:tc>
        <w:tc>
          <w:tcPr>
            <w:tcW w:w="584" w:type="pct"/>
            <w:shd w:val="clear" w:color="auto" w:fill="auto"/>
            <w:noWrap/>
            <w:vAlign w:val="bottom"/>
            <w:hideMark/>
          </w:tcPr>
          <w:p w14:paraId="5FB072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45.389,00</w:t>
            </w:r>
          </w:p>
        </w:tc>
        <w:tc>
          <w:tcPr>
            <w:tcW w:w="584" w:type="pct"/>
            <w:shd w:val="clear" w:color="auto" w:fill="auto"/>
            <w:noWrap/>
            <w:vAlign w:val="bottom"/>
            <w:hideMark/>
          </w:tcPr>
          <w:p w14:paraId="0F2FEE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45.389,00</w:t>
            </w:r>
          </w:p>
        </w:tc>
      </w:tr>
      <w:tr w:rsidR="009504E0" w:rsidRPr="009950E4" w14:paraId="3B25FDB8" w14:textId="77777777" w:rsidTr="009504E0">
        <w:trPr>
          <w:trHeight w:val="255"/>
        </w:trPr>
        <w:tc>
          <w:tcPr>
            <w:tcW w:w="2114" w:type="pct"/>
            <w:shd w:val="clear" w:color="auto" w:fill="auto"/>
            <w:vAlign w:val="bottom"/>
            <w:hideMark/>
          </w:tcPr>
          <w:p w14:paraId="2ED78E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E7E7E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9.195,05</w:t>
            </w:r>
          </w:p>
        </w:tc>
        <w:tc>
          <w:tcPr>
            <w:tcW w:w="573" w:type="pct"/>
            <w:shd w:val="clear" w:color="auto" w:fill="auto"/>
            <w:noWrap/>
            <w:vAlign w:val="bottom"/>
            <w:hideMark/>
          </w:tcPr>
          <w:p w14:paraId="75BA60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11.745,98</w:t>
            </w:r>
          </w:p>
        </w:tc>
        <w:tc>
          <w:tcPr>
            <w:tcW w:w="573" w:type="pct"/>
            <w:shd w:val="clear" w:color="auto" w:fill="auto"/>
            <w:noWrap/>
            <w:vAlign w:val="bottom"/>
            <w:hideMark/>
          </w:tcPr>
          <w:p w14:paraId="0A0B7F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11.739,00</w:t>
            </w:r>
          </w:p>
        </w:tc>
        <w:tc>
          <w:tcPr>
            <w:tcW w:w="584" w:type="pct"/>
            <w:shd w:val="clear" w:color="auto" w:fill="auto"/>
            <w:noWrap/>
            <w:vAlign w:val="bottom"/>
            <w:hideMark/>
          </w:tcPr>
          <w:p w14:paraId="762321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11.739,00</w:t>
            </w:r>
          </w:p>
        </w:tc>
        <w:tc>
          <w:tcPr>
            <w:tcW w:w="584" w:type="pct"/>
            <w:shd w:val="clear" w:color="auto" w:fill="auto"/>
            <w:noWrap/>
            <w:vAlign w:val="bottom"/>
            <w:hideMark/>
          </w:tcPr>
          <w:p w14:paraId="3CBCB3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11.739,00</w:t>
            </w:r>
          </w:p>
        </w:tc>
      </w:tr>
      <w:tr w:rsidR="009504E0" w:rsidRPr="009950E4" w14:paraId="138776FD" w14:textId="77777777" w:rsidTr="009504E0">
        <w:trPr>
          <w:trHeight w:val="255"/>
        </w:trPr>
        <w:tc>
          <w:tcPr>
            <w:tcW w:w="2114" w:type="pct"/>
            <w:shd w:val="clear" w:color="auto" w:fill="auto"/>
            <w:vAlign w:val="bottom"/>
            <w:hideMark/>
          </w:tcPr>
          <w:p w14:paraId="3B8346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3641C5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w:t>
            </w:r>
          </w:p>
        </w:tc>
        <w:tc>
          <w:tcPr>
            <w:tcW w:w="573" w:type="pct"/>
            <w:shd w:val="clear" w:color="auto" w:fill="auto"/>
            <w:noWrap/>
            <w:vAlign w:val="bottom"/>
            <w:hideMark/>
          </w:tcPr>
          <w:p w14:paraId="14501F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w:t>
            </w:r>
          </w:p>
        </w:tc>
        <w:tc>
          <w:tcPr>
            <w:tcW w:w="573" w:type="pct"/>
            <w:shd w:val="clear" w:color="auto" w:fill="auto"/>
            <w:noWrap/>
            <w:vAlign w:val="bottom"/>
            <w:hideMark/>
          </w:tcPr>
          <w:p w14:paraId="60E597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470,00</w:t>
            </w:r>
          </w:p>
        </w:tc>
        <w:tc>
          <w:tcPr>
            <w:tcW w:w="584" w:type="pct"/>
            <w:shd w:val="clear" w:color="auto" w:fill="auto"/>
            <w:noWrap/>
            <w:vAlign w:val="bottom"/>
            <w:hideMark/>
          </w:tcPr>
          <w:p w14:paraId="630018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470,00</w:t>
            </w:r>
          </w:p>
        </w:tc>
        <w:tc>
          <w:tcPr>
            <w:tcW w:w="584" w:type="pct"/>
            <w:shd w:val="clear" w:color="auto" w:fill="auto"/>
            <w:noWrap/>
            <w:vAlign w:val="bottom"/>
            <w:hideMark/>
          </w:tcPr>
          <w:p w14:paraId="15B90C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470,00</w:t>
            </w:r>
          </w:p>
        </w:tc>
      </w:tr>
      <w:tr w:rsidR="009504E0" w:rsidRPr="009950E4" w14:paraId="59C6745A" w14:textId="77777777" w:rsidTr="009504E0">
        <w:trPr>
          <w:trHeight w:val="255"/>
        </w:trPr>
        <w:tc>
          <w:tcPr>
            <w:tcW w:w="2114" w:type="pct"/>
            <w:shd w:val="clear" w:color="auto" w:fill="auto"/>
            <w:vAlign w:val="bottom"/>
            <w:hideMark/>
          </w:tcPr>
          <w:p w14:paraId="4EEC93A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4E9AC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30.260,80</w:t>
            </w:r>
          </w:p>
        </w:tc>
        <w:tc>
          <w:tcPr>
            <w:tcW w:w="573" w:type="pct"/>
            <w:shd w:val="clear" w:color="auto" w:fill="auto"/>
            <w:noWrap/>
            <w:vAlign w:val="bottom"/>
            <w:hideMark/>
          </w:tcPr>
          <w:p w14:paraId="739489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33.180,70</w:t>
            </w:r>
          </w:p>
        </w:tc>
        <w:tc>
          <w:tcPr>
            <w:tcW w:w="573" w:type="pct"/>
            <w:shd w:val="clear" w:color="auto" w:fill="auto"/>
            <w:noWrap/>
            <w:vAlign w:val="bottom"/>
            <w:hideMark/>
          </w:tcPr>
          <w:p w14:paraId="245F7E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7E7A73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c>
          <w:tcPr>
            <w:tcW w:w="584" w:type="pct"/>
            <w:shd w:val="clear" w:color="auto" w:fill="auto"/>
            <w:noWrap/>
            <w:vAlign w:val="bottom"/>
            <w:hideMark/>
          </w:tcPr>
          <w:p w14:paraId="3A9D91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r>
      <w:tr w:rsidR="009504E0" w:rsidRPr="009950E4" w14:paraId="0A930165" w14:textId="77777777" w:rsidTr="009504E0">
        <w:trPr>
          <w:trHeight w:val="255"/>
        </w:trPr>
        <w:tc>
          <w:tcPr>
            <w:tcW w:w="2114" w:type="pct"/>
            <w:shd w:val="clear" w:color="000000" w:fill="CCCCFF"/>
            <w:vAlign w:val="bottom"/>
            <w:hideMark/>
          </w:tcPr>
          <w:p w14:paraId="2D6A8FF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A102004 OBJAVA AKATA</w:t>
            </w:r>
          </w:p>
        </w:tc>
        <w:tc>
          <w:tcPr>
            <w:tcW w:w="573" w:type="pct"/>
            <w:shd w:val="clear" w:color="000000" w:fill="CCCCFF"/>
            <w:noWrap/>
            <w:vAlign w:val="bottom"/>
            <w:hideMark/>
          </w:tcPr>
          <w:p w14:paraId="6C21C6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2.431,88</w:t>
            </w:r>
          </w:p>
        </w:tc>
        <w:tc>
          <w:tcPr>
            <w:tcW w:w="573" w:type="pct"/>
            <w:shd w:val="clear" w:color="000000" w:fill="CCCCFF"/>
            <w:noWrap/>
            <w:vAlign w:val="bottom"/>
            <w:hideMark/>
          </w:tcPr>
          <w:p w14:paraId="66C734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w:t>
            </w:r>
          </w:p>
        </w:tc>
        <w:tc>
          <w:tcPr>
            <w:tcW w:w="573" w:type="pct"/>
            <w:shd w:val="clear" w:color="000000" w:fill="CCCCFF"/>
            <w:noWrap/>
            <w:vAlign w:val="bottom"/>
            <w:hideMark/>
          </w:tcPr>
          <w:p w14:paraId="032942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2.650,00</w:t>
            </w:r>
          </w:p>
        </w:tc>
        <w:tc>
          <w:tcPr>
            <w:tcW w:w="584" w:type="pct"/>
            <w:shd w:val="clear" w:color="000000" w:fill="CCCCFF"/>
            <w:noWrap/>
            <w:vAlign w:val="bottom"/>
            <w:hideMark/>
          </w:tcPr>
          <w:p w14:paraId="60E2F2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2.650,00</w:t>
            </w:r>
          </w:p>
        </w:tc>
        <w:tc>
          <w:tcPr>
            <w:tcW w:w="584" w:type="pct"/>
            <w:shd w:val="clear" w:color="000000" w:fill="CCCCFF"/>
            <w:noWrap/>
            <w:vAlign w:val="bottom"/>
            <w:hideMark/>
          </w:tcPr>
          <w:p w14:paraId="7D8F2A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2.650,00</w:t>
            </w:r>
          </w:p>
        </w:tc>
      </w:tr>
      <w:tr w:rsidR="009504E0" w:rsidRPr="009950E4" w14:paraId="0E89DD8F" w14:textId="77777777" w:rsidTr="009504E0">
        <w:trPr>
          <w:trHeight w:val="255"/>
        </w:trPr>
        <w:tc>
          <w:tcPr>
            <w:tcW w:w="2114" w:type="pct"/>
            <w:shd w:val="clear" w:color="000000" w:fill="FFFF99"/>
            <w:vAlign w:val="bottom"/>
            <w:hideMark/>
          </w:tcPr>
          <w:p w14:paraId="44A9460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CF129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2.431,88</w:t>
            </w:r>
          </w:p>
        </w:tc>
        <w:tc>
          <w:tcPr>
            <w:tcW w:w="573" w:type="pct"/>
            <w:shd w:val="clear" w:color="000000" w:fill="FFFF99"/>
            <w:noWrap/>
            <w:vAlign w:val="bottom"/>
            <w:hideMark/>
          </w:tcPr>
          <w:p w14:paraId="3AD9B5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w:t>
            </w:r>
          </w:p>
        </w:tc>
        <w:tc>
          <w:tcPr>
            <w:tcW w:w="573" w:type="pct"/>
            <w:shd w:val="clear" w:color="000000" w:fill="FFFF99"/>
            <w:noWrap/>
            <w:vAlign w:val="bottom"/>
            <w:hideMark/>
          </w:tcPr>
          <w:p w14:paraId="4D04C6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2.650,00</w:t>
            </w:r>
          </w:p>
        </w:tc>
        <w:tc>
          <w:tcPr>
            <w:tcW w:w="584" w:type="pct"/>
            <w:shd w:val="clear" w:color="000000" w:fill="FFFF99"/>
            <w:noWrap/>
            <w:vAlign w:val="bottom"/>
            <w:hideMark/>
          </w:tcPr>
          <w:p w14:paraId="4B4162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2.650,00</w:t>
            </w:r>
          </w:p>
        </w:tc>
        <w:tc>
          <w:tcPr>
            <w:tcW w:w="584" w:type="pct"/>
            <w:shd w:val="clear" w:color="000000" w:fill="FFFF99"/>
            <w:noWrap/>
            <w:vAlign w:val="bottom"/>
            <w:hideMark/>
          </w:tcPr>
          <w:p w14:paraId="2677C4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2.650,00</w:t>
            </w:r>
          </w:p>
        </w:tc>
      </w:tr>
      <w:tr w:rsidR="009504E0" w:rsidRPr="009950E4" w14:paraId="03E37A32" w14:textId="77777777" w:rsidTr="009504E0">
        <w:trPr>
          <w:trHeight w:val="255"/>
        </w:trPr>
        <w:tc>
          <w:tcPr>
            <w:tcW w:w="2114" w:type="pct"/>
            <w:shd w:val="clear" w:color="auto" w:fill="auto"/>
            <w:vAlign w:val="bottom"/>
            <w:hideMark/>
          </w:tcPr>
          <w:p w14:paraId="5A056F8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D9420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2.431,88</w:t>
            </w:r>
          </w:p>
        </w:tc>
        <w:tc>
          <w:tcPr>
            <w:tcW w:w="573" w:type="pct"/>
            <w:shd w:val="clear" w:color="auto" w:fill="auto"/>
            <w:noWrap/>
            <w:vAlign w:val="bottom"/>
            <w:hideMark/>
          </w:tcPr>
          <w:p w14:paraId="56AEB6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0789C5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w:t>
            </w:r>
          </w:p>
        </w:tc>
        <w:tc>
          <w:tcPr>
            <w:tcW w:w="584" w:type="pct"/>
            <w:shd w:val="clear" w:color="auto" w:fill="auto"/>
            <w:noWrap/>
            <w:vAlign w:val="bottom"/>
            <w:hideMark/>
          </w:tcPr>
          <w:p w14:paraId="4B6B41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w:t>
            </w:r>
          </w:p>
        </w:tc>
        <w:tc>
          <w:tcPr>
            <w:tcW w:w="584" w:type="pct"/>
            <w:shd w:val="clear" w:color="auto" w:fill="auto"/>
            <w:noWrap/>
            <w:vAlign w:val="bottom"/>
            <w:hideMark/>
          </w:tcPr>
          <w:p w14:paraId="6CC74D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w:t>
            </w:r>
          </w:p>
        </w:tc>
      </w:tr>
      <w:tr w:rsidR="009504E0" w:rsidRPr="009950E4" w14:paraId="10BBF7F6" w14:textId="77777777" w:rsidTr="009504E0">
        <w:trPr>
          <w:trHeight w:val="255"/>
        </w:trPr>
        <w:tc>
          <w:tcPr>
            <w:tcW w:w="2114" w:type="pct"/>
            <w:shd w:val="clear" w:color="auto" w:fill="auto"/>
            <w:vAlign w:val="bottom"/>
            <w:hideMark/>
          </w:tcPr>
          <w:p w14:paraId="48D3951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80BBE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2.431,88</w:t>
            </w:r>
          </w:p>
        </w:tc>
        <w:tc>
          <w:tcPr>
            <w:tcW w:w="573" w:type="pct"/>
            <w:shd w:val="clear" w:color="auto" w:fill="auto"/>
            <w:noWrap/>
            <w:vAlign w:val="bottom"/>
            <w:hideMark/>
          </w:tcPr>
          <w:p w14:paraId="75895D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31C7ED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w:t>
            </w:r>
          </w:p>
        </w:tc>
        <w:tc>
          <w:tcPr>
            <w:tcW w:w="584" w:type="pct"/>
            <w:shd w:val="clear" w:color="auto" w:fill="auto"/>
            <w:noWrap/>
            <w:vAlign w:val="bottom"/>
            <w:hideMark/>
          </w:tcPr>
          <w:p w14:paraId="5DE388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w:t>
            </w:r>
          </w:p>
        </w:tc>
        <w:tc>
          <w:tcPr>
            <w:tcW w:w="584" w:type="pct"/>
            <w:shd w:val="clear" w:color="auto" w:fill="auto"/>
            <w:noWrap/>
            <w:vAlign w:val="bottom"/>
            <w:hideMark/>
          </w:tcPr>
          <w:p w14:paraId="7CF3DC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w:t>
            </w:r>
          </w:p>
        </w:tc>
      </w:tr>
      <w:tr w:rsidR="009504E0" w:rsidRPr="009950E4" w14:paraId="7AC52C47" w14:textId="77777777" w:rsidTr="009504E0">
        <w:trPr>
          <w:trHeight w:val="255"/>
        </w:trPr>
        <w:tc>
          <w:tcPr>
            <w:tcW w:w="2114" w:type="pct"/>
            <w:shd w:val="clear" w:color="000000" w:fill="CCCCFF"/>
            <w:vAlign w:val="bottom"/>
            <w:hideMark/>
          </w:tcPr>
          <w:p w14:paraId="1624528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A102005 IZBORI</w:t>
            </w:r>
          </w:p>
        </w:tc>
        <w:tc>
          <w:tcPr>
            <w:tcW w:w="573" w:type="pct"/>
            <w:shd w:val="clear" w:color="000000" w:fill="CCCCFF"/>
            <w:noWrap/>
            <w:vAlign w:val="bottom"/>
            <w:hideMark/>
          </w:tcPr>
          <w:p w14:paraId="0A7E43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265.686,54</w:t>
            </w:r>
          </w:p>
        </w:tc>
        <w:tc>
          <w:tcPr>
            <w:tcW w:w="573" w:type="pct"/>
            <w:shd w:val="clear" w:color="000000" w:fill="CCCCFF"/>
            <w:noWrap/>
            <w:vAlign w:val="bottom"/>
            <w:hideMark/>
          </w:tcPr>
          <w:p w14:paraId="28F561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53.089,12</w:t>
            </w:r>
          </w:p>
        </w:tc>
        <w:tc>
          <w:tcPr>
            <w:tcW w:w="573" w:type="pct"/>
            <w:shd w:val="clear" w:color="000000" w:fill="CCCCFF"/>
            <w:noWrap/>
            <w:vAlign w:val="bottom"/>
            <w:hideMark/>
          </w:tcPr>
          <w:p w14:paraId="68B358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29.200,00</w:t>
            </w:r>
          </w:p>
        </w:tc>
        <w:tc>
          <w:tcPr>
            <w:tcW w:w="584" w:type="pct"/>
            <w:shd w:val="clear" w:color="000000" w:fill="CCCCFF"/>
            <w:noWrap/>
            <w:vAlign w:val="bottom"/>
            <w:hideMark/>
          </w:tcPr>
          <w:p w14:paraId="436501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5060E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291.991,00</w:t>
            </w:r>
          </w:p>
        </w:tc>
      </w:tr>
      <w:tr w:rsidR="009504E0" w:rsidRPr="009950E4" w14:paraId="6A40537A" w14:textId="77777777" w:rsidTr="009504E0">
        <w:trPr>
          <w:trHeight w:val="255"/>
        </w:trPr>
        <w:tc>
          <w:tcPr>
            <w:tcW w:w="2114" w:type="pct"/>
            <w:shd w:val="clear" w:color="000000" w:fill="FFFF99"/>
            <w:vAlign w:val="bottom"/>
            <w:hideMark/>
          </w:tcPr>
          <w:p w14:paraId="79409B4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E91B3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222.599,51</w:t>
            </w:r>
          </w:p>
        </w:tc>
        <w:tc>
          <w:tcPr>
            <w:tcW w:w="573" w:type="pct"/>
            <w:shd w:val="clear" w:color="000000" w:fill="FFFF99"/>
            <w:noWrap/>
            <w:vAlign w:val="bottom"/>
            <w:hideMark/>
          </w:tcPr>
          <w:p w14:paraId="769E60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53.089,12</w:t>
            </w:r>
          </w:p>
        </w:tc>
        <w:tc>
          <w:tcPr>
            <w:tcW w:w="573" w:type="pct"/>
            <w:shd w:val="clear" w:color="000000" w:fill="FFFF99"/>
            <w:noWrap/>
            <w:vAlign w:val="bottom"/>
            <w:hideMark/>
          </w:tcPr>
          <w:p w14:paraId="34D7B6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26.540,00</w:t>
            </w:r>
          </w:p>
        </w:tc>
        <w:tc>
          <w:tcPr>
            <w:tcW w:w="584" w:type="pct"/>
            <w:shd w:val="clear" w:color="000000" w:fill="FFFF99"/>
            <w:noWrap/>
            <w:vAlign w:val="bottom"/>
            <w:hideMark/>
          </w:tcPr>
          <w:p w14:paraId="5287F0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428F0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245.538,00</w:t>
            </w:r>
          </w:p>
        </w:tc>
      </w:tr>
      <w:tr w:rsidR="009504E0" w:rsidRPr="009950E4" w14:paraId="3A01D712" w14:textId="77777777" w:rsidTr="009504E0">
        <w:trPr>
          <w:trHeight w:val="255"/>
        </w:trPr>
        <w:tc>
          <w:tcPr>
            <w:tcW w:w="2114" w:type="pct"/>
            <w:shd w:val="clear" w:color="auto" w:fill="auto"/>
            <w:vAlign w:val="bottom"/>
            <w:hideMark/>
          </w:tcPr>
          <w:p w14:paraId="40CF6D6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0A5BC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222.599,51</w:t>
            </w:r>
          </w:p>
        </w:tc>
        <w:tc>
          <w:tcPr>
            <w:tcW w:w="573" w:type="pct"/>
            <w:shd w:val="clear" w:color="auto" w:fill="auto"/>
            <w:noWrap/>
            <w:vAlign w:val="bottom"/>
            <w:hideMark/>
          </w:tcPr>
          <w:p w14:paraId="214F76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w:t>
            </w:r>
          </w:p>
        </w:tc>
        <w:tc>
          <w:tcPr>
            <w:tcW w:w="573" w:type="pct"/>
            <w:shd w:val="clear" w:color="auto" w:fill="auto"/>
            <w:noWrap/>
            <w:vAlign w:val="bottom"/>
            <w:hideMark/>
          </w:tcPr>
          <w:p w14:paraId="007453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26.540,00</w:t>
            </w:r>
          </w:p>
        </w:tc>
        <w:tc>
          <w:tcPr>
            <w:tcW w:w="584" w:type="pct"/>
            <w:shd w:val="clear" w:color="auto" w:fill="auto"/>
            <w:noWrap/>
            <w:vAlign w:val="bottom"/>
            <w:hideMark/>
          </w:tcPr>
          <w:p w14:paraId="09B896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77B4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245.538,00</w:t>
            </w:r>
          </w:p>
        </w:tc>
      </w:tr>
      <w:tr w:rsidR="009504E0" w:rsidRPr="009950E4" w14:paraId="2F381E93" w14:textId="77777777" w:rsidTr="009504E0">
        <w:trPr>
          <w:trHeight w:val="255"/>
        </w:trPr>
        <w:tc>
          <w:tcPr>
            <w:tcW w:w="2114" w:type="pct"/>
            <w:shd w:val="clear" w:color="auto" w:fill="auto"/>
            <w:vAlign w:val="bottom"/>
            <w:hideMark/>
          </w:tcPr>
          <w:p w14:paraId="73A4968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C2F43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183.773,56</w:t>
            </w:r>
          </w:p>
        </w:tc>
        <w:tc>
          <w:tcPr>
            <w:tcW w:w="573" w:type="pct"/>
            <w:shd w:val="clear" w:color="auto" w:fill="auto"/>
            <w:noWrap/>
            <w:vAlign w:val="bottom"/>
            <w:hideMark/>
          </w:tcPr>
          <w:p w14:paraId="0C2A83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w:t>
            </w:r>
          </w:p>
        </w:tc>
        <w:tc>
          <w:tcPr>
            <w:tcW w:w="573" w:type="pct"/>
            <w:shd w:val="clear" w:color="auto" w:fill="auto"/>
            <w:noWrap/>
            <w:vAlign w:val="bottom"/>
            <w:hideMark/>
          </w:tcPr>
          <w:p w14:paraId="560BAA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26.540,00</w:t>
            </w:r>
          </w:p>
        </w:tc>
        <w:tc>
          <w:tcPr>
            <w:tcW w:w="584" w:type="pct"/>
            <w:shd w:val="clear" w:color="auto" w:fill="auto"/>
            <w:noWrap/>
            <w:vAlign w:val="bottom"/>
            <w:hideMark/>
          </w:tcPr>
          <w:p w14:paraId="18A21B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0FA8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205.721,00</w:t>
            </w:r>
          </w:p>
        </w:tc>
      </w:tr>
      <w:tr w:rsidR="009504E0" w:rsidRPr="009950E4" w14:paraId="5C46E5AC" w14:textId="77777777" w:rsidTr="009504E0">
        <w:trPr>
          <w:trHeight w:val="255"/>
        </w:trPr>
        <w:tc>
          <w:tcPr>
            <w:tcW w:w="2114" w:type="pct"/>
            <w:shd w:val="clear" w:color="auto" w:fill="auto"/>
            <w:vAlign w:val="bottom"/>
            <w:hideMark/>
          </w:tcPr>
          <w:p w14:paraId="16F9A81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02B19D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38.825,95</w:t>
            </w:r>
          </w:p>
        </w:tc>
        <w:tc>
          <w:tcPr>
            <w:tcW w:w="573" w:type="pct"/>
            <w:shd w:val="clear" w:color="auto" w:fill="auto"/>
            <w:noWrap/>
            <w:vAlign w:val="bottom"/>
            <w:hideMark/>
          </w:tcPr>
          <w:p w14:paraId="72E0B0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CE3B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CC07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5790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r>
      <w:tr w:rsidR="009504E0" w:rsidRPr="009950E4" w14:paraId="7BC6B8E0" w14:textId="77777777" w:rsidTr="009504E0">
        <w:trPr>
          <w:trHeight w:val="255"/>
        </w:trPr>
        <w:tc>
          <w:tcPr>
            <w:tcW w:w="2114" w:type="pct"/>
            <w:shd w:val="clear" w:color="000000" w:fill="FFFF99"/>
            <w:vAlign w:val="bottom"/>
            <w:hideMark/>
          </w:tcPr>
          <w:p w14:paraId="26E5E81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 Tekuće pomoći iz županijskog proračuna</w:t>
            </w:r>
          </w:p>
        </w:tc>
        <w:tc>
          <w:tcPr>
            <w:tcW w:w="573" w:type="pct"/>
            <w:shd w:val="clear" w:color="000000" w:fill="FFFF99"/>
            <w:noWrap/>
            <w:vAlign w:val="bottom"/>
            <w:hideMark/>
          </w:tcPr>
          <w:p w14:paraId="5D0607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43.087,03</w:t>
            </w:r>
          </w:p>
        </w:tc>
        <w:tc>
          <w:tcPr>
            <w:tcW w:w="573" w:type="pct"/>
            <w:shd w:val="clear" w:color="000000" w:fill="FFFF99"/>
            <w:noWrap/>
            <w:vAlign w:val="bottom"/>
            <w:hideMark/>
          </w:tcPr>
          <w:p w14:paraId="4B5AEC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A3B67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2.660,00</w:t>
            </w:r>
          </w:p>
        </w:tc>
        <w:tc>
          <w:tcPr>
            <w:tcW w:w="584" w:type="pct"/>
            <w:shd w:val="clear" w:color="000000" w:fill="FFFF99"/>
            <w:noWrap/>
            <w:vAlign w:val="bottom"/>
            <w:hideMark/>
          </w:tcPr>
          <w:p w14:paraId="540C58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8B126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46.453,00</w:t>
            </w:r>
          </w:p>
        </w:tc>
      </w:tr>
      <w:tr w:rsidR="009504E0" w:rsidRPr="009950E4" w14:paraId="7EE603AB" w14:textId="77777777" w:rsidTr="009504E0">
        <w:trPr>
          <w:trHeight w:val="255"/>
        </w:trPr>
        <w:tc>
          <w:tcPr>
            <w:tcW w:w="2114" w:type="pct"/>
            <w:shd w:val="clear" w:color="auto" w:fill="auto"/>
            <w:vAlign w:val="bottom"/>
            <w:hideMark/>
          </w:tcPr>
          <w:p w14:paraId="11AF64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0A04E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43.087,03</w:t>
            </w:r>
          </w:p>
        </w:tc>
        <w:tc>
          <w:tcPr>
            <w:tcW w:w="573" w:type="pct"/>
            <w:shd w:val="clear" w:color="auto" w:fill="auto"/>
            <w:noWrap/>
            <w:vAlign w:val="bottom"/>
            <w:hideMark/>
          </w:tcPr>
          <w:p w14:paraId="70DE43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DBE0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2.660,00</w:t>
            </w:r>
          </w:p>
        </w:tc>
        <w:tc>
          <w:tcPr>
            <w:tcW w:w="584" w:type="pct"/>
            <w:shd w:val="clear" w:color="auto" w:fill="auto"/>
            <w:noWrap/>
            <w:vAlign w:val="bottom"/>
            <w:hideMark/>
          </w:tcPr>
          <w:p w14:paraId="233F43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FCDD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46.453,00</w:t>
            </w:r>
          </w:p>
        </w:tc>
      </w:tr>
      <w:tr w:rsidR="009504E0" w:rsidRPr="009950E4" w14:paraId="3705E94B" w14:textId="77777777" w:rsidTr="009504E0">
        <w:trPr>
          <w:trHeight w:val="255"/>
        </w:trPr>
        <w:tc>
          <w:tcPr>
            <w:tcW w:w="2114" w:type="pct"/>
            <w:shd w:val="clear" w:color="auto" w:fill="auto"/>
            <w:vAlign w:val="bottom"/>
            <w:hideMark/>
          </w:tcPr>
          <w:p w14:paraId="5927B47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34381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43.087,03</w:t>
            </w:r>
          </w:p>
        </w:tc>
        <w:tc>
          <w:tcPr>
            <w:tcW w:w="573" w:type="pct"/>
            <w:shd w:val="clear" w:color="auto" w:fill="auto"/>
            <w:noWrap/>
            <w:vAlign w:val="bottom"/>
            <w:hideMark/>
          </w:tcPr>
          <w:p w14:paraId="2FD7EC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882A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2.660,00</w:t>
            </w:r>
          </w:p>
        </w:tc>
        <w:tc>
          <w:tcPr>
            <w:tcW w:w="584" w:type="pct"/>
            <w:shd w:val="clear" w:color="auto" w:fill="auto"/>
            <w:noWrap/>
            <w:vAlign w:val="bottom"/>
            <w:hideMark/>
          </w:tcPr>
          <w:p w14:paraId="47CFB6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9E89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46.453,00</w:t>
            </w:r>
          </w:p>
        </w:tc>
      </w:tr>
      <w:tr w:rsidR="009504E0" w:rsidRPr="009950E4" w14:paraId="47267EDD" w14:textId="77777777" w:rsidTr="009504E0">
        <w:trPr>
          <w:trHeight w:val="255"/>
        </w:trPr>
        <w:tc>
          <w:tcPr>
            <w:tcW w:w="2114" w:type="pct"/>
            <w:shd w:val="clear" w:color="000000" w:fill="9999FF"/>
            <w:vAlign w:val="bottom"/>
            <w:hideMark/>
          </w:tcPr>
          <w:p w14:paraId="78D3A83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1022 OPREMANJE GRADSKE UPRAVE</w:t>
            </w:r>
          </w:p>
        </w:tc>
        <w:tc>
          <w:tcPr>
            <w:tcW w:w="573" w:type="pct"/>
            <w:shd w:val="clear" w:color="000000" w:fill="9999FF"/>
            <w:noWrap/>
            <w:vAlign w:val="bottom"/>
            <w:hideMark/>
          </w:tcPr>
          <w:p w14:paraId="6AE9AB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89.932,27</w:t>
            </w:r>
          </w:p>
        </w:tc>
        <w:tc>
          <w:tcPr>
            <w:tcW w:w="573" w:type="pct"/>
            <w:shd w:val="clear" w:color="000000" w:fill="9999FF"/>
            <w:noWrap/>
            <w:vAlign w:val="bottom"/>
            <w:hideMark/>
          </w:tcPr>
          <w:p w14:paraId="2175DB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113.079,84</w:t>
            </w:r>
          </w:p>
        </w:tc>
        <w:tc>
          <w:tcPr>
            <w:tcW w:w="573" w:type="pct"/>
            <w:shd w:val="clear" w:color="000000" w:fill="9999FF"/>
            <w:noWrap/>
            <w:vAlign w:val="bottom"/>
            <w:hideMark/>
          </w:tcPr>
          <w:p w14:paraId="4166F2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112.695,00</w:t>
            </w:r>
          </w:p>
        </w:tc>
        <w:tc>
          <w:tcPr>
            <w:tcW w:w="584" w:type="pct"/>
            <w:shd w:val="clear" w:color="000000" w:fill="9999FF"/>
            <w:noWrap/>
            <w:vAlign w:val="bottom"/>
            <w:hideMark/>
          </w:tcPr>
          <w:p w14:paraId="25680F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74.340,00</w:t>
            </w:r>
          </w:p>
        </w:tc>
        <w:tc>
          <w:tcPr>
            <w:tcW w:w="584" w:type="pct"/>
            <w:shd w:val="clear" w:color="000000" w:fill="9999FF"/>
            <w:noWrap/>
            <w:vAlign w:val="bottom"/>
            <w:hideMark/>
          </w:tcPr>
          <w:p w14:paraId="242CB5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74.340,00</w:t>
            </w:r>
          </w:p>
        </w:tc>
      </w:tr>
      <w:tr w:rsidR="009504E0" w:rsidRPr="009950E4" w14:paraId="5510A42F" w14:textId="77777777" w:rsidTr="009504E0">
        <w:trPr>
          <w:trHeight w:val="255"/>
        </w:trPr>
        <w:tc>
          <w:tcPr>
            <w:tcW w:w="2114" w:type="pct"/>
            <w:shd w:val="clear" w:color="000000" w:fill="CCCCFF"/>
            <w:vAlign w:val="bottom"/>
            <w:hideMark/>
          </w:tcPr>
          <w:p w14:paraId="2ADDC0E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A102201 OPREMANJE GRADSKE UPRAVE</w:t>
            </w:r>
          </w:p>
        </w:tc>
        <w:tc>
          <w:tcPr>
            <w:tcW w:w="573" w:type="pct"/>
            <w:shd w:val="clear" w:color="000000" w:fill="CCCCFF"/>
            <w:noWrap/>
            <w:vAlign w:val="bottom"/>
            <w:hideMark/>
          </w:tcPr>
          <w:p w14:paraId="183DFE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89.932,27</w:t>
            </w:r>
          </w:p>
        </w:tc>
        <w:tc>
          <w:tcPr>
            <w:tcW w:w="573" w:type="pct"/>
            <w:shd w:val="clear" w:color="000000" w:fill="CCCCFF"/>
            <w:noWrap/>
            <w:vAlign w:val="bottom"/>
            <w:hideMark/>
          </w:tcPr>
          <w:p w14:paraId="1D59C1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113.079,84</w:t>
            </w:r>
          </w:p>
        </w:tc>
        <w:tc>
          <w:tcPr>
            <w:tcW w:w="573" w:type="pct"/>
            <w:shd w:val="clear" w:color="000000" w:fill="CCCCFF"/>
            <w:noWrap/>
            <w:vAlign w:val="bottom"/>
            <w:hideMark/>
          </w:tcPr>
          <w:p w14:paraId="177289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112.695,00</w:t>
            </w:r>
          </w:p>
        </w:tc>
        <w:tc>
          <w:tcPr>
            <w:tcW w:w="584" w:type="pct"/>
            <w:shd w:val="clear" w:color="000000" w:fill="CCCCFF"/>
            <w:noWrap/>
            <w:vAlign w:val="bottom"/>
            <w:hideMark/>
          </w:tcPr>
          <w:p w14:paraId="201A87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74.340,00</w:t>
            </w:r>
          </w:p>
        </w:tc>
        <w:tc>
          <w:tcPr>
            <w:tcW w:w="584" w:type="pct"/>
            <w:shd w:val="clear" w:color="000000" w:fill="CCCCFF"/>
            <w:noWrap/>
            <w:vAlign w:val="bottom"/>
            <w:hideMark/>
          </w:tcPr>
          <w:p w14:paraId="34CC24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74.340,00</w:t>
            </w:r>
          </w:p>
        </w:tc>
      </w:tr>
      <w:tr w:rsidR="009504E0" w:rsidRPr="009950E4" w14:paraId="5AEC45D2" w14:textId="77777777" w:rsidTr="009504E0">
        <w:trPr>
          <w:trHeight w:val="255"/>
        </w:trPr>
        <w:tc>
          <w:tcPr>
            <w:tcW w:w="2114" w:type="pct"/>
            <w:shd w:val="clear" w:color="000000" w:fill="FFFF99"/>
            <w:vAlign w:val="bottom"/>
            <w:hideMark/>
          </w:tcPr>
          <w:p w14:paraId="7A778D1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76BB7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89.932,27</w:t>
            </w:r>
          </w:p>
        </w:tc>
        <w:tc>
          <w:tcPr>
            <w:tcW w:w="573" w:type="pct"/>
            <w:shd w:val="clear" w:color="000000" w:fill="FFFF99"/>
            <w:noWrap/>
            <w:vAlign w:val="bottom"/>
            <w:hideMark/>
          </w:tcPr>
          <w:p w14:paraId="5A7A83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113.079,84</w:t>
            </w:r>
          </w:p>
        </w:tc>
        <w:tc>
          <w:tcPr>
            <w:tcW w:w="573" w:type="pct"/>
            <w:shd w:val="clear" w:color="000000" w:fill="FFFF99"/>
            <w:noWrap/>
            <w:vAlign w:val="bottom"/>
            <w:hideMark/>
          </w:tcPr>
          <w:p w14:paraId="290A8E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112.695,00</w:t>
            </w:r>
          </w:p>
        </w:tc>
        <w:tc>
          <w:tcPr>
            <w:tcW w:w="584" w:type="pct"/>
            <w:shd w:val="clear" w:color="000000" w:fill="FFFF99"/>
            <w:noWrap/>
            <w:vAlign w:val="bottom"/>
            <w:hideMark/>
          </w:tcPr>
          <w:p w14:paraId="150CE3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74.340,00</w:t>
            </w:r>
          </w:p>
        </w:tc>
        <w:tc>
          <w:tcPr>
            <w:tcW w:w="584" w:type="pct"/>
            <w:shd w:val="clear" w:color="000000" w:fill="FFFF99"/>
            <w:noWrap/>
            <w:vAlign w:val="bottom"/>
            <w:hideMark/>
          </w:tcPr>
          <w:p w14:paraId="2A8F5B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74.340,00</w:t>
            </w:r>
          </w:p>
        </w:tc>
      </w:tr>
      <w:tr w:rsidR="009504E0" w:rsidRPr="009950E4" w14:paraId="4BC2DF5A" w14:textId="77777777" w:rsidTr="009504E0">
        <w:trPr>
          <w:trHeight w:val="255"/>
        </w:trPr>
        <w:tc>
          <w:tcPr>
            <w:tcW w:w="2114" w:type="pct"/>
            <w:shd w:val="clear" w:color="auto" w:fill="auto"/>
            <w:vAlign w:val="bottom"/>
            <w:hideMark/>
          </w:tcPr>
          <w:p w14:paraId="353F775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ED2D7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45.003,22</w:t>
            </w:r>
          </w:p>
        </w:tc>
        <w:tc>
          <w:tcPr>
            <w:tcW w:w="573" w:type="pct"/>
            <w:shd w:val="clear" w:color="auto" w:fill="auto"/>
            <w:noWrap/>
            <w:vAlign w:val="bottom"/>
            <w:hideMark/>
          </w:tcPr>
          <w:p w14:paraId="59AB6D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17.253,97</w:t>
            </w:r>
          </w:p>
        </w:tc>
        <w:tc>
          <w:tcPr>
            <w:tcW w:w="573" w:type="pct"/>
            <w:shd w:val="clear" w:color="auto" w:fill="auto"/>
            <w:noWrap/>
            <w:vAlign w:val="bottom"/>
            <w:hideMark/>
          </w:tcPr>
          <w:p w14:paraId="208B89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13.270,00</w:t>
            </w:r>
          </w:p>
        </w:tc>
        <w:tc>
          <w:tcPr>
            <w:tcW w:w="584" w:type="pct"/>
            <w:shd w:val="clear" w:color="auto" w:fill="auto"/>
            <w:noWrap/>
            <w:vAlign w:val="bottom"/>
            <w:hideMark/>
          </w:tcPr>
          <w:p w14:paraId="2439A9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13.270,00</w:t>
            </w:r>
          </w:p>
        </w:tc>
        <w:tc>
          <w:tcPr>
            <w:tcW w:w="584" w:type="pct"/>
            <w:shd w:val="clear" w:color="auto" w:fill="auto"/>
            <w:noWrap/>
            <w:vAlign w:val="bottom"/>
            <w:hideMark/>
          </w:tcPr>
          <w:p w14:paraId="531F87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13.270,00</w:t>
            </w:r>
          </w:p>
        </w:tc>
      </w:tr>
      <w:tr w:rsidR="009504E0" w:rsidRPr="009950E4" w14:paraId="71EBF688" w14:textId="77777777" w:rsidTr="009504E0">
        <w:trPr>
          <w:trHeight w:val="255"/>
        </w:trPr>
        <w:tc>
          <w:tcPr>
            <w:tcW w:w="2114" w:type="pct"/>
            <w:shd w:val="clear" w:color="auto" w:fill="auto"/>
            <w:vAlign w:val="bottom"/>
            <w:hideMark/>
          </w:tcPr>
          <w:p w14:paraId="0DFF51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6EFBB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45.003,22</w:t>
            </w:r>
          </w:p>
        </w:tc>
        <w:tc>
          <w:tcPr>
            <w:tcW w:w="573" w:type="pct"/>
            <w:shd w:val="clear" w:color="auto" w:fill="auto"/>
            <w:noWrap/>
            <w:vAlign w:val="bottom"/>
            <w:hideMark/>
          </w:tcPr>
          <w:p w14:paraId="0607F9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17.253,97</w:t>
            </w:r>
          </w:p>
        </w:tc>
        <w:tc>
          <w:tcPr>
            <w:tcW w:w="573" w:type="pct"/>
            <w:shd w:val="clear" w:color="auto" w:fill="auto"/>
            <w:noWrap/>
            <w:vAlign w:val="bottom"/>
            <w:hideMark/>
          </w:tcPr>
          <w:p w14:paraId="7B076E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13.270,00</w:t>
            </w:r>
          </w:p>
        </w:tc>
        <w:tc>
          <w:tcPr>
            <w:tcW w:w="584" w:type="pct"/>
            <w:shd w:val="clear" w:color="auto" w:fill="auto"/>
            <w:noWrap/>
            <w:vAlign w:val="bottom"/>
            <w:hideMark/>
          </w:tcPr>
          <w:p w14:paraId="671B08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13.270,00</w:t>
            </w:r>
          </w:p>
        </w:tc>
        <w:tc>
          <w:tcPr>
            <w:tcW w:w="584" w:type="pct"/>
            <w:shd w:val="clear" w:color="auto" w:fill="auto"/>
            <w:noWrap/>
            <w:vAlign w:val="bottom"/>
            <w:hideMark/>
          </w:tcPr>
          <w:p w14:paraId="131546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13.270,00</w:t>
            </w:r>
          </w:p>
        </w:tc>
      </w:tr>
      <w:tr w:rsidR="009504E0" w:rsidRPr="009950E4" w14:paraId="6EE3BA02" w14:textId="77777777" w:rsidTr="009504E0">
        <w:trPr>
          <w:trHeight w:val="255"/>
        </w:trPr>
        <w:tc>
          <w:tcPr>
            <w:tcW w:w="2114" w:type="pct"/>
            <w:shd w:val="clear" w:color="auto" w:fill="auto"/>
            <w:vAlign w:val="bottom"/>
            <w:hideMark/>
          </w:tcPr>
          <w:p w14:paraId="045DA0D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16EF2A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44.929,05</w:t>
            </w:r>
          </w:p>
        </w:tc>
        <w:tc>
          <w:tcPr>
            <w:tcW w:w="573" w:type="pct"/>
            <w:shd w:val="clear" w:color="auto" w:fill="auto"/>
            <w:noWrap/>
            <w:vAlign w:val="bottom"/>
            <w:hideMark/>
          </w:tcPr>
          <w:p w14:paraId="703E29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95.825,87</w:t>
            </w:r>
          </w:p>
        </w:tc>
        <w:tc>
          <w:tcPr>
            <w:tcW w:w="573" w:type="pct"/>
            <w:shd w:val="clear" w:color="auto" w:fill="auto"/>
            <w:noWrap/>
            <w:vAlign w:val="bottom"/>
            <w:hideMark/>
          </w:tcPr>
          <w:p w14:paraId="1BC316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99.425,00</w:t>
            </w:r>
          </w:p>
        </w:tc>
        <w:tc>
          <w:tcPr>
            <w:tcW w:w="584" w:type="pct"/>
            <w:shd w:val="clear" w:color="auto" w:fill="auto"/>
            <w:noWrap/>
            <w:vAlign w:val="bottom"/>
            <w:hideMark/>
          </w:tcPr>
          <w:p w14:paraId="263BBC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61.070,00</w:t>
            </w:r>
          </w:p>
        </w:tc>
        <w:tc>
          <w:tcPr>
            <w:tcW w:w="584" w:type="pct"/>
            <w:shd w:val="clear" w:color="auto" w:fill="auto"/>
            <w:noWrap/>
            <w:vAlign w:val="bottom"/>
            <w:hideMark/>
          </w:tcPr>
          <w:p w14:paraId="5CBA5D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61.070,00</w:t>
            </w:r>
          </w:p>
        </w:tc>
      </w:tr>
      <w:tr w:rsidR="009504E0" w:rsidRPr="009950E4" w14:paraId="1B4D3A2F" w14:textId="77777777" w:rsidTr="009504E0">
        <w:trPr>
          <w:trHeight w:val="255"/>
        </w:trPr>
        <w:tc>
          <w:tcPr>
            <w:tcW w:w="2114" w:type="pct"/>
            <w:shd w:val="clear" w:color="auto" w:fill="auto"/>
            <w:vAlign w:val="bottom"/>
            <w:hideMark/>
          </w:tcPr>
          <w:p w14:paraId="3163CE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CE83F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44.929,05</w:t>
            </w:r>
          </w:p>
        </w:tc>
        <w:tc>
          <w:tcPr>
            <w:tcW w:w="573" w:type="pct"/>
            <w:shd w:val="clear" w:color="auto" w:fill="auto"/>
            <w:noWrap/>
            <w:vAlign w:val="bottom"/>
            <w:hideMark/>
          </w:tcPr>
          <w:p w14:paraId="54CC84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95.825,87</w:t>
            </w:r>
          </w:p>
        </w:tc>
        <w:tc>
          <w:tcPr>
            <w:tcW w:w="573" w:type="pct"/>
            <w:shd w:val="clear" w:color="auto" w:fill="auto"/>
            <w:noWrap/>
            <w:vAlign w:val="bottom"/>
            <w:hideMark/>
          </w:tcPr>
          <w:p w14:paraId="44F4C2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99.425,00</w:t>
            </w:r>
          </w:p>
        </w:tc>
        <w:tc>
          <w:tcPr>
            <w:tcW w:w="584" w:type="pct"/>
            <w:shd w:val="clear" w:color="auto" w:fill="auto"/>
            <w:noWrap/>
            <w:vAlign w:val="bottom"/>
            <w:hideMark/>
          </w:tcPr>
          <w:p w14:paraId="7CDEEE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61.070,00</w:t>
            </w:r>
          </w:p>
        </w:tc>
        <w:tc>
          <w:tcPr>
            <w:tcW w:w="584" w:type="pct"/>
            <w:shd w:val="clear" w:color="auto" w:fill="auto"/>
            <w:noWrap/>
            <w:vAlign w:val="bottom"/>
            <w:hideMark/>
          </w:tcPr>
          <w:p w14:paraId="0F726B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61.070,00</w:t>
            </w:r>
          </w:p>
        </w:tc>
      </w:tr>
      <w:tr w:rsidR="009504E0" w:rsidRPr="009950E4" w14:paraId="02D09E70" w14:textId="77777777" w:rsidTr="009504E0">
        <w:trPr>
          <w:trHeight w:val="255"/>
        </w:trPr>
        <w:tc>
          <w:tcPr>
            <w:tcW w:w="2114" w:type="pct"/>
            <w:shd w:val="clear" w:color="000000" w:fill="9999FF"/>
            <w:vAlign w:val="bottom"/>
            <w:hideMark/>
          </w:tcPr>
          <w:p w14:paraId="7CBDCC3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1023 INFORMATIZACIJA GRADSKE UPRAVE</w:t>
            </w:r>
          </w:p>
        </w:tc>
        <w:tc>
          <w:tcPr>
            <w:tcW w:w="573" w:type="pct"/>
            <w:shd w:val="clear" w:color="000000" w:fill="9999FF"/>
            <w:noWrap/>
            <w:vAlign w:val="bottom"/>
            <w:hideMark/>
          </w:tcPr>
          <w:p w14:paraId="184FCA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253.777,91</w:t>
            </w:r>
          </w:p>
        </w:tc>
        <w:tc>
          <w:tcPr>
            <w:tcW w:w="573" w:type="pct"/>
            <w:shd w:val="clear" w:color="000000" w:fill="9999FF"/>
            <w:noWrap/>
            <w:vAlign w:val="bottom"/>
            <w:hideMark/>
          </w:tcPr>
          <w:p w14:paraId="481466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51BD4A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65E381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63E86A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679BE21" w14:textId="77777777" w:rsidTr="009504E0">
        <w:trPr>
          <w:trHeight w:val="255"/>
        </w:trPr>
        <w:tc>
          <w:tcPr>
            <w:tcW w:w="2114" w:type="pct"/>
            <w:shd w:val="clear" w:color="000000" w:fill="CCCCFF"/>
            <w:vAlign w:val="bottom"/>
            <w:hideMark/>
          </w:tcPr>
          <w:p w14:paraId="185AD4D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A102301 ODRŽAVANJE INFORMATIČKIH SUSTAVA</w:t>
            </w:r>
          </w:p>
        </w:tc>
        <w:tc>
          <w:tcPr>
            <w:tcW w:w="573" w:type="pct"/>
            <w:shd w:val="clear" w:color="000000" w:fill="CCCCFF"/>
            <w:noWrap/>
            <w:vAlign w:val="bottom"/>
            <w:hideMark/>
          </w:tcPr>
          <w:p w14:paraId="6FA38D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163.512,98</w:t>
            </w:r>
          </w:p>
        </w:tc>
        <w:tc>
          <w:tcPr>
            <w:tcW w:w="573" w:type="pct"/>
            <w:shd w:val="clear" w:color="000000" w:fill="CCCCFF"/>
            <w:noWrap/>
            <w:vAlign w:val="bottom"/>
            <w:hideMark/>
          </w:tcPr>
          <w:p w14:paraId="708998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9A52A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066D5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41B8A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C7077D" w14:textId="77777777" w:rsidTr="009504E0">
        <w:trPr>
          <w:trHeight w:val="255"/>
        </w:trPr>
        <w:tc>
          <w:tcPr>
            <w:tcW w:w="2114" w:type="pct"/>
            <w:shd w:val="clear" w:color="000000" w:fill="FFFF99"/>
            <w:vAlign w:val="bottom"/>
            <w:hideMark/>
          </w:tcPr>
          <w:p w14:paraId="677FD29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DBFB2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163.512,98</w:t>
            </w:r>
          </w:p>
        </w:tc>
        <w:tc>
          <w:tcPr>
            <w:tcW w:w="573" w:type="pct"/>
            <w:shd w:val="clear" w:color="000000" w:fill="FFFF99"/>
            <w:noWrap/>
            <w:vAlign w:val="bottom"/>
            <w:hideMark/>
          </w:tcPr>
          <w:p w14:paraId="2E27B8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4D409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58D96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3C239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7606977" w14:textId="77777777" w:rsidTr="009504E0">
        <w:trPr>
          <w:trHeight w:val="255"/>
        </w:trPr>
        <w:tc>
          <w:tcPr>
            <w:tcW w:w="2114" w:type="pct"/>
            <w:shd w:val="clear" w:color="auto" w:fill="auto"/>
            <w:vAlign w:val="bottom"/>
            <w:hideMark/>
          </w:tcPr>
          <w:p w14:paraId="1777111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DD863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163.512,98</w:t>
            </w:r>
          </w:p>
        </w:tc>
        <w:tc>
          <w:tcPr>
            <w:tcW w:w="573" w:type="pct"/>
            <w:shd w:val="clear" w:color="auto" w:fill="auto"/>
            <w:noWrap/>
            <w:vAlign w:val="bottom"/>
            <w:hideMark/>
          </w:tcPr>
          <w:p w14:paraId="015C91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73B93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A572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2310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5B1604A" w14:textId="77777777" w:rsidTr="009504E0">
        <w:trPr>
          <w:trHeight w:val="255"/>
        </w:trPr>
        <w:tc>
          <w:tcPr>
            <w:tcW w:w="2114" w:type="pct"/>
            <w:shd w:val="clear" w:color="auto" w:fill="auto"/>
            <w:vAlign w:val="bottom"/>
            <w:hideMark/>
          </w:tcPr>
          <w:p w14:paraId="68BAA88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BE073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163.512,98</w:t>
            </w:r>
          </w:p>
        </w:tc>
        <w:tc>
          <w:tcPr>
            <w:tcW w:w="573" w:type="pct"/>
            <w:shd w:val="clear" w:color="auto" w:fill="auto"/>
            <w:noWrap/>
            <w:vAlign w:val="bottom"/>
            <w:hideMark/>
          </w:tcPr>
          <w:p w14:paraId="4CB606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256A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65E6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35A9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7845BD" w14:textId="77777777" w:rsidTr="009504E0">
        <w:trPr>
          <w:trHeight w:val="255"/>
        </w:trPr>
        <w:tc>
          <w:tcPr>
            <w:tcW w:w="2114" w:type="pct"/>
            <w:shd w:val="clear" w:color="000000" w:fill="CCCCFF"/>
            <w:vAlign w:val="bottom"/>
            <w:hideMark/>
          </w:tcPr>
          <w:p w14:paraId="00C7B56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A102302 NABAVA INFORMATIČKIH SUSTAVA</w:t>
            </w:r>
          </w:p>
        </w:tc>
        <w:tc>
          <w:tcPr>
            <w:tcW w:w="573" w:type="pct"/>
            <w:shd w:val="clear" w:color="000000" w:fill="CCCCFF"/>
            <w:noWrap/>
            <w:vAlign w:val="bottom"/>
            <w:hideMark/>
          </w:tcPr>
          <w:p w14:paraId="0885EA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90.264,93</w:t>
            </w:r>
          </w:p>
        </w:tc>
        <w:tc>
          <w:tcPr>
            <w:tcW w:w="573" w:type="pct"/>
            <w:shd w:val="clear" w:color="000000" w:fill="CCCCFF"/>
            <w:noWrap/>
            <w:vAlign w:val="bottom"/>
            <w:hideMark/>
          </w:tcPr>
          <w:p w14:paraId="147209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5D188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2764F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FC925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5741A9" w14:textId="77777777" w:rsidTr="009504E0">
        <w:trPr>
          <w:trHeight w:val="255"/>
        </w:trPr>
        <w:tc>
          <w:tcPr>
            <w:tcW w:w="2114" w:type="pct"/>
            <w:shd w:val="clear" w:color="000000" w:fill="FFFF99"/>
            <w:vAlign w:val="bottom"/>
            <w:hideMark/>
          </w:tcPr>
          <w:p w14:paraId="6D183B1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5A02D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90.264,93</w:t>
            </w:r>
          </w:p>
        </w:tc>
        <w:tc>
          <w:tcPr>
            <w:tcW w:w="573" w:type="pct"/>
            <w:shd w:val="clear" w:color="000000" w:fill="FFFF99"/>
            <w:noWrap/>
            <w:vAlign w:val="bottom"/>
            <w:hideMark/>
          </w:tcPr>
          <w:p w14:paraId="7CF71A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EAE28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A4EEC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0CCE7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6B9D53" w14:textId="77777777" w:rsidTr="009504E0">
        <w:trPr>
          <w:trHeight w:val="255"/>
        </w:trPr>
        <w:tc>
          <w:tcPr>
            <w:tcW w:w="2114" w:type="pct"/>
            <w:shd w:val="clear" w:color="auto" w:fill="auto"/>
            <w:vAlign w:val="bottom"/>
            <w:hideMark/>
          </w:tcPr>
          <w:p w14:paraId="577EC76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5B3F6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7.113,94</w:t>
            </w:r>
          </w:p>
        </w:tc>
        <w:tc>
          <w:tcPr>
            <w:tcW w:w="573" w:type="pct"/>
            <w:shd w:val="clear" w:color="auto" w:fill="auto"/>
            <w:noWrap/>
            <w:vAlign w:val="bottom"/>
            <w:hideMark/>
          </w:tcPr>
          <w:p w14:paraId="53FFEA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C627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D595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DB50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8D9EC67" w14:textId="77777777" w:rsidTr="009504E0">
        <w:trPr>
          <w:trHeight w:val="255"/>
        </w:trPr>
        <w:tc>
          <w:tcPr>
            <w:tcW w:w="2114" w:type="pct"/>
            <w:shd w:val="clear" w:color="auto" w:fill="auto"/>
            <w:vAlign w:val="bottom"/>
            <w:hideMark/>
          </w:tcPr>
          <w:p w14:paraId="647F57B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454C3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7.113,94</w:t>
            </w:r>
          </w:p>
        </w:tc>
        <w:tc>
          <w:tcPr>
            <w:tcW w:w="573" w:type="pct"/>
            <w:shd w:val="clear" w:color="auto" w:fill="auto"/>
            <w:noWrap/>
            <w:vAlign w:val="bottom"/>
            <w:hideMark/>
          </w:tcPr>
          <w:p w14:paraId="42E84B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4A207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70042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FCC9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49F182A" w14:textId="77777777" w:rsidTr="009504E0">
        <w:trPr>
          <w:trHeight w:val="255"/>
        </w:trPr>
        <w:tc>
          <w:tcPr>
            <w:tcW w:w="2114" w:type="pct"/>
            <w:shd w:val="clear" w:color="auto" w:fill="auto"/>
            <w:vAlign w:val="bottom"/>
            <w:hideMark/>
          </w:tcPr>
          <w:p w14:paraId="2B4ED36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A11FC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83.150,99</w:t>
            </w:r>
          </w:p>
        </w:tc>
        <w:tc>
          <w:tcPr>
            <w:tcW w:w="573" w:type="pct"/>
            <w:shd w:val="clear" w:color="auto" w:fill="auto"/>
            <w:noWrap/>
            <w:vAlign w:val="bottom"/>
            <w:hideMark/>
          </w:tcPr>
          <w:p w14:paraId="6F1656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6FD8F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65B3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9B5E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BA2DADF" w14:textId="77777777" w:rsidTr="009504E0">
        <w:trPr>
          <w:trHeight w:val="255"/>
        </w:trPr>
        <w:tc>
          <w:tcPr>
            <w:tcW w:w="2114" w:type="pct"/>
            <w:shd w:val="clear" w:color="auto" w:fill="auto"/>
            <w:vAlign w:val="bottom"/>
            <w:hideMark/>
          </w:tcPr>
          <w:p w14:paraId="666EAAB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E9930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83.150,99</w:t>
            </w:r>
          </w:p>
        </w:tc>
        <w:tc>
          <w:tcPr>
            <w:tcW w:w="573" w:type="pct"/>
            <w:shd w:val="clear" w:color="auto" w:fill="auto"/>
            <w:noWrap/>
            <w:vAlign w:val="bottom"/>
            <w:hideMark/>
          </w:tcPr>
          <w:p w14:paraId="15ECA3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5B8C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3687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EB60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EE0811" w14:textId="77777777" w:rsidTr="009504E0">
        <w:trPr>
          <w:trHeight w:val="510"/>
        </w:trPr>
        <w:tc>
          <w:tcPr>
            <w:tcW w:w="2114" w:type="pct"/>
            <w:shd w:val="clear" w:color="000000" w:fill="9999FF"/>
            <w:vAlign w:val="bottom"/>
            <w:hideMark/>
          </w:tcPr>
          <w:p w14:paraId="31B384F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1024 ZAŠTITA OD POŽARA, ZAŠTITA NA RADU, SUSTAV CIVILNE ZAŠTITE</w:t>
            </w:r>
          </w:p>
        </w:tc>
        <w:tc>
          <w:tcPr>
            <w:tcW w:w="573" w:type="pct"/>
            <w:shd w:val="clear" w:color="000000" w:fill="9999FF"/>
            <w:noWrap/>
            <w:vAlign w:val="bottom"/>
            <w:hideMark/>
          </w:tcPr>
          <w:p w14:paraId="4EFFC2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20.981,40</w:t>
            </w:r>
          </w:p>
        </w:tc>
        <w:tc>
          <w:tcPr>
            <w:tcW w:w="573" w:type="pct"/>
            <w:shd w:val="clear" w:color="000000" w:fill="9999FF"/>
            <w:noWrap/>
            <w:vAlign w:val="bottom"/>
            <w:hideMark/>
          </w:tcPr>
          <w:p w14:paraId="44DA73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64.436,92</w:t>
            </w:r>
          </w:p>
        </w:tc>
        <w:tc>
          <w:tcPr>
            <w:tcW w:w="573" w:type="pct"/>
            <w:shd w:val="clear" w:color="000000" w:fill="9999FF"/>
            <w:noWrap/>
            <w:vAlign w:val="bottom"/>
            <w:hideMark/>
          </w:tcPr>
          <w:p w14:paraId="0B882D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47.453,00</w:t>
            </w:r>
          </w:p>
        </w:tc>
        <w:tc>
          <w:tcPr>
            <w:tcW w:w="584" w:type="pct"/>
            <w:shd w:val="clear" w:color="000000" w:fill="9999FF"/>
            <w:noWrap/>
            <w:vAlign w:val="bottom"/>
            <w:hideMark/>
          </w:tcPr>
          <w:p w14:paraId="025486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44.800,00</w:t>
            </w:r>
          </w:p>
        </w:tc>
        <w:tc>
          <w:tcPr>
            <w:tcW w:w="584" w:type="pct"/>
            <w:shd w:val="clear" w:color="000000" w:fill="9999FF"/>
            <w:noWrap/>
            <w:vAlign w:val="bottom"/>
            <w:hideMark/>
          </w:tcPr>
          <w:p w14:paraId="7FAF0E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44.800,00</w:t>
            </w:r>
          </w:p>
        </w:tc>
      </w:tr>
      <w:tr w:rsidR="009504E0" w:rsidRPr="009950E4" w14:paraId="47558993" w14:textId="77777777" w:rsidTr="009504E0">
        <w:trPr>
          <w:trHeight w:val="510"/>
        </w:trPr>
        <w:tc>
          <w:tcPr>
            <w:tcW w:w="2114" w:type="pct"/>
            <w:shd w:val="clear" w:color="000000" w:fill="CCCCFF"/>
            <w:vAlign w:val="bottom"/>
            <w:hideMark/>
          </w:tcPr>
          <w:p w14:paraId="06B83AB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A102401 ZAŠTITA OD POŽARA, ZAŠTITA NA RADU, SUSTAV CIVILNE ZAŠTITE</w:t>
            </w:r>
          </w:p>
        </w:tc>
        <w:tc>
          <w:tcPr>
            <w:tcW w:w="573" w:type="pct"/>
            <w:shd w:val="clear" w:color="000000" w:fill="CCCCFF"/>
            <w:noWrap/>
            <w:vAlign w:val="bottom"/>
            <w:hideMark/>
          </w:tcPr>
          <w:p w14:paraId="64B022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20.981,40</w:t>
            </w:r>
          </w:p>
        </w:tc>
        <w:tc>
          <w:tcPr>
            <w:tcW w:w="573" w:type="pct"/>
            <w:shd w:val="clear" w:color="000000" w:fill="CCCCFF"/>
            <w:noWrap/>
            <w:vAlign w:val="bottom"/>
            <w:hideMark/>
          </w:tcPr>
          <w:p w14:paraId="54280A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64.436,92</w:t>
            </w:r>
          </w:p>
        </w:tc>
        <w:tc>
          <w:tcPr>
            <w:tcW w:w="573" w:type="pct"/>
            <w:shd w:val="clear" w:color="000000" w:fill="CCCCFF"/>
            <w:noWrap/>
            <w:vAlign w:val="bottom"/>
            <w:hideMark/>
          </w:tcPr>
          <w:p w14:paraId="1F1D0D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47.453,00</w:t>
            </w:r>
          </w:p>
        </w:tc>
        <w:tc>
          <w:tcPr>
            <w:tcW w:w="584" w:type="pct"/>
            <w:shd w:val="clear" w:color="000000" w:fill="CCCCFF"/>
            <w:noWrap/>
            <w:vAlign w:val="bottom"/>
            <w:hideMark/>
          </w:tcPr>
          <w:p w14:paraId="38968E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44.800,00</w:t>
            </w:r>
          </w:p>
        </w:tc>
        <w:tc>
          <w:tcPr>
            <w:tcW w:w="584" w:type="pct"/>
            <w:shd w:val="clear" w:color="000000" w:fill="CCCCFF"/>
            <w:noWrap/>
            <w:vAlign w:val="bottom"/>
            <w:hideMark/>
          </w:tcPr>
          <w:p w14:paraId="02EFB0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44.800,00</w:t>
            </w:r>
          </w:p>
        </w:tc>
      </w:tr>
      <w:tr w:rsidR="009504E0" w:rsidRPr="009950E4" w14:paraId="4F523978" w14:textId="77777777" w:rsidTr="009504E0">
        <w:trPr>
          <w:trHeight w:val="255"/>
        </w:trPr>
        <w:tc>
          <w:tcPr>
            <w:tcW w:w="2114" w:type="pct"/>
            <w:shd w:val="clear" w:color="000000" w:fill="FFFF99"/>
            <w:vAlign w:val="bottom"/>
            <w:hideMark/>
          </w:tcPr>
          <w:p w14:paraId="378BB41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58932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20.981,40</w:t>
            </w:r>
          </w:p>
        </w:tc>
        <w:tc>
          <w:tcPr>
            <w:tcW w:w="573" w:type="pct"/>
            <w:shd w:val="clear" w:color="000000" w:fill="FFFF99"/>
            <w:noWrap/>
            <w:vAlign w:val="bottom"/>
            <w:hideMark/>
          </w:tcPr>
          <w:p w14:paraId="7B5A5F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64.436,92</w:t>
            </w:r>
          </w:p>
        </w:tc>
        <w:tc>
          <w:tcPr>
            <w:tcW w:w="573" w:type="pct"/>
            <w:shd w:val="clear" w:color="000000" w:fill="FFFF99"/>
            <w:noWrap/>
            <w:vAlign w:val="bottom"/>
            <w:hideMark/>
          </w:tcPr>
          <w:p w14:paraId="5507E0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47.453,00</w:t>
            </w:r>
          </w:p>
        </w:tc>
        <w:tc>
          <w:tcPr>
            <w:tcW w:w="584" w:type="pct"/>
            <w:shd w:val="clear" w:color="000000" w:fill="FFFF99"/>
            <w:noWrap/>
            <w:vAlign w:val="bottom"/>
            <w:hideMark/>
          </w:tcPr>
          <w:p w14:paraId="2A359C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44.800,00</w:t>
            </w:r>
          </w:p>
        </w:tc>
        <w:tc>
          <w:tcPr>
            <w:tcW w:w="584" w:type="pct"/>
            <w:shd w:val="clear" w:color="000000" w:fill="FFFF99"/>
            <w:noWrap/>
            <w:vAlign w:val="bottom"/>
            <w:hideMark/>
          </w:tcPr>
          <w:p w14:paraId="65C79D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44.800,00</w:t>
            </w:r>
          </w:p>
        </w:tc>
      </w:tr>
      <w:tr w:rsidR="009504E0" w:rsidRPr="009950E4" w14:paraId="0EC75497" w14:textId="77777777" w:rsidTr="009504E0">
        <w:trPr>
          <w:trHeight w:val="255"/>
        </w:trPr>
        <w:tc>
          <w:tcPr>
            <w:tcW w:w="2114" w:type="pct"/>
            <w:shd w:val="clear" w:color="auto" w:fill="auto"/>
            <w:vAlign w:val="bottom"/>
            <w:hideMark/>
          </w:tcPr>
          <w:p w14:paraId="2073896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B6A57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20.981,40</w:t>
            </w:r>
          </w:p>
        </w:tc>
        <w:tc>
          <w:tcPr>
            <w:tcW w:w="573" w:type="pct"/>
            <w:shd w:val="clear" w:color="auto" w:fill="auto"/>
            <w:noWrap/>
            <w:vAlign w:val="bottom"/>
            <w:hideMark/>
          </w:tcPr>
          <w:p w14:paraId="09B766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64.436,92</w:t>
            </w:r>
          </w:p>
        </w:tc>
        <w:tc>
          <w:tcPr>
            <w:tcW w:w="573" w:type="pct"/>
            <w:shd w:val="clear" w:color="auto" w:fill="auto"/>
            <w:noWrap/>
            <w:vAlign w:val="bottom"/>
            <w:hideMark/>
          </w:tcPr>
          <w:p w14:paraId="5BE644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47.453,00</w:t>
            </w:r>
          </w:p>
        </w:tc>
        <w:tc>
          <w:tcPr>
            <w:tcW w:w="584" w:type="pct"/>
            <w:shd w:val="clear" w:color="auto" w:fill="auto"/>
            <w:noWrap/>
            <w:vAlign w:val="bottom"/>
            <w:hideMark/>
          </w:tcPr>
          <w:p w14:paraId="2BEF35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44.800,00</w:t>
            </w:r>
          </w:p>
        </w:tc>
        <w:tc>
          <w:tcPr>
            <w:tcW w:w="584" w:type="pct"/>
            <w:shd w:val="clear" w:color="auto" w:fill="auto"/>
            <w:noWrap/>
            <w:vAlign w:val="bottom"/>
            <w:hideMark/>
          </w:tcPr>
          <w:p w14:paraId="12D6F9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44.800,00</w:t>
            </w:r>
          </w:p>
        </w:tc>
      </w:tr>
      <w:tr w:rsidR="009504E0" w:rsidRPr="009950E4" w14:paraId="2C2D700C" w14:textId="77777777" w:rsidTr="009504E0">
        <w:trPr>
          <w:trHeight w:val="255"/>
        </w:trPr>
        <w:tc>
          <w:tcPr>
            <w:tcW w:w="2114" w:type="pct"/>
            <w:shd w:val="clear" w:color="auto" w:fill="auto"/>
            <w:vAlign w:val="bottom"/>
            <w:hideMark/>
          </w:tcPr>
          <w:p w14:paraId="1004EB1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7BAA6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15.672,49</w:t>
            </w:r>
          </w:p>
        </w:tc>
        <w:tc>
          <w:tcPr>
            <w:tcW w:w="573" w:type="pct"/>
            <w:shd w:val="clear" w:color="auto" w:fill="auto"/>
            <w:noWrap/>
            <w:vAlign w:val="bottom"/>
            <w:hideMark/>
          </w:tcPr>
          <w:p w14:paraId="3E8791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59.128,01</w:t>
            </w:r>
          </w:p>
        </w:tc>
        <w:tc>
          <w:tcPr>
            <w:tcW w:w="573" w:type="pct"/>
            <w:shd w:val="clear" w:color="auto" w:fill="auto"/>
            <w:noWrap/>
            <w:vAlign w:val="bottom"/>
            <w:hideMark/>
          </w:tcPr>
          <w:p w14:paraId="71DD2F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39.490,00</w:t>
            </w:r>
          </w:p>
        </w:tc>
        <w:tc>
          <w:tcPr>
            <w:tcW w:w="584" w:type="pct"/>
            <w:shd w:val="clear" w:color="auto" w:fill="auto"/>
            <w:noWrap/>
            <w:vAlign w:val="bottom"/>
            <w:hideMark/>
          </w:tcPr>
          <w:p w14:paraId="4D8571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39.490,00</w:t>
            </w:r>
          </w:p>
        </w:tc>
        <w:tc>
          <w:tcPr>
            <w:tcW w:w="584" w:type="pct"/>
            <w:shd w:val="clear" w:color="auto" w:fill="auto"/>
            <w:noWrap/>
            <w:vAlign w:val="bottom"/>
            <w:hideMark/>
          </w:tcPr>
          <w:p w14:paraId="1359FE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39.490,00</w:t>
            </w:r>
          </w:p>
        </w:tc>
      </w:tr>
      <w:tr w:rsidR="009504E0" w:rsidRPr="009950E4" w14:paraId="33D177A9" w14:textId="77777777" w:rsidTr="009504E0">
        <w:trPr>
          <w:trHeight w:val="255"/>
        </w:trPr>
        <w:tc>
          <w:tcPr>
            <w:tcW w:w="2114" w:type="pct"/>
            <w:shd w:val="clear" w:color="auto" w:fill="auto"/>
            <w:vAlign w:val="bottom"/>
            <w:hideMark/>
          </w:tcPr>
          <w:p w14:paraId="6630439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49ED4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w:t>
            </w:r>
          </w:p>
        </w:tc>
        <w:tc>
          <w:tcPr>
            <w:tcW w:w="573" w:type="pct"/>
            <w:shd w:val="clear" w:color="auto" w:fill="auto"/>
            <w:noWrap/>
            <w:vAlign w:val="bottom"/>
            <w:hideMark/>
          </w:tcPr>
          <w:p w14:paraId="3C424D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w:t>
            </w:r>
          </w:p>
        </w:tc>
        <w:tc>
          <w:tcPr>
            <w:tcW w:w="573" w:type="pct"/>
            <w:shd w:val="clear" w:color="auto" w:fill="auto"/>
            <w:noWrap/>
            <w:vAlign w:val="bottom"/>
            <w:hideMark/>
          </w:tcPr>
          <w:p w14:paraId="569210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7.963,00</w:t>
            </w:r>
          </w:p>
        </w:tc>
        <w:tc>
          <w:tcPr>
            <w:tcW w:w="584" w:type="pct"/>
            <w:shd w:val="clear" w:color="auto" w:fill="auto"/>
            <w:noWrap/>
            <w:vAlign w:val="bottom"/>
            <w:hideMark/>
          </w:tcPr>
          <w:p w14:paraId="3C888F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5.310,00</w:t>
            </w:r>
          </w:p>
        </w:tc>
        <w:tc>
          <w:tcPr>
            <w:tcW w:w="584" w:type="pct"/>
            <w:shd w:val="clear" w:color="auto" w:fill="auto"/>
            <w:noWrap/>
            <w:vAlign w:val="bottom"/>
            <w:hideMark/>
          </w:tcPr>
          <w:p w14:paraId="5E0265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5.310,00</w:t>
            </w:r>
          </w:p>
        </w:tc>
      </w:tr>
      <w:tr w:rsidR="009504E0" w:rsidRPr="009950E4" w14:paraId="354091C3" w14:textId="77777777" w:rsidTr="009504E0">
        <w:trPr>
          <w:trHeight w:val="255"/>
        </w:trPr>
        <w:tc>
          <w:tcPr>
            <w:tcW w:w="2114" w:type="pct"/>
            <w:shd w:val="clear" w:color="000000" w:fill="9999FF"/>
            <w:vAlign w:val="bottom"/>
            <w:hideMark/>
          </w:tcPr>
          <w:p w14:paraId="05E864A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1025 RAZVOJ CIVILNOG DRUŠTVA</w:t>
            </w:r>
          </w:p>
        </w:tc>
        <w:tc>
          <w:tcPr>
            <w:tcW w:w="573" w:type="pct"/>
            <w:shd w:val="clear" w:color="000000" w:fill="9999FF"/>
            <w:noWrap/>
            <w:vAlign w:val="bottom"/>
            <w:hideMark/>
          </w:tcPr>
          <w:p w14:paraId="3F699D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20.791,02</w:t>
            </w:r>
          </w:p>
        </w:tc>
        <w:tc>
          <w:tcPr>
            <w:tcW w:w="573" w:type="pct"/>
            <w:shd w:val="clear" w:color="000000" w:fill="9999FF"/>
            <w:noWrap/>
            <w:vAlign w:val="bottom"/>
            <w:hideMark/>
          </w:tcPr>
          <w:p w14:paraId="51D2D5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9999FF"/>
            <w:noWrap/>
            <w:vAlign w:val="bottom"/>
            <w:hideMark/>
          </w:tcPr>
          <w:p w14:paraId="204B1B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c>
          <w:tcPr>
            <w:tcW w:w="584" w:type="pct"/>
            <w:shd w:val="clear" w:color="000000" w:fill="9999FF"/>
            <w:noWrap/>
            <w:vAlign w:val="bottom"/>
            <w:hideMark/>
          </w:tcPr>
          <w:p w14:paraId="7C5929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c>
          <w:tcPr>
            <w:tcW w:w="584" w:type="pct"/>
            <w:shd w:val="clear" w:color="000000" w:fill="9999FF"/>
            <w:noWrap/>
            <w:vAlign w:val="bottom"/>
            <w:hideMark/>
          </w:tcPr>
          <w:p w14:paraId="03ABF9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r>
      <w:tr w:rsidR="009504E0" w:rsidRPr="009950E4" w14:paraId="7D1F72D7" w14:textId="77777777" w:rsidTr="009504E0">
        <w:trPr>
          <w:trHeight w:val="255"/>
        </w:trPr>
        <w:tc>
          <w:tcPr>
            <w:tcW w:w="2114" w:type="pct"/>
            <w:shd w:val="clear" w:color="000000" w:fill="CCCCFF"/>
            <w:vAlign w:val="bottom"/>
            <w:hideMark/>
          </w:tcPr>
          <w:p w14:paraId="0924AFC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A102501 RAZVOJ CIVILNOG DRUŠTVA</w:t>
            </w:r>
          </w:p>
        </w:tc>
        <w:tc>
          <w:tcPr>
            <w:tcW w:w="573" w:type="pct"/>
            <w:shd w:val="clear" w:color="000000" w:fill="CCCCFF"/>
            <w:noWrap/>
            <w:vAlign w:val="bottom"/>
            <w:hideMark/>
          </w:tcPr>
          <w:p w14:paraId="5F78E3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20.791,02</w:t>
            </w:r>
          </w:p>
        </w:tc>
        <w:tc>
          <w:tcPr>
            <w:tcW w:w="573" w:type="pct"/>
            <w:shd w:val="clear" w:color="000000" w:fill="CCCCFF"/>
            <w:noWrap/>
            <w:vAlign w:val="bottom"/>
            <w:hideMark/>
          </w:tcPr>
          <w:p w14:paraId="3BB4D1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CCCCFF"/>
            <w:noWrap/>
            <w:vAlign w:val="bottom"/>
            <w:hideMark/>
          </w:tcPr>
          <w:p w14:paraId="22DC7F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c>
          <w:tcPr>
            <w:tcW w:w="584" w:type="pct"/>
            <w:shd w:val="clear" w:color="000000" w:fill="CCCCFF"/>
            <w:noWrap/>
            <w:vAlign w:val="bottom"/>
            <w:hideMark/>
          </w:tcPr>
          <w:p w14:paraId="000173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c>
          <w:tcPr>
            <w:tcW w:w="584" w:type="pct"/>
            <w:shd w:val="clear" w:color="000000" w:fill="CCCCFF"/>
            <w:noWrap/>
            <w:vAlign w:val="bottom"/>
            <w:hideMark/>
          </w:tcPr>
          <w:p w14:paraId="52B9C8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r>
      <w:tr w:rsidR="009504E0" w:rsidRPr="009950E4" w14:paraId="30291ABA" w14:textId="77777777" w:rsidTr="009504E0">
        <w:trPr>
          <w:trHeight w:val="255"/>
        </w:trPr>
        <w:tc>
          <w:tcPr>
            <w:tcW w:w="2114" w:type="pct"/>
            <w:shd w:val="clear" w:color="000000" w:fill="FFFF99"/>
            <w:vAlign w:val="bottom"/>
            <w:hideMark/>
          </w:tcPr>
          <w:p w14:paraId="3A859BC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2B66D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20.791,02</w:t>
            </w:r>
          </w:p>
        </w:tc>
        <w:tc>
          <w:tcPr>
            <w:tcW w:w="573" w:type="pct"/>
            <w:shd w:val="clear" w:color="000000" w:fill="FFFF99"/>
            <w:noWrap/>
            <w:vAlign w:val="bottom"/>
            <w:hideMark/>
          </w:tcPr>
          <w:p w14:paraId="1B9853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99"/>
            <w:noWrap/>
            <w:vAlign w:val="bottom"/>
            <w:hideMark/>
          </w:tcPr>
          <w:p w14:paraId="3DC4DD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c>
          <w:tcPr>
            <w:tcW w:w="584" w:type="pct"/>
            <w:shd w:val="clear" w:color="000000" w:fill="FFFF99"/>
            <w:noWrap/>
            <w:vAlign w:val="bottom"/>
            <w:hideMark/>
          </w:tcPr>
          <w:p w14:paraId="447269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c>
          <w:tcPr>
            <w:tcW w:w="584" w:type="pct"/>
            <w:shd w:val="clear" w:color="000000" w:fill="FFFF99"/>
            <w:noWrap/>
            <w:vAlign w:val="bottom"/>
            <w:hideMark/>
          </w:tcPr>
          <w:p w14:paraId="74367F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r>
      <w:tr w:rsidR="009504E0" w:rsidRPr="009950E4" w14:paraId="228C36F8" w14:textId="77777777" w:rsidTr="009504E0">
        <w:trPr>
          <w:trHeight w:val="255"/>
        </w:trPr>
        <w:tc>
          <w:tcPr>
            <w:tcW w:w="2114" w:type="pct"/>
            <w:shd w:val="clear" w:color="auto" w:fill="auto"/>
            <w:vAlign w:val="bottom"/>
            <w:hideMark/>
          </w:tcPr>
          <w:p w14:paraId="33F3277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23CD3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20.791,02</w:t>
            </w:r>
          </w:p>
        </w:tc>
        <w:tc>
          <w:tcPr>
            <w:tcW w:w="573" w:type="pct"/>
            <w:shd w:val="clear" w:color="auto" w:fill="auto"/>
            <w:noWrap/>
            <w:vAlign w:val="bottom"/>
            <w:hideMark/>
          </w:tcPr>
          <w:p w14:paraId="42913B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589581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c>
          <w:tcPr>
            <w:tcW w:w="584" w:type="pct"/>
            <w:shd w:val="clear" w:color="auto" w:fill="auto"/>
            <w:noWrap/>
            <w:vAlign w:val="bottom"/>
            <w:hideMark/>
          </w:tcPr>
          <w:p w14:paraId="7AA567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c>
          <w:tcPr>
            <w:tcW w:w="584" w:type="pct"/>
            <w:shd w:val="clear" w:color="auto" w:fill="auto"/>
            <w:noWrap/>
            <w:vAlign w:val="bottom"/>
            <w:hideMark/>
          </w:tcPr>
          <w:p w14:paraId="368E67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r>
      <w:tr w:rsidR="009504E0" w:rsidRPr="009950E4" w14:paraId="07E4D57A" w14:textId="77777777" w:rsidTr="009504E0">
        <w:trPr>
          <w:trHeight w:val="255"/>
        </w:trPr>
        <w:tc>
          <w:tcPr>
            <w:tcW w:w="2114" w:type="pct"/>
            <w:shd w:val="clear" w:color="auto" w:fill="auto"/>
            <w:vAlign w:val="bottom"/>
            <w:hideMark/>
          </w:tcPr>
          <w:p w14:paraId="782580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51AED9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20.791,02</w:t>
            </w:r>
          </w:p>
        </w:tc>
        <w:tc>
          <w:tcPr>
            <w:tcW w:w="573" w:type="pct"/>
            <w:shd w:val="clear" w:color="auto" w:fill="auto"/>
            <w:noWrap/>
            <w:vAlign w:val="bottom"/>
            <w:hideMark/>
          </w:tcPr>
          <w:p w14:paraId="3BEC2E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6EB141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c>
          <w:tcPr>
            <w:tcW w:w="584" w:type="pct"/>
            <w:shd w:val="clear" w:color="auto" w:fill="auto"/>
            <w:noWrap/>
            <w:vAlign w:val="bottom"/>
            <w:hideMark/>
          </w:tcPr>
          <w:p w14:paraId="21253C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c>
          <w:tcPr>
            <w:tcW w:w="584" w:type="pct"/>
            <w:shd w:val="clear" w:color="auto" w:fill="auto"/>
            <w:noWrap/>
            <w:vAlign w:val="bottom"/>
            <w:hideMark/>
          </w:tcPr>
          <w:p w14:paraId="2C9AE2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r>
      <w:tr w:rsidR="009504E0" w:rsidRPr="009950E4" w14:paraId="4843DABD" w14:textId="77777777" w:rsidTr="009504E0">
        <w:trPr>
          <w:trHeight w:val="255"/>
        </w:trPr>
        <w:tc>
          <w:tcPr>
            <w:tcW w:w="2114" w:type="pct"/>
            <w:shd w:val="clear" w:color="000000" w:fill="0000FF"/>
            <w:vAlign w:val="bottom"/>
            <w:hideMark/>
          </w:tcPr>
          <w:p w14:paraId="70DE57A0"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20102 VIJEĆA I PREDSTAVNICI NACIONALNIH MANJINA</w:t>
            </w:r>
          </w:p>
        </w:tc>
        <w:tc>
          <w:tcPr>
            <w:tcW w:w="573" w:type="pct"/>
            <w:shd w:val="clear" w:color="000000" w:fill="0000FF"/>
            <w:noWrap/>
            <w:vAlign w:val="bottom"/>
            <w:hideMark/>
          </w:tcPr>
          <w:p w14:paraId="1CD478B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38.769,25</w:t>
            </w:r>
          </w:p>
        </w:tc>
        <w:tc>
          <w:tcPr>
            <w:tcW w:w="573" w:type="pct"/>
            <w:shd w:val="clear" w:color="000000" w:fill="0000FF"/>
            <w:noWrap/>
            <w:vAlign w:val="bottom"/>
            <w:hideMark/>
          </w:tcPr>
          <w:p w14:paraId="1E277AA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47.839,95</w:t>
            </w:r>
          </w:p>
        </w:tc>
        <w:tc>
          <w:tcPr>
            <w:tcW w:w="573" w:type="pct"/>
            <w:shd w:val="clear" w:color="000000" w:fill="0000FF"/>
            <w:noWrap/>
            <w:vAlign w:val="bottom"/>
            <w:hideMark/>
          </w:tcPr>
          <w:p w14:paraId="6B99AD76"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46.975,00</w:t>
            </w:r>
          </w:p>
        </w:tc>
        <w:tc>
          <w:tcPr>
            <w:tcW w:w="584" w:type="pct"/>
            <w:shd w:val="clear" w:color="000000" w:fill="0000FF"/>
            <w:noWrap/>
            <w:vAlign w:val="bottom"/>
            <w:hideMark/>
          </w:tcPr>
          <w:p w14:paraId="01A082AE"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46.967,00</w:t>
            </w:r>
          </w:p>
        </w:tc>
        <w:tc>
          <w:tcPr>
            <w:tcW w:w="584" w:type="pct"/>
            <w:shd w:val="clear" w:color="000000" w:fill="0000FF"/>
            <w:noWrap/>
            <w:vAlign w:val="bottom"/>
            <w:hideMark/>
          </w:tcPr>
          <w:p w14:paraId="05C1F59A"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46.967,00</w:t>
            </w:r>
          </w:p>
        </w:tc>
      </w:tr>
      <w:tr w:rsidR="009504E0" w:rsidRPr="009950E4" w14:paraId="442C427E" w14:textId="77777777" w:rsidTr="009504E0">
        <w:trPr>
          <w:trHeight w:val="510"/>
        </w:trPr>
        <w:tc>
          <w:tcPr>
            <w:tcW w:w="2114" w:type="pct"/>
            <w:shd w:val="clear" w:color="000000" w:fill="9999FF"/>
            <w:vAlign w:val="bottom"/>
            <w:hideMark/>
          </w:tcPr>
          <w:p w14:paraId="6E2B6F4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1026 REDOVNA DJELATNOST VIJEĆA I PREDSTAVNIKA NACIONALNIH MANJINA GRADA OSIJEKA</w:t>
            </w:r>
          </w:p>
        </w:tc>
        <w:tc>
          <w:tcPr>
            <w:tcW w:w="573" w:type="pct"/>
            <w:shd w:val="clear" w:color="000000" w:fill="9999FF"/>
            <w:noWrap/>
            <w:vAlign w:val="bottom"/>
            <w:hideMark/>
          </w:tcPr>
          <w:p w14:paraId="135909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38.769,25</w:t>
            </w:r>
          </w:p>
        </w:tc>
        <w:tc>
          <w:tcPr>
            <w:tcW w:w="573" w:type="pct"/>
            <w:shd w:val="clear" w:color="000000" w:fill="9999FF"/>
            <w:noWrap/>
            <w:vAlign w:val="bottom"/>
            <w:hideMark/>
          </w:tcPr>
          <w:p w14:paraId="59C2E7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43.798,53</w:t>
            </w:r>
          </w:p>
        </w:tc>
        <w:tc>
          <w:tcPr>
            <w:tcW w:w="573" w:type="pct"/>
            <w:shd w:val="clear" w:color="000000" w:fill="9999FF"/>
            <w:noWrap/>
            <w:vAlign w:val="bottom"/>
            <w:hideMark/>
          </w:tcPr>
          <w:p w14:paraId="252601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42.920,00</w:t>
            </w:r>
          </w:p>
        </w:tc>
        <w:tc>
          <w:tcPr>
            <w:tcW w:w="584" w:type="pct"/>
            <w:shd w:val="clear" w:color="000000" w:fill="9999FF"/>
            <w:noWrap/>
            <w:vAlign w:val="bottom"/>
            <w:hideMark/>
          </w:tcPr>
          <w:p w14:paraId="3E0B3B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42.912,00</w:t>
            </w:r>
          </w:p>
        </w:tc>
        <w:tc>
          <w:tcPr>
            <w:tcW w:w="584" w:type="pct"/>
            <w:shd w:val="clear" w:color="000000" w:fill="9999FF"/>
            <w:noWrap/>
            <w:vAlign w:val="bottom"/>
            <w:hideMark/>
          </w:tcPr>
          <w:p w14:paraId="4FFB9C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42.912,00</w:t>
            </w:r>
          </w:p>
        </w:tc>
      </w:tr>
      <w:tr w:rsidR="009504E0" w:rsidRPr="009950E4" w14:paraId="375DE3BD" w14:textId="77777777" w:rsidTr="009504E0">
        <w:trPr>
          <w:trHeight w:val="255"/>
        </w:trPr>
        <w:tc>
          <w:tcPr>
            <w:tcW w:w="2114" w:type="pct"/>
            <w:shd w:val="clear" w:color="000000" w:fill="CCCCFF"/>
            <w:vAlign w:val="bottom"/>
            <w:hideMark/>
          </w:tcPr>
          <w:p w14:paraId="70FFC5F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A102601 ZAJEDNIČKI REŽIJSKI TROŠKOVI</w:t>
            </w:r>
          </w:p>
        </w:tc>
        <w:tc>
          <w:tcPr>
            <w:tcW w:w="573" w:type="pct"/>
            <w:shd w:val="clear" w:color="000000" w:fill="CCCCFF"/>
            <w:noWrap/>
            <w:vAlign w:val="bottom"/>
            <w:hideMark/>
          </w:tcPr>
          <w:p w14:paraId="1F59D4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3.383,98</w:t>
            </w:r>
          </w:p>
        </w:tc>
        <w:tc>
          <w:tcPr>
            <w:tcW w:w="573" w:type="pct"/>
            <w:shd w:val="clear" w:color="000000" w:fill="CCCCFF"/>
            <w:noWrap/>
            <w:vAlign w:val="bottom"/>
            <w:hideMark/>
          </w:tcPr>
          <w:p w14:paraId="543AB2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7.963,37</w:t>
            </w:r>
          </w:p>
        </w:tc>
        <w:tc>
          <w:tcPr>
            <w:tcW w:w="573" w:type="pct"/>
            <w:shd w:val="clear" w:color="000000" w:fill="CCCCFF"/>
            <w:noWrap/>
            <w:vAlign w:val="bottom"/>
            <w:hideMark/>
          </w:tcPr>
          <w:p w14:paraId="6AE598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7.070,00</w:t>
            </w:r>
          </w:p>
        </w:tc>
        <w:tc>
          <w:tcPr>
            <w:tcW w:w="584" w:type="pct"/>
            <w:shd w:val="clear" w:color="000000" w:fill="CCCCFF"/>
            <w:noWrap/>
            <w:vAlign w:val="bottom"/>
            <w:hideMark/>
          </w:tcPr>
          <w:p w14:paraId="050BBD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7.070,00</w:t>
            </w:r>
          </w:p>
        </w:tc>
        <w:tc>
          <w:tcPr>
            <w:tcW w:w="584" w:type="pct"/>
            <w:shd w:val="clear" w:color="000000" w:fill="CCCCFF"/>
            <w:noWrap/>
            <w:vAlign w:val="bottom"/>
            <w:hideMark/>
          </w:tcPr>
          <w:p w14:paraId="2E6FF3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7.070,00</w:t>
            </w:r>
          </w:p>
        </w:tc>
      </w:tr>
      <w:tr w:rsidR="009504E0" w:rsidRPr="009950E4" w14:paraId="35D3E9FB" w14:textId="77777777" w:rsidTr="009504E0">
        <w:trPr>
          <w:trHeight w:val="255"/>
        </w:trPr>
        <w:tc>
          <w:tcPr>
            <w:tcW w:w="2114" w:type="pct"/>
            <w:shd w:val="clear" w:color="000000" w:fill="FFFF99"/>
            <w:vAlign w:val="bottom"/>
            <w:hideMark/>
          </w:tcPr>
          <w:p w14:paraId="27F693D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99272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3.383,98</w:t>
            </w:r>
          </w:p>
        </w:tc>
        <w:tc>
          <w:tcPr>
            <w:tcW w:w="573" w:type="pct"/>
            <w:shd w:val="clear" w:color="000000" w:fill="FFFF99"/>
            <w:noWrap/>
            <w:vAlign w:val="bottom"/>
            <w:hideMark/>
          </w:tcPr>
          <w:p w14:paraId="4233F9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7.963,37</w:t>
            </w:r>
          </w:p>
        </w:tc>
        <w:tc>
          <w:tcPr>
            <w:tcW w:w="573" w:type="pct"/>
            <w:shd w:val="clear" w:color="000000" w:fill="FFFF99"/>
            <w:noWrap/>
            <w:vAlign w:val="bottom"/>
            <w:hideMark/>
          </w:tcPr>
          <w:p w14:paraId="5EECF2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7.070,00</w:t>
            </w:r>
          </w:p>
        </w:tc>
        <w:tc>
          <w:tcPr>
            <w:tcW w:w="584" w:type="pct"/>
            <w:shd w:val="clear" w:color="000000" w:fill="FFFF99"/>
            <w:noWrap/>
            <w:vAlign w:val="bottom"/>
            <w:hideMark/>
          </w:tcPr>
          <w:p w14:paraId="432876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7.070,00</w:t>
            </w:r>
          </w:p>
        </w:tc>
        <w:tc>
          <w:tcPr>
            <w:tcW w:w="584" w:type="pct"/>
            <w:shd w:val="clear" w:color="000000" w:fill="FFFF99"/>
            <w:noWrap/>
            <w:vAlign w:val="bottom"/>
            <w:hideMark/>
          </w:tcPr>
          <w:p w14:paraId="0246B3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7.070,00</w:t>
            </w:r>
          </w:p>
        </w:tc>
      </w:tr>
      <w:tr w:rsidR="009504E0" w:rsidRPr="009950E4" w14:paraId="1DB908DD" w14:textId="77777777" w:rsidTr="009504E0">
        <w:trPr>
          <w:trHeight w:val="255"/>
        </w:trPr>
        <w:tc>
          <w:tcPr>
            <w:tcW w:w="2114" w:type="pct"/>
            <w:shd w:val="clear" w:color="auto" w:fill="auto"/>
            <w:vAlign w:val="bottom"/>
            <w:hideMark/>
          </w:tcPr>
          <w:p w14:paraId="1DC4132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620B3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3.383,98</w:t>
            </w:r>
          </w:p>
        </w:tc>
        <w:tc>
          <w:tcPr>
            <w:tcW w:w="573" w:type="pct"/>
            <w:shd w:val="clear" w:color="auto" w:fill="auto"/>
            <w:noWrap/>
            <w:vAlign w:val="bottom"/>
            <w:hideMark/>
          </w:tcPr>
          <w:p w14:paraId="2F842C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7.963,37</w:t>
            </w:r>
          </w:p>
        </w:tc>
        <w:tc>
          <w:tcPr>
            <w:tcW w:w="573" w:type="pct"/>
            <w:shd w:val="clear" w:color="auto" w:fill="auto"/>
            <w:noWrap/>
            <w:vAlign w:val="bottom"/>
            <w:hideMark/>
          </w:tcPr>
          <w:p w14:paraId="7CAB7F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7.070,00</w:t>
            </w:r>
          </w:p>
        </w:tc>
        <w:tc>
          <w:tcPr>
            <w:tcW w:w="584" w:type="pct"/>
            <w:shd w:val="clear" w:color="auto" w:fill="auto"/>
            <w:noWrap/>
            <w:vAlign w:val="bottom"/>
            <w:hideMark/>
          </w:tcPr>
          <w:p w14:paraId="5A5254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7.070,00</w:t>
            </w:r>
          </w:p>
        </w:tc>
        <w:tc>
          <w:tcPr>
            <w:tcW w:w="584" w:type="pct"/>
            <w:shd w:val="clear" w:color="auto" w:fill="auto"/>
            <w:noWrap/>
            <w:vAlign w:val="bottom"/>
            <w:hideMark/>
          </w:tcPr>
          <w:p w14:paraId="236F77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7.070,00</w:t>
            </w:r>
          </w:p>
        </w:tc>
      </w:tr>
      <w:tr w:rsidR="009504E0" w:rsidRPr="009950E4" w14:paraId="42F79A1C" w14:textId="77777777" w:rsidTr="009504E0">
        <w:trPr>
          <w:trHeight w:val="255"/>
        </w:trPr>
        <w:tc>
          <w:tcPr>
            <w:tcW w:w="2114" w:type="pct"/>
            <w:shd w:val="clear" w:color="auto" w:fill="auto"/>
            <w:vAlign w:val="bottom"/>
            <w:hideMark/>
          </w:tcPr>
          <w:p w14:paraId="5E95D84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35962A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3.383,98</w:t>
            </w:r>
          </w:p>
        </w:tc>
        <w:tc>
          <w:tcPr>
            <w:tcW w:w="573" w:type="pct"/>
            <w:shd w:val="clear" w:color="auto" w:fill="auto"/>
            <w:noWrap/>
            <w:vAlign w:val="bottom"/>
            <w:hideMark/>
          </w:tcPr>
          <w:p w14:paraId="5CF7B7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7.963,37</w:t>
            </w:r>
          </w:p>
        </w:tc>
        <w:tc>
          <w:tcPr>
            <w:tcW w:w="573" w:type="pct"/>
            <w:shd w:val="clear" w:color="auto" w:fill="auto"/>
            <w:noWrap/>
            <w:vAlign w:val="bottom"/>
            <w:hideMark/>
          </w:tcPr>
          <w:p w14:paraId="2646B6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7.070,00</w:t>
            </w:r>
          </w:p>
        </w:tc>
        <w:tc>
          <w:tcPr>
            <w:tcW w:w="584" w:type="pct"/>
            <w:shd w:val="clear" w:color="auto" w:fill="auto"/>
            <w:noWrap/>
            <w:vAlign w:val="bottom"/>
            <w:hideMark/>
          </w:tcPr>
          <w:p w14:paraId="01E4D3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7.070,00</w:t>
            </w:r>
          </w:p>
        </w:tc>
        <w:tc>
          <w:tcPr>
            <w:tcW w:w="584" w:type="pct"/>
            <w:shd w:val="clear" w:color="auto" w:fill="auto"/>
            <w:noWrap/>
            <w:vAlign w:val="bottom"/>
            <w:hideMark/>
          </w:tcPr>
          <w:p w14:paraId="428281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7.070,00</w:t>
            </w:r>
          </w:p>
        </w:tc>
      </w:tr>
      <w:tr w:rsidR="009504E0" w:rsidRPr="009950E4" w14:paraId="59CF4D07" w14:textId="77777777" w:rsidTr="009504E0">
        <w:trPr>
          <w:trHeight w:val="510"/>
        </w:trPr>
        <w:tc>
          <w:tcPr>
            <w:tcW w:w="2114" w:type="pct"/>
            <w:shd w:val="clear" w:color="000000" w:fill="CCCCFF"/>
            <w:vAlign w:val="bottom"/>
            <w:hideMark/>
          </w:tcPr>
          <w:p w14:paraId="2FDFF01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A102602 SREDSTVA ZA RAD PREDSTAVNIKA NACIONALNIH MANJINA GRADA OSIJEKA</w:t>
            </w:r>
          </w:p>
        </w:tc>
        <w:tc>
          <w:tcPr>
            <w:tcW w:w="573" w:type="pct"/>
            <w:shd w:val="clear" w:color="000000" w:fill="CCCCFF"/>
            <w:noWrap/>
            <w:vAlign w:val="bottom"/>
            <w:hideMark/>
          </w:tcPr>
          <w:p w14:paraId="3D09E2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3.981,71</w:t>
            </w:r>
          </w:p>
        </w:tc>
        <w:tc>
          <w:tcPr>
            <w:tcW w:w="573" w:type="pct"/>
            <w:shd w:val="clear" w:color="000000" w:fill="CCCCFF"/>
            <w:noWrap/>
            <w:vAlign w:val="bottom"/>
            <w:hideMark/>
          </w:tcPr>
          <w:p w14:paraId="3F4F44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w:t>
            </w:r>
          </w:p>
        </w:tc>
        <w:tc>
          <w:tcPr>
            <w:tcW w:w="573" w:type="pct"/>
            <w:shd w:val="clear" w:color="000000" w:fill="CCCCFF"/>
            <w:noWrap/>
            <w:vAlign w:val="bottom"/>
            <w:hideMark/>
          </w:tcPr>
          <w:p w14:paraId="5F0643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3.990,00</w:t>
            </w:r>
          </w:p>
        </w:tc>
        <w:tc>
          <w:tcPr>
            <w:tcW w:w="584" w:type="pct"/>
            <w:shd w:val="clear" w:color="000000" w:fill="CCCCFF"/>
            <w:noWrap/>
            <w:vAlign w:val="bottom"/>
            <w:hideMark/>
          </w:tcPr>
          <w:p w14:paraId="0E6969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3.982,00</w:t>
            </w:r>
          </w:p>
        </w:tc>
        <w:tc>
          <w:tcPr>
            <w:tcW w:w="584" w:type="pct"/>
            <w:shd w:val="clear" w:color="000000" w:fill="CCCCFF"/>
            <w:noWrap/>
            <w:vAlign w:val="bottom"/>
            <w:hideMark/>
          </w:tcPr>
          <w:p w14:paraId="7D01B5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3.982,00</w:t>
            </w:r>
          </w:p>
        </w:tc>
      </w:tr>
      <w:tr w:rsidR="009504E0" w:rsidRPr="009950E4" w14:paraId="6D184839" w14:textId="77777777" w:rsidTr="009504E0">
        <w:trPr>
          <w:trHeight w:val="255"/>
        </w:trPr>
        <w:tc>
          <w:tcPr>
            <w:tcW w:w="2114" w:type="pct"/>
            <w:shd w:val="clear" w:color="000000" w:fill="FFFF99"/>
            <w:vAlign w:val="bottom"/>
            <w:hideMark/>
          </w:tcPr>
          <w:p w14:paraId="00CAF5C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543FD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3.981,71</w:t>
            </w:r>
          </w:p>
        </w:tc>
        <w:tc>
          <w:tcPr>
            <w:tcW w:w="573" w:type="pct"/>
            <w:shd w:val="clear" w:color="000000" w:fill="FFFF99"/>
            <w:noWrap/>
            <w:vAlign w:val="bottom"/>
            <w:hideMark/>
          </w:tcPr>
          <w:p w14:paraId="1C64F8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w:t>
            </w:r>
          </w:p>
        </w:tc>
        <w:tc>
          <w:tcPr>
            <w:tcW w:w="573" w:type="pct"/>
            <w:shd w:val="clear" w:color="000000" w:fill="FFFF99"/>
            <w:noWrap/>
            <w:vAlign w:val="bottom"/>
            <w:hideMark/>
          </w:tcPr>
          <w:p w14:paraId="688FE0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3.990,00</w:t>
            </w:r>
          </w:p>
        </w:tc>
        <w:tc>
          <w:tcPr>
            <w:tcW w:w="584" w:type="pct"/>
            <w:shd w:val="clear" w:color="000000" w:fill="FFFF99"/>
            <w:noWrap/>
            <w:vAlign w:val="bottom"/>
            <w:hideMark/>
          </w:tcPr>
          <w:p w14:paraId="72A9B5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3.982,00</w:t>
            </w:r>
          </w:p>
        </w:tc>
        <w:tc>
          <w:tcPr>
            <w:tcW w:w="584" w:type="pct"/>
            <w:shd w:val="clear" w:color="000000" w:fill="FFFF99"/>
            <w:noWrap/>
            <w:vAlign w:val="bottom"/>
            <w:hideMark/>
          </w:tcPr>
          <w:p w14:paraId="73986D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3.982,00</w:t>
            </w:r>
          </w:p>
        </w:tc>
      </w:tr>
      <w:tr w:rsidR="009504E0" w:rsidRPr="009950E4" w14:paraId="74050B05" w14:textId="77777777" w:rsidTr="009504E0">
        <w:trPr>
          <w:trHeight w:val="255"/>
        </w:trPr>
        <w:tc>
          <w:tcPr>
            <w:tcW w:w="2114" w:type="pct"/>
            <w:shd w:val="clear" w:color="auto" w:fill="auto"/>
            <w:vAlign w:val="bottom"/>
            <w:hideMark/>
          </w:tcPr>
          <w:p w14:paraId="57979FF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EE027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3.981,71</w:t>
            </w:r>
          </w:p>
        </w:tc>
        <w:tc>
          <w:tcPr>
            <w:tcW w:w="573" w:type="pct"/>
            <w:shd w:val="clear" w:color="auto" w:fill="auto"/>
            <w:noWrap/>
            <w:vAlign w:val="bottom"/>
            <w:hideMark/>
          </w:tcPr>
          <w:p w14:paraId="284C24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0C1652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3.990,00</w:t>
            </w:r>
          </w:p>
        </w:tc>
        <w:tc>
          <w:tcPr>
            <w:tcW w:w="584" w:type="pct"/>
            <w:shd w:val="clear" w:color="auto" w:fill="auto"/>
            <w:noWrap/>
            <w:vAlign w:val="bottom"/>
            <w:hideMark/>
          </w:tcPr>
          <w:p w14:paraId="4F72A5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7C4C15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r>
      <w:tr w:rsidR="009504E0" w:rsidRPr="009950E4" w14:paraId="4E8ECFDD" w14:textId="77777777" w:rsidTr="009504E0">
        <w:trPr>
          <w:trHeight w:val="255"/>
        </w:trPr>
        <w:tc>
          <w:tcPr>
            <w:tcW w:w="2114" w:type="pct"/>
            <w:shd w:val="clear" w:color="auto" w:fill="auto"/>
            <w:vAlign w:val="bottom"/>
            <w:hideMark/>
          </w:tcPr>
          <w:p w14:paraId="0084A5C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7BD840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3.981,71</w:t>
            </w:r>
          </w:p>
        </w:tc>
        <w:tc>
          <w:tcPr>
            <w:tcW w:w="573" w:type="pct"/>
            <w:shd w:val="clear" w:color="auto" w:fill="auto"/>
            <w:noWrap/>
            <w:vAlign w:val="bottom"/>
            <w:hideMark/>
          </w:tcPr>
          <w:p w14:paraId="322493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403729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3.990,00</w:t>
            </w:r>
          </w:p>
        </w:tc>
        <w:tc>
          <w:tcPr>
            <w:tcW w:w="584" w:type="pct"/>
            <w:shd w:val="clear" w:color="auto" w:fill="auto"/>
            <w:noWrap/>
            <w:vAlign w:val="bottom"/>
            <w:hideMark/>
          </w:tcPr>
          <w:p w14:paraId="1F470D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03EDC7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r>
      <w:tr w:rsidR="009504E0" w:rsidRPr="009950E4" w14:paraId="6BC2C298" w14:textId="77777777" w:rsidTr="009504E0">
        <w:trPr>
          <w:trHeight w:val="510"/>
        </w:trPr>
        <w:tc>
          <w:tcPr>
            <w:tcW w:w="2114" w:type="pct"/>
            <w:shd w:val="clear" w:color="000000" w:fill="CCCCFF"/>
            <w:vAlign w:val="bottom"/>
            <w:hideMark/>
          </w:tcPr>
          <w:p w14:paraId="57C9362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A102603 SREDSTVA ZA RAD VIJEĆA NACIONALNIH MANJINA GRADA OSIJEKA</w:t>
            </w:r>
          </w:p>
        </w:tc>
        <w:tc>
          <w:tcPr>
            <w:tcW w:w="573" w:type="pct"/>
            <w:shd w:val="clear" w:color="000000" w:fill="CCCCFF"/>
            <w:noWrap/>
            <w:vAlign w:val="bottom"/>
            <w:hideMark/>
          </w:tcPr>
          <w:p w14:paraId="5D2EC9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31.403,56</w:t>
            </w:r>
          </w:p>
        </w:tc>
        <w:tc>
          <w:tcPr>
            <w:tcW w:w="573" w:type="pct"/>
            <w:shd w:val="clear" w:color="000000" w:fill="CCCCFF"/>
            <w:noWrap/>
            <w:vAlign w:val="bottom"/>
            <w:hideMark/>
          </w:tcPr>
          <w:p w14:paraId="66ECD6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31.853,48</w:t>
            </w:r>
          </w:p>
        </w:tc>
        <w:tc>
          <w:tcPr>
            <w:tcW w:w="573" w:type="pct"/>
            <w:shd w:val="clear" w:color="000000" w:fill="CCCCFF"/>
            <w:noWrap/>
            <w:vAlign w:val="bottom"/>
            <w:hideMark/>
          </w:tcPr>
          <w:p w14:paraId="26FE21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31.860,00</w:t>
            </w:r>
          </w:p>
        </w:tc>
        <w:tc>
          <w:tcPr>
            <w:tcW w:w="584" w:type="pct"/>
            <w:shd w:val="clear" w:color="000000" w:fill="CCCCFF"/>
            <w:noWrap/>
            <w:vAlign w:val="bottom"/>
            <w:hideMark/>
          </w:tcPr>
          <w:p w14:paraId="7E460F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31.860,00</w:t>
            </w:r>
          </w:p>
        </w:tc>
        <w:tc>
          <w:tcPr>
            <w:tcW w:w="584" w:type="pct"/>
            <w:shd w:val="clear" w:color="000000" w:fill="CCCCFF"/>
            <w:noWrap/>
            <w:vAlign w:val="bottom"/>
            <w:hideMark/>
          </w:tcPr>
          <w:p w14:paraId="60BCCC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31.860,00</w:t>
            </w:r>
          </w:p>
        </w:tc>
      </w:tr>
      <w:tr w:rsidR="009504E0" w:rsidRPr="009950E4" w14:paraId="52E95343" w14:textId="77777777" w:rsidTr="009504E0">
        <w:trPr>
          <w:trHeight w:val="255"/>
        </w:trPr>
        <w:tc>
          <w:tcPr>
            <w:tcW w:w="2114" w:type="pct"/>
            <w:shd w:val="clear" w:color="000000" w:fill="FFFF99"/>
            <w:vAlign w:val="bottom"/>
            <w:hideMark/>
          </w:tcPr>
          <w:p w14:paraId="29B041B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9D61D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31.403,56</w:t>
            </w:r>
          </w:p>
        </w:tc>
        <w:tc>
          <w:tcPr>
            <w:tcW w:w="573" w:type="pct"/>
            <w:shd w:val="clear" w:color="000000" w:fill="FFFF99"/>
            <w:noWrap/>
            <w:vAlign w:val="bottom"/>
            <w:hideMark/>
          </w:tcPr>
          <w:p w14:paraId="56352E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31.853,48</w:t>
            </w:r>
          </w:p>
        </w:tc>
        <w:tc>
          <w:tcPr>
            <w:tcW w:w="573" w:type="pct"/>
            <w:shd w:val="clear" w:color="000000" w:fill="FFFF99"/>
            <w:noWrap/>
            <w:vAlign w:val="bottom"/>
            <w:hideMark/>
          </w:tcPr>
          <w:p w14:paraId="51368D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31.860,00</w:t>
            </w:r>
          </w:p>
        </w:tc>
        <w:tc>
          <w:tcPr>
            <w:tcW w:w="584" w:type="pct"/>
            <w:shd w:val="clear" w:color="000000" w:fill="FFFF99"/>
            <w:noWrap/>
            <w:vAlign w:val="bottom"/>
            <w:hideMark/>
          </w:tcPr>
          <w:p w14:paraId="34DBD9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31.860,00</w:t>
            </w:r>
          </w:p>
        </w:tc>
        <w:tc>
          <w:tcPr>
            <w:tcW w:w="584" w:type="pct"/>
            <w:shd w:val="clear" w:color="000000" w:fill="FFFF99"/>
            <w:noWrap/>
            <w:vAlign w:val="bottom"/>
            <w:hideMark/>
          </w:tcPr>
          <w:p w14:paraId="7135B8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31.860,00</w:t>
            </w:r>
          </w:p>
        </w:tc>
      </w:tr>
      <w:tr w:rsidR="009504E0" w:rsidRPr="009950E4" w14:paraId="60A7871A" w14:textId="77777777" w:rsidTr="009504E0">
        <w:trPr>
          <w:trHeight w:val="255"/>
        </w:trPr>
        <w:tc>
          <w:tcPr>
            <w:tcW w:w="2114" w:type="pct"/>
            <w:shd w:val="clear" w:color="auto" w:fill="auto"/>
            <w:vAlign w:val="bottom"/>
            <w:hideMark/>
          </w:tcPr>
          <w:p w14:paraId="5C2C0D3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10351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31.403,56</w:t>
            </w:r>
          </w:p>
        </w:tc>
        <w:tc>
          <w:tcPr>
            <w:tcW w:w="573" w:type="pct"/>
            <w:shd w:val="clear" w:color="auto" w:fill="auto"/>
            <w:noWrap/>
            <w:vAlign w:val="bottom"/>
            <w:hideMark/>
          </w:tcPr>
          <w:p w14:paraId="176975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31.853,48</w:t>
            </w:r>
          </w:p>
        </w:tc>
        <w:tc>
          <w:tcPr>
            <w:tcW w:w="573" w:type="pct"/>
            <w:shd w:val="clear" w:color="auto" w:fill="auto"/>
            <w:noWrap/>
            <w:vAlign w:val="bottom"/>
            <w:hideMark/>
          </w:tcPr>
          <w:p w14:paraId="43BBD8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31.860,00</w:t>
            </w:r>
          </w:p>
        </w:tc>
        <w:tc>
          <w:tcPr>
            <w:tcW w:w="584" w:type="pct"/>
            <w:shd w:val="clear" w:color="auto" w:fill="auto"/>
            <w:noWrap/>
            <w:vAlign w:val="bottom"/>
            <w:hideMark/>
          </w:tcPr>
          <w:p w14:paraId="187FA8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31.860,00</w:t>
            </w:r>
          </w:p>
        </w:tc>
        <w:tc>
          <w:tcPr>
            <w:tcW w:w="584" w:type="pct"/>
            <w:shd w:val="clear" w:color="auto" w:fill="auto"/>
            <w:noWrap/>
            <w:vAlign w:val="bottom"/>
            <w:hideMark/>
          </w:tcPr>
          <w:p w14:paraId="746525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31.860,00</w:t>
            </w:r>
          </w:p>
        </w:tc>
      </w:tr>
      <w:tr w:rsidR="009504E0" w:rsidRPr="009950E4" w14:paraId="520C0466" w14:textId="77777777" w:rsidTr="009504E0">
        <w:trPr>
          <w:trHeight w:val="255"/>
        </w:trPr>
        <w:tc>
          <w:tcPr>
            <w:tcW w:w="2114" w:type="pct"/>
            <w:shd w:val="clear" w:color="auto" w:fill="auto"/>
            <w:vAlign w:val="bottom"/>
            <w:hideMark/>
          </w:tcPr>
          <w:p w14:paraId="15F6D8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9EBAA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30.614,60</w:t>
            </w:r>
          </w:p>
        </w:tc>
        <w:tc>
          <w:tcPr>
            <w:tcW w:w="573" w:type="pct"/>
            <w:shd w:val="clear" w:color="auto" w:fill="auto"/>
            <w:noWrap/>
            <w:vAlign w:val="bottom"/>
            <w:hideMark/>
          </w:tcPr>
          <w:p w14:paraId="210AED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31.030,60</w:t>
            </w:r>
          </w:p>
        </w:tc>
        <w:tc>
          <w:tcPr>
            <w:tcW w:w="573" w:type="pct"/>
            <w:shd w:val="clear" w:color="auto" w:fill="auto"/>
            <w:noWrap/>
            <w:vAlign w:val="bottom"/>
            <w:hideMark/>
          </w:tcPr>
          <w:p w14:paraId="3B544E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30.908,00</w:t>
            </w:r>
          </w:p>
        </w:tc>
        <w:tc>
          <w:tcPr>
            <w:tcW w:w="584" w:type="pct"/>
            <w:shd w:val="clear" w:color="auto" w:fill="auto"/>
            <w:noWrap/>
            <w:vAlign w:val="bottom"/>
            <w:hideMark/>
          </w:tcPr>
          <w:p w14:paraId="2C56E0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30.908,00</w:t>
            </w:r>
          </w:p>
        </w:tc>
        <w:tc>
          <w:tcPr>
            <w:tcW w:w="584" w:type="pct"/>
            <w:shd w:val="clear" w:color="auto" w:fill="auto"/>
            <w:noWrap/>
            <w:vAlign w:val="bottom"/>
            <w:hideMark/>
          </w:tcPr>
          <w:p w14:paraId="1BE5CD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30.908,00</w:t>
            </w:r>
          </w:p>
        </w:tc>
      </w:tr>
      <w:tr w:rsidR="009504E0" w:rsidRPr="009950E4" w14:paraId="61FF7FF6" w14:textId="77777777" w:rsidTr="009504E0">
        <w:trPr>
          <w:trHeight w:val="255"/>
        </w:trPr>
        <w:tc>
          <w:tcPr>
            <w:tcW w:w="2114" w:type="pct"/>
            <w:shd w:val="clear" w:color="auto" w:fill="auto"/>
            <w:vAlign w:val="bottom"/>
            <w:hideMark/>
          </w:tcPr>
          <w:p w14:paraId="32119E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690A33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788,96</w:t>
            </w:r>
          </w:p>
        </w:tc>
        <w:tc>
          <w:tcPr>
            <w:tcW w:w="573" w:type="pct"/>
            <w:shd w:val="clear" w:color="auto" w:fill="auto"/>
            <w:noWrap/>
            <w:vAlign w:val="bottom"/>
            <w:hideMark/>
          </w:tcPr>
          <w:p w14:paraId="475459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822,88</w:t>
            </w:r>
          </w:p>
        </w:tc>
        <w:tc>
          <w:tcPr>
            <w:tcW w:w="573" w:type="pct"/>
            <w:shd w:val="clear" w:color="auto" w:fill="auto"/>
            <w:noWrap/>
            <w:vAlign w:val="bottom"/>
            <w:hideMark/>
          </w:tcPr>
          <w:p w14:paraId="0A0C9B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952,00</w:t>
            </w:r>
          </w:p>
        </w:tc>
        <w:tc>
          <w:tcPr>
            <w:tcW w:w="584" w:type="pct"/>
            <w:shd w:val="clear" w:color="auto" w:fill="auto"/>
            <w:noWrap/>
            <w:vAlign w:val="bottom"/>
            <w:hideMark/>
          </w:tcPr>
          <w:p w14:paraId="20C0A7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952,00</w:t>
            </w:r>
          </w:p>
        </w:tc>
        <w:tc>
          <w:tcPr>
            <w:tcW w:w="584" w:type="pct"/>
            <w:shd w:val="clear" w:color="auto" w:fill="auto"/>
            <w:noWrap/>
            <w:vAlign w:val="bottom"/>
            <w:hideMark/>
          </w:tcPr>
          <w:p w14:paraId="19D8CA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952,00</w:t>
            </w:r>
          </w:p>
        </w:tc>
      </w:tr>
      <w:tr w:rsidR="009504E0" w:rsidRPr="009950E4" w14:paraId="01BB309C" w14:textId="77777777" w:rsidTr="009504E0">
        <w:trPr>
          <w:trHeight w:val="510"/>
        </w:trPr>
        <w:tc>
          <w:tcPr>
            <w:tcW w:w="2114" w:type="pct"/>
            <w:shd w:val="clear" w:color="000000" w:fill="9999FF"/>
            <w:vAlign w:val="bottom"/>
            <w:hideMark/>
          </w:tcPr>
          <w:p w14:paraId="21DCEED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1027 PROGRAMSKA DJELATNOST VIJEĆA I PREDSTAVNIKA NACIONALNIH MANJINA GRADA OSIJEKA</w:t>
            </w:r>
          </w:p>
        </w:tc>
        <w:tc>
          <w:tcPr>
            <w:tcW w:w="573" w:type="pct"/>
            <w:shd w:val="clear" w:color="000000" w:fill="9999FF"/>
            <w:noWrap/>
            <w:vAlign w:val="bottom"/>
            <w:hideMark/>
          </w:tcPr>
          <w:p w14:paraId="33C271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4583C1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4.041,42</w:t>
            </w:r>
          </w:p>
        </w:tc>
        <w:tc>
          <w:tcPr>
            <w:tcW w:w="573" w:type="pct"/>
            <w:shd w:val="clear" w:color="000000" w:fill="9999FF"/>
            <w:noWrap/>
            <w:vAlign w:val="bottom"/>
            <w:hideMark/>
          </w:tcPr>
          <w:p w14:paraId="6AA00E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4.055,00</w:t>
            </w:r>
          </w:p>
        </w:tc>
        <w:tc>
          <w:tcPr>
            <w:tcW w:w="584" w:type="pct"/>
            <w:shd w:val="clear" w:color="000000" w:fill="9999FF"/>
            <w:noWrap/>
            <w:vAlign w:val="bottom"/>
            <w:hideMark/>
          </w:tcPr>
          <w:p w14:paraId="195521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4.055,00</w:t>
            </w:r>
          </w:p>
        </w:tc>
        <w:tc>
          <w:tcPr>
            <w:tcW w:w="584" w:type="pct"/>
            <w:shd w:val="clear" w:color="000000" w:fill="9999FF"/>
            <w:noWrap/>
            <w:vAlign w:val="bottom"/>
            <w:hideMark/>
          </w:tcPr>
          <w:p w14:paraId="71F0C3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4.055,00</w:t>
            </w:r>
          </w:p>
        </w:tc>
      </w:tr>
      <w:tr w:rsidR="009504E0" w:rsidRPr="009950E4" w14:paraId="3A261649" w14:textId="77777777" w:rsidTr="009504E0">
        <w:trPr>
          <w:trHeight w:val="510"/>
        </w:trPr>
        <w:tc>
          <w:tcPr>
            <w:tcW w:w="2114" w:type="pct"/>
            <w:shd w:val="clear" w:color="000000" w:fill="CCCCFF"/>
            <w:vAlign w:val="bottom"/>
            <w:hideMark/>
          </w:tcPr>
          <w:p w14:paraId="0544922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A102701 DAN NACIONALNIH MANJINA GRADA OSIJEKA</w:t>
            </w:r>
          </w:p>
        </w:tc>
        <w:tc>
          <w:tcPr>
            <w:tcW w:w="573" w:type="pct"/>
            <w:shd w:val="clear" w:color="000000" w:fill="CCCCFF"/>
            <w:noWrap/>
            <w:vAlign w:val="bottom"/>
            <w:hideMark/>
          </w:tcPr>
          <w:p w14:paraId="32A7FF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1F9CD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4.041,42</w:t>
            </w:r>
          </w:p>
        </w:tc>
        <w:tc>
          <w:tcPr>
            <w:tcW w:w="573" w:type="pct"/>
            <w:shd w:val="clear" w:color="000000" w:fill="CCCCFF"/>
            <w:noWrap/>
            <w:vAlign w:val="bottom"/>
            <w:hideMark/>
          </w:tcPr>
          <w:p w14:paraId="174432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4.055,00</w:t>
            </w:r>
          </w:p>
        </w:tc>
        <w:tc>
          <w:tcPr>
            <w:tcW w:w="584" w:type="pct"/>
            <w:shd w:val="clear" w:color="000000" w:fill="CCCCFF"/>
            <w:noWrap/>
            <w:vAlign w:val="bottom"/>
            <w:hideMark/>
          </w:tcPr>
          <w:p w14:paraId="2E5559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4.055,00</w:t>
            </w:r>
          </w:p>
        </w:tc>
        <w:tc>
          <w:tcPr>
            <w:tcW w:w="584" w:type="pct"/>
            <w:shd w:val="clear" w:color="000000" w:fill="CCCCFF"/>
            <w:noWrap/>
            <w:vAlign w:val="bottom"/>
            <w:hideMark/>
          </w:tcPr>
          <w:p w14:paraId="1B44D4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4.055,00</w:t>
            </w:r>
          </w:p>
        </w:tc>
      </w:tr>
      <w:tr w:rsidR="009504E0" w:rsidRPr="009950E4" w14:paraId="406664A3" w14:textId="77777777" w:rsidTr="009504E0">
        <w:trPr>
          <w:trHeight w:val="255"/>
        </w:trPr>
        <w:tc>
          <w:tcPr>
            <w:tcW w:w="2114" w:type="pct"/>
            <w:shd w:val="clear" w:color="000000" w:fill="FFFF99"/>
            <w:vAlign w:val="bottom"/>
            <w:hideMark/>
          </w:tcPr>
          <w:p w14:paraId="6231AF5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7202E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89CA1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4.041,42</w:t>
            </w:r>
          </w:p>
        </w:tc>
        <w:tc>
          <w:tcPr>
            <w:tcW w:w="573" w:type="pct"/>
            <w:shd w:val="clear" w:color="000000" w:fill="FFFF99"/>
            <w:noWrap/>
            <w:vAlign w:val="bottom"/>
            <w:hideMark/>
          </w:tcPr>
          <w:p w14:paraId="4BF161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4.055,00</w:t>
            </w:r>
          </w:p>
        </w:tc>
        <w:tc>
          <w:tcPr>
            <w:tcW w:w="584" w:type="pct"/>
            <w:shd w:val="clear" w:color="000000" w:fill="FFFF99"/>
            <w:noWrap/>
            <w:vAlign w:val="bottom"/>
            <w:hideMark/>
          </w:tcPr>
          <w:p w14:paraId="063CE8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4.055,00</w:t>
            </w:r>
          </w:p>
        </w:tc>
        <w:tc>
          <w:tcPr>
            <w:tcW w:w="584" w:type="pct"/>
            <w:shd w:val="clear" w:color="000000" w:fill="FFFF99"/>
            <w:noWrap/>
            <w:vAlign w:val="bottom"/>
            <w:hideMark/>
          </w:tcPr>
          <w:p w14:paraId="69B2B7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4.055,00</w:t>
            </w:r>
          </w:p>
        </w:tc>
      </w:tr>
      <w:tr w:rsidR="009504E0" w:rsidRPr="009950E4" w14:paraId="03064F17" w14:textId="77777777" w:rsidTr="009504E0">
        <w:trPr>
          <w:trHeight w:val="255"/>
        </w:trPr>
        <w:tc>
          <w:tcPr>
            <w:tcW w:w="2114" w:type="pct"/>
            <w:shd w:val="clear" w:color="auto" w:fill="auto"/>
            <w:vAlign w:val="bottom"/>
            <w:hideMark/>
          </w:tcPr>
          <w:p w14:paraId="332F95C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39302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DFAC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4.041,42</w:t>
            </w:r>
          </w:p>
        </w:tc>
        <w:tc>
          <w:tcPr>
            <w:tcW w:w="573" w:type="pct"/>
            <w:shd w:val="clear" w:color="auto" w:fill="auto"/>
            <w:noWrap/>
            <w:vAlign w:val="bottom"/>
            <w:hideMark/>
          </w:tcPr>
          <w:p w14:paraId="14EA44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4.055,00</w:t>
            </w:r>
          </w:p>
        </w:tc>
        <w:tc>
          <w:tcPr>
            <w:tcW w:w="584" w:type="pct"/>
            <w:shd w:val="clear" w:color="auto" w:fill="auto"/>
            <w:noWrap/>
            <w:vAlign w:val="bottom"/>
            <w:hideMark/>
          </w:tcPr>
          <w:p w14:paraId="7A59A3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4.055,00</w:t>
            </w:r>
          </w:p>
        </w:tc>
        <w:tc>
          <w:tcPr>
            <w:tcW w:w="584" w:type="pct"/>
            <w:shd w:val="clear" w:color="auto" w:fill="auto"/>
            <w:noWrap/>
            <w:vAlign w:val="bottom"/>
            <w:hideMark/>
          </w:tcPr>
          <w:p w14:paraId="5BE03D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4.055,00</w:t>
            </w:r>
          </w:p>
        </w:tc>
      </w:tr>
      <w:tr w:rsidR="009504E0" w:rsidRPr="009950E4" w14:paraId="1A68409D" w14:textId="77777777" w:rsidTr="009504E0">
        <w:trPr>
          <w:trHeight w:val="255"/>
        </w:trPr>
        <w:tc>
          <w:tcPr>
            <w:tcW w:w="2114" w:type="pct"/>
            <w:shd w:val="clear" w:color="auto" w:fill="auto"/>
            <w:vAlign w:val="bottom"/>
            <w:hideMark/>
          </w:tcPr>
          <w:p w14:paraId="2414C4E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BD297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091D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3.842,34</w:t>
            </w:r>
          </w:p>
        </w:tc>
        <w:tc>
          <w:tcPr>
            <w:tcW w:w="573" w:type="pct"/>
            <w:shd w:val="clear" w:color="auto" w:fill="auto"/>
            <w:noWrap/>
            <w:vAlign w:val="bottom"/>
            <w:hideMark/>
          </w:tcPr>
          <w:p w14:paraId="1DB202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3.855,00</w:t>
            </w:r>
          </w:p>
        </w:tc>
        <w:tc>
          <w:tcPr>
            <w:tcW w:w="584" w:type="pct"/>
            <w:shd w:val="clear" w:color="auto" w:fill="auto"/>
            <w:noWrap/>
            <w:vAlign w:val="bottom"/>
            <w:hideMark/>
          </w:tcPr>
          <w:p w14:paraId="51083B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3.855,00</w:t>
            </w:r>
          </w:p>
        </w:tc>
        <w:tc>
          <w:tcPr>
            <w:tcW w:w="584" w:type="pct"/>
            <w:shd w:val="clear" w:color="auto" w:fill="auto"/>
            <w:noWrap/>
            <w:vAlign w:val="bottom"/>
            <w:hideMark/>
          </w:tcPr>
          <w:p w14:paraId="43EDC7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3.855,00</w:t>
            </w:r>
          </w:p>
        </w:tc>
      </w:tr>
      <w:tr w:rsidR="009504E0" w:rsidRPr="009950E4" w14:paraId="4DBCB30D" w14:textId="77777777" w:rsidTr="009504E0">
        <w:trPr>
          <w:trHeight w:val="255"/>
        </w:trPr>
        <w:tc>
          <w:tcPr>
            <w:tcW w:w="2114" w:type="pct"/>
            <w:shd w:val="clear" w:color="auto" w:fill="auto"/>
            <w:vAlign w:val="bottom"/>
            <w:hideMark/>
          </w:tcPr>
          <w:p w14:paraId="2C83839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4C5B95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8781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w:t>
            </w:r>
          </w:p>
        </w:tc>
        <w:tc>
          <w:tcPr>
            <w:tcW w:w="573" w:type="pct"/>
            <w:shd w:val="clear" w:color="auto" w:fill="auto"/>
            <w:noWrap/>
            <w:vAlign w:val="bottom"/>
            <w:hideMark/>
          </w:tcPr>
          <w:p w14:paraId="197FE0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w:t>
            </w:r>
          </w:p>
        </w:tc>
        <w:tc>
          <w:tcPr>
            <w:tcW w:w="584" w:type="pct"/>
            <w:shd w:val="clear" w:color="auto" w:fill="auto"/>
            <w:noWrap/>
            <w:vAlign w:val="bottom"/>
            <w:hideMark/>
          </w:tcPr>
          <w:p w14:paraId="59DBD4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w:t>
            </w:r>
          </w:p>
        </w:tc>
        <w:tc>
          <w:tcPr>
            <w:tcW w:w="584" w:type="pct"/>
            <w:shd w:val="clear" w:color="auto" w:fill="auto"/>
            <w:noWrap/>
            <w:vAlign w:val="bottom"/>
            <w:hideMark/>
          </w:tcPr>
          <w:p w14:paraId="616F13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w:t>
            </w:r>
          </w:p>
        </w:tc>
      </w:tr>
      <w:tr w:rsidR="009504E0" w:rsidRPr="009950E4" w14:paraId="0854A211" w14:textId="77777777" w:rsidTr="009504E0">
        <w:trPr>
          <w:trHeight w:val="510"/>
        </w:trPr>
        <w:tc>
          <w:tcPr>
            <w:tcW w:w="2114" w:type="pct"/>
            <w:shd w:val="clear" w:color="000000" w:fill="000080"/>
            <w:vAlign w:val="bottom"/>
            <w:hideMark/>
          </w:tcPr>
          <w:p w14:paraId="5B2DCDDE"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 xml:space="preserve">Razdjel 202 UPRAVNI ODJEL ZA KOMUNALNO GOSPODARSTVO, PROMET I MJESNU SAMOUPRAVU </w:t>
            </w:r>
          </w:p>
        </w:tc>
        <w:tc>
          <w:tcPr>
            <w:tcW w:w="573" w:type="pct"/>
            <w:shd w:val="clear" w:color="000000" w:fill="000080"/>
            <w:noWrap/>
            <w:vAlign w:val="bottom"/>
            <w:hideMark/>
          </w:tcPr>
          <w:p w14:paraId="073F96D1"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11.831.278,09</w:t>
            </w:r>
          </w:p>
        </w:tc>
        <w:tc>
          <w:tcPr>
            <w:tcW w:w="573" w:type="pct"/>
            <w:shd w:val="clear" w:color="000000" w:fill="000080"/>
            <w:noWrap/>
            <w:vAlign w:val="bottom"/>
            <w:hideMark/>
          </w:tcPr>
          <w:p w14:paraId="2D89893F"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13.412.396,05</w:t>
            </w:r>
          </w:p>
        </w:tc>
        <w:tc>
          <w:tcPr>
            <w:tcW w:w="573" w:type="pct"/>
            <w:shd w:val="clear" w:color="000000" w:fill="000080"/>
            <w:noWrap/>
            <w:vAlign w:val="bottom"/>
            <w:hideMark/>
          </w:tcPr>
          <w:p w14:paraId="10630E01"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13.310.263,00</w:t>
            </w:r>
          </w:p>
        </w:tc>
        <w:tc>
          <w:tcPr>
            <w:tcW w:w="584" w:type="pct"/>
            <w:shd w:val="clear" w:color="000000" w:fill="000080"/>
            <w:noWrap/>
            <w:vAlign w:val="bottom"/>
            <w:hideMark/>
          </w:tcPr>
          <w:p w14:paraId="431D073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13.230.904,00</w:t>
            </w:r>
          </w:p>
        </w:tc>
        <w:tc>
          <w:tcPr>
            <w:tcW w:w="584" w:type="pct"/>
            <w:shd w:val="clear" w:color="000000" w:fill="000080"/>
            <w:noWrap/>
            <w:vAlign w:val="bottom"/>
            <w:hideMark/>
          </w:tcPr>
          <w:p w14:paraId="4BAAB46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13.257.449,00</w:t>
            </w:r>
          </w:p>
        </w:tc>
      </w:tr>
      <w:tr w:rsidR="009504E0" w:rsidRPr="009950E4" w14:paraId="25001D6A" w14:textId="77777777" w:rsidTr="009504E0">
        <w:trPr>
          <w:trHeight w:val="510"/>
        </w:trPr>
        <w:tc>
          <w:tcPr>
            <w:tcW w:w="2114" w:type="pct"/>
            <w:shd w:val="clear" w:color="000000" w:fill="0000FF"/>
            <w:vAlign w:val="bottom"/>
            <w:hideMark/>
          </w:tcPr>
          <w:p w14:paraId="31DA195A"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20201 UPRAVNI ODJEL ZA KOMUNALNO GOSPODARSTVO, PROMET I MJESNU SAMOUPRAVU</w:t>
            </w:r>
          </w:p>
        </w:tc>
        <w:tc>
          <w:tcPr>
            <w:tcW w:w="573" w:type="pct"/>
            <w:shd w:val="clear" w:color="000000" w:fill="0000FF"/>
            <w:noWrap/>
            <w:vAlign w:val="bottom"/>
            <w:hideMark/>
          </w:tcPr>
          <w:p w14:paraId="170B6DD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9.580.404,10</w:t>
            </w:r>
          </w:p>
        </w:tc>
        <w:tc>
          <w:tcPr>
            <w:tcW w:w="573" w:type="pct"/>
            <w:shd w:val="clear" w:color="000000" w:fill="0000FF"/>
            <w:noWrap/>
            <w:vAlign w:val="bottom"/>
            <w:hideMark/>
          </w:tcPr>
          <w:p w14:paraId="2C82546F"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11.010.903,30</w:t>
            </w:r>
          </w:p>
        </w:tc>
        <w:tc>
          <w:tcPr>
            <w:tcW w:w="573" w:type="pct"/>
            <w:shd w:val="clear" w:color="000000" w:fill="0000FF"/>
            <w:noWrap/>
            <w:vAlign w:val="bottom"/>
            <w:hideMark/>
          </w:tcPr>
          <w:p w14:paraId="1EEDF30E"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10.821.188,00</w:t>
            </w:r>
          </w:p>
        </w:tc>
        <w:tc>
          <w:tcPr>
            <w:tcW w:w="584" w:type="pct"/>
            <w:shd w:val="clear" w:color="000000" w:fill="0000FF"/>
            <w:noWrap/>
            <w:vAlign w:val="bottom"/>
            <w:hideMark/>
          </w:tcPr>
          <w:p w14:paraId="29921390"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10.715.285,00</w:t>
            </w:r>
          </w:p>
        </w:tc>
        <w:tc>
          <w:tcPr>
            <w:tcW w:w="584" w:type="pct"/>
            <w:shd w:val="clear" w:color="000000" w:fill="0000FF"/>
            <w:noWrap/>
            <w:vAlign w:val="bottom"/>
            <w:hideMark/>
          </w:tcPr>
          <w:p w14:paraId="64054CF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10.715.285,00</w:t>
            </w:r>
          </w:p>
        </w:tc>
      </w:tr>
      <w:tr w:rsidR="009504E0" w:rsidRPr="009950E4" w14:paraId="38932E88" w14:textId="77777777" w:rsidTr="009504E0">
        <w:trPr>
          <w:trHeight w:val="255"/>
        </w:trPr>
        <w:tc>
          <w:tcPr>
            <w:tcW w:w="2114" w:type="pct"/>
            <w:shd w:val="clear" w:color="000000" w:fill="9999FF"/>
            <w:vAlign w:val="bottom"/>
            <w:hideMark/>
          </w:tcPr>
          <w:p w14:paraId="1075374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1030 ODRŽAVANJE KOMUNALNE INFRASTRUKTURE</w:t>
            </w:r>
          </w:p>
        </w:tc>
        <w:tc>
          <w:tcPr>
            <w:tcW w:w="573" w:type="pct"/>
            <w:shd w:val="clear" w:color="000000" w:fill="9999FF"/>
            <w:noWrap/>
            <w:vAlign w:val="bottom"/>
            <w:hideMark/>
          </w:tcPr>
          <w:p w14:paraId="7BD5D1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4.473.345,94</w:t>
            </w:r>
          </w:p>
        </w:tc>
        <w:tc>
          <w:tcPr>
            <w:tcW w:w="573" w:type="pct"/>
            <w:shd w:val="clear" w:color="000000" w:fill="9999FF"/>
            <w:noWrap/>
            <w:vAlign w:val="bottom"/>
            <w:hideMark/>
          </w:tcPr>
          <w:p w14:paraId="54CBF1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5.459.269,90</w:t>
            </w:r>
          </w:p>
        </w:tc>
        <w:tc>
          <w:tcPr>
            <w:tcW w:w="573" w:type="pct"/>
            <w:shd w:val="clear" w:color="000000" w:fill="9999FF"/>
            <w:noWrap/>
            <w:vAlign w:val="bottom"/>
            <w:hideMark/>
          </w:tcPr>
          <w:p w14:paraId="2EF538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5.337.650,00</w:t>
            </w:r>
          </w:p>
        </w:tc>
        <w:tc>
          <w:tcPr>
            <w:tcW w:w="584" w:type="pct"/>
            <w:shd w:val="clear" w:color="000000" w:fill="9999FF"/>
            <w:noWrap/>
            <w:vAlign w:val="bottom"/>
            <w:hideMark/>
          </w:tcPr>
          <w:p w14:paraId="107D71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5.496.254,00</w:t>
            </w:r>
          </w:p>
        </w:tc>
        <w:tc>
          <w:tcPr>
            <w:tcW w:w="584" w:type="pct"/>
            <w:shd w:val="clear" w:color="000000" w:fill="9999FF"/>
            <w:noWrap/>
            <w:vAlign w:val="bottom"/>
            <w:hideMark/>
          </w:tcPr>
          <w:p w14:paraId="3785CB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5.496.254,00</w:t>
            </w:r>
          </w:p>
        </w:tc>
      </w:tr>
      <w:tr w:rsidR="009504E0" w:rsidRPr="009950E4" w14:paraId="3D5BDBBA" w14:textId="77777777" w:rsidTr="009504E0">
        <w:trPr>
          <w:trHeight w:val="255"/>
        </w:trPr>
        <w:tc>
          <w:tcPr>
            <w:tcW w:w="2114" w:type="pct"/>
            <w:shd w:val="clear" w:color="000000" w:fill="CCCCFF"/>
            <w:vAlign w:val="bottom"/>
            <w:hideMark/>
          </w:tcPr>
          <w:p w14:paraId="016CFA5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A103001 JAVNA RASVJETA</w:t>
            </w:r>
          </w:p>
        </w:tc>
        <w:tc>
          <w:tcPr>
            <w:tcW w:w="573" w:type="pct"/>
            <w:shd w:val="clear" w:color="000000" w:fill="CCCCFF"/>
            <w:noWrap/>
            <w:vAlign w:val="bottom"/>
            <w:hideMark/>
          </w:tcPr>
          <w:p w14:paraId="4CCB9F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1.293.804,75</w:t>
            </w:r>
          </w:p>
        </w:tc>
        <w:tc>
          <w:tcPr>
            <w:tcW w:w="573" w:type="pct"/>
            <w:shd w:val="clear" w:color="000000" w:fill="CCCCFF"/>
            <w:noWrap/>
            <w:vAlign w:val="bottom"/>
            <w:hideMark/>
          </w:tcPr>
          <w:p w14:paraId="3AC287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1.410.179,83</w:t>
            </w:r>
          </w:p>
        </w:tc>
        <w:tc>
          <w:tcPr>
            <w:tcW w:w="573" w:type="pct"/>
            <w:shd w:val="clear" w:color="000000" w:fill="CCCCFF"/>
            <w:noWrap/>
            <w:vAlign w:val="bottom"/>
            <w:hideMark/>
          </w:tcPr>
          <w:p w14:paraId="53C61D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1.451.986,00</w:t>
            </w:r>
          </w:p>
        </w:tc>
        <w:tc>
          <w:tcPr>
            <w:tcW w:w="584" w:type="pct"/>
            <w:shd w:val="clear" w:color="000000" w:fill="CCCCFF"/>
            <w:noWrap/>
            <w:vAlign w:val="bottom"/>
            <w:hideMark/>
          </w:tcPr>
          <w:p w14:paraId="727333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1.424.778,00</w:t>
            </w:r>
          </w:p>
        </w:tc>
        <w:tc>
          <w:tcPr>
            <w:tcW w:w="584" w:type="pct"/>
            <w:shd w:val="clear" w:color="000000" w:fill="CCCCFF"/>
            <w:noWrap/>
            <w:vAlign w:val="bottom"/>
            <w:hideMark/>
          </w:tcPr>
          <w:p w14:paraId="489E79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1.424.778,00</w:t>
            </w:r>
          </w:p>
        </w:tc>
      </w:tr>
      <w:tr w:rsidR="009504E0" w:rsidRPr="009950E4" w14:paraId="39F58BF8" w14:textId="77777777" w:rsidTr="009504E0">
        <w:trPr>
          <w:trHeight w:val="255"/>
        </w:trPr>
        <w:tc>
          <w:tcPr>
            <w:tcW w:w="2114" w:type="pct"/>
            <w:shd w:val="clear" w:color="000000" w:fill="FFFF99"/>
            <w:vAlign w:val="bottom"/>
            <w:hideMark/>
          </w:tcPr>
          <w:p w14:paraId="08093F4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5CD1C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32.934,25</w:t>
            </w:r>
          </w:p>
        </w:tc>
        <w:tc>
          <w:tcPr>
            <w:tcW w:w="573" w:type="pct"/>
            <w:shd w:val="clear" w:color="000000" w:fill="FFFF99"/>
            <w:noWrap/>
            <w:vAlign w:val="bottom"/>
            <w:hideMark/>
          </w:tcPr>
          <w:p w14:paraId="08CEED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79.633,68</w:t>
            </w:r>
          </w:p>
        </w:tc>
        <w:tc>
          <w:tcPr>
            <w:tcW w:w="573" w:type="pct"/>
            <w:shd w:val="clear" w:color="000000" w:fill="FFFF99"/>
            <w:noWrap/>
            <w:vAlign w:val="bottom"/>
            <w:hideMark/>
          </w:tcPr>
          <w:p w14:paraId="058B71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94.896,00</w:t>
            </w:r>
          </w:p>
        </w:tc>
        <w:tc>
          <w:tcPr>
            <w:tcW w:w="584" w:type="pct"/>
            <w:shd w:val="clear" w:color="000000" w:fill="FFFF99"/>
            <w:noWrap/>
            <w:vAlign w:val="bottom"/>
            <w:hideMark/>
          </w:tcPr>
          <w:p w14:paraId="518836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67.688,00</w:t>
            </w:r>
          </w:p>
        </w:tc>
        <w:tc>
          <w:tcPr>
            <w:tcW w:w="584" w:type="pct"/>
            <w:shd w:val="clear" w:color="000000" w:fill="FFFF99"/>
            <w:noWrap/>
            <w:vAlign w:val="bottom"/>
            <w:hideMark/>
          </w:tcPr>
          <w:p w14:paraId="71A57D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67.688,00</w:t>
            </w:r>
          </w:p>
        </w:tc>
      </w:tr>
      <w:tr w:rsidR="009504E0" w:rsidRPr="009950E4" w14:paraId="5DF844A0" w14:textId="77777777" w:rsidTr="009504E0">
        <w:trPr>
          <w:trHeight w:val="255"/>
        </w:trPr>
        <w:tc>
          <w:tcPr>
            <w:tcW w:w="2114" w:type="pct"/>
            <w:shd w:val="clear" w:color="auto" w:fill="auto"/>
            <w:vAlign w:val="bottom"/>
            <w:hideMark/>
          </w:tcPr>
          <w:p w14:paraId="1C07825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71FDD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32.934,25</w:t>
            </w:r>
          </w:p>
        </w:tc>
        <w:tc>
          <w:tcPr>
            <w:tcW w:w="573" w:type="pct"/>
            <w:shd w:val="clear" w:color="auto" w:fill="auto"/>
            <w:noWrap/>
            <w:vAlign w:val="bottom"/>
            <w:hideMark/>
          </w:tcPr>
          <w:p w14:paraId="4C827E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79.633,68</w:t>
            </w:r>
          </w:p>
        </w:tc>
        <w:tc>
          <w:tcPr>
            <w:tcW w:w="573" w:type="pct"/>
            <w:shd w:val="clear" w:color="auto" w:fill="auto"/>
            <w:noWrap/>
            <w:vAlign w:val="bottom"/>
            <w:hideMark/>
          </w:tcPr>
          <w:p w14:paraId="453800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94.896,00</w:t>
            </w:r>
          </w:p>
        </w:tc>
        <w:tc>
          <w:tcPr>
            <w:tcW w:w="584" w:type="pct"/>
            <w:shd w:val="clear" w:color="auto" w:fill="auto"/>
            <w:noWrap/>
            <w:vAlign w:val="bottom"/>
            <w:hideMark/>
          </w:tcPr>
          <w:p w14:paraId="107DA1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67.688,00</w:t>
            </w:r>
          </w:p>
        </w:tc>
        <w:tc>
          <w:tcPr>
            <w:tcW w:w="584" w:type="pct"/>
            <w:shd w:val="clear" w:color="auto" w:fill="auto"/>
            <w:noWrap/>
            <w:vAlign w:val="bottom"/>
            <w:hideMark/>
          </w:tcPr>
          <w:p w14:paraId="3EB799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67.688,00</w:t>
            </w:r>
          </w:p>
        </w:tc>
      </w:tr>
      <w:tr w:rsidR="009504E0" w:rsidRPr="009950E4" w14:paraId="004B2614" w14:textId="77777777" w:rsidTr="009504E0">
        <w:trPr>
          <w:trHeight w:val="255"/>
        </w:trPr>
        <w:tc>
          <w:tcPr>
            <w:tcW w:w="2114" w:type="pct"/>
            <w:shd w:val="clear" w:color="auto" w:fill="auto"/>
            <w:vAlign w:val="bottom"/>
            <w:hideMark/>
          </w:tcPr>
          <w:p w14:paraId="186D965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F2DC7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32.934,25</w:t>
            </w:r>
          </w:p>
        </w:tc>
        <w:tc>
          <w:tcPr>
            <w:tcW w:w="573" w:type="pct"/>
            <w:shd w:val="clear" w:color="auto" w:fill="auto"/>
            <w:noWrap/>
            <w:vAlign w:val="bottom"/>
            <w:hideMark/>
          </w:tcPr>
          <w:p w14:paraId="5A4E13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79.633,68</w:t>
            </w:r>
          </w:p>
        </w:tc>
        <w:tc>
          <w:tcPr>
            <w:tcW w:w="573" w:type="pct"/>
            <w:shd w:val="clear" w:color="auto" w:fill="auto"/>
            <w:noWrap/>
            <w:vAlign w:val="bottom"/>
            <w:hideMark/>
          </w:tcPr>
          <w:p w14:paraId="005B02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94.896,00</w:t>
            </w:r>
          </w:p>
        </w:tc>
        <w:tc>
          <w:tcPr>
            <w:tcW w:w="584" w:type="pct"/>
            <w:shd w:val="clear" w:color="auto" w:fill="auto"/>
            <w:noWrap/>
            <w:vAlign w:val="bottom"/>
            <w:hideMark/>
          </w:tcPr>
          <w:p w14:paraId="3E7637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67.688,00</w:t>
            </w:r>
          </w:p>
        </w:tc>
        <w:tc>
          <w:tcPr>
            <w:tcW w:w="584" w:type="pct"/>
            <w:shd w:val="clear" w:color="auto" w:fill="auto"/>
            <w:noWrap/>
            <w:vAlign w:val="bottom"/>
            <w:hideMark/>
          </w:tcPr>
          <w:p w14:paraId="583066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67.688,00</w:t>
            </w:r>
          </w:p>
        </w:tc>
      </w:tr>
      <w:tr w:rsidR="009504E0" w:rsidRPr="009950E4" w14:paraId="5E234340" w14:textId="77777777" w:rsidTr="009504E0">
        <w:trPr>
          <w:trHeight w:val="255"/>
        </w:trPr>
        <w:tc>
          <w:tcPr>
            <w:tcW w:w="2114" w:type="pct"/>
            <w:shd w:val="clear" w:color="000000" w:fill="FFFF99"/>
            <w:vAlign w:val="bottom"/>
            <w:hideMark/>
          </w:tcPr>
          <w:p w14:paraId="5E0072F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5246E2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1.240.962,08</w:t>
            </w:r>
          </w:p>
        </w:tc>
        <w:tc>
          <w:tcPr>
            <w:tcW w:w="573" w:type="pct"/>
            <w:shd w:val="clear" w:color="000000" w:fill="FFFF99"/>
            <w:noWrap/>
            <w:vAlign w:val="bottom"/>
            <w:hideMark/>
          </w:tcPr>
          <w:p w14:paraId="046BDA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1.330.546,15</w:t>
            </w:r>
          </w:p>
        </w:tc>
        <w:tc>
          <w:tcPr>
            <w:tcW w:w="573" w:type="pct"/>
            <w:shd w:val="clear" w:color="000000" w:fill="FFFF99"/>
            <w:noWrap/>
            <w:vAlign w:val="bottom"/>
            <w:hideMark/>
          </w:tcPr>
          <w:p w14:paraId="38AC71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1.357.090,00</w:t>
            </w:r>
          </w:p>
        </w:tc>
        <w:tc>
          <w:tcPr>
            <w:tcW w:w="584" w:type="pct"/>
            <w:shd w:val="clear" w:color="000000" w:fill="FFFF99"/>
            <w:noWrap/>
            <w:vAlign w:val="bottom"/>
            <w:hideMark/>
          </w:tcPr>
          <w:p w14:paraId="4A7E7A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1.357.090,00</w:t>
            </w:r>
          </w:p>
        </w:tc>
        <w:tc>
          <w:tcPr>
            <w:tcW w:w="584" w:type="pct"/>
            <w:shd w:val="clear" w:color="000000" w:fill="FFFF99"/>
            <w:noWrap/>
            <w:vAlign w:val="bottom"/>
            <w:hideMark/>
          </w:tcPr>
          <w:p w14:paraId="713EBD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1.357.090,00</w:t>
            </w:r>
          </w:p>
        </w:tc>
      </w:tr>
      <w:tr w:rsidR="009504E0" w:rsidRPr="009950E4" w14:paraId="3B53E205" w14:textId="77777777" w:rsidTr="009504E0">
        <w:trPr>
          <w:trHeight w:val="255"/>
        </w:trPr>
        <w:tc>
          <w:tcPr>
            <w:tcW w:w="2114" w:type="pct"/>
            <w:shd w:val="clear" w:color="auto" w:fill="auto"/>
            <w:vAlign w:val="bottom"/>
            <w:hideMark/>
          </w:tcPr>
          <w:p w14:paraId="09D7DEA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98525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1.240.962,08</w:t>
            </w:r>
          </w:p>
        </w:tc>
        <w:tc>
          <w:tcPr>
            <w:tcW w:w="573" w:type="pct"/>
            <w:shd w:val="clear" w:color="auto" w:fill="auto"/>
            <w:noWrap/>
            <w:vAlign w:val="bottom"/>
            <w:hideMark/>
          </w:tcPr>
          <w:p w14:paraId="43ED23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1.330.546,15</w:t>
            </w:r>
          </w:p>
        </w:tc>
        <w:tc>
          <w:tcPr>
            <w:tcW w:w="573" w:type="pct"/>
            <w:shd w:val="clear" w:color="auto" w:fill="auto"/>
            <w:noWrap/>
            <w:vAlign w:val="bottom"/>
            <w:hideMark/>
          </w:tcPr>
          <w:p w14:paraId="7B6569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1.357.090,00</w:t>
            </w:r>
          </w:p>
        </w:tc>
        <w:tc>
          <w:tcPr>
            <w:tcW w:w="584" w:type="pct"/>
            <w:shd w:val="clear" w:color="auto" w:fill="auto"/>
            <w:noWrap/>
            <w:vAlign w:val="bottom"/>
            <w:hideMark/>
          </w:tcPr>
          <w:p w14:paraId="7C7D24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1.357.090,00</w:t>
            </w:r>
          </w:p>
        </w:tc>
        <w:tc>
          <w:tcPr>
            <w:tcW w:w="584" w:type="pct"/>
            <w:shd w:val="clear" w:color="auto" w:fill="auto"/>
            <w:noWrap/>
            <w:vAlign w:val="bottom"/>
            <w:hideMark/>
          </w:tcPr>
          <w:p w14:paraId="67EFC1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1.357.090,00</w:t>
            </w:r>
          </w:p>
        </w:tc>
      </w:tr>
      <w:tr w:rsidR="009504E0" w:rsidRPr="009950E4" w14:paraId="37473856" w14:textId="77777777" w:rsidTr="009504E0">
        <w:trPr>
          <w:trHeight w:val="255"/>
        </w:trPr>
        <w:tc>
          <w:tcPr>
            <w:tcW w:w="2114" w:type="pct"/>
            <w:shd w:val="clear" w:color="auto" w:fill="auto"/>
            <w:vAlign w:val="bottom"/>
            <w:hideMark/>
          </w:tcPr>
          <w:p w14:paraId="1C129E1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1472A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1.240.962,08</w:t>
            </w:r>
          </w:p>
        </w:tc>
        <w:tc>
          <w:tcPr>
            <w:tcW w:w="573" w:type="pct"/>
            <w:shd w:val="clear" w:color="auto" w:fill="auto"/>
            <w:noWrap/>
            <w:vAlign w:val="bottom"/>
            <w:hideMark/>
          </w:tcPr>
          <w:p w14:paraId="724783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1.330.546,15</w:t>
            </w:r>
          </w:p>
        </w:tc>
        <w:tc>
          <w:tcPr>
            <w:tcW w:w="573" w:type="pct"/>
            <w:shd w:val="clear" w:color="auto" w:fill="auto"/>
            <w:noWrap/>
            <w:vAlign w:val="bottom"/>
            <w:hideMark/>
          </w:tcPr>
          <w:p w14:paraId="3C83C3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1.357.090,00</w:t>
            </w:r>
          </w:p>
        </w:tc>
        <w:tc>
          <w:tcPr>
            <w:tcW w:w="584" w:type="pct"/>
            <w:shd w:val="clear" w:color="auto" w:fill="auto"/>
            <w:noWrap/>
            <w:vAlign w:val="bottom"/>
            <w:hideMark/>
          </w:tcPr>
          <w:p w14:paraId="25EF48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1.357.090,00</w:t>
            </w:r>
          </w:p>
        </w:tc>
        <w:tc>
          <w:tcPr>
            <w:tcW w:w="584" w:type="pct"/>
            <w:shd w:val="clear" w:color="auto" w:fill="auto"/>
            <w:noWrap/>
            <w:vAlign w:val="bottom"/>
            <w:hideMark/>
          </w:tcPr>
          <w:p w14:paraId="67C062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1.357.090,00</w:t>
            </w:r>
          </w:p>
        </w:tc>
      </w:tr>
      <w:tr w:rsidR="009504E0" w:rsidRPr="009950E4" w14:paraId="61E00594" w14:textId="77777777" w:rsidTr="009504E0">
        <w:trPr>
          <w:trHeight w:val="255"/>
        </w:trPr>
        <w:tc>
          <w:tcPr>
            <w:tcW w:w="2114" w:type="pct"/>
            <w:shd w:val="clear" w:color="000000" w:fill="FFFF99"/>
            <w:vAlign w:val="bottom"/>
            <w:hideMark/>
          </w:tcPr>
          <w:p w14:paraId="4248FB4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5.2. Kapitalne donacije</w:t>
            </w:r>
          </w:p>
        </w:tc>
        <w:tc>
          <w:tcPr>
            <w:tcW w:w="573" w:type="pct"/>
            <w:shd w:val="clear" w:color="000000" w:fill="FFFF99"/>
            <w:noWrap/>
            <w:vAlign w:val="bottom"/>
            <w:hideMark/>
          </w:tcPr>
          <w:p w14:paraId="04DDC4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w:t>
            </w:r>
          </w:p>
        </w:tc>
        <w:tc>
          <w:tcPr>
            <w:tcW w:w="573" w:type="pct"/>
            <w:shd w:val="clear" w:color="000000" w:fill="FFFF99"/>
            <w:noWrap/>
            <w:vAlign w:val="bottom"/>
            <w:hideMark/>
          </w:tcPr>
          <w:p w14:paraId="4AD350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7D647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27890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65BFD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94C5AE6" w14:textId="77777777" w:rsidTr="009504E0">
        <w:trPr>
          <w:trHeight w:val="255"/>
        </w:trPr>
        <w:tc>
          <w:tcPr>
            <w:tcW w:w="2114" w:type="pct"/>
            <w:shd w:val="clear" w:color="auto" w:fill="auto"/>
            <w:vAlign w:val="bottom"/>
            <w:hideMark/>
          </w:tcPr>
          <w:p w14:paraId="6A42F42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59E54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w:t>
            </w:r>
          </w:p>
        </w:tc>
        <w:tc>
          <w:tcPr>
            <w:tcW w:w="573" w:type="pct"/>
            <w:shd w:val="clear" w:color="auto" w:fill="auto"/>
            <w:noWrap/>
            <w:vAlign w:val="bottom"/>
            <w:hideMark/>
          </w:tcPr>
          <w:p w14:paraId="461845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28D9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231A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AA7E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1ADFFB" w14:textId="77777777" w:rsidTr="009504E0">
        <w:trPr>
          <w:trHeight w:val="255"/>
        </w:trPr>
        <w:tc>
          <w:tcPr>
            <w:tcW w:w="2114" w:type="pct"/>
            <w:shd w:val="clear" w:color="auto" w:fill="auto"/>
            <w:vAlign w:val="bottom"/>
            <w:hideMark/>
          </w:tcPr>
          <w:p w14:paraId="4147FB6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018379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w:t>
            </w:r>
          </w:p>
        </w:tc>
        <w:tc>
          <w:tcPr>
            <w:tcW w:w="573" w:type="pct"/>
            <w:shd w:val="clear" w:color="auto" w:fill="auto"/>
            <w:noWrap/>
            <w:vAlign w:val="bottom"/>
            <w:hideMark/>
          </w:tcPr>
          <w:p w14:paraId="2BCD85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95AE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762BE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268A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AA5A7A1" w14:textId="77777777" w:rsidTr="009504E0">
        <w:trPr>
          <w:trHeight w:val="255"/>
        </w:trPr>
        <w:tc>
          <w:tcPr>
            <w:tcW w:w="2114" w:type="pct"/>
            <w:shd w:val="clear" w:color="000000" w:fill="CCCCFF"/>
            <w:vAlign w:val="bottom"/>
            <w:hideMark/>
          </w:tcPr>
          <w:p w14:paraId="2A0F6AB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A103002 ODRŽAVANJE JAVNIH POVRŠINA GRADA</w:t>
            </w:r>
          </w:p>
        </w:tc>
        <w:tc>
          <w:tcPr>
            <w:tcW w:w="573" w:type="pct"/>
            <w:shd w:val="clear" w:color="000000" w:fill="CCCCFF"/>
            <w:noWrap/>
            <w:vAlign w:val="bottom"/>
            <w:hideMark/>
          </w:tcPr>
          <w:p w14:paraId="2C7EA4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2.936.949,91</w:t>
            </w:r>
          </w:p>
        </w:tc>
        <w:tc>
          <w:tcPr>
            <w:tcW w:w="573" w:type="pct"/>
            <w:shd w:val="clear" w:color="000000" w:fill="CCCCFF"/>
            <w:noWrap/>
            <w:vAlign w:val="bottom"/>
            <w:hideMark/>
          </w:tcPr>
          <w:p w14:paraId="116F67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3.249.200,35</w:t>
            </w:r>
          </w:p>
        </w:tc>
        <w:tc>
          <w:tcPr>
            <w:tcW w:w="573" w:type="pct"/>
            <w:shd w:val="clear" w:color="000000" w:fill="CCCCFF"/>
            <w:noWrap/>
            <w:vAlign w:val="bottom"/>
            <w:hideMark/>
          </w:tcPr>
          <w:p w14:paraId="79F164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3.470.595,00</w:t>
            </w:r>
          </w:p>
        </w:tc>
        <w:tc>
          <w:tcPr>
            <w:tcW w:w="584" w:type="pct"/>
            <w:shd w:val="clear" w:color="000000" w:fill="CCCCFF"/>
            <w:noWrap/>
            <w:vAlign w:val="bottom"/>
            <w:hideMark/>
          </w:tcPr>
          <w:p w14:paraId="3CA3B8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3.669.679,00</w:t>
            </w:r>
          </w:p>
        </w:tc>
        <w:tc>
          <w:tcPr>
            <w:tcW w:w="584" w:type="pct"/>
            <w:shd w:val="clear" w:color="000000" w:fill="CCCCFF"/>
            <w:noWrap/>
            <w:vAlign w:val="bottom"/>
            <w:hideMark/>
          </w:tcPr>
          <w:p w14:paraId="6FE303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3.669.679,00</w:t>
            </w:r>
          </w:p>
        </w:tc>
      </w:tr>
      <w:tr w:rsidR="009504E0" w:rsidRPr="009950E4" w14:paraId="39A717CC" w14:textId="77777777" w:rsidTr="009504E0">
        <w:trPr>
          <w:trHeight w:val="255"/>
        </w:trPr>
        <w:tc>
          <w:tcPr>
            <w:tcW w:w="2114" w:type="pct"/>
            <w:shd w:val="clear" w:color="000000" w:fill="FFFF99"/>
            <w:vAlign w:val="bottom"/>
            <w:hideMark/>
          </w:tcPr>
          <w:p w14:paraId="301C837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0EC13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65.502,34</w:t>
            </w:r>
          </w:p>
        </w:tc>
        <w:tc>
          <w:tcPr>
            <w:tcW w:w="573" w:type="pct"/>
            <w:shd w:val="clear" w:color="000000" w:fill="FFFF99"/>
            <w:noWrap/>
            <w:vAlign w:val="bottom"/>
            <w:hideMark/>
          </w:tcPr>
          <w:p w14:paraId="0BBA69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36.352,78</w:t>
            </w:r>
          </w:p>
        </w:tc>
        <w:tc>
          <w:tcPr>
            <w:tcW w:w="573" w:type="pct"/>
            <w:shd w:val="clear" w:color="000000" w:fill="FFFF99"/>
            <w:noWrap/>
            <w:vAlign w:val="bottom"/>
            <w:hideMark/>
          </w:tcPr>
          <w:p w14:paraId="09647A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43.134,00</w:t>
            </w:r>
          </w:p>
        </w:tc>
        <w:tc>
          <w:tcPr>
            <w:tcW w:w="584" w:type="pct"/>
            <w:shd w:val="clear" w:color="000000" w:fill="FFFF99"/>
            <w:noWrap/>
            <w:vAlign w:val="bottom"/>
            <w:hideMark/>
          </w:tcPr>
          <w:p w14:paraId="6EBFD1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43.134,00</w:t>
            </w:r>
          </w:p>
        </w:tc>
        <w:tc>
          <w:tcPr>
            <w:tcW w:w="584" w:type="pct"/>
            <w:shd w:val="clear" w:color="000000" w:fill="FFFF99"/>
            <w:noWrap/>
            <w:vAlign w:val="bottom"/>
            <w:hideMark/>
          </w:tcPr>
          <w:p w14:paraId="4FD492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43.134,00</w:t>
            </w:r>
          </w:p>
        </w:tc>
      </w:tr>
      <w:tr w:rsidR="009504E0" w:rsidRPr="009950E4" w14:paraId="7F796C54" w14:textId="77777777" w:rsidTr="009504E0">
        <w:trPr>
          <w:trHeight w:val="255"/>
        </w:trPr>
        <w:tc>
          <w:tcPr>
            <w:tcW w:w="2114" w:type="pct"/>
            <w:shd w:val="clear" w:color="auto" w:fill="auto"/>
            <w:vAlign w:val="bottom"/>
            <w:hideMark/>
          </w:tcPr>
          <w:p w14:paraId="5A48B56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26488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65.502,34</w:t>
            </w:r>
          </w:p>
        </w:tc>
        <w:tc>
          <w:tcPr>
            <w:tcW w:w="573" w:type="pct"/>
            <w:shd w:val="clear" w:color="auto" w:fill="auto"/>
            <w:noWrap/>
            <w:vAlign w:val="bottom"/>
            <w:hideMark/>
          </w:tcPr>
          <w:p w14:paraId="55CA5E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36.352,78</w:t>
            </w:r>
          </w:p>
        </w:tc>
        <w:tc>
          <w:tcPr>
            <w:tcW w:w="573" w:type="pct"/>
            <w:shd w:val="clear" w:color="auto" w:fill="auto"/>
            <w:noWrap/>
            <w:vAlign w:val="bottom"/>
            <w:hideMark/>
          </w:tcPr>
          <w:p w14:paraId="4F8EA6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43.134,00</w:t>
            </w:r>
          </w:p>
        </w:tc>
        <w:tc>
          <w:tcPr>
            <w:tcW w:w="584" w:type="pct"/>
            <w:shd w:val="clear" w:color="auto" w:fill="auto"/>
            <w:noWrap/>
            <w:vAlign w:val="bottom"/>
            <w:hideMark/>
          </w:tcPr>
          <w:p w14:paraId="2EA5A3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43.134,00</w:t>
            </w:r>
          </w:p>
        </w:tc>
        <w:tc>
          <w:tcPr>
            <w:tcW w:w="584" w:type="pct"/>
            <w:shd w:val="clear" w:color="auto" w:fill="auto"/>
            <w:noWrap/>
            <w:vAlign w:val="bottom"/>
            <w:hideMark/>
          </w:tcPr>
          <w:p w14:paraId="23876F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43.134,00</w:t>
            </w:r>
          </w:p>
        </w:tc>
      </w:tr>
      <w:tr w:rsidR="009504E0" w:rsidRPr="009950E4" w14:paraId="0E30FB6A" w14:textId="77777777" w:rsidTr="009504E0">
        <w:trPr>
          <w:trHeight w:val="255"/>
        </w:trPr>
        <w:tc>
          <w:tcPr>
            <w:tcW w:w="2114" w:type="pct"/>
            <w:shd w:val="clear" w:color="auto" w:fill="auto"/>
            <w:vAlign w:val="bottom"/>
            <w:hideMark/>
          </w:tcPr>
          <w:p w14:paraId="703DDE8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08FDA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65.502,34</w:t>
            </w:r>
          </w:p>
        </w:tc>
        <w:tc>
          <w:tcPr>
            <w:tcW w:w="573" w:type="pct"/>
            <w:shd w:val="clear" w:color="auto" w:fill="auto"/>
            <w:noWrap/>
            <w:vAlign w:val="bottom"/>
            <w:hideMark/>
          </w:tcPr>
          <w:p w14:paraId="79B112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36.352,78</w:t>
            </w:r>
          </w:p>
        </w:tc>
        <w:tc>
          <w:tcPr>
            <w:tcW w:w="573" w:type="pct"/>
            <w:shd w:val="clear" w:color="auto" w:fill="auto"/>
            <w:noWrap/>
            <w:vAlign w:val="bottom"/>
            <w:hideMark/>
          </w:tcPr>
          <w:p w14:paraId="190CE2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43.134,00</w:t>
            </w:r>
          </w:p>
        </w:tc>
        <w:tc>
          <w:tcPr>
            <w:tcW w:w="584" w:type="pct"/>
            <w:shd w:val="clear" w:color="auto" w:fill="auto"/>
            <w:noWrap/>
            <w:vAlign w:val="bottom"/>
            <w:hideMark/>
          </w:tcPr>
          <w:p w14:paraId="1E6D05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43.134,00</w:t>
            </w:r>
          </w:p>
        </w:tc>
        <w:tc>
          <w:tcPr>
            <w:tcW w:w="584" w:type="pct"/>
            <w:shd w:val="clear" w:color="auto" w:fill="auto"/>
            <w:noWrap/>
            <w:vAlign w:val="bottom"/>
            <w:hideMark/>
          </w:tcPr>
          <w:p w14:paraId="57719C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43.134,00</w:t>
            </w:r>
          </w:p>
        </w:tc>
      </w:tr>
      <w:tr w:rsidR="009504E0" w:rsidRPr="009950E4" w14:paraId="644BEE9F" w14:textId="77777777" w:rsidTr="009504E0">
        <w:trPr>
          <w:trHeight w:val="255"/>
        </w:trPr>
        <w:tc>
          <w:tcPr>
            <w:tcW w:w="2114" w:type="pct"/>
            <w:shd w:val="clear" w:color="000000" w:fill="FFFF99"/>
            <w:vAlign w:val="bottom"/>
            <w:hideMark/>
          </w:tcPr>
          <w:p w14:paraId="0829CB4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46683E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2.851.565,14</w:t>
            </w:r>
          </w:p>
        </w:tc>
        <w:tc>
          <w:tcPr>
            <w:tcW w:w="573" w:type="pct"/>
            <w:shd w:val="clear" w:color="000000" w:fill="FFFF99"/>
            <w:noWrap/>
            <w:vAlign w:val="bottom"/>
            <w:hideMark/>
          </w:tcPr>
          <w:p w14:paraId="282D01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3.188.957,46</w:t>
            </w:r>
          </w:p>
        </w:tc>
        <w:tc>
          <w:tcPr>
            <w:tcW w:w="573" w:type="pct"/>
            <w:shd w:val="clear" w:color="000000" w:fill="FFFF99"/>
            <w:noWrap/>
            <w:vAlign w:val="bottom"/>
            <w:hideMark/>
          </w:tcPr>
          <w:p w14:paraId="61A145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3.403.571,00</w:t>
            </w:r>
          </w:p>
        </w:tc>
        <w:tc>
          <w:tcPr>
            <w:tcW w:w="584" w:type="pct"/>
            <w:shd w:val="clear" w:color="000000" w:fill="FFFF99"/>
            <w:noWrap/>
            <w:vAlign w:val="bottom"/>
            <w:hideMark/>
          </w:tcPr>
          <w:p w14:paraId="02F62F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3.602.655,00</w:t>
            </w:r>
          </w:p>
        </w:tc>
        <w:tc>
          <w:tcPr>
            <w:tcW w:w="584" w:type="pct"/>
            <w:shd w:val="clear" w:color="000000" w:fill="FFFF99"/>
            <w:noWrap/>
            <w:vAlign w:val="bottom"/>
            <w:hideMark/>
          </w:tcPr>
          <w:p w14:paraId="398656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3.602.655,00</w:t>
            </w:r>
          </w:p>
        </w:tc>
      </w:tr>
      <w:tr w:rsidR="009504E0" w:rsidRPr="009950E4" w14:paraId="3B905A29" w14:textId="77777777" w:rsidTr="009504E0">
        <w:trPr>
          <w:trHeight w:val="255"/>
        </w:trPr>
        <w:tc>
          <w:tcPr>
            <w:tcW w:w="2114" w:type="pct"/>
            <w:shd w:val="clear" w:color="auto" w:fill="auto"/>
            <w:vAlign w:val="bottom"/>
            <w:hideMark/>
          </w:tcPr>
          <w:p w14:paraId="500E264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9E017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2.847.681,67</w:t>
            </w:r>
          </w:p>
        </w:tc>
        <w:tc>
          <w:tcPr>
            <w:tcW w:w="573" w:type="pct"/>
            <w:shd w:val="clear" w:color="auto" w:fill="auto"/>
            <w:noWrap/>
            <w:vAlign w:val="bottom"/>
            <w:hideMark/>
          </w:tcPr>
          <w:p w14:paraId="350416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3.175.685,18</w:t>
            </w:r>
          </w:p>
        </w:tc>
        <w:tc>
          <w:tcPr>
            <w:tcW w:w="573" w:type="pct"/>
            <w:shd w:val="clear" w:color="auto" w:fill="auto"/>
            <w:noWrap/>
            <w:vAlign w:val="bottom"/>
            <w:hideMark/>
          </w:tcPr>
          <w:p w14:paraId="78ED84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3.390.299,00</w:t>
            </w:r>
          </w:p>
        </w:tc>
        <w:tc>
          <w:tcPr>
            <w:tcW w:w="584" w:type="pct"/>
            <w:shd w:val="clear" w:color="auto" w:fill="auto"/>
            <w:noWrap/>
            <w:vAlign w:val="bottom"/>
            <w:hideMark/>
          </w:tcPr>
          <w:p w14:paraId="4B109E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3.589.383,00</w:t>
            </w:r>
          </w:p>
        </w:tc>
        <w:tc>
          <w:tcPr>
            <w:tcW w:w="584" w:type="pct"/>
            <w:shd w:val="clear" w:color="auto" w:fill="auto"/>
            <w:noWrap/>
            <w:vAlign w:val="bottom"/>
            <w:hideMark/>
          </w:tcPr>
          <w:p w14:paraId="57A56B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3.589.383,00</w:t>
            </w:r>
          </w:p>
        </w:tc>
      </w:tr>
      <w:tr w:rsidR="009504E0" w:rsidRPr="009950E4" w14:paraId="177FA141" w14:textId="77777777" w:rsidTr="009504E0">
        <w:trPr>
          <w:trHeight w:val="255"/>
        </w:trPr>
        <w:tc>
          <w:tcPr>
            <w:tcW w:w="2114" w:type="pct"/>
            <w:shd w:val="clear" w:color="auto" w:fill="auto"/>
            <w:vAlign w:val="bottom"/>
            <w:hideMark/>
          </w:tcPr>
          <w:p w14:paraId="2BDFB93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0D0CC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2.847.681,67</w:t>
            </w:r>
          </w:p>
        </w:tc>
        <w:tc>
          <w:tcPr>
            <w:tcW w:w="573" w:type="pct"/>
            <w:shd w:val="clear" w:color="auto" w:fill="auto"/>
            <w:noWrap/>
            <w:vAlign w:val="bottom"/>
            <w:hideMark/>
          </w:tcPr>
          <w:p w14:paraId="255502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3.175.685,18</w:t>
            </w:r>
          </w:p>
        </w:tc>
        <w:tc>
          <w:tcPr>
            <w:tcW w:w="573" w:type="pct"/>
            <w:shd w:val="clear" w:color="auto" w:fill="auto"/>
            <w:noWrap/>
            <w:vAlign w:val="bottom"/>
            <w:hideMark/>
          </w:tcPr>
          <w:p w14:paraId="49513E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3.390.299,00</w:t>
            </w:r>
          </w:p>
        </w:tc>
        <w:tc>
          <w:tcPr>
            <w:tcW w:w="584" w:type="pct"/>
            <w:shd w:val="clear" w:color="auto" w:fill="auto"/>
            <w:noWrap/>
            <w:vAlign w:val="bottom"/>
            <w:hideMark/>
          </w:tcPr>
          <w:p w14:paraId="4CCF51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3.589.383,00</w:t>
            </w:r>
          </w:p>
        </w:tc>
        <w:tc>
          <w:tcPr>
            <w:tcW w:w="584" w:type="pct"/>
            <w:shd w:val="clear" w:color="auto" w:fill="auto"/>
            <w:noWrap/>
            <w:vAlign w:val="bottom"/>
            <w:hideMark/>
          </w:tcPr>
          <w:p w14:paraId="488148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3.589.383,00</w:t>
            </w:r>
          </w:p>
        </w:tc>
      </w:tr>
      <w:tr w:rsidR="009504E0" w:rsidRPr="009950E4" w14:paraId="73CC4DAC" w14:textId="77777777" w:rsidTr="009504E0">
        <w:trPr>
          <w:trHeight w:val="255"/>
        </w:trPr>
        <w:tc>
          <w:tcPr>
            <w:tcW w:w="2114" w:type="pct"/>
            <w:shd w:val="clear" w:color="auto" w:fill="auto"/>
            <w:vAlign w:val="bottom"/>
            <w:hideMark/>
          </w:tcPr>
          <w:p w14:paraId="1659E9D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26BE1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3.883,47</w:t>
            </w:r>
          </w:p>
        </w:tc>
        <w:tc>
          <w:tcPr>
            <w:tcW w:w="573" w:type="pct"/>
            <w:shd w:val="clear" w:color="auto" w:fill="auto"/>
            <w:noWrap/>
            <w:vAlign w:val="bottom"/>
            <w:hideMark/>
          </w:tcPr>
          <w:p w14:paraId="4FB2E4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1CE7FE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0B1AFC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25535E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5955A5F0" w14:textId="77777777" w:rsidTr="009504E0">
        <w:trPr>
          <w:trHeight w:val="255"/>
        </w:trPr>
        <w:tc>
          <w:tcPr>
            <w:tcW w:w="2114" w:type="pct"/>
            <w:shd w:val="clear" w:color="auto" w:fill="auto"/>
            <w:vAlign w:val="bottom"/>
            <w:hideMark/>
          </w:tcPr>
          <w:p w14:paraId="7FCCBE6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CB1B6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3.883,47</w:t>
            </w:r>
          </w:p>
        </w:tc>
        <w:tc>
          <w:tcPr>
            <w:tcW w:w="573" w:type="pct"/>
            <w:shd w:val="clear" w:color="auto" w:fill="auto"/>
            <w:noWrap/>
            <w:vAlign w:val="bottom"/>
            <w:hideMark/>
          </w:tcPr>
          <w:p w14:paraId="78C4B5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2D7CDA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29D03A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345B82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0EC5E107" w14:textId="77777777" w:rsidTr="009504E0">
        <w:trPr>
          <w:trHeight w:val="255"/>
        </w:trPr>
        <w:tc>
          <w:tcPr>
            <w:tcW w:w="2114" w:type="pct"/>
            <w:shd w:val="clear" w:color="000000" w:fill="FFFF99"/>
            <w:vAlign w:val="bottom"/>
            <w:hideMark/>
          </w:tcPr>
          <w:p w14:paraId="45CBC3D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3.5. Koncesije/Zakupnina od skloništa</w:t>
            </w:r>
          </w:p>
        </w:tc>
        <w:tc>
          <w:tcPr>
            <w:tcW w:w="573" w:type="pct"/>
            <w:shd w:val="clear" w:color="000000" w:fill="FFFF99"/>
            <w:noWrap/>
            <w:vAlign w:val="bottom"/>
            <w:hideMark/>
          </w:tcPr>
          <w:p w14:paraId="352455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19.882,43</w:t>
            </w:r>
          </w:p>
        </w:tc>
        <w:tc>
          <w:tcPr>
            <w:tcW w:w="573" w:type="pct"/>
            <w:shd w:val="clear" w:color="000000" w:fill="FFFF99"/>
            <w:noWrap/>
            <w:vAlign w:val="bottom"/>
            <w:hideMark/>
          </w:tcPr>
          <w:p w14:paraId="4DE1FC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23.890,11</w:t>
            </w:r>
          </w:p>
        </w:tc>
        <w:tc>
          <w:tcPr>
            <w:tcW w:w="573" w:type="pct"/>
            <w:shd w:val="clear" w:color="000000" w:fill="FFFF99"/>
            <w:noWrap/>
            <w:vAlign w:val="bottom"/>
            <w:hideMark/>
          </w:tcPr>
          <w:p w14:paraId="71AA02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23.890,00</w:t>
            </w:r>
          </w:p>
        </w:tc>
        <w:tc>
          <w:tcPr>
            <w:tcW w:w="584" w:type="pct"/>
            <w:shd w:val="clear" w:color="000000" w:fill="FFFF99"/>
            <w:noWrap/>
            <w:vAlign w:val="bottom"/>
            <w:hideMark/>
          </w:tcPr>
          <w:p w14:paraId="2232B8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23.890,00</w:t>
            </w:r>
          </w:p>
        </w:tc>
        <w:tc>
          <w:tcPr>
            <w:tcW w:w="584" w:type="pct"/>
            <w:shd w:val="clear" w:color="000000" w:fill="FFFF99"/>
            <w:noWrap/>
            <w:vAlign w:val="bottom"/>
            <w:hideMark/>
          </w:tcPr>
          <w:p w14:paraId="0ED3FF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23.890,00</w:t>
            </w:r>
          </w:p>
        </w:tc>
      </w:tr>
      <w:tr w:rsidR="009504E0" w:rsidRPr="009950E4" w14:paraId="0FCAF69D" w14:textId="77777777" w:rsidTr="009504E0">
        <w:trPr>
          <w:trHeight w:val="255"/>
        </w:trPr>
        <w:tc>
          <w:tcPr>
            <w:tcW w:w="2114" w:type="pct"/>
            <w:shd w:val="clear" w:color="auto" w:fill="auto"/>
            <w:vAlign w:val="bottom"/>
            <w:hideMark/>
          </w:tcPr>
          <w:p w14:paraId="58568E4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B9C1C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19.882,43</w:t>
            </w:r>
          </w:p>
        </w:tc>
        <w:tc>
          <w:tcPr>
            <w:tcW w:w="573" w:type="pct"/>
            <w:shd w:val="clear" w:color="auto" w:fill="auto"/>
            <w:noWrap/>
            <w:vAlign w:val="bottom"/>
            <w:hideMark/>
          </w:tcPr>
          <w:p w14:paraId="7F0789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23.890,11</w:t>
            </w:r>
          </w:p>
        </w:tc>
        <w:tc>
          <w:tcPr>
            <w:tcW w:w="573" w:type="pct"/>
            <w:shd w:val="clear" w:color="auto" w:fill="auto"/>
            <w:noWrap/>
            <w:vAlign w:val="bottom"/>
            <w:hideMark/>
          </w:tcPr>
          <w:p w14:paraId="5F38A3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c>
          <w:tcPr>
            <w:tcW w:w="584" w:type="pct"/>
            <w:shd w:val="clear" w:color="auto" w:fill="auto"/>
            <w:noWrap/>
            <w:vAlign w:val="bottom"/>
            <w:hideMark/>
          </w:tcPr>
          <w:p w14:paraId="1ADEE1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c>
          <w:tcPr>
            <w:tcW w:w="584" w:type="pct"/>
            <w:shd w:val="clear" w:color="auto" w:fill="auto"/>
            <w:noWrap/>
            <w:vAlign w:val="bottom"/>
            <w:hideMark/>
          </w:tcPr>
          <w:p w14:paraId="73893A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r>
      <w:tr w:rsidR="009504E0" w:rsidRPr="009950E4" w14:paraId="73686AC4" w14:textId="77777777" w:rsidTr="009504E0">
        <w:trPr>
          <w:trHeight w:val="255"/>
        </w:trPr>
        <w:tc>
          <w:tcPr>
            <w:tcW w:w="2114" w:type="pct"/>
            <w:shd w:val="clear" w:color="auto" w:fill="auto"/>
            <w:vAlign w:val="bottom"/>
            <w:hideMark/>
          </w:tcPr>
          <w:p w14:paraId="7863A0C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11ADD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19.882,43</w:t>
            </w:r>
          </w:p>
        </w:tc>
        <w:tc>
          <w:tcPr>
            <w:tcW w:w="573" w:type="pct"/>
            <w:shd w:val="clear" w:color="auto" w:fill="auto"/>
            <w:noWrap/>
            <w:vAlign w:val="bottom"/>
            <w:hideMark/>
          </w:tcPr>
          <w:p w14:paraId="1E9E82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23.890,11</w:t>
            </w:r>
          </w:p>
        </w:tc>
        <w:tc>
          <w:tcPr>
            <w:tcW w:w="573" w:type="pct"/>
            <w:shd w:val="clear" w:color="auto" w:fill="auto"/>
            <w:noWrap/>
            <w:vAlign w:val="bottom"/>
            <w:hideMark/>
          </w:tcPr>
          <w:p w14:paraId="420904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c>
          <w:tcPr>
            <w:tcW w:w="584" w:type="pct"/>
            <w:shd w:val="clear" w:color="auto" w:fill="auto"/>
            <w:noWrap/>
            <w:vAlign w:val="bottom"/>
            <w:hideMark/>
          </w:tcPr>
          <w:p w14:paraId="6EFD11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c>
          <w:tcPr>
            <w:tcW w:w="584" w:type="pct"/>
            <w:shd w:val="clear" w:color="auto" w:fill="auto"/>
            <w:noWrap/>
            <w:vAlign w:val="bottom"/>
            <w:hideMark/>
          </w:tcPr>
          <w:p w14:paraId="7D8B19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r>
      <w:tr w:rsidR="009504E0" w:rsidRPr="009950E4" w14:paraId="4887678D" w14:textId="77777777" w:rsidTr="009504E0">
        <w:trPr>
          <w:trHeight w:val="255"/>
        </w:trPr>
        <w:tc>
          <w:tcPr>
            <w:tcW w:w="2114" w:type="pct"/>
            <w:shd w:val="clear" w:color="000000" w:fill="CCCCFF"/>
            <w:vAlign w:val="bottom"/>
            <w:hideMark/>
          </w:tcPr>
          <w:p w14:paraId="07D4D47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A103003 ODRŽAVANJE JAVNIH SKLONIŠTA</w:t>
            </w:r>
          </w:p>
        </w:tc>
        <w:tc>
          <w:tcPr>
            <w:tcW w:w="573" w:type="pct"/>
            <w:shd w:val="clear" w:color="000000" w:fill="CCCCFF"/>
            <w:noWrap/>
            <w:vAlign w:val="bottom"/>
            <w:hideMark/>
          </w:tcPr>
          <w:p w14:paraId="0AE6DA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56B80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12.746,70</w:t>
            </w:r>
          </w:p>
        </w:tc>
        <w:tc>
          <w:tcPr>
            <w:tcW w:w="573" w:type="pct"/>
            <w:shd w:val="clear" w:color="000000" w:fill="CCCCFF"/>
            <w:noWrap/>
            <w:vAlign w:val="bottom"/>
            <w:hideMark/>
          </w:tcPr>
          <w:p w14:paraId="182183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9.291,00</w:t>
            </w:r>
          </w:p>
        </w:tc>
        <w:tc>
          <w:tcPr>
            <w:tcW w:w="584" w:type="pct"/>
            <w:shd w:val="clear" w:color="000000" w:fill="CCCCFF"/>
            <w:noWrap/>
            <w:vAlign w:val="bottom"/>
            <w:hideMark/>
          </w:tcPr>
          <w:p w14:paraId="58B842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9.291,00</w:t>
            </w:r>
          </w:p>
        </w:tc>
        <w:tc>
          <w:tcPr>
            <w:tcW w:w="584" w:type="pct"/>
            <w:shd w:val="clear" w:color="000000" w:fill="CCCCFF"/>
            <w:noWrap/>
            <w:vAlign w:val="bottom"/>
            <w:hideMark/>
          </w:tcPr>
          <w:p w14:paraId="2FCF7A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9.291,00</w:t>
            </w:r>
          </w:p>
        </w:tc>
      </w:tr>
      <w:tr w:rsidR="009504E0" w:rsidRPr="009950E4" w14:paraId="1CDA8E90" w14:textId="77777777" w:rsidTr="009504E0">
        <w:trPr>
          <w:trHeight w:val="255"/>
        </w:trPr>
        <w:tc>
          <w:tcPr>
            <w:tcW w:w="2114" w:type="pct"/>
            <w:shd w:val="clear" w:color="000000" w:fill="FFFF99"/>
            <w:vAlign w:val="bottom"/>
            <w:hideMark/>
          </w:tcPr>
          <w:p w14:paraId="0D9C55A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3.5. Koncesije/Zakupnina od skloništa</w:t>
            </w:r>
          </w:p>
        </w:tc>
        <w:tc>
          <w:tcPr>
            <w:tcW w:w="573" w:type="pct"/>
            <w:shd w:val="clear" w:color="000000" w:fill="FFFF99"/>
            <w:noWrap/>
            <w:vAlign w:val="bottom"/>
            <w:hideMark/>
          </w:tcPr>
          <w:p w14:paraId="418EC1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CADE9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9.290,60</w:t>
            </w:r>
          </w:p>
        </w:tc>
        <w:tc>
          <w:tcPr>
            <w:tcW w:w="573" w:type="pct"/>
            <w:shd w:val="clear" w:color="000000" w:fill="FFFF99"/>
            <w:noWrap/>
            <w:vAlign w:val="bottom"/>
            <w:hideMark/>
          </w:tcPr>
          <w:p w14:paraId="56DF1D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9.291,00</w:t>
            </w:r>
          </w:p>
        </w:tc>
        <w:tc>
          <w:tcPr>
            <w:tcW w:w="584" w:type="pct"/>
            <w:shd w:val="clear" w:color="000000" w:fill="FFFF99"/>
            <w:noWrap/>
            <w:vAlign w:val="bottom"/>
            <w:hideMark/>
          </w:tcPr>
          <w:p w14:paraId="487BD3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9.291,00</w:t>
            </w:r>
          </w:p>
        </w:tc>
        <w:tc>
          <w:tcPr>
            <w:tcW w:w="584" w:type="pct"/>
            <w:shd w:val="clear" w:color="000000" w:fill="FFFF99"/>
            <w:noWrap/>
            <w:vAlign w:val="bottom"/>
            <w:hideMark/>
          </w:tcPr>
          <w:p w14:paraId="517EF5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9.291,00</w:t>
            </w:r>
          </w:p>
        </w:tc>
      </w:tr>
      <w:tr w:rsidR="009504E0" w:rsidRPr="009950E4" w14:paraId="16806AF8" w14:textId="77777777" w:rsidTr="009504E0">
        <w:trPr>
          <w:trHeight w:val="255"/>
        </w:trPr>
        <w:tc>
          <w:tcPr>
            <w:tcW w:w="2114" w:type="pct"/>
            <w:shd w:val="clear" w:color="auto" w:fill="auto"/>
            <w:vAlign w:val="bottom"/>
            <w:hideMark/>
          </w:tcPr>
          <w:p w14:paraId="079BDE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1BDBE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3D33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w:t>
            </w:r>
          </w:p>
        </w:tc>
        <w:tc>
          <w:tcPr>
            <w:tcW w:w="573" w:type="pct"/>
            <w:shd w:val="clear" w:color="auto" w:fill="auto"/>
            <w:noWrap/>
            <w:vAlign w:val="bottom"/>
            <w:hideMark/>
          </w:tcPr>
          <w:p w14:paraId="31DC73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c>
          <w:tcPr>
            <w:tcW w:w="584" w:type="pct"/>
            <w:shd w:val="clear" w:color="auto" w:fill="auto"/>
            <w:noWrap/>
            <w:vAlign w:val="bottom"/>
            <w:hideMark/>
          </w:tcPr>
          <w:p w14:paraId="713BAD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c>
          <w:tcPr>
            <w:tcW w:w="584" w:type="pct"/>
            <w:shd w:val="clear" w:color="auto" w:fill="auto"/>
            <w:noWrap/>
            <w:vAlign w:val="bottom"/>
            <w:hideMark/>
          </w:tcPr>
          <w:p w14:paraId="19787F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r>
      <w:tr w:rsidR="009504E0" w:rsidRPr="009950E4" w14:paraId="4109E87D" w14:textId="77777777" w:rsidTr="009504E0">
        <w:trPr>
          <w:trHeight w:val="255"/>
        </w:trPr>
        <w:tc>
          <w:tcPr>
            <w:tcW w:w="2114" w:type="pct"/>
            <w:shd w:val="clear" w:color="auto" w:fill="auto"/>
            <w:vAlign w:val="bottom"/>
            <w:hideMark/>
          </w:tcPr>
          <w:p w14:paraId="579475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57BCF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9C7A3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w:t>
            </w:r>
          </w:p>
        </w:tc>
        <w:tc>
          <w:tcPr>
            <w:tcW w:w="573" w:type="pct"/>
            <w:shd w:val="clear" w:color="auto" w:fill="auto"/>
            <w:noWrap/>
            <w:vAlign w:val="bottom"/>
            <w:hideMark/>
          </w:tcPr>
          <w:p w14:paraId="6AE885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c>
          <w:tcPr>
            <w:tcW w:w="584" w:type="pct"/>
            <w:shd w:val="clear" w:color="auto" w:fill="auto"/>
            <w:noWrap/>
            <w:vAlign w:val="bottom"/>
            <w:hideMark/>
          </w:tcPr>
          <w:p w14:paraId="7567A6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c>
          <w:tcPr>
            <w:tcW w:w="584" w:type="pct"/>
            <w:shd w:val="clear" w:color="auto" w:fill="auto"/>
            <w:noWrap/>
            <w:vAlign w:val="bottom"/>
            <w:hideMark/>
          </w:tcPr>
          <w:p w14:paraId="2473F3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r>
      <w:tr w:rsidR="009504E0" w:rsidRPr="009950E4" w14:paraId="70FC089F" w14:textId="77777777" w:rsidTr="009504E0">
        <w:trPr>
          <w:trHeight w:val="255"/>
        </w:trPr>
        <w:tc>
          <w:tcPr>
            <w:tcW w:w="2114" w:type="pct"/>
            <w:shd w:val="clear" w:color="000000" w:fill="FFFFCC"/>
            <w:vAlign w:val="bottom"/>
            <w:hideMark/>
          </w:tcPr>
          <w:p w14:paraId="3428DC3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3.5.1. Koncesije/Zakupnina od skloništa -preneseni višak</w:t>
            </w:r>
          </w:p>
        </w:tc>
        <w:tc>
          <w:tcPr>
            <w:tcW w:w="573" w:type="pct"/>
            <w:shd w:val="clear" w:color="000000" w:fill="FFFFCC"/>
            <w:noWrap/>
            <w:vAlign w:val="bottom"/>
            <w:hideMark/>
          </w:tcPr>
          <w:p w14:paraId="1E9473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028B9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3.456,10</w:t>
            </w:r>
          </w:p>
        </w:tc>
        <w:tc>
          <w:tcPr>
            <w:tcW w:w="573" w:type="pct"/>
            <w:shd w:val="clear" w:color="000000" w:fill="FFFFCC"/>
            <w:noWrap/>
            <w:vAlign w:val="bottom"/>
            <w:hideMark/>
          </w:tcPr>
          <w:p w14:paraId="75672B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1E9E8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59420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48CB8BE" w14:textId="77777777" w:rsidTr="009504E0">
        <w:trPr>
          <w:trHeight w:val="255"/>
        </w:trPr>
        <w:tc>
          <w:tcPr>
            <w:tcW w:w="2114" w:type="pct"/>
            <w:shd w:val="clear" w:color="auto" w:fill="auto"/>
            <w:vAlign w:val="bottom"/>
            <w:hideMark/>
          </w:tcPr>
          <w:p w14:paraId="0FE3A8B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BCC05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D06EE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3.456,10</w:t>
            </w:r>
          </w:p>
        </w:tc>
        <w:tc>
          <w:tcPr>
            <w:tcW w:w="573" w:type="pct"/>
            <w:shd w:val="clear" w:color="auto" w:fill="auto"/>
            <w:noWrap/>
            <w:vAlign w:val="bottom"/>
            <w:hideMark/>
          </w:tcPr>
          <w:p w14:paraId="1DFE2F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618E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B4E0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1280596" w14:textId="77777777" w:rsidTr="009504E0">
        <w:trPr>
          <w:trHeight w:val="255"/>
        </w:trPr>
        <w:tc>
          <w:tcPr>
            <w:tcW w:w="2114" w:type="pct"/>
            <w:shd w:val="clear" w:color="auto" w:fill="auto"/>
            <w:vAlign w:val="bottom"/>
            <w:hideMark/>
          </w:tcPr>
          <w:p w14:paraId="75980A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4DA49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54A16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3.456,10</w:t>
            </w:r>
          </w:p>
        </w:tc>
        <w:tc>
          <w:tcPr>
            <w:tcW w:w="573" w:type="pct"/>
            <w:shd w:val="clear" w:color="auto" w:fill="auto"/>
            <w:noWrap/>
            <w:vAlign w:val="bottom"/>
            <w:hideMark/>
          </w:tcPr>
          <w:p w14:paraId="265192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6A09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0D9B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5A73D57" w14:textId="77777777" w:rsidTr="009504E0">
        <w:trPr>
          <w:trHeight w:val="510"/>
        </w:trPr>
        <w:tc>
          <w:tcPr>
            <w:tcW w:w="2114" w:type="pct"/>
            <w:shd w:val="clear" w:color="000000" w:fill="CCCCFF"/>
            <w:vAlign w:val="bottom"/>
            <w:hideMark/>
          </w:tcPr>
          <w:p w14:paraId="676B0ED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A103005 ADMINISTRATIVNE USLUGE IZ PODRUČJA KOMUNALNIH DJELATNOSTI</w:t>
            </w:r>
          </w:p>
        </w:tc>
        <w:tc>
          <w:tcPr>
            <w:tcW w:w="573" w:type="pct"/>
            <w:shd w:val="clear" w:color="000000" w:fill="CCCCFF"/>
            <w:noWrap/>
            <w:vAlign w:val="bottom"/>
            <w:hideMark/>
          </w:tcPr>
          <w:p w14:paraId="1125A6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21.578,60</w:t>
            </w:r>
          </w:p>
        </w:tc>
        <w:tc>
          <w:tcPr>
            <w:tcW w:w="573" w:type="pct"/>
            <w:shd w:val="clear" w:color="000000" w:fill="CCCCFF"/>
            <w:noWrap/>
            <w:vAlign w:val="bottom"/>
            <w:hideMark/>
          </w:tcPr>
          <w:p w14:paraId="6C6B86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127.413,89</w:t>
            </w:r>
          </w:p>
        </w:tc>
        <w:tc>
          <w:tcPr>
            <w:tcW w:w="573" w:type="pct"/>
            <w:shd w:val="clear" w:color="000000" w:fill="CCCCFF"/>
            <w:noWrap/>
            <w:vAlign w:val="bottom"/>
            <w:hideMark/>
          </w:tcPr>
          <w:p w14:paraId="741061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106.886,00</w:t>
            </w:r>
          </w:p>
        </w:tc>
        <w:tc>
          <w:tcPr>
            <w:tcW w:w="584" w:type="pct"/>
            <w:shd w:val="clear" w:color="000000" w:fill="CCCCFF"/>
            <w:noWrap/>
            <w:vAlign w:val="bottom"/>
            <w:hideMark/>
          </w:tcPr>
          <w:p w14:paraId="337699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93.614,00</w:t>
            </w:r>
          </w:p>
        </w:tc>
        <w:tc>
          <w:tcPr>
            <w:tcW w:w="584" w:type="pct"/>
            <w:shd w:val="clear" w:color="000000" w:fill="CCCCFF"/>
            <w:noWrap/>
            <w:vAlign w:val="bottom"/>
            <w:hideMark/>
          </w:tcPr>
          <w:p w14:paraId="67E788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93.614,00</w:t>
            </w:r>
          </w:p>
        </w:tc>
      </w:tr>
      <w:tr w:rsidR="009504E0" w:rsidRPr="009950E4" w14:paraId="273DBEE8" w14:textId="77777777" w:rsidTr="009504E0">
        <w:trPr>
          <w:trHeight w:val="255"/>
        </w:trPr>
        <w:tc>
          <w:tcPr>
            <w:tcW w:w="2114" w:type="pct"/>
            <w:shd w:val="clear" w:color="000000" w:fill="FFFF99"/>
            <w:vAlign w:val="bottom"/>
            <w:hideMark/>
          </w:tcPr>
          <w:p w14:paraId="1BE8FBB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40E3F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21.578,60</w:t>
            </w:r>
          </w:p>
        </w:tc>
        <w:tc>
          <w:tcPr>
            <w:tcW w:w="573" w:type="pct"/>
            <w:shd w:val="clear" w:color="000000" w:fill="FFFF99"/>
            <w:noWrap/>
            <w:vAlign w:val="bottom"/>
            <w:hideMark/>
          </w:tcPr>
          <w:p w14:paraId="41B73E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100.869,33</w:t>
            </w:r>
          </w:p>
        </w:tc>
        <w:tc>
          <w:tcPr>
            <w:tcW w:w="573" w:type="pct"/>
            <w:shd w:val="clear" w:color="000000" w:fill="FFFF99"/>
            <w:noWrap/>
            <w:vAlign w:val="bottom"/>
            <w:hideMark/>
          </w:tcPr>
          <w:p w14:paraId="2DEFAC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93.614,00</w:t>
            </w:r>
          </w:p>
        </w:tc>
        <w:tc>
          <w:tcPr>
            <w:tcW w:w="584" w:type="pct"/>
            <w:shd w:val="clear" w:color="000000" w:fill="FFFF99"/>
            <w:noWrap/>
            <w:vAlign w:val="bottom"/>
            <w:hideMark/>
          </w:tcPr>
          <w:p w14:paraId="5EBDBA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80.342,00</w:t>
            </w:r>
          </w:p>
        </w:tc>
        <w:tc>
          <w:tcPr>
            <w:tcW w:w="584" w:type="pct"/>
            <w:shd w:val="clear" w:color="000000" w:fill="FFFF99"/>
            <w:noWrap/>
            <w:vAlign w:val="bottom"/>
            <w:hideMark/>
          </w:tcPr>
          <w:p w14:paraId="2FA7EA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80.342,00</w:t>
            </w:r>
          </w:p>
        </w:tc>
      </w:tr>
      <w:tr w:rsidR="009504E0" w:rsidRPr="009950E4" w14:paraId="3D01B2F8" w14:textId="77777777" w:rsidTr="009504E0">
        <w:trPr>
          <w:trHeight w:val="255"/>
        </w:trPr>
        <w:tc>
          <w:tcPr>
            <w:tcW w:w="2114" w:type="pct"/>
            <w:shd w:val="clear" w:color="auto" w:fill="auto"/>
            <w:vAlign w:val="bottom"/>
            <w:hideMark/>
          </w:tcPr>
          <w:p w14:paraId="06D19B3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23BFA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21.578,60</w:t>
            </w:r>
          </w:p>
        </w:tc>
        <w:tc>
          <w:tcPr>
            <w:tcW w:w="573" w:type="pct"/>
            <w:shd w:val="clear" w:color="auto" w:fill="auto"/>
            <w:noWrap/>
            <w:vAlign w:val="bottom"/>
            <w:hideMark/>
          </w:tcPr>
          <w:p w14:paraId="41FF13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100.869,33</w:t>
            </w:r>
          </w:p>
        </w:tc>
        <w:tc>
          <w:tcPr>
            <w:tcW w:w="573" w:type="pct"/>
            <w:shd w:val="clear" w:color="auto" w:fill="auto"/>
            <w:noWrap/>
            <w:vAlign w:val="bottom"/>
            <w:hideMark/>
          </w:tcPr>
          <w:p w14:paraId="719160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80.342,00</w:t>
            </w:r>
          </w:p>
        </w:tc>
        <w:tc>
          <w:tcPr>
            <w:tcW w:w="584" w:type="pct"/>
            <w:shd w:val="clear" w:color="auto" w:fill="auto"/>
            <w:noWrap/>
            <w:vAlign w:val="bottom"/>
            <w:hideMark/>
          </w:tcPr>
          <w:p w14:paraId="711FA8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80.342,00</w:t>
            </w:r>
          </w:p>
        </w:tc>
        <w:tc>
          <w:tcPr>
            <w:tcW w:w="584" w:type="pct"/>
            <w:shd w:val="clear" w:color="auto" w:fill="auto"/>
            <w:noWrap/>
            <w:vAlign w:val="bottom"/>
            <w:hideMark/>
          </w:tcPr>
          <w:p w14:paraId="66808F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80.342,00</w:t>
            </w:r>
          </w:p>
        </w:tc>
      </w:tr>
      <w:tr w:rsidR="009504E0" w:rsidRPr="009950E4" w14:paraId="1085308F" w14:textId="77777777" w:rsidTr="009504E0">
        <w:trPr>
          <w:trHeight w:val="255"/>
        </w:trPr>
        <w:tc>
          <w:tcPr>
            <w:tcW w:w="2114" w:type="pct"/>
            <w:shd w:val="clear" w:color="auto" w:fill="auto"/>
            <w:vAlign w:val="bottom"/>
            <w:hideMark/>
          </w:tcPr>
          <w:p w14:paraId="053BBC0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FA8E3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21.578,60</w:t>
            </w:r>
          </w:p>
        </w:tc>
        <w:tc>
          <w:tcPr>
            <w:tcW w:w="573" w:type="pct"/>
            <w:shd w:val="clear" w:color="auto" w:fill="auto"/>
            <w:noWrap/>
            <w:vAlign w:val="bottom"/>
            <w:hideMark/>
          </w:tcPr>
          <w:p w14:paraId="6D2053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98.214,87</w:t>
            </w:r>
          </w:p>
        </w:tc>
        <w:tc>
          <w:tcPr>
            <w:tcW w:w="573" w:type="pct"/>
            <w:shd w:val="clear" w:color="auto" w:fill="auto"/>
            <w:noWrap/>
            <w:vAlign w:val="bottom"/>
            <w:hideMark/>
          </w:tcPr>
          <w:p w14:paraId="0C423F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77.688,00</w:t>
            </w:r>
          </w:p>
        </w:tc>
        <w:tc>
          <w:tcPr>
            <w:tcW w:w="584" w:type="pct"/>
            <w:shd w:val="clear" w:color="auto" w:fill="auto"/>
            <w:noWrap/>
            <w:vAlign w:val="bottom"/>
            <w:hideMark/>
          </w:tcPr>
          <w:p w14:paraId="6486A1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77.688,00</w:t>
            </w:r>
          </w:p>
        </w:tc>
        <w:tc>
          <w:tcPr>
            <w:tcW w:w="584" w:type="pct"/>
            <w:shd w:val="clear" w:color="auto" w:fill="auto"/>
            <w:noWrap/>
            <w:vAlign w:val="bottom"/>
            <w:hideMark/>
          </w:tcPr>
          <w:p w14:paraId="1BE2A1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77.688,00</w:t>
            </w:r>
          </w:p>
        </w:tc>
      </w:tr>
      <w:tr w:rsidR="009504E0" w:rsidRPr="009950E4" w14:paraId="681531C7" w14:textId="77777777" w:rsidTr="009504E0">
        <w:trPr>
          <w:trHeight w:val="255"/>
        </w:trPr>
        <w:tc>
          <w:tcPr>
            <w:tcW w:w="2114" w:type="pct"/>
            <w:shd w:val="clear" w:color="auto" w:fill="auto"/>
            <w:vAlign w:val="bottom"/>
            <w:hideMark/>
          </w:tcPr>
          <w:p w14:paraId="60A491B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247753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0D4DC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51097B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73D541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5731AE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r>
      <w:tr w:rsidR="009504E0" w:rsidRPr="009950E4" w14:paraId="37C5E655" w14:textId="77777777" w:rsidTr="009504E0">
        <w:trPr>
          <w:trHeight w:val="255"/>
        </w:trPr>
        <w:tc>
          <w:tcPr>
            <w:tcW w:w="2114" w:type="pct"/>
            <w:shd w:val="clear" w:color="auto" w:fill="auto"/>
            <w:vAlign w:val="bottom"/>
            <w:hideMark/>
          </w:tcPr>
          <w:p w14:paraId="10239CF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148E1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F47A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04EA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589903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34FE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CA3BFE0" w14:textId="77777777" w:rsidTr="009504E0">
        <w:trPr>
          <w:trHeight w:val="255"/>
        </w:trPr>
        <w:tc>
          <w:tcPr>
            <w:tcW w:w="2114" w:type="pct"/>
            <w:shd w:val="clear" w:color="auto" w:fill="auto"/>
            <w:vAlign w:val="bottom"/>
            <w:hideMark/>
          </w:tcPr>
          <w:p w14:paraId="3E2211D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C1319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B6FC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10C0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43A64F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5536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DB07E8D" w14:textId="77777777" w:rsidTr="009504E0">
        <w:trPr>
          <w:trHeight w:val="255"/>
        </w:trPr>
        <w:tc>
          <w:tcPr>
            <w:tcW w:w="2114" w:type="pct"/>
            <w:shd w:val="clear" w:color="000000" w:fill="FFFF99"/>
            <w:vAlign w:val="bottom"/>
            <w:hideMark/>
          </w:tcPr>
          <w:p w14:paraId="6104E71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4.7. Tekuće pomoći od izvanproračunskih fondova/korisnika</w:t>
            </w:r>
          </w:p>
        </w:tc>
        <w:tc>
          <w:tcPr>
            <w:tcW w:w="573" w:type="pct"/>
            <w:shd w:val="clear" w:color="000000" w:fill="FFFF99"/>
            <w:noWrap/>
            <w:vAlign w:val="bottom"/>
            <w:hideMark/>
          </w:tcPr>
          <w:p w14:paraId="14223A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03644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99"/>
            <w:noWrap/>
            <w:vAlign w:val="bottom"/>
            <w:hideMark/>
          </w:tcPr>
          <w:p w14:paraId="3CF3A7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FFFF99"/>
            <w:noWrap/>
            <w:vAlign w:val="bottom"/>
            <w:hideMark/>
          </w:tcPr>
          <w:p w14:paraId="6A7C69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FFFF99"/>
            <w:noWrap/>
            <w:vAlign w:val="bottom"/>
            <w:hideMark/>
          </w:tcPr>
          <w:p w14:paraId="41E0EC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r>
      <w:tr w:rsidR="009504E0" w:rsidRPr="009950E4" w14:paraId="3153A141" w14:textId="77777777" w:rsidTr="009504E0">
        <w:trPr>
          <w:trHeight w:val="255"/>
        </w:trPr>
        <w:tc>
          <w:tcPr>
            <w:tcW w:w="2114" w:type="pct"/>
            <w:shd w:val="clear" w:color="auto" w:fill="auto"/>
            <w:vAlign w:val="bottom"/>
            <w:hideMark/>
          </w:tcPr>
          <w:p w14:paraId="36F3B5D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E9327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E6DE6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493D82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57C42B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1BC23C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338C25BC" w14:textId="77777777" w:rsidTr="009504E0">
        <w:trPr>
          <w:trHeight w:val="255"/>
        </w:trPr>
        <w:tc>
          <w:tcPr>
            <w:tcW w:w="2114" w:type="pct"/>
            <w:shd w:val="clear" w:color="auto" w:fill="auto"/>
            <w:vAlign w:val="bottom"/>
            <w:hideMark/>
          </w:tcPr>
          <w:p w14:paraId="705E09C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62AB4A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04983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7F45C5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32A637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2D98F7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0E7AB0E3" w14:textId="77777777" w:rsidTr="009504E0">
        <w:trPr>
          <w:trHeight w:val="510"/>
        </w:trPr>
        <w:tc>
          <w:tcPr>
            <w:tcW w:w="2114" w:type="pct"/>
            <w:shd w:val="clear" w:color="000000" w:fill="CCCCFF"/>
            <w:vAlign w:val="bottom"/>
            <w:hideMark/>
          </w:tcPr>
          <w:p w14:paraId="22905A4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A103006 ODRŽAVANJE SUSTAVA OTVORENE KANALSKE MREŽE</w:t>
            </w:r>
          </w:p>
        </w:tc>
        <w:tc>
          <w:tcPr>
            <w:tcW w:w="573" w:type="pct"/>
            <w:shd w:val="clear" w:color="000000" w:fill="CCCCFF"/>
            <w:noWrap/>
            <w:vAlign w:val="bottom"/>
            <w:hideMark/>
          </w:tcPr>
          <w:p w14:paraId="16E49D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132.210,81</w:t>
            </w:r>
          </w:p>
        </w:tc>
        <w:tc>
          <w:tcPr>
            <w:tcW w:w="573" w:type="pct"/>
            <w:shd w:val="clear" w:color="000000" w:fill="CCCCFF"/>
            <w:noWrap/>
            <w:vAlign w:val="bottom"/>
            <w:hideMark/>
          </w:tcPr>
          <w:p w14:paraId="5B6EAE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565.051,30</w:t>
            </w:r>
          </w:p>
        </w:tc>
        <w:tc>
          <w:tcPr>
            <w:tcW w:w="573" w:type="pct"/>
            <w:shd w:val="clear" w:color="000000" w:fill="CCCCFF"/>
            <w:noWrap/>
            <w:vAlign w:val="bottom"/>
            <w:hideMark/>
          </w:tcPr>
          <w:p w14:paraId="402749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272.082,00</w:t>
            </w:r>
          </w:p>
        </w:tc>
        <w:tc>
          <w:tcPr>
            <w:tcW w:w="584" w:type="pct"/>
            <w:shd w:val="clear" w:color="000000" w:fill="CCCCFF"/>
            <w:noWrap/>
            <w:vAlign w:val="bottom"/>
            <w:hideMark/>
          </w:tcPr>
          <w:p w14:paraId="3E30C2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272.082,00</w:t>
            </w:r>
          </w:p>
        </w:tc>
        <w:tc>
          <w:tcPr>
            <w:tcW w:w="584" w:type="pct"/>
            <w:shd w:val="clear" w:color="000000" w:fill="CCCCFF"/>
            <w:noWrap/>
            <w:vAlign w:val="bottom"/>
            <w:hideMark/>
          </w:tcPr>
          <w:p w14:paraId="6F9755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272.082,00</w:t>
            </w:r>
          </w:p>
        </w:tc>
      </w:tr>
      <w:tr w:rsidR="009504E0" w:rsidRPr="009950E4" w14:paraId="4B90450A" w14:textId="77777777" w:rsidTr="009504E0">
        <w:trPr>
          <w:trHeight w:val="255"/>
        </w:trPr>
        <w:tc>
          <w:tcPr>
            <w:tcW w:w="2114" w:type="pct"/>
            <w:shd w:val="clear" w:color="000000" w:fill="FFFF99"/>
            <w:vAlign w:val="bottom"/>
            <w:hideMark/>
          </w:tcPr>
          <w:p w14:paraId="13E0A14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B97C5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88985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41.293,65</w:t>
            </w:r>
          </w:p>
        </w:tc>
        <w:tc>
          <w:tcPr>
            <w:tcW w:w="573" w:type="pct"/>
            <w:shd w:val="clear" w:color="000000" w:fill="FFFF99"/>
            <w:noWrap/>
            <w:vAlign w:val="bottom"/>
            <w:hideMark/>
          </w:tcPr>
          <w:p w14:paraId="4EDFE9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F0481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AF008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0A82F02" w14:textId="77777777" w:rsidTr="009504E0">
        <w:trPr>
          <w:trHeight w:val="255"/>
        </w:trPr>
        <w:tc>
          <w:tcPr>
            <w:tcW w:w="2114" w:type="pct"/>
            <w:shd w:val="clear" w:color="auto" w:fill="auto"/>
            <w:vAlign w:val="bottom"/>
            <w:hideMark/>
          </w:tcPr>
          <w:p w14:paraId="78B562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17DA4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12BD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41.293,65</w:t>
            </w:r>
          </w:p>
        </w:tc>
        <w:tc>
          <w:tcPr>
            <w:tcW w:w="573" w:type="pct"/>
            <w:shd w:val="clear" w:color="auto" w:fill="auto"/>
            <w:noWrap/>
            <w:vAlign w:val="bottom"/>
            <w:hideMark/>
          </w:tcPr>
          <w:p w14:paraId="65F550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2E43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E72A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0FA8C59" w14:textId="77777777" w:rsidTr="009504E0">
        <w:trPr>
          <w:trHeight w:val="255"/>
        </w:trPr>
        <w:tc>
          <w:tcPr>
            <w:tcW w:w="2114" w:type="pct"/>
            <w:shd w:val="clear" w:color="auto" w:fill="auto"/>
            <w:vAlign w:val="bottom"/>
            <w:hideMark/>
          </w:tcPr>
          <w:p w14:paraId="4F20036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A2EFE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F3C9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41.293,65</w:t>
            </w:r>
          </w:p>
        </w:tc>
        <w:tc>
          <w:tcPr>
            <w:tcW w:w="573" w:type="pct"/>
            <w:shd w:val="clear" w:color="auto" w:fill="auto"/>
            <w:noWrap/>
            <w:vAlign w:val="bottom"/>
            <w:hideMark/>
          </w:tcPr>
          <w:p w14:paraId="7E7BED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41AE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D2B5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FC95422" w14:textId="77777777" w:rsidTr="009504E0">
        <w:trPr>
          <w:trHeight w:val="525"/>
        </w:trPr>
        <w:tc>
          <w:tcPr>
            <w:tcW w:w="2114" w:type="pct"/>
            <w:shd w:val="clear" w:color="000000" w:fill="FFFF99"/>
            <w:vAlign w:val="bottom"/>
            <w:hideMark/>
          </w:tcPr>
          <w:p w14:paraId="26E6E28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 Prihodi od sufinanciranja građana/Vodni doprinos/Naknada za uređenje voda</w:t>
            </w:r>
          </w:p>
        </w:tc>
        <w:tc>
          <w:tcPr>
            <w:tcW w:w="573" w:type="pct"/>
            <w:shd w:val="clear" w:color="000000" w:fill="FFFF99"/>
            <w:noWrap/>
            <w:vAlign w:val="bottom"/>
            <w:hideMark/>
          </w:tcPr>
          <w:p w14:paraId="028C8D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64.268,15</w:t>
            </w:r>
          </w:p>
        </w:tc>
        <w:tc>
          <w:tcPr>
            <w:tcW w:w="573" w:type="pct"/>
            <w:shd w:val="clear" w:color="000000" w:fill="FFFF99"/>
            <w:noWrap/>
            <w:vAlign w:val="bottom"/>
            <w:hideMark/>
          </w:tcPr>
          <w:p w14:paraId="651FA7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305.262,46</w:t>
            </w:r>
          </w:p>
        </w:tc>
        <w:tc>
          <w:tcPr>
            <w:tcW w:w="573" w:type="pct"/>
            <w:shd w:val="clear" w:color="000000" w:fill="FFFF99"/>
            <w:noWrap/>
            <w:vAlign w:val="bottom"/>
            <w:hideMark/>
          </w:tcPr>
          <w:p w14:paraId="0A71E3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272.082,00</w:t>
            </w:r>
          </w:p>
        </w:tc>
        <w:tc>
          <w:tcPr>
            <w:tcW w:w="584" w:type="pct"/>
            <w:shd w:val="clear" w:color="000000" w:fill="FFFF99"/>
            <w:noWrap/>
            <w:vAlign w:val="bottom"/>
            <w:hideMark/>
          </w:tcPr>
          <w:p w14:paraId="4E3FC6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272.082,00</w:t>
            </w:r>
          </w:p>
        </w:tc>
        <w:tc>
          <w:tcPr>
            <w:tcW w:w="584" w:type="pct"/>
            <w:shd w:val="clear" w:color="000000" w:fill="FFFF99"/>
            <w:noWrap/>
            <w:vAlign w:val="bottom"/>
            <w:hideMark/>
          </w:tcPr>
          <w:p w14:paraId="7FB459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272.082,00</w:t>
            </w:r>
          </w:p>
        </w:tc>
      </w:tr>
      <w:tr w:rsidR="009504E0" w:rsidRPr="009950E4" w14:paraId="5C772B57" w14:textId="77777777" w:rsidTr="009504E0">
        <w:trPr>
          <w:trHeight w:val="255"/>
        </w:trPr>
        <w:tc>
          <w:tcPr>
            <w:tcW w:w="2114" w:type="pct"/>
            <w:shd w:val="clear" w:color="auto" w:fill="auto"/>
            <w:vAlign w:val="bottom"/>
            <w:hideMark/>
          </w:tcPr>
          <w:p w14:paraId="39AD66A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C4902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40.050,18</w:t>
            </w:r>
          </w:p>
        </w:tc>
        <w:tc>
          <w:tcPr>
            <w:tcW w:w="573" w:type="pct"/>
            <w:shd w:val="clear" w:color="auto" w:fill="auto"/>
            <w:noWrap/>
            <w:vAlign w:val="bottom"/>
            <w:hideMark/>
          </w:tcPr>
          <w:p w14:paraId="27E7E6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278.717,90</w:t>
            </w:r>
          </w:p>
        </w:tc>
        <w:tc>
          <w:tcPr>
            <w:tcW w:w="573" w:type="pct"/>
            <w:shd w:val="clear" w:color="auto" w:fill="auto"/>
            <w:noWrap/>
            <w:vAlign w:val="bottom"/>
            <w:hideMark/>
          </w:tcPr>
          <w:p w14:paraId="0694F8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272.082,00</w:t>
            </w:r>
          </w:p>
        </w:tc>
        <w:tc>
          <w:tcPr>
            <w:tcW w:w="584" w:type="pct"/>
            <w:shd w:val="clear" w:color="auto" w:fill="auto"/>
            <w:noWrap/>
            <w:vAlign w:val="bottom"/>
            <w:hideMark/>
          </w:tcPr>
          <w:p w14:paraId="1C115E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272.082,00</w:t>
            </w:r>
          </w:p>
        </w:tc>
        <w:tc>
          <w:tcPr>
            <w:tcW w:w="584" w:type="pct"/>
            <w:shd w:val="clear" w:color="auto" w:fill="auto"/>
            <w:noWrap/>
            <w:vAlign w:val="bottom"/>
            <w:hideMark/>
          </w:tcPr>
          <w:p w14:paraId="615C42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272.082,00</w:t>
            </w:r>
          </w:p>
        </w:tc>
      </w:tr>
      <w:tr w:rsidR="009504E0" w:rsidRPr="009950E4" w14:paraId="0756B6B3" w14:textId="77777777" w:rsidTr="009504E0">
        <w:trPr>
          <w:trHeight w:val="255"/>
        </w:trPr>
        <w:tc>
          <w:tcPr>
            <w:tcW w:w="2114" w:type="pct"/>
            <w:shd w:val="clear" w:color="auto" w:fill="auto"/>
            <w:vAlign w:val="bottom"/>
            <w:hideMark/>
          </w:tcPr>
          <w:p w14:paraId="62C6A1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91ECC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40.050,18</w:t>
            </w:r>
          </w:p>
        </w:tc>
        <w:tc>
          <w:tcPr>
            <w:tcW w:w="573" w:type="pct"/>
            <w:shd w:val="clear" w:color="auto" w:fill="auto"/>
            <w:noWrap/>
            <w:vAlign w:val="bottom"/>
            <w:hideMark/>
          </w:tcPr>
          <w:p w14:paraId="2D8C4F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278.717,90</w:t>
            </w:r>
          </w:p>
        </w:tc>
        <w:tc>
          <w:tcPr>
            <w:tcW w:w="573" w:type="pct"/>
            <w:shd w:val="clear" w:color="auto" w:fill="auto"/>
            <w:noWrap/>
            <w:vAlign w:val="bottom"/>
            <w:hideMark/>
          </w:tcPr>
          <w:p w14:paraId="7AD8FA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272.082,00</w:t>
            </w:r>
          </w:p>
        </w:tc>
        <w:tc>
          <w:tcPr>
            <w:tcW w:w="584" w:type="pct"/>
            <w:shd w:val="clear" w:color="auto" w:fill="auto"/>
            <w:noWrap/>
            <w:vAlign w:val="bottom"/>
            <w:hideMark/>
          </w:tcPr>
          <w:p w14:paraId="711E81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272.082,00</w:t>
            </w:r>
          </w:p>
        </w:tc>
        <w:tc>
          <w:tcPr>
            <w:tcW w:w="584" w:type="pct"/>
            <w:shd w:val="clear" w:color="auto" w:fill="auto"/>
            <w:noWrap/>
            <w:vAlign w:val="bottom"/>
            <w:hideMark/>
          </w:tcPr>
          <w:p w14:paraId="3A5829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272.082,00</w:t>
            </w:r>
          </w:p>
        </w:tc>
      </w:tr>
      <w:tr w:rsidR="009504E0" w:rsidRPr="009950E4" w14:paraId="41F0039C" w14:textId="77777777" w:rsidTr="009504E0">
        <w:trPr>
          <w:trHeight w:val="255"/>
        </w:trPr>
        <w:tc>
          <w:tcPr>
            <w:tcW w:w="2114" w:type="pct"/>
            <w:shd w:val="clear" w:color="auto" w:fill="auto"/>
            <w:vAlign w:val="bottom"/>
            <w:hideMark/>
          </w:tcPr>
          <w:p w14:paraId="24ABB18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9C6E4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24.217,97</w:t>
            </w:r>
          </w:p>
        </w:tc>
        <w:tc>
          <w:tcPr>
            <w:tcW w:w="573" w:type="pct"/>
            <w:shd w:val="clear" w:color="auto" w:fill="auto"/>
            <w:noWrap/>
            <w:vAlign w:val="bottom"/>
            <w:hideMark/>
          </w:tcPr>
          <w:p w14:paraId="0E26EC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063DBD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97E5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4176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992D7B0" w14:textId="77777777" w:rsidTr="009504E0">
        <w:trPr>
          <w:trHeight w:val="255"/>
        </w:trPr>
        <w:tc>
          <w:tcPr>
            <w:tcW w:w="2114" w:type="pct"/>
            <w:shd w:val="clear" w:color="auto" w:fill="auto"/>
            <w:vAlign w:val="bottom"/>
            <w:hideMark/>
          </w:tcPr>
          <w:p w14:paraId="2FC7426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A4A3A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24.217,97</w:t>
            </w:r>
          </w:p>
        </w:tc>
        <w:tc>
          <w:tcPr>
            <w:tcW w:w="573" w:type="pct"/>
            <w:shd w:val="clear" w:color="auto" w:fill="auto"/>
            <w:noWrap/>
            <w:vAlign w:val="bottom"/>
            <w:hideMark/>
          </w:tcPr>
          <w:p w14:paraId="5CAEB5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3581E2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CF9F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217D4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3C36551" w14:textId="77777777" w:rsidTr="009504E0">
        <w:trPr>
          <w:trHeight w:val="255"/>
        </w:trPr>
        <w:tc>
          <w:tcPr>
            <w:tcW w:w="2114" w:type="pct"/>
            <w:shd w:val="clear" w:color="000000" w:fill="FFFFCC"/>
            <w:vAlign w:val="bottom"/>
            <w:hideMark/>
          </w:tcPr>
          <w:p w14:paraId="216953A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3.6.2 Naknada za uređenje voda-preneseni višak</w:t>
            </w:r>
          </w:p>
        </w:tc>
        <w:tc>
          <w:tcPr>
            <w:tcW w:w="573" w:type="pct"/>
            <w:shd w:val="clear" w:color="000000" w:fill="FFFFCC"/>
            <w:noWrap/>
            <w:vAlign w:val="bottom"/>
            <w:hideMark/>
          </w:tcPr>
          <w:p w14:paraId="60BB09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67.942,66</w:t>
            </w:r>
          </w:p>
        </w:tc>
        <w:tc>
          <w:tcPr>
            <w:tcW w:w="573" w:type="pct"/>
            <w:shd w:val="clear" w:color="000000" w:fill="FFFFCC"/>
            <w:noWrap/>
            <w:vAlign w:val="bottom"/>
            <w:hideMark/>
          </w:tcPr>
          <w:p w14:paraId="0277D3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218.495,19</w:t>
            </w:r>
          </w:p>
        </w:tc>
        <w:tc>
          <w:tcPr>
            <w:tcW w:w="573" w:type="pct"/>
            <w:shd w:val="clear" w:color="000000" w:fill="FFFFCC"/>
            <w:noWrap/>
            <w:vAlign w:val="bottom"/>
            <w:hideMark/>
          </w:tcPr>
          <w:p w14:paraId="4A03A8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961F7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E65C0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2E9501C" w14:textId="77777777" w:rsidTr="009504E0">
        <w:trPr>
          <w:trHeight w:val="255"/>
        </w:trPr>
        <w:tc>
          <w:tcPr>
            <w:tcW w:w="2114" w:type="pct"/>
            <w:shd w:val="clear" w:color="auto" w:fill="auto"/>
            <w:vAlign w:val="bottom"/>
            <w:hideMark/>
          </w:tcPr>
          <w:p w14:paraId="6A12B4D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AB12C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67.942,66</w:t>
            </w:r>
          </w:p>
        </w:tc>
        <w:tc>
          <w:tcPr>
            <w:tcW w:w="573" w:type="pct"/>
            <w:shd w:val="clear" w:color="auto" w:fill="auto"/>
            <w:noWrap/>
            <w:vAlign w:val="bottom"/>
            <w:hideMark/>
          </w:tcPr>
          <w:p w14:paraId="2A17FA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218.495,19</w:t>
            </w:r>
          </w:p>
        </w:tc>
        <w:tc>
          <w:tcPr>
            <w:tcW w:w="573" w:type="pct"/>
            <w:shd w:val="clear" w:color="auto" w:fill="auto"/>
            <w:noWrap/>
            <w:vAlign w:val="bottom"/>
            <w:hideMark/>
          </w:tcPr>
          <w:p w14:paraId="74F754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7BF8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0039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EA9C8B2" w14:textId="77777777" w:rsidTr="009504E0">
        <w:trPr>
          <w:trHeight w:val="255"/>
        </w:trPr>
        <w:tc>
          <w:tcPr>
            <w:tcW w:w="2114" w:type="pct"/>
            <w:shd w:val="clear" w:color="auto" w:fill="auto"/>
            <w:vAlign w:val="bottom"/>
            <w:hideMark/>
          </w:tcPr>
          <w:p w14:paraId="1BB30B9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ED0ED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67.942,66</w:t>
            </w:r>
          </w:p>
        </w:tc>
        <w:tc>
          <w:tcPr>
            <w:tcW w:w="573" w:type="pct"/>
            <w:shd w:val="clear" w:color="auto" w:fill="auto"/>
            <w:noWrap/>
            <w:vAlign w:val="bottom"/>
            <w:hideMark/>
          </w:tcPr>
          <w:p w14:paraId="70242C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218.495,19</w:t>
            </w:r>
          </w:p>
        </w:tc>
        <w:tc>
          <w:tcPr>
            <w:tcW w:w="573" w:type="pct"/>
            <w:shd w:val="clear" w:color="auto" w:fill="auto"/>
            <w:noWrap/>
            <w:vAlign w:val="bottom"/>
            <w:hideMark/>
          </w:tcPr>
          <w:p w14:paraId="36BF83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1B24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50BB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FC12F72" w14:textId="77777777" w:rsidTr="009504E0">
        <w:trPr>
          <w:trHeight w:val="255"/>
        </w:trPr>
        <w:tc>
          <w:tcPr>
            <w:tcW w:w="2114" w:type="pct"/>
            <w:shd w:val="clear" w:color="000000" w:fill="CCCCFF"/>
            <w:vAlign w:val="bottom"/>
            <w:hideMark/>
          </w:tcPr>
          <w:p w14:paraId="42852C1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A103007 HORTIKULTURA I UREĐENJE PARKOVA</w:t>
            </w:r>
          </w:p>
        </w:tc>
        <w:tc>
          <w:tcPr>
            <w:tcW w:w="573" w:type="pct"/>
            <w:shd w:val="clear" w:color="000000" w:fill="CCCCFF"/>
            <w:noWrap/>
            <w:vAlign w:val="bottom"/>
            <w:hideMark/>
          </w:tcPr>
          <w:p w14:paraId="09F9E0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88.801,87</w:t>
            </w:r>
          </w:p>
        </w:tc>
        <w:tc>
          <w:tcPr>
            <w:tcW w:w="573" w:type="pct"/>
            <w:shd w:val="clear" w:color="000000" w:fill="CCCCFF"/>
            <w:noWrap/>
            <w:vAlign w:val="bottom"/>
            <w:hideMark/>
          </w:tcPr>
          <w:p w14:paraId="522D10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87.311,71</w:t>
            </w:r>
          </w:p>
        </w:tc>
        <w:tc>
          <w:tcPr>
            <w:tcW w:w="573" w:type="pct"/>
            <w:shd w:val="clear" w:color="000000" w:fill="CCCCFF"/>
            <w:noWrap/>
            <w:vAlign w:val="bottom"/>
            <w:hideMark/>
          </w:tcPr>
          <w:p w14:paraId="25E4E5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17.520,00</w:t>
            </w:r>
          </w:p>
        </w:tc>
        <w:tc>
          <w:tcPr>
            <w:tcW w:w="584" w:type="pct"/>
            <w:shd w:val="clear" w:color="000000" w:fill="CCCCFF"/>
            <w:noWrap/>
            <w:vAlign w:val="bottom"/>
            <w:hideMark/>
          </w:tcPr>
          <w:p w14:paraId="594A41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17.520,00</w:t>
            </w:r>
          </w:p>
        </w:tc>
        <w:tc>
          <w:tcPr>
            <w:tcW w:w="584" w:type="pct"/>
            <w:shd w:val="clear" w:color="000000" w:fill="CCCCFF"/>
            <w:noWrap/>
            <w:vAlign w:val="bottom"/>
            <w:hideMark/>
          </w:tcPr>
          <w:p w14:paraId="10B461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17.520,00</w:t>
            </w:r>
          </w:p>
        </w:tc>
      </w:tr>
      <w:tr w:rsidR="009504E0" w:rsidRPr="009950E4" w14:paraId="4937E37E" w14:textId="77777777" w:rsidTr="009504E0">
        <w:trPr>
          <w:trHeight w:val="255"/>
        </w:trPr>
        <w:tc>
          <w:tcPr>
            <w:tcW w:w="2114" w:type="pct"/>
            <w:shd w:val="clear" w:color="000000" w:fill="FFFF99"/>
            <w:vAlign w:val="bottom"/>
            <w:hideMark/>
          </w:tcPr>
          <w:p w14:paraId="6146220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A9412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15.729,85</w:t>
            </w:r>
          </w:p>
        </w:tc>
        <w:tc>
          <w:tcPr>
            <w:tcW w:w="573" w:type="pct"/>
            <w:shd w:val="clear" w:color="000000" w:fill="FFFF99"/>
            <w:noWrap/>
            <w:vAlign w:val="bottom"/>
            <w:hideMark/>
          </w:tcPr>
          <w:p w14:paraId="7D9790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12.608,67</w:t>
            </w:r>
          </w:p>
        </w:tc>
        <w:tc>
          <w:tcPr>
            <w:tcW w:w="573" w:type="pct"/>
            <w:shd w:val="clear" w:color="000000" w:fill="FFFF99"/>
            <w:noWrap/>
            <w:vAlign w:val="bottom"/>
            <w:hideMark/>
          </w:tcPr>
          <w:p w14:paraId="3A8C4E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12.609,00</w:t>
            </w:r>
          </w:p>
        </w:tc>
        <w:tc>
          <w:tcPr>
            <w:tcW w:w="584" w:type="pct"/>
            <w:shd w:val="clear" w:color="000000" w:fill="FFFF99"/>
            <w:noWrap/>
            <w:vAlign w:val="bottom"/>
            <w:hideMark/>
          </w:tcPr>
          <w:p w14:paraId="33B551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12.609,00</w:t>
            </w:r>
          </w:p>
        </w:tc>
        <w:tc>
          <w:tcPr>
            <w:tcW w:w="584" w:type="pct"/>
            <w:shd w:val="clear" w:color="000000" w:fill="FFFF99"/>
            <w:noWrap/>
            <w:vAlign w:val="bottom"/>
            <w:hideMark/>
          </w:tcPr>
          <w:p w14:paraId="4E044E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12.609,00</w:t>
            </w:r>
          </w:p>
        </w:tc>
      </w:tr>
      <w:tr w:rsidR="009504E0" w:rsidRPr="009950E4" w14:paraId="10D67935" w14:textId="77777777" w:rsidTr="009504E0">
        <w:trPr>
          <w:trHeight w:val="255"/>
        </w:trPr>
        <w:tc>
          <w:tcPr>
            <w:tcW w:w="2114" w:type="pct"/>
            <w:shd w:val="clear" w:color="auto" w:fill="auto"/>
            <w:vAlign w:val="bottom"/>
            <w:hideMark/>
          </w:tcPr>
          <w:p w14:paraId="001F25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5FCD8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5.778,35</w:t>
            </w:r>
          </w:p>
        </w:tc>
        <w:tc>
          <w:tcPr>
            <w:tcW w:w="573" w:type="pct"/>
            <w:shd w:val="clear" w:color="auto" w:fill="auto"/>
            <w:noWrap/>
            <w:vAlign w:val="bottom"/>
            <w:hideMark/>
          </w:tcPr>
          <w:p w14:paraId="1011E1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190DAC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c>
          <w:tcPr>
            <w:tcW w:w="584" w:type="pct"/>
            <w:shd w:val="clear" w:color="auto" w:fill="auto"/>
            <w:noWrap/>
            <w:vAlign w:val="bottom"/>
            <w:hideMark/>
          </w:tcPr>
          <w:p w14:paraId="3CA2AE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c>
          <w:tcPr>
            <w:tcW w:w="584" w:type="pct"/>
            <w:shd w:val="clear" w:color="auto" w:fill="auto"/>
            <w:noWrap/>
            <w:vAlign w:val="bottom"/>
            <w:hideMark/>
          </w:tcPr>
          <w:p w14:paraId="480619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r>
      <w:tr w:rsidR="009504E0" w:rsidRPr="009950E4" w14:paraId="339E38AC" w14:textId="77777777" w:rsidTr="009504E0">
        <w:trPr>
          <w:trHeight w:val="255"/>
        </w:trPr>
        <w:tc>
          <w:tcPr>
            <w:tcW w:w="2114" w:type="pct"/>
            <w:shd w:val="clear" w:color="auto" w:fill="auto"/>
            <w:vAlign w:val="bottom"/>
            <w:hideMark/>
          </w:tcPr>
          <w:p w14:paraId="0EF4A59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A8098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4.714,31</w:t>
            </w:r>
          </w:p>
        </w:tc>
        <w:tc>
          <w:tcPr>
            <w:tcW w:w="573" w:type="pct"/>
            <w:shd w:val="clear" w:color="auto" w:fill="auto"/>
            <w:noWrap/>
            <w:vAlign w:val="bottom"/>
            <w:hideMark/>
          </w:tcPr>
          <w:p w14:paraId="125AAA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3B48D4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c>
          <w:tcPr>
            <w:tcW w:w="584" w:type="pct"/>
            <w:shd w:val="clear" w:color="auto" w:fill="auto"/>
            <w:noWrap/>
            <w:vAlign w:val="bottom"/>
            <w:hideMark/>
          </w:tcPr>
          <w:p w14:paraId="7404F9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c>
          <w:tcPr>
            <w:tcW w:w="584" w:type="pct"/>
            <w:shd w:val="clear" w:color="auto" w:fill="auto"/>
            <w:noWrap/>
            <w:vAlign w:val="bottom"/>
            <w:hideMark/>
          </w:tcPr>
          <w:p w14:paraId="7DEAE6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r>
      <w:tr w:rsidR="009504E0" w:rsidRPr="009950E4" w14:paraId="3B2EB9D4" w14:textId="77777777" w:rsidTr="009504E0">
        <w:trPr>
          <w:trHeight w:val="255"/>
        </w:trPr>
        <w:tc>
          <w:tcPr>
            <w:tcW w:w="2114" w:type="pct"/>
            <w:shd w:val="clear" w:color="auto" w:fill="auto"/>
            <w:vAlign w:val="bottom"/>
            <w:hideMark/>
          </w:tcPr>
          <w:p w14:paraId="57F0EEF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510C09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1.064,04</w:t>
            </w:r>
          </w:p>
        </w:tc>
        <w:tc>
          <w:tcPr>
            <w:tcW w:w="573" w:type="pct"/>
            <w:shd w:val="clear" w:color="auto" w:fill="auto"/>
            <w:noWrap/>
            <w:vAlign w:val="bottom"/>
            <w:hideMark/>
          </w:tcPr>
          <w:p w14:paraId="55E818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408C3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4F46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4A22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81B16AF" w14:textId="77777777" w:rsidTr="009504E0">
        <w:trPr>
          <w:trHeight w:val="255"/>
        </w:trPr>
        <w:tc>
          <w:tcPr>
            <w:tcW w:w="2114" w:type="pct"/>
            <w:shd w:val="clear" w:color="auto" w:fill="auto"/>
            <w:vAlign w:val="bottom"/>
            <w:hideMark/>
          </w:tcPr>
          <w:p w14:paraId="0A9BC3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4B705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9.951,50</w:t>
            </w:r>
          </w:p>
        </w:tc>
        <w:tc>
          <w:tcPr>
            <w:tcW w:w="573" w:type="pct"/>
            <w:shd w:val="clear" w:color="auto" w:fill="auto"/>
            <w:noWrap/>
            <w:vAlign w:val="bottom"/>
            <w:hideMark/>
          </w:tcPr>
          <w:p w14:paraId="4C6578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9.954,21</w:t>
            </w:r>
          </w:p>
        </w:tc>
        <w:tc>
          <w:tcPr>
            <w:tcW w:w="573" w:type="pct"/>
            <w:shd w:val="clear" w:color="auto" w:fill="auto"/>
            <w:noWrap/>
            <w:vAlign w:val="bottom"/>
            <w:hideMark/>
          </w:tcPr>
          <w:p w14:paraId="6BBDBB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D62F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F83F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0926B12" w14:textId="77777777" w:rsidTr="009504E0">
        <w:trPr>
          <w:trHeight w:val="255"/>
        </w:trPr>
        <w:tc>
          <w:tcPr>
            <w:tcW w:w="2114" w:type="pct"/>
            <w:shd w:val="clear" w:color="auto" w:fill="auto"/>
            <w:vAlign w:val="bottom"/>
            <w:hideMark/>
          </w:tcPr>
          <w:p w14:paraId="0241F67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7980F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9.951,50</w:t>
            </w:r>
          </w:p>
        </w:tc>
        <w:tc>
          <w:tcPr>
            <w:tcW w:w="573" w:type="pct"/>
            <w:shd w:val="clear" w:color="auto" w:fill="auto"/>
            <w:noWrap/>
            <w:vAlign w:val="bottom"/>
            <w:hideMark/>
          </w:tcPr>
          <w:p w14:paraId="5FA092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9.954,21</w:t>
            </w:r>
          </w:p>
        </w:tc>
        <w:tc>
          <w:tcPr>
            <w:tcW w:w="573" w:type="pct"/>
            <w:shd w:val="clear" w:color="auto" w:fill="auto"/>
            <w:noWrap/>
            <w:vAlign w:val="bottom"/>
            <w:hideMark/>
          </w:tcPr>
          <w:p w14:paraId="2E1FB0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C9C7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FED2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EA518F9" w14:textId="77777777" w:rsidTr="009504E0">
        <w:trPr>
          <w:trHeight w:val="255"/>
        </w:trPr>
        <w:tc>
          <w:tcPr>
            <w:tcW w:w="2114" w:type="pct"/>
            <w:shd w:val="clear" w:color="000000" w:fill="FFFF99"/>
            <w:vAlign w:val="bottom"/>
            <w:hideMark/>
          </w:tcPr>
          <w:p w14:paraId="0C223D3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189389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71.751,43</w:t>
            </w:r>
          </w:p>
        </w:tc>
        <w:tc>
          <w:tcPr>
            <w:tcW w:w="573" w:type="pct"/>
            <w:shd w:val="clear" w:color="000000" w:fill="FFFF99"/>
            <w:noWrap/>
            <w:vAlign w:val="bottom"/>
            <w:hideMark/>
          </w:tcPr>
          <w:p w14:paraId="6F11B7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73.369,17</w:t>
            </w:r>
          </w:p>
        </w:tc>
        <w:tc>
          <w:tcPr>
            <w:tcW w:w="573" w:type="pct"/>
            <w:shd w:val="clear" w:color="000000" w:fill="FFFF99"/>
            <w:noWrap/>
            <w:vAlign w:val="bottom"/>
            <w:hideMark/>
          </w:tcPr>
          <w:p w14:paraId="15C85B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3.584,00</w:t>
            </w:r>
          </w:p>
        </w:tc>
        <w:tc>
          <w:tcPr>
            <w:tcW w:w="584" w:type="pct"/>
            <w:shd w:val="clear" w:color="000000" w:fill="FFFF99"/>
            <w:noWrap/>
            <w:vAlign w:val="bottom"/>
            <w:hideMark/>
          </w:tcPr>
          <w:p w14:paraId="427442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3.584,00</w:t>
            </w:r>
          </w:p>
        </w:tc>
        <w:tc>
          <w:tcPr>
            <w:tcW w:w="584" w:type="pct"/>
            <w:shd w:val="clear" w:color="000000" w:fill="FFFF99"/>
            <w:noWrap/>
            <w:vAlign w:val="bottom"/>
            <w:hideMark/>
          </w:tcPr>
          <w:p w14:paraId="013522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3.584,00</w:t>
            </w:r>
          </w:p>
        </w:tc>
      </w:tr>
      <w:tr w:rsidR="009504E0" w:rsidRPr="009950E4" w14:paraId="0A39941B" w14:textId="77777777" w:rsidTr="009504E0">
        <w:trPr>
          <w:trHeight w:val="255"/>
        </w:trPr>
        <w:tc>
          <w:tcPr>
            <w:tcW w:w="2114" w:type="pct"/>
            <w:shd w:val="clear" w:color="auto" w:fill="auto"/>
            <w:vAlign w:val="bottom"/>
            <w:hideMark/>
          </w:tcPr>
          <w:p w14:paraId="5EBBDF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88953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71.751,43</w:t>
            </w:r>
          </w:p>
        </w:tc>
        <w:tc>
          <w:tcPr>
            <w:tcW w:w="573" w:type="pct"/>
            <w:shd w:val="clear" w:color="auto" w:fill="auto"/>
            <w:noWrap/>
            <w:vAlign w:val="bottom"/>
            <w:hideMark/>
          </w:tcPr>
          <w:p w14:paraId="77521A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73.369,17</w:t>
            </w:r>
          </w:p>
        </w:tc>
        <w:tc>
          <w:tcPr>
            <w:tcW w:w="573" w:type="pct"/>
            <w:shd w:val="clear" w:color="auto" w:fill="auto"/>
            <w:noWrap/>
            <w:vAlign w:val="bottom"/>
            <w:hideMark/>
          </w:tcPr>
          <w:p w14:paraId="23BE00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3.584,00</w:t>
            </w:r>
          </w:p>
        </w:tc>
        <w:tc>
          <w:tcPr>
            <w:tcW w:w="584" w:type="pct"/>
            <w:shd w:val="clear" w:color="auto" w:fill="auto"/>
            <w:noWrap/>
            <w:vAlign w:val="bottom"/>
            <w:hideMark/>
          </w:tcPr>
          <w:p w14:paraId="4B29B6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3.584,00</w:t>
            </w:r>
          </w:p>
        </w:tc>
        <w:tc>
          <w:tcPr>
            <w:tcW w:w="584" w:type="pct"/>
            <w:shd w:val="clear" w:color="auto" w:fill="auto"/>
            <w:noWrap/>
            <w:vAlign w:val="bottom"/>
            <w:hideMark/>
          </w:tcPr>
          <w:p w14:paraId="1A5BE8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3.584,00</w:t>
            </w:r>
          </w:p>
        </w:tc>
      </w:tr>
      <w:tr w:rsidR="009504E0" w:rsidRPr="009950E4" w14:paraId="3C8FC7E7" w14:textId="77777777" w:rsidTr="009504E0">
        <w:trPr>
          <w:trHeight w:val="255"/>
        </w:trPr>
        <w:tc>
          <w:tcPr>
            <w:tcW w:w="2114" w:type="pct"/>
            <w:shd w:val="clear" w:color="auto" w:fill="auto"/>
            <w:vAlign w:val="bottom"/>
            <w:hideMark/>
          </w:tcPr>
          <w:p w14:paraId="5DF37CB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10364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71.751,43</w:t>
            </w:r>
          </w:p>
        </w:tc>
        <w:tc>
          <w:tcPr>
            <w:tcW w:w="573" w:type="pct"/>
            <w:shd w:val="clear" w:color="auto" w:fill="auto"/>
            <w:noWrap/>
            <w:vAlign w:val="bottom"/>
            <w:hideMark/>
          </w:tcPr>
          <w:p w14:paraId="5A361F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73.369,17</w:t>
            </w:r>
          </w:p>
        </w:tc>
        <w:tc>
          <w:tcPr>
            <w:tcW w:w="573" w:type="pct"/>
            <w:shd w:val="clear" w:color="auto" w:fill="auto"/>
            <w:noWrap/>
            <w:vAlign w:val="bottom"/>
            <w:hideMark/>
          </w:tcPr>
          <w:p w14:paraId="696F42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3.584,00</w:t>
            </w:r>
          </w:p>
        </w:tc>
        <w:tc>
          <w:tcPr>
            <w:tcW w:w="584" w:type="pct"/>
            <w:shd w:val="clear" w:color="auto" w:fill="auto"/>
            <w:noWrap/>
            <w:vAlign w:val="bottom"/>
            <w:hideMark/>
          </w:tcPr>
          <w:p w14:paraId="6C4AD3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3.584,00</w:t>
            </w:r>
          </w:p>
        </w:tc>
        <w:tc>
          <w:tcPr>
            <w:tcW w:w="584" w:type="pct"/>
            <w:shd w:val="clear" w:color="auto" w:fill="auto"/>
            <w:noWrap/>
            <w:vAlign w:val="bottom"/>
            <w:hideMark/>
          </w:tcPr>
          <w:p w14:paraId="0DAD1B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3.584,00</w:t>
            </w:r>
          </w:p>
        </w:tc>
      </w:tr>
      <w:tr w:rsidR="009504E0" w:rsidRPr="009950E4" w14:paraId="4786A8ED" w14:textId="77777777" w:rsidTr="009504E0">
        <w:trPr>
          <w:trHeight w:val="255"/>
        </w:trPr>
        <w:tc>
          <w:tcPr>
            <w:tcW w:w="2114" w:type="pct"/>
            <w:shd w:val="clear" w:color="000000" w:fill="FFFF99"/>
            <w:vAlign w:val="bottom"/>
            <w:hideMark/>
          </w:tcPr>
          <w:p w14:paraId="72F4C2E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 Tekuće pomoći iz županijskog proračuna</w:t>
            </w:r>
          </w:p>
        </w:tc>
        <w:tc>
          <w:tcPr>
            <w:tcW w:w="573" w:type="pct"/>
            <w:shd w:val="clear" w:color="000000" w:fill="FFFF99"/>
            <w:noWrap/>
            <w:vAlign w:val="bottom"/>
            <w:hideMark/>
          </w:tcPr>
          <w:p w14:paraId="32E61D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1.320,59</w:t>
            </w:r>
          </w:p>
        </w:tc>
        <w:tc>
          <w:tcPr>
            <w:tcW w:w="573" w:type="pct"/>
            <w:shd w:val="clear" w:color="000000" w:fill="FFFF99"/>
            <w:noWrap/>
            <w:vAlign w:val="bottom"/>
            <w:hideMark/>
          </w:tcPr>
          <w:p w14:paraId="411584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w:t>
            </w:r>
          </w:p>
        </w:tc>
        <w:tc>
          <w:tcPr>
            <w:tcW w:w="573" w:type="pct"/>
            <w:shd w:val="clear" w:color="000000" w:fill="FFFF99"/>
            <w:noWrap/>
            <w:vAlign w:val="bottom"/>
            <w:hideMark/>
          </w:tcPr>
          <w:p w14:paraId="719B39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99"/>
            <w:noWrap/>
            <w:vAlign w:val="bottom"/>
            <w:hideMark/>
          </w:tcPr>
          <w:p w14:paraId="6B050B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99"/>
            <w:noWrap/>
            <w:vAlign w:val="bottom"/>
            <w:hideMark/>
          </w:tcPr>
          <w:p w14:paraId="3BA340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r>
      <w:tr w:rsidR="009504E0" w:rsidRPr="009950E4" w14:paraId="4FF5591D" w14:textId="77777777" w:rsidTr="009504E0">
        <w:trPr>
          <w:trHeight w:val="255"/>
        </w:trPr>
        <w:tc>
          <w:tcPr>
            <w:tcW w:w="2114" w:type="pct"/>
            <w:shd w:val="clear" w:color="auto" w:fill="auto"/>
            <w:vAlign w:val="bottom"/>
            <w:hideMark/>
          </w:tcPr>
          <w:p w14:paraId="140B762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6BF69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1.320,59</w:t>
            </w:r>
          </w:p>
        </w:tc>
        <w:tc>
          <w:tcPr>
            <w:tcW w:w="573" w:type="pct"/>
            <w:shd w:val="clear" w:color="auto" w:fill="auto"/>
            <w:noWrap/>
            <w:vAlign w:val="bottom"/>
            <w:hideMark/>
          </w:tcPr>
          <w:p w14:paraId="483AEA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1752AE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59F7BE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104EBF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73048A56" w14:textId="77777777" w:rsidTr="009504E0">
        <w:trPr>
          <w:trHeight w:val="255"/>
        </w:trPr>
        <w:tc>
          <w:tcPr>
            <w:tcW w:w="2114" w:type="pct"/>
            <w:shd w:val="clear" w:color="auto" w:fill="auto"/>
            <w:vAlign w:val="bottom"/>
            <w:hideMark/>
          </w:tcPr>
          <w:p w14:paraId="12689DE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27F78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1.320,59</w:t>
            </w:r>
          </w:p>
        </w:tc>
        <w:tc>
          <w:tcPr>
            <w:tcW w:w="573" w:type="pct"/>
            <w:shd w:val="clear" w:color="auto" w:fill="auto"/>
            <w:noWrap/>
            <w:vAlign w:val="bottom"/>
            <w:hideMark/>
          </w:tcPr>
          <w:p w14:paraId="7F4338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50D52D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1D3FAE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2F0B53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7B5B1198" w14:textId="77777777" w:rsidTr="009504E0">
        <w:trPr>
          <w:trHeight w:val="300"/>
        </w:trPr>
        <w:tc>
          <w:tcPr>
            <w:tcW w:w="2114" w:type="pct"/>
            <w:shd w:val="clear" w:color="000000" w:fill="FFFFCC"/>
            <w:vAlign w:val="bottom"/>
            <w:hideMark/>
          </w:tcPr>
          <w:p w14:paraId="103BF05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4.2.3 Tekuće pomoći iz županijskog proračuna - preneseni višak</w:t>
            </w:r>
          </w:p>
        </w:tc>
        <w:tc>
          <w:tcPr>
            <w:tcW w:w="573" w:type="pct"/>
            <w:shd w:val="clear" w:color="000000" w:fill="FFFFCC"/>
            <w:noWrap/>
            <w:vAlign w:val="bottom"/>
            <w:hideMark/>
          </w:tcPr>
          <w:p w14:paraId="667F1C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57A38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w:t>
            </w:r>
          </w:p>
        </w:tc>
        <w:tc>
          <w:tcPr>
            <w:tcW w:w="573" w:type="pct"/>
            <w:shd w:val="clear" w:color="000000" w:fill="FFFFCC"/>
            <w:noWrap/>
            <w:vAlign w:val="bottom"/>
            <w:hideMark/>
          </w:tcPr>
          <w:p w14:paraId="2CC677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4E4B0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463DB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A364BFB" w14:textId="77777777" w:rsidTr="009504E0">
        <w:trPr>
          <w:trHeight w:val="255"/>
        </w:trPr>
        <w:tc>
          <w:tcPr>
            <w:tcW w:w="2114" w:type="pct"/>
            <w:shd w:val="clear" w:color="auto" w:fill="auto"/>
            <w:vAlign w:val="bottom"/>
            <w:hideMark/>
          </w:tcPr>
          <w:p w14:paraId="6FBEEB0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A4C55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D6E3D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w:t>
            </w:r>
          </w:p>
        </w:tc>
        <w:tc>
          <w:tcPr>
            <w:tcW w:w="573" w:type="pct"/>
            <w:shd w:val="clear" w:color="auto" w:fill="auto"/>
            <w:noWrap/>
            <w:vAlign w:val="bottom"/>
            <w:hideMark/>
          </w:tcPr>
          <w:p w14:paraId="792CEC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6730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AAE0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A5EBF6B" w14:textId="77777777" w:rsidTr="009504E0">
        <w:trPr>
          <w:trHeight w:val="255"/>
        </w:trPr>
        <w:tc>
          <w:tcPr>
            <w:tcW w:w="2114" w:type="pct"/>
            <w:shd w:val="clear" w:color="auto" w:fill="auto"/>
            <w:vAlign w:val="bottom"/>
            <w:hideMark/>
          </w:tcPr>
          <w:p w14:paraId="100DD1D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D3746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861A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w:t>
            </w:r>
          </w:p>
        </w:tc>
        <w:tc>
          <w:tcPr>
            <w:tcW w:w="573" w:type="pct"/>
            <w:shd w:val="clear" w:color="auto" w:fill="auto"/>
            <w:noWrap/>
            <w:vAlign w:val="bottom"/>
            <w:hideMark/>
          </w:tcPr>
          <w:p w14:paraId="4FBD88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38D1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FCF59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F03897F" w14:textId="77777777" w:rsidTr="009504E0">
        <w:trPr>
          <w:trHeight w:val="255"/>
        </w:trPr>
        <w:tc>
          <w:tcPr>
            <w:tcW w:w="2114" w:type="pct"/>
            <w:shd w:val="clear" w:color="000000" w:fill="CCCCFF"/>
            <w:vAlign w:val="bottom"/>
            <w:hideMark/>
          </w:tcPr>
          <w:p w14:paraId="0FE234D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T103009 FESTIVAL CVIJEĆA</w:t>
            </w:r>
          </w:p>
        </w:tc>
        <w:tc>
          <w:tcPr>
            <w:tcW w:w="573" w:type="pct"/>
            <w:shd w:val="clear" w:color="000000" w:fill="CCCCFF"/>
            <w:noWrap/>
            <w:vAlign w:val="bottom"/>
            <w:hideMark/>
          </w:tcPr>
          <w:p w14:paraId="741265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0DB95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7.366,12</w:t>
            </w:r>
          </w:p>
        </w:tc>
        <w:tc>
          <w:tcPr>
            <w:tcW w:w="573" w:type="pct"/>
            <w:shd w:val="clear" w:color="000000" w:fill="CCCCFF"/>
            <w:noWrap/>
            <w:vAlign w:val="bottom"/>
            <w:hideMark/>
          </w:tcPr>
          <w:p w14:paraId="02FE4A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9.290,00</w:t>
            </w:r>
          </w:p>
        </w:tc>
        <w:tc>
          <w:tcPr>
            <w:tcW w:w="584" w:type="pct"/>
            <w:shd w:val="clear" w:color="000000" w:fill="CCCCFF"/>
            <w:noWrap/>
            <w:vAlign w:val="bottom"/>
            <w:hideMark/>
          </w:tcPr>
          <w:p w14:paraId="707E28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9.290,00</w:t>
            </w:r>
          </w:p>
        </w:tc>
        <w:tc>
          <w:tcPr>
            <w:tcW w:w="584" w:type="pct"/>
            <w:shd w:val="clear" w:color="000000" w:fill="CCCCFF"/>
            <w:noWrap/>
            <w:vAlign w:val="bottom"/>
            <w:hideMark/>
          </w:tcPr>
          <w:p w14:paraId="32DB64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9.290,00</w:t>
            </w:r>
          </w:p>
        </w:tc>
      </w:tr>
      <w:tr w:rsidR="009504E0" w:rsidRPr="009950E4" w14:paraId="3FFD34B7" w14:textId="77777777" w:rsidTr="009504E0">
        <w:trPr>
          <w:trHeight w:val="255"/>
        </w:trPr>
        <w:tc>
          <w:tcPr>
            <w:tcW w:w="2114" w:type="pct"/>
            <w:shd w:val="clear" w:color="000000" w:fill="FFFF99"/>
            <w:vAlign w:val="bottom"/>
            <w:hideMark/>
          </w:tcPr>
          <w:p w14:paraId="65BE830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1.1. Opći prihodi i primitci (nenamjenski)</w:t>
            </w:r>
          </w:p>
        </w:tc>
        <w:tc>
          <w:tcPr>
            <w:tcW w:w="573" w:type="pct"/>
            <w:shd w:val="clear" w:color="000000" w:fill="FFFF99"/>
            <w:noWrap/>
            <w:vAlign w:val="bottom"/>
            <w:hideMark/>
          </w:tcPr>
          <w:p w14:paraId="58B4D4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C4BAD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7.366,12</w:t>
            </w:r>
          </w:p>
        </w:tc>
        <w:tc>
          <w:tcPr>
            <w:tcW w:w="573" w:type="pct"/>
            <w:shd w:val="clear" w:color="000000" w:fill="FFFF99"/>
            <w:noWrap/>
            <w:vAlign w:val="bottom"/>
            <w:hideMark/>
          </w:tcPr>
          <w:p w14:paraId="6E516D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9.290,00</w:t>
            </w:r>
          </w:p>
        </w:tc>
        <w:tc>
          <w:tcPr>
            <w:tcW w:w="584" w:type="pct"/>
            <w:shd w:val="clear" w:color="000000" w:fill="FFFF99"/>
            <w:noWrap/>
            <w:vAlign w:val="bottom"/>
            <w:hideMark/>
          </w:tcPr>
          <w:p w14:paraId="44D565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9.290,00</w:t>
            </w:r>
          </w:p>
        </w:tc>
        <w:tc>
          <w:tcPr>
            <w:tcW w:w="584" w:type="pct"/>
            <w:shd w:val="clear" w:color="000000" w:fill="FFFF99"/>
            <w:noWrap/>
            <w:vAlign w:val="bottom"/>
            <w:hideMark/>
          </w:tcPr>
          <w:p w14:paraId="49AAAF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9.290,00</w:t>
            </w:r>
          </w:p>
        </w:tc>
      </w:tr>
      <w:tr w:rsidR="009504E0" w:rsidRPr="009950E4" w14:paraId="01A574FC" w14:textId="77777777" w:rsidTr="009504E0">
        <w:trPr>
          <w:trHeight w:val="255"/>
        </w:trPr>
        <w:tc>
          <w:tcPr>
            <w:tcW w:w="2114" w:type="pct"/>
            <w:shd w:val="clear" w:color="auto" w:fill="auto"/>
            <w:vAlign w:val="bottom"/>
            <w:hideMark/>
          </w:tcPr>
          <w:p w14:paraId="6FDC28E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C19BF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E475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7.366,12</w:t>
            </w:r>
          </w:p>
        </w:tc>
        <w:tc>
          <w:tcPr>
            <w:tcW w:w="573" w:type="pct"/>
            <w:shd w:val="clear" w:color="auto" w:fill="auto"/>
            <w:noWrap/>
            <w:vAlign w:val="bottom"/>
            <w:hideMark/>
          </w:tcPr>
          <w:p w14:paraId="01790B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9.290,00</w:t>
            </w:r>
          </w:p>
        </w:tc>
        <w:tc>
          <w:tcPr>
            <w:tcW w:w="584" w:type="pct"/>
            <w:shd w:val="clear" w:color="auto" w:fill="auto"/>
            <w:noWrap/>
            <w:vAlign w:val="bottom"/>
            <w:hideMark/>
          </w:tcPr>
          <w:p w14:paraId="1BB327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9.290,00</w:t>
            </w:r>
          </w:p>
        </w:tc>
        <w:tc>
          <w:tcPr>
            <w:tcW w:w="584" w:type="pct"/>
            <w:shd w:val="clear" w:color="auto" w:fill="auto"/>
            <w:noWrap/>
            <w:vAlign w:val="bottom"/>
            <w:hideMark/>
          </w:tcPr>
          <w:p w14:paraId="42FB1D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9.290,00</w:t>
            </w:r>
          </w:p>
        </w:tc>
      </w:tr>
      <w:tr w:rsidR="009504E0" w:rsidRPr="009950E4" w14:paraId="7E140B94" w14:textId="77777777" w:rsidTr="009504E0">
        <w:trPr>
          <w:trHeight w:val="255"/>
        </w:trPr>
        <w:tc>
          <w:tcPr>
            <w:tcW w:w="2114" w:type="pct"/>
            <w:shd w:val="clear" w:color="auto" w:fill="auto"/>
            <w:vAlign w:val="bottom"/>
            <w:hideMark/>
          </w:tcPr>
          <w:p w14:paraId="4385952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6B8D0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B347A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5.906,17</w:t>
            </w:r>
          </w:p>
        </w:tc>
        <w:tc>
          <w:tcPr>
            <w:tcW w:w="573" w:type="pct"/>
            <w:shd w:val="clear" w:color="auto" w:fill="auto"/>
            <w:noWrap/>
            <w:vAlign w:val="bottom"/>
            <w:hideMark/>
          </w:tcPr>
          <w:p w14:paraId="174F4F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7.697,00</w:t>
            </w:r>
          </w:p>
        </w:tc>
        <w:tc>
          <w:tcPr>
            <w:tcW w:w="584" w:type="pct"/>
            <w:shd w:val="clear" w:color="auto" w:fill="auto"/>
            <w:noWrap/>
            <w:vAlign w:val="bottom"/>
            <w:hideMark/>
          </w:tcPr>
          <w:p w14:paraId="589AF3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7.697,00</w:t>
            </w:r>
          </w:p>
        </w:tc>
        <w:tc>
          <w:tcPr>
            <w:tcW w:w="584" w:type="pct"/>
            <w:shd w:val="clear" w:color="auto" w:fill="auto"/>
            <w:noWrap/>
            <w:vAlign w:val="bottom"/>
            <w:hideMark/>
          </w:tcPr>
          <w:p w14:paraId="4B6C6D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7.697,00</w:t>
            </w:r>
          </w:p>
        </w:tc>
      </w:tr>
      <w:tr w:rsidR="009504E0" w:rsidRPr="009950E4" w14:paraId="360262C4" w14:textId="77777777" w:rsidTr="009504E0">
        <w:trPr>
          <w:trHeight w:val="255"/>
        </w:trPr>
        <w:tc>
          <w:tcPr>
            <w:tcW w:w="2114" w:type="pct"/>
            <w:shd w:val="clear" w:color="auto" w:fill="auto"/>
            <w:vAlign w:val="bottom"/>
            <w:hideMark/>
          </w:tcPr>
          <w:p w14:paraId="620D269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2D8EA2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0C8A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w:t>
            </w:r>
          </w:p>
        </w:tc>
        <w:tc>
          <w:tcPr>
            <w:tcW w:w="573" w:type="pct"/>
            <w:shd w:val="clear" w:color="auto" w:fill="auto"/>
            <w:noWrap/>
            <w:vAlign w:val="bottom"/>
            <w:hideMark/>
          </w:tcPr>
          <w:p w14:paraId="002F0E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1.593,00</w:t>
            </w:r>
          </w:p>
        </w:tc>
        <w:tc>
          <w:tcPr>
            <w:tcW w:w="584" w:type="pct"/>
            <w:shd w:val="clear" w:color="auto" w:fill="auto"/>
            <w:noWrap/>
            <w:vAlign w:val="bottom"/>
            <w:hideMark/>
          </w:tcPr>
          <w:p w14:paraId="285EEB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1.593,00</w:t>
            </w:r>
          </w:p>
        </w:tc>
        <w:tc>
          <w:tcPr>
            <w:tcW w:w="584" w:type="pct"/>
            <w:shd w:val="clear" w:color="auto" w:fill="auto"/>
            <w:noWrap/>
            <w:vAlign w:val="bottom"/>
            <w:hideMark/>
          </w:tcPr>
          <w:p w14:paraId="5C722E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1.593,00</w:t>
            </w:r>
          </w:p>
        </w:tc>
      </w:tr>
      <w:tr w:rsidR="009504E0" w:rsidRPr="009950E4" w14:paraId="43C02A4E" w14:textId="77777777" w:rsidTr="009504E0">
        <w:trPr>
          <w:trHeight w:val="510"/>
        </w:trPr>
        <w:tc>
          <w:tcPr>
            <w:tcW w:w="2114" w:type="pct"/>
            <w:shd w:val="clear" w:color="000000" w:fill="9999FF"/>
            <w:vAlign w:val="bottom"/>
            <w:hideMark/>
          </w:tcPr>
          <w:p w14:paraId="1493C46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1031 SUBVENCIJE, POMOĆI I DONACIJE S PODRUČJA KOMUNALNE DJELATNOSTI</w:t>
            </w:r>
          </w:p>
        </w:tc>
        <w:tc>
          <w:tcPr>
            <w:tcW w:w="573" w:type="pct"/>
            <w:shd w:val="clear" w:color="000000" w:fill="9999FF"/>
            <w:noWrap/>
            <w:vAlign w:val="bottom"/>
            <w:hideMark/>
          </w:tcPr>
          <w:p w14:paraId="03E397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18.423,23</w:t>
            </w:r>
          </w:p>
        </w:tc>
        <w:tc>
          <w:tcPr>
            <w:tcW w:w="573" w:type="pct"/>
            <w:shd w:val="clear" w:color="000000" w:fill="9999FF"/>
            <w:noWrap/>
            <w:vAlign w:val="bottom"/>
            <w:hideMark/>
          </w:tcPr>
          <w:p w14:paraId="4D46B6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30.061,71</w:t>
            </w:r>
          </w:p>
        </w:tc>
        <w:tc>
          <w:tcPr>
            <w:tcW w:w="573" w:type="pct"/>
            <w:shd w:val="clear" w:color="000000" w:fill="9999FF"/>
            <w:noWrap/>
            <w:vAlign w:val="bottom"/>
            <w:hideMark/>
          </w:tcPr>
          <w:p w14:paraId="2CE0DB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30.074,00</w:t>
            </w:r>
          </w:p>
        </w:tc>
        <w:tc>
          <w:tcPr>
            <w:tcW w:w="584" w:type="pct"/>
            <w:shd w:val="clear" w:color="000000" w:fill="9999FF"/>
            <w:noWrap/>
            <w:vAlign w:val="bottom"/>
            <w:hideMark/>
          </w:tcPr>
          <w:p w14:paraId="4948FA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30.074,00</w:t>
            </w:r>
          </w:p>
        </w:tc>
        <w:tc>
          <w:tcPr>
            <w:tcW w:w="584" w:type="pct"/>
            <w:shd w:val="clear" w:color="000000" w:fill="9999FF"/>
            <w:noWrap/>
            <w:vAlign w:val="bottom"/>
            <w:hideMark/>
          </w:tcPr>
          <w:p w14:paraId="0FC773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30.074,00</w:t>
            </w:r>
          </w:p>
        </w:tc>
      </w:tr>
      <w:tr w:rsidR="009504E0" w:rsidRPr="009950E4" w14:paraId="65AC4619" w14:textId="77777777" w:rsidTr="009504E0">
        <w:trPr>
          <w:trHeight w:val="255"/>
        </w:trPr>
        <w:tc>
          <w:tcPr>
            <w:tcW w:w="2114" w:type="pct"/>
            <w:shd w:val="clear" w:color="000000" w:fill="CCCCFF"/>
            <w:vAlign w:val="bottom"/>
            <w:hideMark/>
          </w:tcPr>
          <w:p w14:paraId="3E23BBD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A103101 SUBVENCIJE, NAKNADE I DONACIJE</w:t>
            </w:r>
          </w:p>
        </w:tc>
        <w:tc>
          <w:tcPr>
            <w:tcW w:w="573" w:type="pct"/>
            <w:shd w:val="clear" w:color="000000" w:fill="CCCCFF"/>
            <w:noWrap/>
            <w:vAlign w:val="bottom"/>
            <w:hideMark/>
          </w:tcPr>
          <w:p w14:paraId="7BEA08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18.423,23</w:t>
            </w:r>
          </w:p>
        </w:tc>
        <w:tc>
          <w:tcPr>
            <w:tcW w:w="573" w:type="pct"/>
            <w:shd w:val="clear" w:color="000000" w:fill="CCCCFF"/>
            <w:noWrap/>
            <w:vAlign w:val="bottom"/>
            <w:hideMark/>
          </w:tcPr>
          <w:p w14:paraId="5C49E9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30.061,71</w:t>
            </w:r>
          </w:p>
        </w:tc>
        <w:tc>
          <w:tcPr>
            <w:tcW w:w="573" w:type="pct"/>
            <w:shd w:val="clear" w:color="000000" w:fill="CCCCFF"/>
            <w:noWrap/>
            <w:vAlign w:val="bottom"/>
            <w:hideMark/>
          </w:tcPr>
          <w:p w14:paraId="1A7E14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30.074,00</w:t>
            </w:r>
          </w:p>
        </w:tc>
        <w:tc>
          <w:tcPr>
            <w:tcW w:w="584" w:type="pct"/>
            <w:shd w:val="clear" w:color="000000" w:fill="CCCCFF"/>
            <w:noWrap/>
            <w:vAlign w:val="bottom"/>
            <w:hideMark/>
          </w:tcPr>
          <w:p w14:paraId="71DF93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30.074,00</w:t>
            </w:r>
          </w:p>
        </w:tc>
        <w:tc>
          <w:tcPr>
            <w:tcW w:w="584" w:type="pct"/>
            <w:shd w:val="clear" w:color="000000" w:fill="CCCCFF"/>
            <w:noWrap/>
            <w:vAlign w:val="bottom"/>
            <w:hideMark/>
          </w:tcPr>
          <w:p w14:paraId="293876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30.074,00</w:t>
            </w:r>
          </w:p>
        </w:tc>
      </w:tr>
      <w:tr w:rsidR="009504E0" w:rsidRPr="009950E4" w14:paraId="77B20B76" w14:textId="77777777" w:rsidTr="009504E0">
        <w:trPr>
          <w:trHeight w:val="255"/>
        </w:trPr>
        <w:tc>
          <w:tcPr>
            <w:tcW w:w="2114" w:type="pct"/>
            <w:shd w:val="clear" w:color="000000" w:fill="FFFF99"/>
            <w:vAlign w:val="bottom"/>
            <w:hideMark/>
          </w:tcPr>
          <w:p w14:paraId="1D0A219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8B7AF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18.423,23</w:t>
            </w:r>
          </w:p>
        </w:tc>
        <w:tc>
          <w:tcPr>
            <w:tcW w:w="573" w:type="pct"/>
            <w:shd w:val="clear" w:color="000000" w:fill="FFFF99"/>
            <w:noWrap/>
            <w:vAlign w:val="bottom"/>
            <w:hideMark/>
          </w:tcPr>
          <w:p w14:paraId="29CF79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30.061,71</w:t>
            </w:r>
          </w:p>
        </w:tc>
        <w:tc>
          <w:tcPr>
            <w:tcW w:w="573" w:type="pct"/>
            <w:shd w:val="clear" w:color="000000" w:fill="FFFF99"/>
            <w:noWrap/>
            <w:vAlign w:val="bottom"/>
            <w:hideMark/>
          </w:tcPr>
          <w:p w14:paraId="176B46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30.074,00</w:t>
            </w:r>
          </w:p>
        </w:tc>
        <w:tc>
          <w:tcPr>
            <w:tcW w:w="584" w:type="pct"/>
            <w:shd w:val="clear" w:color="000000" w:fill="FFFF99"/>
            <w:noWrap/>
            <w:vAlign w:val="bottom"/>
            <w:hideMark/>
          </w:tcPr>
          <w:p w14:paraId="097868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30.074,00</w:t>
            </w:r>
          </w:p>
        </w:tc>
        <w:tc>
          <w:tcPr>
            <w:tcW w:w="584" w:type="pct"/>
            <w:shd w:val="clear" w:color="000000" w:fill="FFFF99"/>
            <w:noWrap/>
            <w:vAlign w:val="bottom"/>
            <w:hideMark/>
          </w:tcPr>
          <w:p w14:paraId="6B56B8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30.074,00</w:t>
            </w:r>
          </w:p>
        </w:tc>
      </w:tr>
      <w:tr w:rsidR="009504E0" w:rsidRPr="009950E4" w14:paraId="336D8445" w14:textId="77777777" w:rsidTr="009504E0">
        <w:trPr>
          <w:trHeight w:val="255"/>
        </w:trPr>
        <w:tc>
          <w:tcPr>
            <w:tcW w:w="2114" w:type="pct"/>
            <w:shd w:val="clear" w:color="auto" w:fill="auto"/>
            <w:vAlign w:val="bottom"/>
            <w:hideMark/>
          </w:tcPr>
          <w:p w14:paraId="046EAED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53578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18.423,23</w:t>
            </w:r>
          </w:p>
        </w:tc>
        <w:tc>
          <w:tcPr>
            <w:tcW w:w="573" w:type="pct"/>
            <w:shd w:val="clear" w:color="auto" w:fill="auto"/>
            <w:noWrap/>
            <w:vAlign w:val="bottom"/>
            <w:hideMark/>
          </w:tcPr>
          <w:p w14:paraId="0F6F85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30.061,71</w:t>
            </w:r>
          </w:p>
        </w:tc>
        <w:tc>
          <w:tcPr>
            <w:tcW w:w="573" w:type="pct"/>
            <w:shd w:val="clear" w:color="auto" w:fill="auto"/>
            <w:noWrap/>
            <w:vAlign w:val="bottom"/>
            <w:hideMark/>
          </w:tcPr>
          <w:p w14:paraId="446C3D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30.074,00</w:t>
            </w:r>
          </w:p>
        </w:tc>
        <w:tc>
          <w:tcPr>
            <w:tcW w:w="584" w:type="pct"/>
            <w:shd w:val="clear" w:color="auto" w:fill="auto"/>
            <w:noWrap/>
            <w:vAlign w:val="bottom"/>
            <w:hideMark/>
          </w:tcPr>
          <w:p w14:paraId="078E63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30.074,00</w:t>
            </w:r>
          </w:p>
        </w:tc>
        <w:tc>
          <w:tcPr>
            <w:tcW w:w="584" w:type="pct"/>
            <w:shd w:val="clear" w:color="auto" w:fill="auto"/>
            <w:noWrap/>
            <w:vAlign w:val="bottom"/>
            <w:hideMark/>
          </w:tcPr>
          <w:p w14:paraId="7C83C8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30.074,00</w:t>
            </w:r>
          </w:p>
        </w:tc>
      </w:tr>
      <w:tr w:rsidR="009504E0" w:rsidRPr="009950E4" w14:paraId="36720BE8" w14:textId="77777777" w:rsidTr="009504E0">
        <w:trPr>
          <w:trHeight w:val="255"/>
        </w:trPr>
        <w:tc>
          <w:tcPr>
            <w:tcW w:w="2114" w:type="pct"/>
            <w:shd w:val="clear" w:color="auto" w:fill="auto"/>
            <w:vAlign w:val="bottom"/>
            <w:hideMark/>
          </w:tcPr>
          <w:p w14:paraId="0B7814A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8BCE6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w:t>
            </w:r>
          </w:p>
        </w:tc>
        <w:tc>
          <w:tcPr>
            <w:tcW w:w="573" w:type="pct"/>
            <w:shd w:val="clear" w:color="auto" w:fill="auto"/>
            <w:noWrap/>
            <w:vAlign w:val="bottom"/>
            <w:hideMark/>
          </w:tcPr>
          <w:p w14:paraId="21D10C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w:t>
            </w:r>
          </w:p>
        </w:tc>
        <w:tc>
          <w:tcPr>
            <w:tcW w:w="573" w:type="pct"/>
            <w:shd w:val="clear" w:color="auto" w:fill="auto"/>
            <w:noWrap/>
            <w:vAlign w:val="bottom"/>
            <w:hideMark/>
          </w:tcPr>
          <w:p w14:paraId="6BE338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212,00</w:t>
            </w:r>
          </w:p>
        </w:tc>
        <w:tc>
          <w:tcPr>
            <w:tcW w:w="584" w:type="pct"/>
            <w:shd w:val="clear" w:color="auto" w:fill="auto"/>
            <w:noWrap/>
            <w:vAlign w:val="bottom"/>
            <w:hideMark/>
          </w:tcPr>
          <w:p w14:paraId="06ED39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212,00</w:t>
            </w:r>
          </w:p>
        </w:tc>
        <w:tc>
          <w:tcPr>
            <w:tcW w:w="584" w:type="pct"/>
            <w:shd w:val="clear" w:color="auto" w:fill="auto"/>
            <w:noWrap/>
            <w:vAlign w:val="bottom"/>
            <w:hideMark/>
          </w:tcPr>
          <w:p w14:paraId="55B1C9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212,00</w:t>
            </w:r>
          </w:p>
        </w:tc>
      </w:tr>
      <w:tr w:rsidR="009504E0" w:rsidRPr="009950E4" w14:paraId="1FEAD3CB" w14:textId="77777777" w:rsidTr="009504E0">
        <w:trPr>
          <w:trHeight w:val="510"/>
        </w:trPr>
        <w:tc>
          <w:tcPr>
            <w:tcW w:w="2114" w:type="pct"/>
            <w:shd w:val="clear" w:color="auto" w:fill="auto"/>
            <w:vAlign w:val="bottom"/>
            <w:hideMark/>
          </w:tcPr>
          <w:p w14:paraId="503F909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319B75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6.626,56</w:t>
            </w:r>
          </w:p>
        </w:tc>
        <w:tc>
          <w:tcPr>
            <w:tcW w:w="573" w:type="pct"/>
            <w:shd w:val="clear" w:color="auto" w:fill="auto"/>
            <w:noWrap/>
            <w:vAlign w:val="bottom"/>
            <w:hideMark/>
          </w:tcPr>
          <w:p w14:paraId="33F8B9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67F033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04EE8F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4EFF89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r>
      <w:tr w:rsidR="009504E0" w:rsidRPr="009950E4" w14:paraId="47274530" w14:textId="77777777" w:rsidTr="009504E0">
        <w:trPr>
          <w:trHeight w:val="255"/>
        </w:trPr>
        <w:tc>
          <w:tcPr>
            <w:tcW w:w="2114" w:type="pct"/>
            <w:shd w:val="clear" w:color="auto" w:fill="auto"/>
            <w:vAlign w:val="bottom"/>
            <w:hideMark/>
          </w:tcPr>
          <w:p w14:paraId="0ECBD4B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3CAB11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11.690,49</w:t>
            </w:r>
          </w:p>
        </w:tc>
        <w:tc>
          <w:tcPr>
            <w:tcW w:w="573" w:type="pct"/>
            <w:shd w:val="clear" w:color="auto" w:fill="auto"/>
            <w:noWrap/>
            <w:vAlign w:val="bottom"/>
            <w:hideMark/>
          </w:tcPr>
          <w:p w14:paraId="09C819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23.226,49</w:t>
            </w:r>
          </w:p>
        </w:tc>
        <w:tc>
          <w:tcPr>
            <w:tcW w:w="573" w:type="pct"/>
            <w:shd w:val="clear" w:color="auto" w:fill="auto"/>
            <w:noWrap/>
            <w:vAlign w:val="bottom"/>
            <w:hideMark/>
          </w:tcPr>
          <w:p w14:paraId="5C8819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23.226,00</w:t>
            </w:r>
          </w:p>
        </w:tc>
        <w:tc>
          <w:tcPr>
            <w:tcW w:w="584" w:type="pct"/>
            <w:shd w:val="clear" w:color="auto" w:fill="auto"/>
            <w:noWrap/>
            <w:vAlign w:val="bottom"/>
            <w:hideMark/>
          </w:tcPr>
          <w:p w14:paraId="6C5470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23.226,00</w:t>
            </w:r>
          </w:p>
        </w:tc>
        <w:tc>
          <w:tcPr>
            <w:tcW w:w="584" w:type="pct"/>
            <w:shd w:val="clear" w:color="auto" w:fill="auto"/>
            <w:noWrap/>
            <w:vAlign w:val="bottom"/>
            <w:hideMark/>
          </w:tcPr>
          <w:p w14:paraId="7E6AC4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23.226,00</w:t>
            </w:r>
          </w:p>
        </w:tc>
      </w:tr>
      <w:tr w:rsidR="009504E0" w:rsidRPr="009950E4" w14:paraId="3DA3D8D7" w14:textId="77777777" w:rsidTr="009504E0">
        <w:trPr>
          <w:trHeight w:val="255"/>
        </w:trPr>
        <w:tc>
          <w:tcPr>
            <w:tcW w:w="2114" w:type="pct"/>
            <w:shd w:val="clear" w:color="000000" w:fill="9999FF"/>
            <w:vAlign w:val="bottom"/>
            <w:hideMark/>
          </w:tcPr>
          <w:p w14:paraId="48960F0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1032 PROMETNICE I PROMET</w:t>
            </w:r>
          </w:p>
        </w:tc>
        <w:tc>
          <w:tcPr>
            <w:tcW w:w="573" w:type="pct"/>
            <w:shd w:val="clear" w:color="000000" w:fill="9999FF"/>
            <w:noWrap/>
            <w:vAlign w:val="bottom"/>
            <w:hideMark/>
          </w:tcPr>
          <w:p w14:paraId="3FCAD8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3.695.153,10</w:t>
            </w:r>
          </w:p>
        </w:tc>
        <w:tc>
          <w:tcPr>
            <w:tcW w:w="573" w:type="pct"/>
            <w:shd w:val="clear" w:color="000000" w:fill="9999FF"/>
            <w:noWrap/>
            <w:vAlign w:val="bottom"/>
            <w:hideMark/>
          </w:tcPr>
          <w:p w14:paraId="63DAF4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4.004.085,47</w:t>
            </w:r>
          </w:p>
        </w:tc>
        <w:tc>
          <w:tcPr>
            <w:tcW w:w="573" w:type="pct"/>
            <w:shd w:val="clear" w:color="000000" w:fill="9999FF"/>
            <w:noWrap/>
            <w:vAlign w:val="bottom"/>
            <w:hideMark/>
          </w:tcPr>
          <w:p w14:paraId="61F4CD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3.778.170,00</w:t>
            </w:r>
          </w:p>
        </w:tc>
        <w:tc>
          <w:tcPr>
            <w:tcW w:w="584" w:type="pct"/>
            <w:shd w:val="clear" w:color="000000" w:fill="9999FF"/>
            <w:noWrap/>
            <w:vAlign w:val="bottom"/>
            <w:hideMark/>
          </w:tcPr>
          <w:p w14:paraId="076D0D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3.513.664,00</w:t>
            </w:r>
          </w:p>
        </w:tc>
        <w:tc>
          <w:tcPr>
            <w:tcW w:w="584" w:type="pct"/>
            <w:shd w:val="clear" w:color="000000" w:fill="9999FF"/>
            <w:noWrap/>
            <w:vAlign w:val="bottom"/>
            <w:hideMark/>
          </w:tcPr>
          <w:p w14:paraId="7DA604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3.513.664,00</w:t>
            </w:r>
          </w:p>
        </w:tc>
      </w:tr>
      <w:tr w:rsidR="009504E0" w:rsidRPr="009950E4" w14:paraId="134D61E4" w14:textId="77777777" w:rsidTr="009504E0">
        <w:trPr>
          <w:trHeight w:val="255"/>
        </w:trPr>
        <w:tc>
          <w:tcPr>
            <w:tcW w:w="2114" w:type="pct"/>
            <w:shd w:val="clear" w:color="000000" w:fill="CCCCFF"/>
            <w:vAlign w:val="bottom"/>
            <w:hideMark/>
          </w:tcPr>
          <w:p w14:paraId="51C292D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A103201 TEKUĆE AKTIVNOSTI PROMETA</w:t>
            </w:r>
          </w:p>
        </w:tc>
        <w:tc>
          <w:tcPr>
            <w:tcW w:w="573" w:type="pct"/>
            <w:shd w:val="clear" w:color="000000" w:fill="CCCCFF"/>
            <w:noWrap/>
            <w:vAlign w:val="bottom"/>
            <w:hideMark/>
          </w:tcPr>
          <w:p w14:paraId="3088EB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15.282,90</w:t>
            </w:r>
          </w:p>
        </w:tc>
        <w:tc>
          <w:tcPr>
            <w:tcW w:w="573" w:type="pct"/>
            <w:shd w:val="clear" w:color="000000" w:fill="CCCCFF"/>
            <w:noWrap/>
            <w:vAlign w:val="bottom"/>
            <w:hideMark/>
          </w:tcPr>
          <w:p w14:paraId="0FB3BE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26.544,57</w:t>
            </w:r>
          </w:p>
        </w:tc>
        <w:tc>
          <w:tcPr>
            <w:tcW w:w="573" w:type="pct"/>
            <w:shd w:val="clear" w:color="000000" w:fill="CCCCFF"/>
            <w:noWrap/>
            <w:vAlign w:val="bottom"/>
            <w:hideMark/>
          </w:tcPr>
          <w:p w14:paraId="7DAE45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45.126,00</w:t>
            </w:r>
          </w:p>
        </w:tc>
        <w:tc>
          <w:tcPr>
            <w:tcW w:w="584" w:type="pct"/>
            <w:shd w:val="clear" w:color="000000" w:fill="CCCCFF"/>
            <w:noWrap/>
            <w:vAlign w:val="bottom"/>
            <w:hideMark/>
          </w:tcPr>
          <w:p w14:paraId="21AB68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45.126,00</w:t>
            </w:r>
          </w:p>
        </w:tc>
        <w:tc>
          <w:tcPr>
            <w:tcW w:w="584" w:type="pct"/>
            <w:shd w:val="clear" w:color="000000" w:fill="CCCCFF"/>
            <w:noWrap/>
            <w:vAlign w:val="bottom"/>
            <w:hideMark/>
          </w:tcPr>
          <w:p w14:paraId="47C87C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45.126,00</w:t>
            </w:r>
          </w:p>
        </w:tc>
      </w:tr>
      <w:tr w:rsidR="009504E0" w:rsidRPr="009950E4" w14:paraId="2F4D51BC" w14:textId="77777777" w:rsidTr="009504E0">
        <w:trPr>
          <w:trHeight w:val="255"/>
        </w:trPr>
        <w:tc>
          <w:tcPr>
            <w:tcW w:w="2114" w:type="pct"/>
            <w:shd w:val="clear" w:color="000000" w:fill="FFFF99"/>
            <w:vAlign w:val="bottom"/>
            <w:hideMark/>
          </w:tcPr>
          <w:p w14:paraId="1AB1280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959FB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12.790,28</w:t>
            </w:r>
          </w:p>
        </w:tc>
        <w:tc>
          <w:tcPr>
            <w:tcW w:w="573" w:type="pct"/>
            <w:shd w:val="clear" w:color="000000" w:fill="FFFF99"/>
            <w:noWrap/>
            <w:vAlign w:val="bottom"/>
            <w:hideMark/>
          </w:tcPr>
          <w:p w14:paraId="2BFFE4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26.544,57</w:t>
            </w:r>
          </w:p>
        </w:tc>
        <w:tc>
          <w:tcPr>
            <w:tcW w:w="573" w:type="pct"/>
            <w:shd w:val="clear" w:color="000000" w:fill="FFFF99"/>
            <w:noWrap/>
            <w:vAlign w:val="bottom"/>
            <w:hideMark/>
          </w:tcPr>
          <w:p w14:paraId="12EEF6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45.126,00</w:t>
            </w:r>
          </w:p>
        </w:tc>
        <w:tc>
          <w:tcPr>
            <w:tcW w:w="584" w:type="pct"/>
            <w:shd w:val="clear" w:color="000000" w:fill="FFFF99"/>
            <w:noWrap/>
            <w:vAlign w:val="bottom"/>
            <w:hideMark/>
          </w:tcPr>
          <w:p w14:paraId="747700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45.126,00</w:t>
            </w:r>
          </w:p>
        </w:tc>
        <w:tc>
          <w:tcPr>
            <w:tcW w:w="584" w:type="pct"/>
            <w:shd w:val="clear" w:color="000000" w:fill="FFFF99"/>
            <w:noWrap/>
            <w:vAlign w:val="bottom"/>
            <w:hideMark/>
          </w:tcPr>
          <w:p w14:paraId="144BF2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45.126,00</w:t>
            </w:r>
          </w:p>
        </w:tc>
      </w:tr>
      <w:tr w:rsidR="009504E0" w:rsidRPr="009950E4" w14:paraId="26CF705E" w14:textId="77777777" w:rsidTr="009504E0">
        <w:trPr>
          <w:trHeight w:val="255"/>
        </w:trPr>
        <w:tc>
          <w:tcPr>
            <w:tcW w:w="2114" w:type="pct"/>
            <w:shd w:val="clear" w:color="auto" w:fill="auto"/>
            <w:vAlign w:val="bottom"/>
            <w:hideMark/>
          </w:tcPr>
          <w:p w14:paraId="44455A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39EC2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12.790,28</w:t>
            </w:r>
          </w:p>
        </w:tc>
        <w:tc>
          <w:tcPr>
            <w:tcW w:w="573" w:type="pct"/>
            <w:shd w:val="clear" w:color="auto" w:fill="auto"/>
            <w:noWrap/>
            <w:vAlign w:val="bottom"/>
            <w:hideMark/>
          </w:tcPr>
          <w:p w14:paraId="6C9BA2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26.544,57</w:t>
            </w:r>
          </w:p>
        </w:tc>
        <w:tc>
          <w:tcPr>
            <w:tcW w:w="573" w:type="pct"/>
            <w:shd w:val="clear" w:color="auto" w:fill="auto"/>
            <w:noWrap/>
            <w:vAlign w:val="bottom"/>
            <w:hideMark/>
          </w:tcPr>
          <w:p w14:paraId="29C42F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45.126,00</w:t>
            </w:r>
          </w:p>
        </w:tc>
        <w:tc>
          <w:tcPr>
            <w:tcW w:w="584" w:type="pct"/>
            <w:shd w:val="clear" w:color="auto" w:fill="auto"/>
            <w:noWrap/>
            <w:vAlign w:val="bottom"/>
            <w:hideMark/>
          </w:tcPr>
          <w:p w14:paraId="666166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45.126,00</w:t>
            </w:r>
          </w:p>
        </w:tc>
        <w:tc>
          <w:tcPr>
            <w:tcW w:w="584" w:type="pct"/>
            <w:shd w:val="clear" w:color="auto" w:fill="auto"/>
            <w:noWrap/>
            <w:vAlign w:val="bottom"/>
            <w:hideMark/>
          </w:tcPr>
          <w:p w14:paraId="4199B5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45.126,00</w:t>
            </w:r>
          </w:p>
        </w:tc>
      </w:tr>
      <w:tr w:rsidR="009504E0" w:rsidRPr="009950E4" w14:paraId="4704BEFD" w14:textId="77777777" w:rsidTr="009504E0">
        <w:trPr>
          <w:trHeight w:val="255"/>
        </w:trPr>
        <w:tc>
          <w:tcPr>
            <w:tcW w:w="2114" w:type="pct"/>
            <w:shd w:val="clear" w:color="auto" w:fill="auto"/>
            <w:vAlign w:val="bottom"/>
            <w:hideMark/>
          </w:tcPr>
          <w:p w14:paraId="7F1693B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02D13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12.790,28</w:t>
            </w:r>
          </w:p>
        </w:tc>
        <w:tc>
          <w:tcPr>
            <w:tcW w:w="573" w:type="pct"/>
            <w:shd w:val="clear" w:color="auto" w:fill="auto"/>
            <w:noWrap/>
            <w:vAlign w:val="bottom"/>
            <w:hideMark/>
          </w:tcPr>
          <w:p w14:paraId="7C5D1D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26.544,57</w:t>
            </w:r>
          </w:p>
        </w:tc>
        <w:tc>
          <w:tcPr>
            <w:tcW w:w="573" w:type="pct"/>
            <w:shd w:val="clear" w:color="auto" w:fill="auto"/>
            <w:noWrap/>
            <w:vAlign w:val="bottom"/>
            <w:hideMark/>
          </w:tcPr>
          <w:p w14:paraId="1B4562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45.126,00</w:t>
            </w:r>
          </w:p>
        </w:tc>
        <w:tc>
          <w:tcPr>
            <w:tcW w:w="584" w:type="pct"/>
            <w:shd w:val="clear" w:color="auto" w:fill="auto"/>
            <w:noWrap/>
            <w:vAlign w:val="bottom"/>
            <w:hideMark/>
          </w:tcPr>
          <w:p w14:paraId="4FCE92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45.126,00</w:t>
            </w:r>
          </w:p>
        </w:tc>
        <w:tc>
          <w:tcPr>
            <w:tcW w:w="584" w:type="pct"/>
            <w:shd w:val="clear" w:color="auto" w:fill="auto"/>
            <w:noWrap/>
            <w:vAlign w:val="bottom"/>
            <w:hideMark/>
          </w:tcPr>
          <w:p w14:paraId="42DD61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45.126,00</w:t>
            </w:r>
          </w:p>
        </w:tc>
      </w:tr>
      <w:tr w:rsidR="009504E0" w:rsidRPr="009950E4" w14:paraId="472708EE" w14:textId="77777777" w:rsidTr="009504E0">
        <w:trPr>
          <w:trHeight w:val="255"/>
        </w:trPr>
        <w:tc>
          <w:tcPr>
            <w:tcW w:w="2114" w:type="pct"/>
            <w:shd w:val="clear" w:color="000000" w:fill="FFFF99"/>
            <w:vAlign w:val="bottom"/>
            <w:hideMark/>
          </w:tcPr>
          <w:p w14:paraId="1C1FD2B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0BE48C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2.492,62</w:t>
            </w:r>
          </w:p>
        </w:tc>
        <w:tc>
          <w:tcPr>
            <w:tcW w:w="573" w:type="pct"/>
            <w:shd w:val="clear" w:color="000000" w:fill="FFFF99"/>
            <w:noWrap/>
            <w:vAlign w:val="bottom"/>
            <w:hideMark/>
          </w:tcPr>
          <w:p w14:paraId="59FE57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D6FC4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3D938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F6218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3C9217D" w14:textId="77777777" w:rsidTr="009504E0">
        <w:trPr>
          <w:trHeight w:val="255"/>
        </w:trPr>
        <w:tc>
          <w:tcPr>
            <w:tcW w:w="2114" w:type="pct"/>
            <w:shd w:val="clear" w:color="auto" w:fill="auto"/>
            <w:vAlign w:val="bottom"/>
            <w:hideMark/>
          </w:tcPr>
          <w:p w14:paraId="3F8E5D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3B5B0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2.492,62</w:t>
            </w:r>
          </w:p>
        </w:tc>
        <w:tc>
          <w:tcPr>
            <w:tcW w:w="573" w:type="pct"/>
            <w:shd w:val="clear" w:color="auto" w:fill="auto"/>
            <w:noWrap/>
            <w:vAlign w:val="bottom"/>
            <w:hideMark/>
          </w:tcPr>
          <w:p w14:paraId="7C4003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CC5A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AC2D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6296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9BC67BA" w14:textId="77777777" w:rsidTr="009504E0">
        <w:trPr>
          <w:trHeight w:val="255"/>
        </w:trPr>
        <w:tc>
          <w:tcPr>
            <w:tcW w:w="2114" w:type="pct"/>
            <w:shd w:val="clear" w:color="auto" w:fill="auto"/>
            <w:vAlign w:val="bottom"/>
            <w:hideMark/>
          </w:tcPr>
          <w:p w14:paraId="46167FA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82C92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2.492,62</w:t>
            </w:r>
          </w:p>
        </w:tc>
        <w:tc>
          <w:tcPr>
            <w:tcW w:w="573" w:type="pct"/>
            <w:shd w:val="clear" w:color="auto" w:fill="auto"/>
            <w:noWrap/>
            <w:vAlign w:val="bottom"/>
            <w:hideMark/>
          </w:tcPr>
          <w:p w14:paraId="11100C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B264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C8D1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1789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78E474" w14:textId="77777777" w:rsidTr="009504E0">
        <w:trPr>
          <w:trHeight w:val="510"/>
        </w:trPr>
        <w:tc>
          <w:tcPr>
            <w:tcW w:w="2114" w:type="pct"/>
            <w:shd w:val="clear" w:color="000000" w:fill="CCCCFF"/>
            <w:vAlign w:val="bottom"/>
            <w:hideMark/>
          </w:tcPr>
          <w:p w14:paraId="0BE420D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A103202 ODRŽAVANJE NERAZVRSTANIH CESTA, MOSTOVA, PJEŠAČKIH I BICIKLISTIČKIH POVRŠINA</w:t>
            </w:r>
          </w:p>
        </w:tc>
        <w:tc>
          <w:tcPr>
            <w:tcW w:w="573" w:type="pct"/>
            <w:shd w:val="clear" w:color="000000" w:fill="CCCCFF"/>
            <w:noWrap/>
            <w:vAlign w:val="bottom"/>
            <w:hideMark/>
          </w:tcPr>
          <w:p w14:paraId="49CBA8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3.679.870,20</w:t>
            </w:r>
          </w:p>
        </w:tc>
        <w:tc>
          <w:tcPr>
            <w:tcW w:w="573" w:type="pct"/>
            <w:shd w:val="clear" w:color="000000" w:fill="CCCCFF"/>
            <w:noWrap/>
            <w:vAlign w:val="bottom"/>
            <w:hideMark/>
          </w:tcPr>
          <w:p w14:paraId="24F9CD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3.977.540,90</w:t>
            </w:r>
          </w:p>
        </w:tc>
        <w:tc>
          <w:tcPr>
            <w:tcW w:w="573" w:type="pct"/>
            <w:shd w:val="clear" w:color="000000" w:fill="CCCCFF"/>
            <w:noWrap/>
            <w:vAlign w:val="bottom"/>
            <w:hideMark/>
          </w:tcPr>
          <w:p w14:paraId="1E4FEF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3.733.044,00</w:t>
            </w:r>
          </w:p>
        </w:tc>
        <w:tc>
          <w:tcPr>
            <w:tcW w:w="584" w:type="pct"/>
            <w:shd w:val="clear" w:color="000000" w:fill="CCCCFF"/>
            <w:noWrap/>
            <w:vAlign w:val="bottom"/>
            <w:hideMark/>
          </w:tcPr>
          <w:p w14:paraId="7BB3E5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3.468.538,00</w:t>
            </w:r>
          </w:p>
        </w:tc>
        <w:tc>
          <w:tcPr>
            <w:tcW w:w="584" w:type="pct"/>
            <w:shd w:val="clear" w:color="000000" w:fill="CCCCFF"/>
            <w:noWrap/>
            <w:vAlign w:val="bottom"/>
            <w:hideMark/>
          </w:tcPr>
          <w:p w14:paraId="3F803A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3.468.538,00</w:t>
            </w:r>
          </w:p>
        </w:tc>
      </w:tr>
      <w:tr w:rsidR="009504E0" w:rsidRPr="009950E4" w14:paraId="3D5B3BD2" w14:textId="77777777" w:rsidTr="009504E0">
        <w:trPr>
          <w:trHeight w:val="255"/>
        </w:trPr>
        <w:tc>
          <w:tcPr>
            <w:tcW w:w="2114" w:type="pct"/>
            <w:shd w:val="clear" w:color="000000" w:fill="FFFF99"/>
            <w:vAlign w:val="bottom"/>
            <w:hideMark/>
          </w:tcPr>
          <w:p w14:paraId="11E0FFF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7FC7BD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2.012.148,55</w:t>
            </w:r>
          </w:p>
        </w:tc>
        <w:tc>
          <w:tcPr>
            <w:tcW w:w="573" w:type="pct"/>
            <w:shd w:val="clear" w:color="000000" w:fill="FFFF99"/>
            <w:noWrap/>
            <w:vAlign w:val="bottom"/>
            <w:hideMark/>
          </w:tcPr>
          <w:p w14:paraId="2CBEE3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2.778.551,99</w:t>
            </w:r>
          </w:p>
        </w:tc>
        <w:tc>
          <w:tcPr>
            <w:tcW w:w="573" w:type="pct"/>
            <w:shd w:val="clear" w:color="000000" w:fill="FFFF99"/>
            <w:noWrap/>
            <w:vAlign w:val="bottom"/>
            <w:hideMark/>
          </w:tcPr>
          <w:p w14:paraId="322498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2.786.728,00</w:t>
            </w:r>
          </w:p>
        </w:tc>
        <w:tc>
          <w:tcPr>
            <w:tcW w:w="584" w:type="pct"/>
            <w:shd w:val="clear" w:color="000000" w:fill="FFFF99"/>
            <w:noWrap/>
            <w:vAlign w:val="bottom"/>
            <w:hideMark/>
          </w:tcPr>
          <w:p w14:paraId="40EF2E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2.582.998,00</w:t>
            </w:r>
          </w:p>
        </w:tc>
        <w:tc>
          <w:tcPr>
            <w:tcW w:w="584" w:type="pct"/>
            <w:shd w:val="clear" w:color="000000" w:fill="FFFF99"/>
            <w:noWrap/>
            <w:vAlign w:val="bottom"/>
            <w:hideMark/>
          </w:tcPr>
          <w:p w14:paraId="32D890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2.582.998,00</w:t>
            </w:r>
          </w:p>
        </w:tc>
      </w:tr>
      <w:tr w:rsidR="009504E0" w:rsidRPr="009950E4" w14:paraId="0DDF67A4" w14:textId="77777777" w:rsidTr="009504E0">
        <w:trPr>
          <w:trHeight w:val="255"/>
        </w:trPr>
        <w:tc>
          <w:tcPr>
            <w:tcW w:w="2114" w:type="pct"/>
            <w:shd w:val="clear" w:color="auto" w:fill="auto"/>
            <w:vAlign w:val="bottom"/>
            <w:hideMark/>
          </w:tcPr>
          <w:p w14:paraId="7012C37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AE0FC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1.576.170,34</w:t>
            </w:r>
          </w:p>
        </w:tc>
        <w:tc>
          <w:tcPr>
            <w:tcW w:w="573" w:type="pct"/>
            <w:shd w:val="clear" w:color="auto" w:fill="auto"/>
            <w:noWrap/>
            <w:vAlign w:val="bottom"/>
            <w:hideMark/>
          </w:tcPr>
          <w:p w14:paraId="44495F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2.606.543,23</w:t>
            </w:r>
          </w:p>
        </w:tc>
        <w:tc>
          <w:tcPr>
            <w:tcW w:w="573" w:type="pct"/>
            <w:shd w:val="clear" w:color="auto" w:fill="auto"/>
            <w:noWrap/>
            <w:vAlign w:val="bottom"/>
            <w:hideMark/>
          </w:tcPr>
          <w:p w14:paraId="4DE05F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2.030.208,00</w:t>
            </w:r>
          </w:p>
        </w:tc>
        <w:tc>
          <w:tcPr>
            <w:tcW w:w="584" w:type="pct"/>
            <w:shd w:val="clear" w:color="auto" w:fill="auto"/>
            <w:noWrap/>
            <w:vAlign w:val="bottom"/>
            <w:hideMark/>
          </w:tcPr>
          <w:p w14:paraId="33B8BF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1.944.256,00</w:t>
            </w:r>
          </w:p>
        </w:tc>
        <w:tc>
          <w:tcPr>
            <w:tcW w:w="584" w:type="pct"/>
            <w:shd w:val="clear" w:color="auto" w:fill="auto"/>
            <w:noWrap/>
            <w:vAlign w:val="bottom"/>
            <w:hideMark/>
          </w:tcPr>
          <w:p w14:paraId="51A966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1.944.256,00</w:t>
            </w:r>
          </w:p>
        </w:tc>
      </w:tr>
      <w:tr w:rsidR="009504E0" w:rsidRPr="009950E4" w14:paraId="778806DB" w14:textId="77777777" w:rsidTr="009504E0">
        <w:trPr>
          <w:trHeight w:val="255"/>
        </w:trPr>
        <w:tc>
          <w:tcPr>
            <w:tcW w:w="2114" w:type="pct"/>
            <w:shd w:val="clear" w:color="auto" w:fill="auto"/>
            <w:vAlign w:val="bottom"/>
            <w:hideMark/>
          </w:tcPr>
          <w:p w14:paraId="4E97A61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ACAA9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1.576.170,34</w:t>
            </w:r>
          </w:p>
        </w:tc>
        <w:tc>
          <w:tcPr>
            <w:tcW w:w="573" w:type="pct"/>
            <w:shd w:val="clear" w:color="auto" w:fill="auto"/>
            <w:noWrap/>
            <w:vAlign w:val="bottom"/>
            <w:hideMark/>
          </w:tcPr>
          <w:p w14:paraId="3BD381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2.606.543,23</w:t>
            </w:r>
          </w:p>
        </w:tc>
        <w:tc>
          <w:tcPr>
            <w:tcW w:w="573" w:type="pct"/>
            <w:shd w:val="clear" w:color="auto" w:fill="auto"/>
            <w:noWrap/>
            <w:vAlign w:val="bottom"/>
            <w:hideMark/>
          </w:tcPr>
          <w:p w14:paraId="3C1685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2.030.208,00</w:t>
            </w:r>
          </w:p>
        </w:tc>
        <w:tc>
          <w:tcPr>
            <w:tcW w:w="584" w:type="pct"/>
            <w:shd w:val="clear" w:color="auto" w:fill="auto"/>
            <w:noWrap/>
            <w:vAlign w:val="bottom"/>
            <w:hideMark/>
          </w:tcPr>
          <w:p w14:paraId="4709B3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1.944.256,00</w:t>
            </w:r>
          </w:p>
        </w:tc>
        <w:tc>
          <w:tcPr>
            <w:tcW w:w="584" w:type="pct"/>
            <w:shd w:val="clear" w:color="auto" w:fill="auto"/>
            <w:noWrap/>
            <w:vAlign w:val="bottom"/>
            <w:hideMark/>
          </w:tcPr>
          <w:p w14:paraId="5A2842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1.944.256,00</w:t>
            </w:r>
          </w:p>
        </w:tc>
      </w:tr>
      <w:tr w:rsidR="009504E0" w:rsidRPr="009950E4" w14:paraId="02642E2C" w14:textId="77777777" w:rsidTr="009504E0">
        <w:trPr>
          <w:trHeight w:val="255"/>
        </w:trPr>
        <w:tc>
          <w:tcPr>
            <w:tcW w:w="2114" w:type="pct"/>
            <w:shd w:val="clear" w:color="auto" w:fill="auto"/>
            <w:vAlign w:val="bottom"/>
            <w:hideMark/>
          </w:tcPr>
          <w:p w14:paraId="387BEF9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5A2C9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435.978,21</w:t>
            </w:r>
          </w:p>
        </w:tc>
        <w:tc>
          <w:tcPr>
            <w:tcW w:w="573" w:type="pct"/>
            <w:shd w:val="clear" w:color="auto" w:fill="auto"/>
            <w:noWrap/>
            <w:vAlign w:val="bottom"/>
            <w:hideMark/>
          </w:tcPr>
          <w:p w14:paraId="5119DB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172.008,76</w:t>
            </w:r>
          </w:p>
        </w:tc>
        <w:tc>
          <w:tcPr>
            <w:tcW w:w="573" w:type="pct"/>
            <w:shd w:val="clear" w:color="auto" w:fill="auto"/>
            <w:noWrap/>
            <w:vAlign w:val="bottom"/>
            <w:hideMark/>
          </w:tcPr>
          <w:p w14:paraId="680550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756.520,00</w:t>
            </w:r>
          </w:p>
        </w:tc>
        <w:tc>
          <w:tcPr>
            <w:tcW w:w="584" w:type="pct"/>
            <w:shd w:val="clear" w:color="auto" w:fill="auto"/>
            <w:noWrap/>
            <w:vAlign w:val="bottom"/>
            <w:hideMark/>
          </w:tcPr>
          <w:p w14:paraId="2EEE2A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638.742,00</w:t>
            </w:r>
          </w:p>
        </w:tc>
        <w:tc>
          <w:tcPr>
            <w:tcW w:w="584" w:type="pct"/>
            <w:shd w:val="clear" w:color="auto" w:fill="auto"/>
            <w:noWrap/>
            <w:vAlign w:val="bottom"/>
            <w:hideMark/>
          </w:tcPr>
          <w:p w14:paraId="01DD54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638.742,00</w:t>
            </w:r>
          </w:p>
        </w:tc>
      </w:tr>
      <w:tr w:rsidR="009504E0" w:rsidRPr="009950E4" w14:paraId="6BB2A5ED" w14:textId="77777777" w:rsidTr="009504E0">
        <w:trPr>
          <w:trHeight w:val="255"/>
        </w:trPr>
        <w:tc>
          <w:tcPr>
            <w:tcW w:w="2114" w:type="pct"/>
            <w:shd w:val="clear" w:color="auto" w:fill="auto"/>
            <w:vAlign w:val="bottom"/>
            <w:hideMark/>
          </w:tcPr>
          <w:p w14:paraId="584C05A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7781D6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53.863,87</w:t>
            </w:r>
          </w:p>
        </w:tc>
        <w:tc>
          <w:tcPr>
            <w:tcW w:w="573" w:type="pct"/>
            <w:shd w:val="clear" w:color="auto" w:fill="auto"/>
            <w:noWrap/>
            <w:vAlign w:val="bottom"/>
            <w:hideMark/>
          </w:tcPr>
          <w:p w14:paraId="4B0711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92.905,97</w:t>
            </w:r>
          </w:p>
        </w:tc>
        <w:tc>
          <w:tcPr>
            <w:tcW w:w="573" w:type="pct"/>
            <w:shd w:val="clear" w:color="auto" w:fill="auto"/>
            <w:noWrap/>
            <w:vAlign w:val="bottom"/>
            <w:hideMark/>
          </w:tcPr>
          <w:p w14:paraId="693376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92.906,00</w:t>
            </w:r>
          </w:p>
        </w:tc>
        <w:tc>
          <w:tcPr>
            <w:tcW w:w="584" w:type="pct"/>
            <w:shd w:val="clear" w:color="auto" w:fill="auto"/>
            <w:noWrap/>
            <w:vAlign w:val="bottom"/>
            <w:hideMark/>
          </w:tcPr>
          <w:p w14:paraId="765813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92.906,00</w:t>
            </w:r>
          </w:p>
        </w:tc>
        <w:tc>
          <w:tcPr>
            <w:tcW w:w="584" w:type="pct"/>
            <w:shd w:val="clear" w:color="auto" w:fill="auto"/>
            <w:noWrap/>
            <w:vAlign w:val="bottom"/>
            <w:hideMark/>
          </w:tcPr>
          <w:p w14:paraId="2BE2C8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92.906,00</w:t>
            </w:r>
          </w:p>
        </w:tc>
      </w:tr>
      <w:tr w:rsidR="009504E0" w:rsidRPr="009950E4" w14:paraId="308BDC2D" w14:textId="77777777" w:rsidTr="009504E0">
        <w:trPr>
          <w:trHeight w:val="255"/>
        </w:trPr>
        <w:tc>
          <w:tcPr>
            <w:tcW w:w="2114" w:type="pct"/>
            <w:shd w:val="clear" w:color="auto" w:fill="auto"/>
            <w:vAlign w:val="bottom"/>
            <w:hideMark/>
          </w:tcPr>
          <w:p w14:paraId="3F945D9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9D885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13.087,58</w:t>
            </w:r>
          </w:p>
        </w:tc>
        <w:tc>
          <w:tcPr>
            <w:tcW w:w="573" w:type="pct"/>
            <w:shd w:val="clear" w:color="auto" w:fill="auto"/>
            <w:noWrap/>
            <w:vAlign w:val="bottom"/>
            <w:hideMark/>
          </w:tcPr>
          <w:p w14:paraId="4289A9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4217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09C85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AD5A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F3DD744" w14:textId="77777777" w:rsidTr="009504E0">
        <w:trPr>
          <w:trHeight w:val="255"/>
        </w:trPr>
        <w:tc>
          <w:tcPr>
            <w:tcW w:w="2114" w:type="pct"/>
            <w:shd w:val="clear" w:color="auto" w:fill="auto"/>
            <w:vAlign w:val="bottom"/>
            <w:hideMark/>
          </w:tcPr>
          <w:p w14:paraId="008A86A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5D5CD2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369.026,76</w:t>
            </w:r>
          </w:p>
        </w:tc>
        <w:tc>
          <w:tcPr>
            <w:tcW w:w="573" w:type="pct"/>
            <w:shd w:val="clear" w:color="auto" w:fill="auto"/>
            <w:noWrap/>
            <w:vAlign w:val="bottom"/>
            <w:hideMark/>
          </w:tcPr>
          <w:p w14:paraId="4D116C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79.102,79</w:t>
            </w:r>
          </w:p>
        </w:tc>
        <w:tc>
          <w:tcPr>
            <w:tcW w:w="573" w:type="pct"/>
            <w:shd w:val="clear" w:color="auto" w:fill="auto"/>
            <w:noWrap/>
            <w:vAlign w:val="bottom"/>
            <w:hideMark/>
          </w:tcPr>
          <w:p w14:paraId="308DB2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663.614,00</w:t>
            </w:r>
          </w:p>
        </w:tc>
        <w:tc>
          <w:tcPr>
            <w:tcW w:w="584" w:type="pct"/>
            <w:shd w:val="clear" w:color="auto" w:fill="auto"/>
            <w:noWrap/>
            <w:vAlign w:val="bottom"/>
            <w:hideMark/>
          </w:tcPr>
          <w:p w14:paraId="470D19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545.836,00</w:t>
            </w:r>
          </w:p>
        </w:tc>
        <w:tc>
          <w:tcPr>
            <w:tcW w:w="584" w:type="pct"/>
            <w:shd w:val="clear" w:color="auto" w:fill="auto"/>
            <w:noWrap/>
            <w:vAlign w:val="bottom"/>
            <w:hideMark/>
          </w:tcPr>
          <w:p w14:paraId="5C8F7E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545.836,00</w:t>
            </w:r>
          </w:p>
        </w:tc>
      </w:tr>
      <w:tr w:rsidR="009504E0" w:rsidRPr="009950E4" w14:paraId="175860B8" w14:textId="77777777" w:rsidTr="009504E0">
        <w:trPr>
          <w:trHeight w:val="255"/>
        </w:trPr>
        <w:tc>
          <w:tcPr>
            <w:tcW w:w="2114" w:type="pct"/>
            <w:shd w:val="clear" w:color="000000" w:fill="FFFFCC"/>
            <w:vAlign w:val="bottom"/>
            <w:hideMark/>
          </w:tcPr>
          <w:p w14:paraId="527802A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3.1.2 Komunalna naknada-preneseni višak</w:t>
            </w:r>
          </w:p>
        </w:tc>
        <w:tc>
          <w:tcPr>
            <w:tcW w:w="573" w:type="pct"/>
            <w:shd w:val="clear" w:color="000000" w:fill="FFFFCC"/>
            <w:noWrap/>
            <w:vAlign w:val="bottom"/>
            <w:hideMark/>
          </w:tcPr>
          <w:p w14:paraId="610993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285.028,15</w:t>
            </w:r>
          </w:p>
        </w:tc>
        <w:tc>
          <w:tcPr>
            <w:tcW w:w="573" w:type="pct"/>
            <w:shd w:val="clear" w:color="000000" w:fill="FFFFCC"/>
            <w:noWrap/>
            <w:vAlign w:val="bottom"/>
            <w:hideMark/>
          </w:tcPr>
          <w:p w14:paraId="4769E4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48190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99DD8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77D00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E5C61FD" w14:textId="77777777" w:rsidTr="009504E0">
        <w:trPr>
          <w:trHeight w:val="255"/>
        </w:trPr>
        <w:tc>
          <w:tcPr>
            <w:tcW w:w="2114" w:type="pct"/>
            <w:shd w:val="clear" w:color="auto" w:fill="auto"/>
            <w:vAlign w:val="bottom"/>
            <w:hideMark/>
          </w:tcPr>
          <w:p w14:paraId="34833AE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97865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152.305,35</w:t>
            </w:r>
          </w:p>
        </w:tc>
        <w:tc>
          <w:tcPr>
            <w:tcW w:w="573" w:type="pct"/>
            <w:shd w:val="clear" w:color="auto" w:fill="auto"/>
            <w:noWrap/>
            <w:vAlign w:val="bottom"/>
            <w:hideMark/>
          </w:tcPr>
          <w:p w14:paraId="0AE9ED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3D32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D8F0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8086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78CF526" w14:textId="77777777" w:rsidTr="009504E0">
        <w:trPr>
          <w:trHeight w:val="255"/>
        </w:trPr>
        <w:tc>
          <w:tcPr>
            <w:tcW w:w="2114" w:type="pct"/>
            <w:shd w:val="clear" w:color="auto" w:fill="auto"/>
            <w:vAlign w:val="bottom"/>
            <w:hideMark/>
          </w:tcPr>
          <w:p w14:paraId="0927E86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B0B61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152.305,35</w:t>
            </w:r>
          </w:p>
        </w:tc>
        <w:tc>
          <w:tcPr>
            <w:tcW w:w="573" w:type="pct"/>
            <w:shd w:val="clear" w:color="auto" w:fill="auto"/>
            <w:noWrap/>
            <w:vAlign w:val="bottom"/>
            <w:hideMark/>
          </w:tcPr>
          <w:p w14:paraId="5EA675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E96D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18C0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9EB6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DCE9504" w14:textId="77777777" w:rsidTr="009504E0">
        <w:trPr>
          <w:trHeight w:val="255"/>
        </w:trPr>
        <w:tc>
          <w:tcPr>
            <w:tcW w:w="2114" w:type="pct"/>
            <w:shd w:val="clear" w:color="auto" w:fill="auto"/>
            <w:vAlign w:val="bottom"/>
            <w:hideMark/>
          </w:tcPr>
          <w:p w14:paraId="05A580E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394E1B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132.722,80</w:t>
            </w:r>
          </w:p>
        </w:tc>
        <w:tc>
          <w:tcPr>
            <w:tcW w:w="573" w:type="pct"/>
            <w:shd w:val="clear" w:color="auto" w:fill="auto"/>
            <w:noWrap/>
            <w:vAlign w:val="bottom"/>
            <w:hideMark/>
          </w:tcPr>
          <w:p w14:paraId="0491DA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A7BB2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8E6F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574D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D63AD29" w14:textId="77777777" w:rsidTr="009504E0">
        <w:trPr>
          <w:trHeight w:val="255"/>
        </w:trPr>
        <w:tc>
          <w:tcPr>
            <w:tcW w:w="2114" w:type="pct"/>
            <w:shd w:val="clear" w:color="auto" w:fill="auto"/>
            <w:vAlign w:val="bottom"/>
            <w:hideMark/>
          </w:tcPr>
          <w:p w14:paraId="193781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18092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132.722,80</w:t>
            </w:r>
          </w:p>
        </w:tc>
        <w:tc>
          <w:tcPr>
            <w:tcW w:w="573" w:type="pct"/>
            <w:shd w:val="clear" w:color="auto" w:fill="auto"/>
            <w:noWrap/>
            <w:vAlign w:val="bottom"/>
            <w:hideMark/>
          </w:tcPr>
          <w:p w14:paraId="3C8503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5E5F7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507A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8B16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040E29A" w14:textId="77777777" w:rsidTr="009504E0">
        <w:trPr>
          <w:trHeight w:val="510"/>
        </w:trPr>
        <w:tc>
          <w:tcPr>
            <w:tcW w:w="2114" w:type="pct"/>
            <w:shd w:val="clear" w:color="000000" w:fill="FFFF99"/>
            <w:vAlign w:val="bottom"/>
            <w:hideMark/>
          </w:tcPr>
          <w:p w14:paraId="53F6EE5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432331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625.005,01</w:t>
            </w:r>
          </w:p>
        </w:tc>
        <w:tc>
          <w:tcPr>
            <w:tcW w:w="573" w:type="pct"/>
            <w:shd w:val="clear" w:color="000000" w:fill="FFFF99"/>
            <w:noWrap/>
            <w:vAlign w:val="bottom"/>
            <w:hideMark/>
          </w:tcPr>
          <w:p w14:paraId="383EA6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257.482,25</w:t>
            </w:r>
          </w:p>
        </w:tc>
        <w:tc>
          <w:tcPr>
            <w:tcW w:w="573" w:type="pct"/>
            <w:shd w:val="clear" w:color="000000" w:fill="FFFF99"/>
            <w:noWrap/>
            <w:vAlign w:val="bottom"/>
            <w:hideMark/>
          </w:tcPr>
          <w:p w14:paraId="5684EF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132.724,00</w:t>
            </w:r>
          </w:p>
        </w:tc>
        <w:tc>
          <w:tcPr>
            <w:tcW w:w="584" w:type="pct"/>
            <w:shd w:val="clear" w:color="000000" w:fill="FFFF99"/>
            <w:noWrap/>
            <w:vAlign w:val="bottom"/>
            <w:hideMark/>
          </w:tcPr>
          <w:p w14:paraId="44E524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71.948,00</w:t>
            </w:r>
          </w:p>
        </w:tc>
        <w:tc>
          <w:tcPr>
            <w:tcW w:w="584" w:type="pct"/>
            <w:shd w:val="clear" w:color="000000" w:fill="FFFF99"/>
            <w:noWrap/>
            <w:vAlign w:val="bottom"/>
            <w:hideMark/>
          </w:tcPr>
          <w:p w14:paraId="25BAAB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71.948,00</w:t>
            </w:r>
          </w:p>
        </w:tc>
      </w:tr>
      <w:tr w:rsidR="009504E0" w:rsidRPr="009950E4" w14:paraId="6DB54826" w14:textId="77777777" w:rsidTr="009504E0">
        <w:trPr>
          <w:trHeight w:val="255"/>
        </w:trPr>
        <w:tc>
          <w:tcPr>
            <w:tcW w:w="2114" w:type="pct"/>
            <w:shd w:val="clear" w:color="auto" w:fill="auto"/>
            <w:vAlign w:val="bottom"/>
            <w:hideMark/>
          </w:tcPr>
          <w:p w14:paraId="0442289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91C83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451.066,53</w:t>
            </w:r>
          </w:p>
        </w:tc>
        <w:tc>
          <w:tcPr>
            <w:tcW w:w="573" w:type="pct"/>
            <w:shd w:val="clear" w:color="auto" w:fill="auto"/>
            <w:noWrap/>
            <w:vAlign w:val="bottom"/>
            <w:hideMark/>
          </w:tcPr>
          <w:p w14:paraId="55DF1A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232.928,53</w:t>
            </w:r>
          </w:p>
        </w:tc>
        <w:tc>
          <w:tcPr>
            <w:tcW w:w="573" w:type="pct"/>
            <w:shd w:val="clear" w:color="auto" w:fill="auto"/>
            <w:noWrap/>
            <w:vAlign w:val="bottom"/>
            <w:hideMark/>
          </w:tcPr>
          <w:p w14:paraId="6B0F0D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7B54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6A16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8486A9" w14:textId="77777777" w:rsidTr="009504E0">
        <w:trPr>
          <w:trHeight w:val="255"/>
        </w:trPr>
        <w:tc>
          <w:tcPr>
            <w:tcW w:w="2114" w:type="pct"/>
            <w:shd w:val="clear" w:color="auto" w:fill="auto"/>
            <w:vAlign w:val="bottom"/>
            <w:hideMark/>
          </w:tcPr>
          <w:p w14:paraId="5E9DBA9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40CE6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451.066,53</w:t>
            </w:r>
          </w:p>
        </w:tc>
        <w:tc>
          <w:tcPr>
            <w:tcW w:w="573" w:type="pct"/>
            <w:shd w:val="clear" w:color="auto" w:fill="auto"/>
            <w:noWrap/>
            <w:vAlign w:val="bottom"/>
            <w:hideMark/>
          </w:tcPr>
          <w:p w14:paraId="5DF6E2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232.928,53</w:t>
            </w:r>
          </w:p>
        </w:tc>
        <w:tc>
          <w:tcPr>
            <w:tcW w:w="573" w:type="pct"/>
            <w:shd w:val="clear" w:color="auto" w:fill="auto"/>
            <w:noWrap/>
            <w:vAlign w:val="bottom"/>
            <w:hideMark/>
          </w:tcPr>
          <w:p w14:paraId="6352C8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E998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94BF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64B2241" w14:textId="77777777" w:rsidTr="009504E0">
        <w:trPr>
          <w:trHeight w:val="255"/>
        </w:trPr>
        <w:tc>
          <w:tcPr>
            <w:tcW w:w="2114" w:type="pct"/>
            <w:shd w:val="clear" w:color="auto" w:fill="auto"/>
            <w:vAlign w:val="bottom"/>
            <w:hideMark/>
          </w:tcPr>
          <w:p w14:paraId="362EDC4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EC59C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173.938,48</w:t>
            </w:r>
          </w:p>
        </w:tc>
        <w:tc>
          <w:tcPr>
            <w:tcW w:w="573" w:type="pct"/>
            <w:shd w:val="clear" w:color="auto" w:fill="auto"/>
            <w:noWrap/>
            <w:vAlign w:val="bottom"/>
            <w:hideMark/>
          </w:tcPr>
          <w:p w14:paraId="3E17C5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24.553,72</w:t>
            </w:r>
          </w:p>
        </w:tc>
        <w:tc>
          <w:tcPr>
            <w:tcW w:w="573" w:type="pct"/>
            <w:shd w:val="clear" w:color="auto" w:fill="auto"/>
            <w:noWrap/>
            <w:vAlign w:val="bottom"/>
            <w:hideMark/>
          </w:tcPr>
          <w:p w14:paraId="30FEC6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132.724,00</w:t>
            </w:r>
          </w:p>
        </w:tc>
        <w:tc>
          <w:tcPr>
            <w:tcW w:w="584" w:type="pct"/>
            <w:shd w:val="clear" w:color="auto" w:fill="auto"/>
            <w:noWrap/>
            <w:vAlign w:val="bottom"/>
            <w:hideMark/>
          </w:tcPr>
          <w:p w14:paraId="391635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71.948,00</w:t>
            </w:r>
          </w:p>
        </w:tc>
        <w:tc>
          <w:tcPr>
            <w:tcW w:w="584" w:type="pct"/>
            <w:shd w:val="clear" w:color="auto" w:fill="auto"/>
            <w:noWrap/>
            <w:vAlign w:val="bottom"/>
            <w:hideMark/>
          </w:tcPr>
          <w:p w14:paraId="241CA4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71.948,00</w:t>
            </w:r>
          </w:p>
        </w:tc>
      </w:tr>
      <w:tr w:rsidR="009504E0" w:rsidRPr="009950E4" w14:paraId="07725B5A" w14:textId="77777777" w:rsidTr="009504E0">
        <w:trPr>
          <w:trHeight w:val="255"/>
        </w:trPr>
        <w:tc>
          <w:tcPr>
            <w:tcW w:w="2114" w:type="pct"/>
            <w:shd w:val="clear" w:color="auto" w:fill="auto"/>
            <w:vAlign w:val="bottom"/>
            <w:hideMark/>
          </w:tcPr>
          <w:p w14:paraId="5B6DD67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FC9EF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173.938,48</w:t>
            </w:r>
          </w:p>
        </w:tc>
        <w:tc>
          <w:tcPr>
            <w:tcW w:w="573" w:type="pct"/>
            <w:shd w:val="clear" w:color="auto" w:fill="auto"/>
            <w:noWrap/>
            <w:vAlign w:val="bottom"/>
            <w:hideMark/>
          </w:tcPr>
          <w:p w14:paraId="20F0DC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24.553,72</w:t>
            </w:r>
          </w:p>
        </w:tc>
        <w:tc>
          <w:tcPr>
            <w:tcW w:w="573" w:type="pct"/>
            <w:shd w:val="clear" w:color="auto" w:fill="auto"/>
            <w:noWrap/>
            <w:vAlign w:val="bottom"/>
            <w:hideMark/>
          </w:tcPr>
          <w:p w14:paraId="5340C9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132.724,00</w:t>
            </w:r>
          </w:p>
        </w:tc>
        <w:tc>
          <w:tcPr>
            <w:tcW w:w="584" w:type="pct"/>
            <w:shd w:val="clear" w:color="auto" w:fill="auto"/>
            <w:noWrap/>
            <w:vAlign w:val="bottom"/>
            <w:hideMark/>
          </w:tcPr>
          <w:p w14:paraId="778D3D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71.948,00</w:t>
            </w:r>
          </w:p>
        </w:tc>
        <w:tc>
          <w:tcPr>
            <w:tcW w:w="584" w:type="pct"/>
            <w:shd w:val="clear" w:color="auto" w:fill="auto"/>
            <w:noWrap/>
            <w:vAlign w:val="bottom"/>
            <w:hideMark/>
          </w:tcPr>
          <w:p w14:paraId="007F97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71.948,00</w:t>
            </w:r>
          </w:p>
        </w:tc>
      </w:tr>
      <w:tr w:rsidR="009504E0" w:rsidRPr="009950E4" w14:paraId="43B90EF2" w14:textId="77777777" w:rsidTr="009504E0">
        <w:trPr>
          <w:trHeight w:val="255"/>
        </w:trPr>
        <w:tc>
          <w:tcPr>
            <w:tcW w:w="2114" w:type="pct"/>
            <w:shd w:val="clear" w:color="000000" w:fill="FFFFCC"/>
            <w:vAlign w:val="bottom"/>
            <w:hideMark/>
          </w:tcPr>
          <w:p w14:paraId="4927366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3.2.1 Komunalni doprinos-preneseni višak</w:t>
            </w:r>
          </w:p>
        </w:tc>
        <w:tc>
          <w:tcPr>
            <w:tcW w:w="573" w:type="pct"/>
            <w:shd w:val="clear" w:color="000000" w:fill="FFFFCC"/>
            <w:noWrap/>
            <w:vAlign w:val="bottom"/>
            <w:hideMark/>
          </w:tcPr>
          <w:p w14:paraId="005EFB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6EE3D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CC"/>
            <w:noWrap/>
            <w:vAlign w:val="bottom"/>
            <w:hideMark/>
          </w:tcPr>
          <w:p w14:paraId="0CAF2F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7C735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06913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F93D65B" w14:textId="77777777" w:rsidTr="009504E0">
        <w:trPr>
          <w:trHeight w:val="255"/>
        </w:trPr>
        <w:tc>
          <w:tcPr>
            <w:tcW w:w="2114" w:type="pct"/>
            <w:shd w:val="clear" w:color="auto" w:fill="auto"/>
            <w:vAlign w:val="bottom"/>
            <w:hideMark/>
          </w:tcPr>
          <w:p w14:paraId="2D7F1F9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0EC07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EB67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56FABF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9DF3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297D8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FF72E44" w14:textId="77777777" w:rsidTr="009504E0">
        <w:trPr>
          <w:trHeight w:val="255"/>
        </w:trPr>
        <w:tc>
          <w:tcPr>
            <w:tcW w:w="2114" w:type="pct"/>
            <w:shd w:val="clear" w:color="auto" w:fill="auto"/>
            <w:vAlign w:val="bottom"/>
            <w:hideMark/>
          </w:tcPr>
          <w:p w14:paraId="25932E6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A6750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9485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44DAC0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0D6F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88BE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FB40708" w14:textId="77777777" w:rsidTr="009504E0">
        <w:trPr>
          <w:trHeight w:val="255"/>
        </w:trPr>
        <w:tc>
          <w:tcPr>
            <w:tcW w:w="2114" w:type="pct"/>
            <w:shd w:val="clear" w:color="000000" w:fill="FFFF99"/>
            <w:vAlign w:val="bottom"/>
            <w:hideMark/>
          </w:tcPr>
          <w:p w14:paraId="38B6B69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3.5. Koncesije/Zakupnina od skloništa</w:t>
            </w:r>
          </w:p>
        </w:tc>
        <w:tc>
          <w:tcPr>
            <w:tcW w:w="573" w:type="pct"/>
            <w:shd w:val="clear" w:color="000000" w:fill="FFFF99"/>
            <w:noWrap/>
            <w:vAlign w:val="bottom"/>
            <w:hideMark/>
          </w:tcPr>
          <w:p w14:paraId="548717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195.828,77</w:t>
            </w:r>
          </w:p>
        </w:tc>
        <w:tc>
          <w:tcPr>
            <w:tcW w:w="573" w:type="pct"/>
            <w:shd w:val="clear" w:color="000000" w:fill="FFFF99"/>
            <w:noWrap/>
            <w:vAlign w:val="bottom"/>
            <w:hideMark/>
          </w:tcPr>
          <w:p w14:paraId="5D9855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123.432,21</w:t>
            </w:r>
          </w:p>
        </w:tc>
        <w:tc>
          <w:tcPr>
            <w:tcW w:w="573" w:type="pct"/>
            <w:shd w:val="clear" w:color="000000" w:fill="FFFF99"/>
            <w:noWrap/>
            <w:vAlign w:val="bottom"/>
            <w:hideMark/>
          </w:tcPr>
          <w:p w14:paraId="3816EB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123.433,00</w:t>
            </w:r>
          </w:p>
        </w:tc>
        <w:tc>
          <w:tcPr>
            <w:tcW w:w="584" w:type="pct"/>
            <w:shd w:val="clear" w:color="000000" w:fill="FFFF99"/>
            <w:noWrap/>
            <w:vAlign w:val="bottom"/>
            <w:hideMark/>
          </w:tcPr>
          <w:p w14:paraId="624F89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123.433,00</w:t>
            </w:r>
          </w:p>
        </w:tc>
        <w:tc>
          <w:tcPr>
            <w:tcW w:w="584" w:type="pct"/>
            <w:shd w:val="clear" w:color="000000" w:fill="FFFF99"/>
            <w:noWrap/>
            <w:vAlign w:val="bottom"/>
            <w:hideMark/>
          </w:tcPr>
          <w:p w14:paraId="204B87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123.433,00</w:t>
            </w:r>
          </w:p>
        </w:tc>
      </w:tr>
      <w:tr w:rsidR="009504E0" w:rsidRPr="009950E4" w14:paraId="4C4E8E78" w14:textId="77777777" w:rsidTr="009504E0">
        <w:trPr>
          <w:trHeight w:val="255"/>
        </w:trPr>
        <w:tc>
          <w:tcPr>
            <w:tcW w:w="2114" w:type="pct"/>
            <w:shd w:val="clear" w:color="auto" w:fill="auto"/>
            <w:vAlign w:val="bottom"/>
            <w:hideMark/>
          </w:tcPr>
          <w:p w14:paraId="687EC0B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1B4A5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82.565,32</w:t>
            </w:r>
          </w:p>
        </w:tc>
        <w:tc>
          <w:tcPr>
            <w:tcW w:w="573" w:type="pct"/>
            <w:shd w:val="clear" w:color="auto" w:fill="auto"/>
            <w:noWrap/>
            <w:vAlign w:val="bottom"/>
            <w:hideMark/>
          </w:tcPr>
          <w:p w14:paraId="6A3CB6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363C9D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4E60D9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749359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r>
      <w:tr w:rsidR="009504E0" w:rsidRPr="009950E4" w14:paraId="3F702100" w14:textId="77777777" w:rsidTr="009504E0">
        <w:trPr>
          <w:trHeight w:val="255"/>
        </w:trPr>
        <w:tc>
          <w:tcPr>
            <w:tcW w:w="2114" w:type="pct"/>
            <w:shd w:val="clear" w:color="auto" w:fill="auto"/>
            <w:vAlign w:val="bottom"/>
            <w:hideMark/>
          </w:tcPr>
          <w:p w14:paraId="7CBC788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5695C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82.565,32</w:t>
            </w:r>
          </w:p>
        </w:tc>
        <w:tc>
          <w:tcPr>
            <w:tcW w:w="573" w:type="pct"/>
            <w:shd w:val="clear" w:color="auto" w:fill="auto"/>
            <w:noWrap/>
            <w:vAlign w:val="bottom"/>
            <w:hideMark/>
          </w:tcPr>
          <w:p w14:paraId="16093C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7B74C0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48FB50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6C56FB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r>
      <w:tr w:rsidR="009504E0" w:rsidRPr="009950E4" w14:paraId="2DCB5B96" w14:textId="77777777" w:rsidTr="009504E0">
        <w:trPr>
          <w:trHeight w:val="255"/>
        </w:trPr>
        <w:tc>
          <w:tcPr>
            <w:tcW w:w="2114" w:type="pct"/>
            <w:shd w:val="clear" w:color="auto" w:fill="auto"/>
            <w:vAlign w:val="bottom"/>
            <w:hideMark/>
          </w:tcPr>
          <w:p w14:paraId="4BAEE3F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F6BD1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113.263,45</w:t>
            </w:r>
          </w:p>
        </w:tc>
        <w:tc>
          <w:tcPr>
            <w:tcW w:w="573" w:type="pct"/>
            <w:shd w:val="clear" w:color="auto" w:fill="auto"/>
            <w:noWrap/>
            <w:vAlign w:val="bottom"/>
            <w:hideMark/>
          </w:tcPr>
          <w:p w14:paraId="364359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96.887,65</w:t>
            </w:r>
          </w:p>
        </w:tc>
        <w:tc>
          <w:tcPr>
            <w:tcW w:w="573" w:type="pct"/>
            <w:shd w:val="clear" w:color="auto" w:fill="auto"/>
            <w:noWrap/>
            <w:vAlign w:val="bottom"/>
            <w:hideMark/>
          </w:tcPr>
          <w:p w14:paraId="50CF39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96.888,00</w:t>
            </w:r>
          </w:p>
        </w:tc>
        <w:tc>
          <w:tcPr>
            <w:tcW w:w="584" w:type="pct"/>
            <w:shd w:val="clear" w:color="auto" w:fill="auto"/>
            <w:noWrap/>
            <w:vAlign w:val="bottom"/>
            <w:hideMark/>
          </w:tcPr>
          <w:p w14:paraId="38D56E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96.888,00</w:t>
            </w:r>
          </w:p>
        </w:tc>
        <w:tc>
          <w:tcPr>
            <w:tcW w:w="584" w:type="pct"/>
            <w:shd w:val="clear" w:color="auto" w:fill="auto"/>
            <w:noWrap/>
            <w:vAlign w:val="bottom"/>
            <w:hideMark/>
          </w:tcPr>
          <w:p w14:paraId="6F087A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96.888,00</w:t>
            </w:r>
          </w:p>
        </w:tc>
      </w:tr>
      <w:tr w:rsidR="009504E0" w:rsidRPr="009950E4" w14:paraId="0D5E97BD" w14:textId="77777777" w:rsidTr="009504E0">
        <w:trPr>
          <w:trHeight w:val="255"/>
        </w:trPr>
        <w:tc>
          <w:tcPr>
            <w:tcW w:w="2114" w:type="pct"/>
            <w:shd w:val="clear" w:color="auto" w:fill="auto"/>
            <w:vAlign w:val="bottom"/>
            <w:hideMark/>
          </w:tcPr>
          <w:p w14:paraId="6D85604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0CAAA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19.980,50</w:t>
            </w:r>
          </w:p>
        </w:tc>
        <w:tc>
          <w:tcPr>
            <w:tcW w:w="573" w:type="pct"/>
            <w:shd w:val="clear" w:color="auto" w:fill="auto"/>
            <w:noWrap/>
            <w:vAlign w:val="bottom"/>
            <w:hideMark/>
          </w:tcPr>
          <w:p w14:paraId="6A0956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3B9B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0D585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7CEF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ED361D5" w14:textId="77777777" w:rsidTr="009504E0">
        <w:trPr>
          <w:trHeight w:val="255"/>
        </w:trPr>
        <w:tc>
          <w:tcPr>
            <w:tcW w:w="2114" w:type="pct"/>
            <w:shd w:val="clear" w:color="auto" w:fill="auto"/>
            <w:vAlign w:val="bottom"/>
            <w:hideMark/>
          </w:tcPr>
          <w:p w14:paraId="00EFE3C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E0168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93.282,95</w:t>
            </w:r>
          </w:p>
        </w:tc>
        <w:tc>
          <w:tcPr>
            <w:tcW w:w="573" w:type="pct"/>
            <w:shd w:val="clear" w:color="auto" w:fill="auto"/>
            <w:noWrap/>
            <w:vAlign w:val="bottom"/>
            <w:hideMark/>
          </w:tcPr>
          <w:p w14:paraId="6720A2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96.887,65</w:t>
            </w:r>
          </w:p>
        </w:tc>
        <w:tc>
          <w:tcPr>
            <w:tcW w:w="573" w:type="pct"/>
            <w:shd w:val="clear" w:color="auto" w:fill="auto"/>
            <w:noWrap/>
            <w:vAlign w:val="bottom"/>
            <w:hideMark/>
          </w:tcPr>
          <w:p w14:paraId="6A07FB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96.888,00</w:t>
            </w:r>
          </w:p>
        </w:tc>
        <w:tc>
          <w:tcPr>
            <w:tcW w:w="584" w:type="pct"/>
            <w:shd w:val="clear" w:color="auto" w:fill="auto"/>
            <w:noWrap/>
            <w:vAlign w:val="bottom"/>
            <w:hideMark/>
          </w:tcPr>
          <w:p w14:paraId="4F56DF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96.888,00</w:t>
            </w:r>
          </w:p>
        </w:tc>
        <w:tc>
          <w:tcPr>
            <w:tcW w:w="584" w:type="pct"/>
            <w:shd w:val="clear" w:color="auto" w:fill="auto"/>
            <w:noWrap/>
            <w:vAlign w:val="bottom"/>
            <w:hideMark/>
          </w:tcPr>
          <w:p w14:paraId="52C42A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96.888,00</w:t>
            </w:r>
          </w:p>
        </w:tc>
      </w:tr>
      <w:tr w:rsidR="009504E0" w:rsidRPr="009950E4" w14:paraId="75331957" w14:textId="77777777" w:rsidTr="009504E0">
        <w:trPr>
          <w:trHeight w:val="255"/>
        </w:trPr>
        <w:tc>
          <w:tcPr>
            <w:tcW w:w="2114" w:type="pct"/>
            <w:shd w:val="clear" w:color="000000" w:fill="FFFF99"/>
            <w:vAlign w:val="bottom"/>
            <w:hideMark/>
          </w:tcPr>
          <w:p w14:paraId="2E5CD82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4.7. Tekuće pomoći od izvanproračunskih fondova/korisnika</w:t>
            </w:r>
          </w:p>
        </w:tc>
        <w:tc>
          <w:tcPr>
            <w:tcW w:w="573" w:type="pct"/>
            <w:shd w:val="clear" w:color="000000" w:fill="FFFF99"/>
            <w:noWrap/>
            <w:vAlign w:val="bottom"/>
            <w:hideMark/>
          </w:tcPr>
          <w:p w14:paraId="3ADE58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561.859,72</w:t>
            </w:r>
          </w:p>
        </w:tc>
        <w:tc>
          <w:tcPr>
            <w:tcW w:w="573" w:type="pct"/>
            <w:shd w:val="clear" w:color="000000" w:fill="FFFF99"/>
            <w:noWrap/>
            <w:vAlign w:val="bottom"/>
            <w:hideMark/>
          </w:tcPr>
          <w:p w14:paraId="7EF896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663.614,04</w:t>
            </w:r>
          </w:p>
        </w:tc>
        <w:tc>
          <w:tcPr>
            <w:tcW w:w="573" w:type="pct"/>
            <w:shd w:val="clear" w:color="000000" w:fill="FFFF99"/>
            <w:noWrap/>
            <w:vAlign w:val="bottom"/>
            <w:hideMark/>
          </w:tcPr>
          <w:p w14:paraId="21A644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690.159,00</w:t>
            </w:r>
          </w:p>
        </w:tc>
        <w:tc>
          <w:tcPr>
            <w:tcW w:w="584" w:type="pct"/>
            <w:shd w:val="clear" w:color="000000" w:fill="FFFF99"/>
            <w:noWrap/>
            <w:vAlign w:val="bottom"/>
            <w:hideMark/>
          </w:tcPr>
          <w:p w14:paraId="02AFB0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690.159,00</w:t>
            </w:r>
          </w:p>
        </w:tc>
        <w:tc>
          <w:tcPr>
            <w:tcW w:w="584" w:type="pct"/>
            <w:shd w:val="clear" w:color="000000" w:fill="FFFF99"/>
            <w:noWrap/>
            <w:vAlign w:val="bottom"/>
            <w:hideMark/>
          </w:tcPr>
          <w:p w14:paraId="291264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690.159,00</w:t>
            </w:r>
          </w:p>
        </w:tc>
      </w:tr>
      <w:tr w:rsidR="009504E0" w:rsidRPr="009950E4" w14:paraId="4DD4729F" w14:textId="77777777" w:rsidTr="009504E0">
        <w:trPr>
          <w:trHeight w:val="255"/>
        </w:trPr>
        <w:tc>
          <w:tcPr>
            <w:tcW w:w="2114" w:type="pct"/>
            <w:shd w:val="clear" w:color="auto" w:fill="auto"/>
            <w:vAlign w:val="bottom"/>
            <w:hideMark/>
          </w:tcPr>
          <w:p w14:paraId="446024B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76DD2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561.859,72</w:t>
            </w:r>
          </w:p>
        </w:tc>
        <w:tc>
          <w:tcPr>
            <w:tcW w:w="573" w:type="pct"/>
            <w:shd w:val="clear" w:color="auto" w:fill="auto"/>
            <w:noWrap/>
            <w:vAlign w:val="bottom"/>
            <w:hideMark/>
          </w:tcPr>
          <w:p w14:paraId="0B3CFD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663.614,04</w:t>
            </w:r>
          </w:p>
        </w:tc>
        <w:tc>
          <w:tcPr>
            <w:tcW w:w="573" w:type="pct"/>
            <w:shd w:val="clear" w:color="auto" w:fill="auto"/>
            <w:noWrap/>
            <w:vAlign w:val="bottom"/>
            <w:hideMark/>
          </w:tcPr>
          <w:p w14:paraId="3DD621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690.159,00</w:t>
            </w:r>
          </w:p>
        </w:tc>
        <w:tc>
          <w:tcPr>
            <w:tcW w:w="584" w:type="pct"/>
            <w:shd w:val="clear" w:color="auto" w:fill="auto"/>
            <w:noWrap/>
            <w:vAlign w:val="bottom"/>
            <w:hideMark/>
          </w:tcPr>
          <w:p w14:paraId="5ACDD5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690.159,00</w:t>
            </w:r>
          </w:p>
        </w:tc>
        <w:tc>
          <w:tcPr>
            <w:tcW w:w="584" w:type="pct"/>
            <w:shd w:val="clear" w:color="auto" w:fill="auto"/>
            <w:noWrap/>
            <w:vAlign w:val="bottom"/>
            <w:hideMark/>
          </w:tcPr>
          <w:p w14:paraId="257AD2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690.159,00</w:t>
            </w:r>
          </w:p>
        </w:tc>
      </w:tr>
      <w:tr w:rsidR="009504E0" w:rsidRPr="009950E4" w14:paraId="218F2445" w14:textId="77777777" w:rsidTr="009504E0">
        <w:trPr>
          <w:trHeight w:val="255"/>
        </w:trPr>
        <w:tc>
          <w:tcPr>
            <w:tcW w:w="2114" w:type="pct"/>
            <w:shd w:val="clear" w:color="auto" w:fill="auto"/>
            <w:vAlign w:val="bottom"/>
            <w:hideMark/>
          </w:tcPr>
          <w:p w14:paraId="6A3E108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A0E0C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561.859,72</w:t>
            </w:r>
          </w:p>
        </w:tc>
        <w:tc>
          <w:tcPr>
            <w:tcW w:w="573" w:type="pct"/>
            <w:shd w:val="clear" w:color="auto" w:fill="auto"/>
            <w:noWrap/>
            <w:vAlign w:val="bottom"/>
            <w:hideMark/>
          </w:tcPr>
          <w:p w14:paraId="380CE5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663.614,04</w:t>
            </w:r>
          </w:p>
        </w:tc>
        <w:tc>
          <w:tcPr>
            <w:tcW w:w="573" w:type="pct"/>
            <w:shd w:val="clear" w:color="auto" w:fill="auto"/>
            <w:noWrap/>
            <w:vAlign w:val="bottom"/>
            <w:hideMark/>
          </w:tcPr>
          <w:p w14:paraId="61BC8E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690.159,00</w:t>
            </w:r>
          </w:p>
        </w:tc>
        <w:tc>
          <w:tcPr>
            <w:tcW w:w="584" w:type="pct"/>
            <w:shd w:val="clear" w:color="auto" w:fill="auto"/>
            <w:noWrap/>
            <w:vAlign w:val="bottom"/>
            <w:hideMark/>
          </w:tcPr>
          <w:p w14:paraId="19B574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690.159,00</w:t>
            </w:r>
          </w:p>
        </w:tc>
        <w:tc>
          <w:tcPr>
            <w:tcW w:w="584" w:type="pct"/>
            <w:shd w:val="clear" w:color="auto" w:fill="auto"/>
            <w:noWrap/>
            <w:vAlign w:val="bottom"/>
            <w:hideMark/>
          </w:tcPr>
          <w:p w14:paraId="614C55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690.159,00</w:t>
            </w:r>
          </w:p>
        </w:tc>
      </w:tr>
      <w:tr w:rsidR="009504E0" w:rsidRPr="009950E4" w14:paraId="756368BC" w14:textId="77777777" w:rsidTr="009504E0">
        <w:trPr>
          <w:trHeight w:val="510"/>
        </w:trPr>
        <w:tc>
          <w:tcPr>
            <w:tcW w:w="2114" w:type="pct"/>
            <w:shd w:val="clear" w:color="000000" w:fill="FFFFCC"/>
            <w:vAlign w:val="bottom"/>
            <w:hideMark/>
          </w:tcPr>
          <w:p w14:paraId="0B6F2B4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4.7.2 Tekuće pomoći od izvanproračunskih fondova/korisnika-višak prihoda</w:t>
            </w:r>
          </w:p>
        </w:tc>
        <w:tc>
          <w:tcPr>
            <w:tcW w:w="573" w:type="pct"/>
            <w:shd w:val="clear" w:color="000000" w:fill="FFFFCC"/>
            <w:noWrap/>
            <w:vAlign w:val="bottom"/>
            <w:hideMark/>
          </w:tcPr>
          <w:p w14:paraId="42DC36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51778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127.915,85</w:t>
            </w:r>
          </w:p>
        </w:tc>
        <w:tc>
          <w:tcPr>
            <w:tcW w:w="573" w:type="pct"/>
            <w:shd w:val="clear" w:color="000000" w:fill="FFFFCC"/>
            <w:noWrap/>
            <w:vAlign w:val="bottom"/>
            <w:hideMark/>
          </w:tcPr>
          <w:p w14:paraId="4073AE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1052F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F0BBD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9F93F9C" w14:textId="77777777" w:rsidTr="009504E0">
        <w:trPr>
          <w:trHeight w:val="255"/>
        </w:trPr>
        <w:tc>
          <w:tcPr>
            <w:tcW w:w="2114" w:type="pct"/>
            <w:shd w:val="clear" w:color="auto" w:fill="auto"/>
            <w:vAlign w:val="bottom"/>
            <w:hideMark/>
          </w:tcPr>
          <w:p w14:paraId="01B5DBA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8B74F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6591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127.915,85</w:t>
            </w:r>
          </w:p>
        </w:tc>
        <w:tc>
          <w:tcPr>
            <w:tcW w:w="573" w:type="pct"/>
            <w:shd w:val="clear" w:color="auto" w:fill="auto"/>
            <w:noWrap/>
            <w:vAlign w:val="bottom"/>
            <w:hideMark/>
          </w:tcPr>
          <w:p w14:paraId="328D7F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67E5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D05E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7AF3DB" w14:textId="77777777" w:rsidTr="009504E0">
        <w:trPr>
          <w:trHeight w:val="255"/>
        </w:trPr>
        <w:tc>
          <w:tcPr>
            <w:tcW w:w="2114" w:type="pct"/>
            <w:shd w:val="clear" w:color="auto" w:fill="auto"/>
            <w:vAlign w:val="bottom"/>
            <w:hideMark/>
          </w:tcPr>
          <w:p w14:paraId="6A0A410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66D7F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1AF5F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127.915,85</w:t>
            </w:r>
          </w:p>
        </w:tc>
        <w:tc>
          <w:tcPr>
            <w:tcW w:w="573" w:type="pct"/>
            <w:shd w:val="clear" w:color="auto" w:fill="auto"/>
            <w:noWrap/>
            <w:vAlign w:val="bottom"/>
            <w:hideMark/>
          </w:tcPr>
          <w:p w14:paraId="4FFA11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7130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6834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50E61C8" w14:textId="77777777" w:rsidTr="009504E0">
        <w:trPr>
          <w:trHeight w:val="510"/>
        </w:trPr>
        <w:tc>
          <w:tcPr>
            <w:tcW w:w="2114" w:type="pct"/>
            <w:shd w:val="clear" w:color="000000" w:fill="9999FF"/>
            <w:vAlign w:val="bottom"/>
            <w:hideMark/>
          </w:tcPr>
          <w:p w14:paraId="2DEA04E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1033 DJELATNOST MJESNIH ODBORA I GRADSKIH ČETVRTI</w:t>
            </w:r>
          </w:p>
        </w:tc>
        <w:tc>
          <w:tcPr>
            <w:tcW w:w="573" w:type="pct"/>
            <w:shd w:val="clear" w:color="000000" w:fill="9999FF"/>
            <w:noWrap/>
            <w:vAlign w:val="bottom"/>
            <w:hideMark/>
          </w:tcPr>
          <w:p w14:paraId="05CB04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1.040.837,31</w:t>
            </w:r>
          </w:p>
        </w:tc>
        <w:tc>
          <w:tcPr>
            <w:tcW w:w="573" w:type="pct"/>
            <w:shd w:val="clear" w:color="000000" w:fill="9999FF"/>
            <w:noWrap/>
            <w:vAlign w:val="bottom"/>
            <w:hideMark/>
          </w:tcPr>
          <w:p w14:paraId="588357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1.126.352,10</w:t>
            </w:r>
          </w:p>
        </w:tc>
        <w:tc>
          <w:tcPr>
            <w:tcW w:w="573" w:type="pct"/>
            <w:shd w:val="clear" w:color="000000" w:fill="9999FF"/>
            <w:noWrap/>
            <w:vAlign w:val="bottom"/>
            <w:hideMark/>
          </w:tcPr>
          <w:p w14:paraId="41D209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1.257.616,00</w:t>
            </w:r>
          </w:p>
        </w:tc>
        <w:tc>
          <w:tcPr>
            <w:tcW w:w="584" w:type="pct"/>
            <w:shd w:val="clear" w:color="000000" w:fill="9999FF"/>
            <w:noWrap/>
            <w:vAlign w:val="bottom"/>
            <w:hideMark/>
          </w:tcPr>
          <w:p w14:paraId="31CA0A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1.257.615,00</w:t>
            </w:r>
          </w:p>
        </w:tc>
        <w:tc>
          <w:tcPr>
            <w:tcW w:w="584" w:type="pct"/>
            <w:shd w:val="clear" w:color="000000" w:fill="9999FF"/>
            <w:noWrap/>
            <w:vAlign w:val="bottom"/>
            <w:hideMark/>
          </w:tcPr>
          <w:p w14:paraId="2EF2D3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1.257.615,00</w:t>
            </w:r>
          </w:p>
        </w:tc>
      </w:tr>
      <w:tr w:rsidR="009504E0" w:rsidRPr="009950E4" w14:paraId="3550F867" w14:textId="77777777" w:rsidTr="009504E0">
        <w:trPr>
          <w:trHeight w:val="510"/>
        </w:trPr>
        <w:tc>
          <w:tcPr>
            <w:tcW w:w="2114" w:type="pct"/>
            <w:shd w:val="clear" w:color="000000" w:fill="CCCCFF"/>
            <w:vAlign w:val="bottom"/>
            <w:hideMark/>
          </w:tcPr>
          <w:p w14:paraId="53C9FEA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A103301 MATERIJALNI RASHODI MJESNIH ODBORA I GRADSKIH ČETVRTI</w:t>
            </w:r>
          </w:p>
        </w:tc>
        <w:tc>
          <w:tcPr>
            <w:tcW w:w="573" w:type="pct"/>
            <w:shd w:val="clear" w:color="000000" w:fill="CCCCFF"/>
            <w:noWrap/>
            <w:vAlign w:val="bottom"/>
            <w:hideMark/>
          </w:tcPr>
          <w:p w14:paraId="073A89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224.671,92</w:t>
            </w:r>
          </w:p>
        </w:tc>
        <w:tc>
          <w:tcPr>
            <w:tcW w:w="573" w:type="pct"/>
            <w:shd w:val="clear" w:color="000000" w:fill="CCCCFF"/>
            <w:noWrap/>
            <w:vAlign w:val="bottom"/>
            <w:hideMark/>
          </w:tcPr>
          <w:p w14:paraId="6BC969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243.347,26</w:t>
            </w:r>
          </w:p>
        </w:tc>
        <w:tc>
          <w:tcPr>
            <w:tcW w:w="573" w:type="pct"/>
            <w:shd w:val="clear" w:color="000000" w:fill="CCCCFF"/>
            <w:noWrap/>
            <w:vAlign w:val="bottom"/>
            <w:hideMark/>
          </w:tcPr>
          <w:p w14:paraId="28D543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361.338,00</w:t>
            </w:r>
          </w:p>
        </w:tc>
        <w:tc>
          <w:tcPr>
            <w:tcW w:w="584" w:type="pct"/>
            <w:shd w:val="clear" w:color="000000" w:fill="CCCCFF"/>
            <w:noWrap/>
            <w:vAlign w:val="bottom"/>
            <w:hideMark/>
          </w:tcPr>
          <w:p w14:paraId="1889C4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361.338,00</w:t>
            </w:r>
          </w:p>
        </w:tc>
        <w:tc>
          <w:tcPr>
            <w:tcW w:w="584" w:type="pct"/>
            <w:shd w:val="clear" w:color="000000" w:fill="CCCCFF"/>
            <w:noWrap/>
            <w:vAlign w:val="bottom"/>
            <w:hideMark/>
          </w:tcPr>
          <w:p w14:paraId="7841A3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361.338,00</w:t>
            </w:r>
          </w:p>
        </w:tc>
      </w:tr>
      <w:tr w:rsidR="009504E0" w:rsidRPr="009950E4" w14:paraId="2899D0BB" w14:textId="77777777" w:rsidTr="009504E0">
        <w:trPr>
          <w:trHeight w:val="255"/>
        </w:trPr>
        <w:tc>
          <w:tcPr>
            <w:tcW w:w="2114" w:type="pct"/>
            <w:shd w:val="clear" w:color="000000" w:fill="FFFF99"/>
            <w:vAlign w:val="bottom"/>
            <w:hideMark/>
          </w:tcPr>
          <w:p w14:paraId="7E566A0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42E43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224.671,92</w:t>
            </w:r>
          </w:p>
        </w:tc>
        <w:tc>
          <w:tcPr>
            <w:tcW w:w="573" w:type="pct"/>
            <w:shd w:val="clear" w:color="000000" w:fill="FFFF99"/>
            <w:noWrap/>
            <w:vAlign w:val="bottom"/>
            <w:hideMark/>
          </w:tcPr>
          <w:p w14:paraId="0DE108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243.347,26</w:t>
            </w:r>
          </w:p>
        </w:tc>
        <w:tc>
          <w:tcPr>
            <w:tcW w:w="573" w:type="pct"/>
            <w:shd w:val="clear" w:color="000000" w:fill="FFFF99"/>
            <w:noWrap/>
            <w:vAlign w:val="bottom"/>
            <w:hideMark/>
          </w:tcPr>
          <w:p w14:paraId="0D2239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361.338,00</w:t>
            </w:r>
          </w:p>
        </w:tc>
        <w:tc>
          <w:tcPr>
            <w:tcW w:w="584" w:type="pct"/>
            <w:shd w:val="clear" w:color="000000" w:fill="FFFF99"/>
            <w:noWrap/>
            <w:vAlign w:val="bottom"/>
            <w:hideMark/>
          </w:tcPr>
          <w:p w14:paraId="75041B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361.338,00</w:t>
            </w:r>
          </w:p>
        </w:tc>
        <w:tc>
          <w:tcPr>
            <w:tcW w:w="584" w:type="pct"/>
            <w:shd w:val="clear" w:color="000000" w:fill="FFFF99"/>
            <w:noWrap/>
            <w:vAlign w:val="bottom"/>
            <w:hideMark/>
          </w:tcPr>
          <w:p w14:paraId="39A55B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361.338,00</w:t>
            </w:r>
          </w:p>
        </w:tc>
      </w:tr>
      <w:tr w:rsidR="009504E0" w:rsidRPr="009950E4" w14:paraId="74215243" w14:textId="77777777" w:rsidTr="009504E0">
        <w:trPr>
          <w:trHeight w:val="255"/>
        </w:trPr>
        <w:tc>
          <w:tcPr>
            <w:tcW w:w="2114" w:type="pct"/>
            <w:shd w:val="clear" w:color="auto" w:fill="auto"/>
            <w:vAlign w:val="bottom"/>
            <w:hideMark/>
          </w:tcPr>
          <w:p w14:paraId="2FE9656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7E522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222.380,79</w:t>
            </w:r>
          </w:p>
        </w:tc>
        <w:tc>
          <w:tcPr>
            <w:tcW w:w="573" w:type="pct"/>
            <w:shd w:val="clear" w:color="auto" w:fill="auto"/>
            <w:noWrap/>
            <w:vAlign w:val="bottom"/>
            <w:hideMark/>
          </w:tcPr>
          <w:p w14:paraId="1C6768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238.038,35</w:t>
            </w:r>
          </w:p>
        </w:tc>
        <w:tc>
          <w:tcPr>
            <w:tcW w:w="573" w:type="pct"/>
            <w:shd w:val="clear" w:color="auto" w:fill="auto"/>
            <w:noWrap/>
            <w:vAlign w:val="bottom"/>
            <w:hideMark/>
          </w:tcPr>
          <w:p w14:paraId="461DDE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356.029,00</w:t>
            </w:r>
          </w:p>
        </w:tc>
        <w:tc>
          <w:tcPr>
            <w:tcW w:w="584" w:type="pct"/>
            <w:shd w:val="clear" w:color="auto" w:fill="auto"/>
            <w:noWrap/>
            <w:vAlign w:val="bottom"/>
            <w:hideMark/>
          </w:tcPr>
          <w:p w14:paraId="02ED20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356.029,00</w:t>
            </w:r>
          </w:p>
        </w:tc>
        <w:tc>
          <w:tcPr>
            <w:tcW w:w="584" w:type="pct"/>
            <w:shd w:val="clear" w:color="auto" w:fill="auto"/>
            <w:noWrap/>
            <w:vAlign w:val="bottom"/>
            <w:hideMark/>
          </w:tcPr>
          <w:p w14:paraId="5E01C6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356.029,00</w:t>
            </w:r>
          </w:p>
        </w:tc>
      </w:tr>
      <w:tr w:rsidR="009504E0" w:rsidRPr="009950E4" w14:paraId="3F847FF4" w14:textId="77777777" w:rsidTr="009504E0">
        <w:trPr>
          <w:trHeight w:val="255"/>
        </w:trPr>
        <w:tc>
          <w:tcPr>
            <w:tcW w:w="2114" w:type="pct"/>
            <w:shd w:val="clear" w:color="auto" w:fill="auto"/>
            <w:vAlign w:val="bottom"/>
            <w:hideMark/>
          </w:tcPr>
          <w:p w14:paraId="3D5DB8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F6E3B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222.380,79</w:t>
            </w:r>
          </w:p>
        </w:tc>
        <w:tc>
          <w:tcPr>
            <w:tcW w:w="573" w:type="pct"/>
            <w:shd w:val="clear" w:color="auto" w:fill="auto"/>
            <w:noWrap/>
            <w:vAlign w:val="bottom"/>
            <w:hideMark/>
          </w:tcPr>
          <w:p w14:paraId="52E148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238.038,35</w:t>
            </w:r>
          </w:p>
        </w:tc>
        <w:tc>
          <w:tcPr>
            <w:tcW w:w="573" w:type="pct"/>
            <w:shd w:val="clear" w:color="auto" w:fill="auto"/>
            <w:noWrap/>
            <w:vAlign w:val="bottom"/>
            <w:hideMark/>
          </w:tcPr>
          <w:p w14:paraId="27A53D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356.029,00</w:t>
            </w:r>
          </w:p>
        </w:tc>
        <w:tc>
          <w:tcPr>
            <w:tcW w:w="584" w:type="pct"/>
            <w:shd w:val="clear" w:color="auto" w:fill="auto"/>
            <w:noWrap/>
            <w:vAlign w:val="bottom"/>
            <w:hideMark/>
          </w:tcPr>
          <w:p w14:paraId="0933E8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356.029,00</w:t>
            </w:r>
          </w:p>
        </w:tc>
        <w:tc>
          <w:tcPr>
            <w:tcW w:w="584" w:type="pct"/>
            <w:shd w:val="clear" w:color="auto" w:fill="auto"/>
            <w:noWrap/>
            <w:vAlign w:val="bottom"/>
            <w:hideMark/>
          </w:tcPr>
          <w:p w14:paraId="2764C0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356.029,00</w:t>
            </w:r>
          </w:p>
        </w:tc>
      </w:tr>
      <w:tr w:rsidR="009504E0" w:rsidRPr="009950E4" w14:paraId="0FD571CE" w14:textId="77777777" w:rsidTr="009504E0">
        <w:trPr>
          <w:trHeight w:val="255"/>
        </w:trPr>
        <w:tc>
          <w:tcPr>
            <w:tcW w:w="2114" w:type="pct"/>
            <w:shd w:val="clear" w:color="auto" w:fill="auto"/>
            <w:vAlign w:val="bottom"/>
            <w:hideMark/>
          </w:tcPr>
          <w:p w14:paraId="592D827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1F2EC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2.291,13</w:t>
            </w:r>
          </w:p>
        </w:tc>
        <w:tc>
          <w:tcPr>
            <w:tcW w:w="573" w:type="pct"/>
            <w:shd w:val="clear" w:color="auto" w:fill="auto"/>
            <w:noWrap/>
            <w:vAlign w:val="bottom"/>
            <w:hideMark/>
          </w:tcPr>
          <w:p w14:paraId="1F62A3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w:t>
            </w:r>
          </w:p>
        </w:tc>
        <w:tc>
          <w:tcPr>
            <w:tcW w:w="573" w:type="pct"/>
            <w:shd w:val="clear" w:color="auto" w:fill="auto"/>
            <w:noWrap/>
            <w:vAlign w:val="bottom"/>
            <w:hideMark/>
          </w:tcPr>
          <w:p w14:paraId="262809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c>
          <w:tcPr>
            <w:tcW w:w="584" w:type="pct"/>
            <w:shd w:val="clear" w:color="auto" w:fill="auto"/>
            <w:noWrap/>
            <w:vAlign w:val="bottom"/>
            <w:hideMark/>
          </w:tcPr>
          <w:p w14:paraId="68F5A1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c>
          <w:tcPr>
            <w:tcW w:w="584" w:type="pct"/>
            <w:shd w:val="clear" w:color="auto" w:fill="auto"/>
            <w:noWrap/>
            <w:vAlign w:val="bottom"/>
            <w:hideMark/>
          </w:tcPr>
          <w:p w14:paraId="324FD8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r>
      <w:tr w:rsidR="009504E0" w:rsidRPr="009950E4" w14:paraId="30C56D1E" w14:textId="77777777" w:rsidTr="009504E0">
        <w:trPr>
          <w:trHeight w:val="255"/>
        </w:trPr>
        <w:tc>
          <w:tcPr>
            <w:tcW w:w="2114" w:type="pct"/>
            <w:shd w:val="clear" w:color="auto" w:fill="auto"/>
            <w:vAlign w:val="bottom"/>
            <w:hideMark/>
          </w:tcPr>
          <w:p w14:paraId="0A7B928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1B007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2.291,13</w:t>
            </w:r>
          </w:p>
        </w:tc>
        <w:tc>
          <w:tcPr>
            <w:tcW w:w="573" w:type="pct"/>
            <w:shd w:val="clear" w:color="auto" w:fill="auto"/>
            <w:noWrap/>
            <w:vAlign w:val="bottom"/>
            <w:hideMark/>
          </w:tcPr>
          <w:p w14:paraId="1929F7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w:t>
            </w:r>
          </w:p>
        </w:tc>
        <w:tc>
          <w:tcPr>
            <w:tcW w:w="573" w:type="pct"/>
            <w:shd w:val="clear" w:color="auto" w:fill="auto"/>
            <w:noWrap/>
            <w:vAlign w:val="bottom"/>
            <w:hideMark/>
          </w:tcPr>
          <w:p w14:paraId="7A0445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c>
          <w:tcPr>
            <w:tcW w:w="584" w:type="pct"/>
            <w:shd w:val="clear" w:color="auto" w:fill="auto"/>
            <w:noWrap/>
            <w:vAlign w:val="bottom"/>
            <w:hideMark/>
          </w:tcPr>
          <w:p w14:paraId="10EAB2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c>
          <w:tcPr>
            <w:tcW w:w="584" w:type="pct"/>
            <w:shd w:val="clear" w:color="auto" w:fill="auto"/>
            <w:noWrap/>
            <w:vAlign w:val="bottom"/>
            <w:hideMark/>
          </w:tcPr>
          <w:p w14:paraId="16DE81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r>
      <w:tr w:rsidR="009504E0" w:rsidRPr="009950E4" w14:paraId="632C3624" w14:textId="77777777" w:rsidTr="009504E0">
        <w:trPr>
          <w:trHeight w:val="510"/>
        </w:trPr>
        <w:tc>
          <w:tcPr>
            <w:tcW w:w="2114" w:type="pct"/>
            <w:shd w:val="clear" w:color="000000" w:fill="CCCCFF"/>
            <w:vAlign w:val="bottom"/>
            <w:hideMark/>
          </w:tcPr>
          <w:p w14:paraId="20F7F66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Aktivnost A103302 FINANCIJSKI RASHODI MJESNIH ODBORA I GRADSKIH ČETVRTI</w:t>
            </w:r>
          </w:p>
        </w:tc>
        <w:tc>
          <w:tcPr>
            <w:tcW w:w="573" w:type="pct"/>
            <w:shd w:val="clear" w:color="000000" w:fill="CCCCFF"/>
            <w:noWrap/>
            <w:vAlign w:val="bottom"/>
            <w:hideMark/>
          </w:tcPr>
          <w:p w14:paraId="63B3E9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80A88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w:t>
            </w:r>
          </w:p>
        </w:tc>
        <w:tc>
          <w:tcPr>
            <w:tcW w:w="573" w:type="pct"/>
            <w:shd w:val="clear" w:color="000000" w:fill="CCCCFF"/>
            <w:noWrap/>
            <w:vAlign w:val="bottom"/>
            <w:hideMark/>
          </w:tcPr>
          <w:p w14:paraId="172308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398,00</w:t>
            </w:r>
          </w:p>
        </w:tc>
        <w:tc>
          <w:tcPr>
            <w:tcW w:w="584" w:type="pct"/>
            <w:shd w:val="clear" w:color="000000" w:fill="CCCCFF"/>
            <w:noWrap/>
            <w:vAlign w:val="bottom"/>
            <w:hideMark/>
          </w:tcPr>
          <w:p w14:paraId="3617DD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398,00</w:t>
            </w:r>
          </w:p>
        </w:tc>
        <w:tc>
          <w:tcPr>
            <w:tcW w:w="584" w:type="pct"/>
            <w:shd w:val="clear" w:color="000000" w:fill="CCCCFF"/>
            <w:noWrap/>
            <w:vAlign w:val="bottom"/>
            <w:hideMark/>
          </w:tcPr>
          <w:p w14:paraId="4CA7C1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398,00</w:t>
            </w:r>
          </w:p>
        </w:tc>
      </w:tr>
      <w:tr w:rsidR="009504E0" w:rsidRPr="009950E4" w14:paraId="537867D3" w14:textId="77777777" w:rsidTr="009504E0">
        <w:trPr>
          <w:trHeight w:val="255"/>
        </w:trPr>
        <w:tc>
          <w:tcPr>
            <w:tcW w:w="2114" w:type="pct"/>
            <w:shd w:val="clear" w:color="000000" w:fill="FFFF99"/>
            <w:vAlign w:val="bottom"/>
            <w:hideMark/>
          </w:tcPr>
          <w:p w14:paraId="3225EBC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3D21B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E7366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w:t>
            </w:r>
          </w:p>
        </w:tc>
        <w:tc>
          <w:tcPr>
            <w:tcW w:w="573" w:type="pct"/>
            <w:shd w:val="clear" w:color="000000" w:fill="FFFF99"/>
            <w:noWrap/>
            <w:vAlign w:val="bottom"/>
            <w:hideMark/>
          </w:tcPr>
          <w:p w14:paraId="0C392C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398,00</w:t>
            </w:r>
          </w:p>
        </w:tc>
        <w:tc>
          <w:tcPr>
            <w:tcW w:w="584" w:type="pct"/>
            <w:shd w:val="clear" w:color="000000" w:fill="FFFF99"/>
            <w:noWrap/>
            <w:vAlign w:val="bottom"/>
            <w:hideMark/>
          </w:tcPr>
          <w:p w14:paraId="0869AA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398,00</w:t>
            </w:r>
          </w:p>
        </w:tc>
        <w:tc>
          <w:tcPr>
            <w:tcW w:w="584" w:type="pct"/>
            <w:shd w:val="clear" w:color="000000" w:fill="FFFF99"/>
            <w:noWrap/>
            <w:vAlign w:val="bottom"/>
            <w:hideMark/>
          </w:tcPr>
          <w:p w14:paraId="58BE37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398,00</w:t>
            </w:r>
          </w:p>
        </w:tc>
      </w:tr>
      <w:tr w:rsidR="009504E0" w:rsidRPr="009950E4" w14:paraId="7BAF7F84" w14:textId="77777777" w:rsidTr="009504E0">
        <w:trPr>
          <w:trHeight w:val="255"/>
        </w:trPr>
        <w:tc>
          <w:tcPr>
            <w:tcW w:w="2114" w:type="pct"/>
            <w:shd w:val="clear" w:color="auto" w:fill="auto"/>
            <w:vAlign w:val="bottom"/>
            <w:hideMark/>
          </w:tcPr>
          <w:p w14:paraId="4D33FB1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E34A1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2C7C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w:t>
            </w:r>
          </w:p>
        </w:tc>
        <w:tc>
          <w:tcPr>
            <w:tcW w:w="573" w:type="pct"/>
            <w:shd w:val="clear" w:color="auto" w:fill="auto"/>
            <w:noWrap/>
            <w:vAlign w:val="bottom"/>
            <w:hideMark/>
          </w:tcPr>
          <w:p w14:paraId="59ABCC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398,00</w:t>
            </w:r>
          </w:p>
        </w:tc>
        <w:tc>
          <w:tcPr>
            <w:tcW w:w="584" w:type="pct"/>
            <w:shd w:val="clear" w:color="auto" w:fill="auto"/>
            <w:noWrap/>
            <w:vAlign w:val="bottom"/>
            <w:hideMark/>
          </w:tcPr>
          <w:p w14:paraId="2EE1BB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398,00</w:t>
            </w:r>
          </w:p>
        </w:tc>
        <w:tc>
          <w:tcPr>
            <w:tcW w:w="584" w:type="pct"/>
            <w:shd w:val="clear" w:color="auto" w:fill="auto"/>
            <w:noWrap/>
            <w:vAlign w:val="bottom"/>
            <w:hideMark/>
          </w:tcPr>
          <w:p w14:paraId="24EE6C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398,00</w:t>
            </w:r>
          </w:p>
        </w:tc>
      </w:tr>
      <w:tr w:rsidR="009504E0" w:rsidRPr="009950E4" w14:paraId="264EB93A" w14:textId="77777777" w:rsidTr="009504E0">
        <w:trPr>
          <w:trHeight w:val="255"/>
        </w:trPr>
        <w:tc>
          <w:tcPr>
            <w:tcW w:w="2114" w:type="pct"/>
            <w:shd w:val="clear" w:color="auto" w:fill="auto"/>
            <w:vAlign w:val="bottom"/>
            <w:hideMark/>
          </w:tcPr>
          <w:p w14:paraId="16BBE8F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41E5D3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8E078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w:t>
            </w:r>
          </w:p>
        </w:tc>
        <w:tc>
          <w:tcPr>
            <w:tcW w:w="573" w:type="pct"/>
            <w:shd w:val="clear" w:color="auto" w:fill="auto"/>
            <w:noWrap/>
            <w:vAlign w:val="bottom"/>
            <w:hideMark/>
          </w:tcPr>
          <w:p w14:paraId="466FD1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398,00</w:t>
            </w:r>
          </w:p>
        </w:tc>
        <w:tc>
          <w:tcPr>
            <w:tcW w:w="584" w:type="pct"/>
            <w:shd w:val="clear" w:color="auto" w:fill="auto"/>
            <w:noWrap/>
            <w:vAlign w:val="bottom"/>
            <w:hideMark/>
          </w:tcPr>
          <w:p w14:paraId="4ABC9D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398,00</w:t>
            </w:r>
          </w:p>
        </w:tc>
        <w:tc>
          <w:tcPr>
            <w:tcW w:w="584" w:type="pct"/>
            <w:shd w:val="clear" w:color="auto" w:fill="auto"/>
            <w:noWrap/>
            <w:vAlign w:val="bottom"/>
            <w:hideMark/>
          </w:tcPr>
          <w:p w14:paraId="40E223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398,00</w:t>
            </w:r>
          </w:p>
        </w:tc>
      </w:tr>
      <w:tr w:rsidR="009504E0" w:rsidRPr="009950E4" w14:paraId="5515296F" w14:textId="77777777" w:rsidTr="009504E0">
        <w:trPr>
          <w:trHeight w:val="510"/>
        </w:trPr>
        <w:tc>
          <w:tcPr>
            <w:tcW w:w="2114" w:type="pct"/>
            <w:shd w:val="clear" w:color="000000" w:fill="CCCCFF"/>
            <w:vAlign w:val="bottom"/>
            <w:hideMark/>
          </w:tcPr>
          <w:p w14:paraId="3524BA4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A103303 OSTALE AKTIVNOSTI MJESNIH ODBORA I GRADSKIH ČETVRTI</w:t>
            </w:r>
          </w:p>
        </w:tc>
        <w:tc>
          <w:tcPr>
            <w:tcW w:w="573" w:type="pct"/>
            <w:shd w:val="clear" w:color="000000" w:fill="CCCCFF"/>
            <w:noWrap/>
            <w:vAlign w:val="bottom"/>
            <w:hideMark/>
          </w:tcPr>
          <w:p w14:paraId="5D0B89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20.660,28</w:t>
            </w:r>
          </w:p>
        </w:tc>
        <w:tc>
          <w:tcPr>
            <w:tcW w:w="573" w:type="pct"/>
            <w:shd w:val="clear" w:color="000000" w:fill="CCCCFF"/>
            <w:noWrap/>
            <w:vAlign w:val="bottom"/>
            <w:hideMark/>
          </w:tcPr>
          <w:p w14:paraId="1E943A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w:t>
            </w:r>
          </w:p>
        </w:tc>
        <w:tc>
          <w:tcPr>
            <w:tcW w:w="573" w:type="pct"/>
            <w:shd w:val="clear" w:color="000000" w:fill="CCCCFF"/>
            <w:noWrap/>
            <w:vAlign w:val="bottom"/>
            <w:hideMark/>
          </w:tcPr>
          <w:p w14:paraId="378283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19.909,00</w:t>
            </w:r>
          </w:p>
        </w:tc>
        <w:tc>
          <w:tcPr>
            <w:tcW w:w="584" w:type="pct"/>
            <w:shd w:val="clear" w:color="000000" w:fill="CCCCFF"/>
            <w:noWrap/>
            <w:vAlign w:val="bottom"/>
            <w:hideMark/>
          </w:tcPr>
          <w:p w14:paraId="250CA2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19.909,00</w:t>
            </w:r>
          </w:p>
        </w:tc>
        <w:tc>
          <w:tcPr>
            <w:tcW w:w="584" w:type="pct"/>
            <w:shd w:val="clear" w:color="000000" w:fill="CCCCFF"/>
            <w:noWrap/>
            <w:vAlign w:val="bottom"/>
            <w:hideMark/>
          </w:tcPr>
          <w:p w14:paraId="70B921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19.909,00</w:t>
            </w:r>
          </w:p>
        </w:tc>
      </w:tr>
      <w:tr w:rsidR="009504E0" w:rsidRPr="009950E4" w14:paraId="2B93CC7A" w14:textId="77777777" w:rsidTr="009504E0">
        <w:trPr>
          <w:trHeight w:val="255"/>
        </w:trPr>
        <w:tc>
          <w:tcPr>
            <w:tcW w:w="2114" w:type="pct"/>
            <w:shd w:val="clear" w:color="000000" w:fill="FFFF99"/>
            <w:vAlign w:val="bottom"/>
            <w:hideMark/>
          </w:tcPr>
          <w:p w14:paraId="27E37AD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CED4D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15.870,33</w:t>
            </w:r>
          </w:p>
        </w:tc>
        <w:tc>
          <w:tcPr>
            <w:tcW w:w="573" w:type="pct"/>
            <w:shd w:val="clear" w:color="000000" w:fill="FFFF99"/>
            <w:noWrap/>
            <w:vAlign w:val="bottom"/>
            <w:hideMark/>
          </w:tcPr>
          <w:p w14:paraId="16C5B9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10.617,82</w:t>
            </w:r>
          </w:p>
        </w:tc>
        <w:tc>
          <w:tcPr>
            <w:tcW w:w="573" w:type="pct"/>
            <w:shd w:val="clear" w:color="000000" w:fill="FFFF99"/>
            <w:noWrap/>
            <w:vAlign w:val="bottom"/>
            <w:hideMark/>
          </w:tcPr>
          <w:p w14:paraId="3A6466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10.618,00</w:t>
            </w:r>
          </w:p>
        </w:tc>
        <w:tc>
          <w:tcPr>
            <w:tcW w:w="584" w:type="pct"/>
            <w:shd w:val="clear" w:color="000000" w:fill="FFFF99"/>
            <w:noWrap/>
            <w:vAlign w:val="bottom"/>
            <w:hideMark/>
          </w:tcPr>
          <w:p w14:paraId="38CF17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10.618,00</w:t>
            </w:r>
          </w:p>
        </w:tc>
        <w:tc>
          <w:tcPr>
            <w:tcW w:w="584" w:type="pct"/>
            <w:shd w:val="clear" w:color="000000" w:fill="FFFF99"/>
            <w:noWrap/>
            <w:vAlign w:val="bottom"/>
            <w:hideMark/>
          </w:tcPr>
          <w:p w14:paraId="7BC765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10.618,00</w:t>
            </w:r>
          </w:p>
        </w:tc>
      </w:tr>
      <w:tr w:rsidR="009504E0" w:rsidRPr="009950E4" w14:paraId="09B5CAB1" w14:textId="77777777" w:rsidTr="009504E0">
        <w:trPr>
          <w:trHeight w:val="255"/>
        </w:trPr>
        <w:tc>
          <w:tcPr>
            <w:tcW w:w="2114" w:type="pct"/>
            <w:shd w:val="clear" w:color="auto" w:fill="auto"/>
            <w:vAlign w:val="bottom"/>
            <w:hideMark/>
          </w:tcPr>
          <w:p w14:paraId="6018347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BA2AD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15.870,33</w:t>
            </w:r>
          </w:p>
        </w:tc>
        <w:tc>
          <w:tcPr>
            <w:tcW w:w="573" w:type="pct"/>
            <w:shd w:val="clear" w:color="auto" w:fill="auto"/>
            <w:noWrap/>
            <w:vAlign w:val="bottom"/>
            <w:hideMark/>
          </w:tcPr>
          <w:p w14:paraId="4ADD44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10.617,82</w:t>
            </w:r>
          </w:p>
        </w:tc>
        <w:tc>
          <w:tcPr>
            <w:tcW w:w="573" w:type="pct"/>
            <w:shd w:val="clear" w:color="auto" w:fill="auto"/>
            <w:noWrap/>
            <w:vAlign w:val="bottom"/>
            <w:hideMark/>
          </w:tcPr>
          <w:p w14:paraId="258D10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2FB506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4EC9E6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r>
      <w:tr w:rsidR="009504E0" w:rsidRPr="009950E4" w14:paraId="7D09DF9D" w14:textId="77777777" w:rsidTr="009504E0">
        <w:trPr>
          <w:trHeight w:val="255"/>
        </w:trPr>
        <w:tc>
          <w:tcPr>
            <w:tcW w:w="2114" w:type="pct"/>
            <w:shd w:val="clear" w:color="auto" w:fill="auto"/>
            <w:vAlign w:val="bottom"/>
            <w:hideMark/>
          </w:tcPr>
          <w:p w14:paraId="1E2DA84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89DFD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9.234,17</w:t>
            </w:r>
          </w:p>
        </w:tc>
        <w:tc>
          <w:tcPr>
            <w:tcW w:w="573" w:type="pct"/>
            <w:shd w:val="clear" w:color="auto" w:fill="auto"/>
            <w:noWrap/>
            <w:vAlign w:val="bottom"/>
            <w:hideMark/>
          </w:tcPr>
          <w:p w14:paraId="400DDA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6E9210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748A0B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6EF2F5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r>
      <w:tr w:rsidR="009504E0" w:rsidRPr="009950E4" w14:paraId="6F566E3B" w14:textId="77777777" w:rsidTr="009504E0">
        <w:trPr>
          <w:trHeight w:val="255"/>
        </w:trPr>
        <w:tc>
          <w:tcPr>
            <w:tcW w:w="2114" w:type="pct"/>
            <w:shd w:val="clear" w:color="auto" w:fill="auto"/>
            <w:vAlign w:val="bottom"/>
            <w:hideMark/>
          </w:tcPr>
          <w:p w14:paraId="7ED4770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37E839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6.636,16</w:t>
            </w:r>
          </w:p>
        </w:tc>
        <w:tc>
          <w:tcPr>
            <w:tcW w:w="573" w:type="pct"/>
            <w:shd w:val="clear" w:color="auto" w:fill="auto"/>
            <w:noWrap/>
            <w:vAlign w:val="bottom"/>
            <w:hideMark/>
          </w:tcPr>
          <w:p w14:paraId="62E01B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4A93AC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1E5311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73C4FA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r>
      <w:tr w:rsidR="009504E0" w:rsidRPr="009950E4" w14:paraId="2717BFD0" w14:textId="77777777" w:rsidTr="009504E0">
        <w:trPr>
          <w:trHeight w:val="255"/>
        </w:trPr>
        <w:tc>
          <w:tcPr>
            <w:tcW w:w="2114" w:type="pct"/>
            <w:shd w:val="clear" w:color="000000" w:fill="FFFF99"/>
            <w:vAlign w:val="bottom"/>
            <w:hideMark/>
          </w:tcPr>
          <w:p w14:paraId="61CFAD7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3.7. Prihodi mjesne samouprave</w:t>
            </w:r>
          </w:p>
        </w:tc>
        <w:tc>
          <w:tcPr>
            <w:tcW w:w="573" w:type="pct"/>
            <w:shd w:val="clear" w:color="000000" w:fill="FFFF99"/>
            <w:noWrap/>
            <w:vAlign w:val="bottom"/>
            <w:hideMark/>
          </w:tcPr>
          <w:p w14:paraId="773F8F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4.038,15</w:t>
            </w:r>
          </w:p>
        </w:tc>
        <w:tc>
          <w:tcPr>
            <w:tcW w:w="573" w:type="pct"/>
            <w:shd w:val="clear" w:color="000000" w:fill="FFFF99"/>
            <w:noWrap/>
            <w:vAlign w:val="bottom"/>
            <w:hideMark/>
          </w:tcPr>
          <w:p w14:paraId="5C71A5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9.290,60</w:t>
            </w:r>
          </w:p>
        </w:tc>
        <w:tc>
          <w:tcPr>
            <w:tcW w:w="573" w:type="pct"/>
            <w:shd w:val="clear" w:color="000000" w:fill="FFFF99"/>
            <w:noWrap/>
            <w:vAlign w:val="bottom"/>
            <w:hideMark/>
          </w:tcPr>
          <w:p w14:paraId="0EE704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9.291,00</w:t>
            </w:r>
          </w:p>
        </w:tc>
        <w:tc>
          <w:tcPr>
            <w:tcW w:w="584" w:type="pct"/>
            <w:shd w:val="clear" w:color="000000" w:fill="FFFF99"/>
            <w:noWrap/>
            <w:vAlign w:val="bottom"/>
            <w:hideMark/>
          </w:tcPr>
          <w:p w14:paraId="4FAD3C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9.291,00</w:t>
            </w:r>
          </w:p>
        </w:tc>
        <w:tc>
          <w:tcPr>
            <w:tcW w:w="584" w:type="pct"/>
            <w:shd w:val="clear" w:color="000000" w:fill="FFFF99"/>
            <w:noWrap/>
            <w:vAlign w:val="bottom"/>
            <w:hideMark/>
          </w:tcPr>
          <w:p w14:paraId="43FB6C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9.291,00</w:t>
            </w:r>
          </w:p>
        </w:tc>
      </w:tr>
      <w:tr w:rsidR="009504E0" w:rsidRPr="009950E4" w14:paraId="17C1B9CE" w14:textId="77777777" w:rsidTr="009504E0">
        <w:trPr>
          <w:trHeight w:val="255"/>
        </w:trPr>
        <w:tc>
          <w:tcPr>
            <w:tcW w:w="2114" w:type="pct"/>
            <w:shd w:val="clear" w:color="auto" w:fill="auto"/>
            <w:vAlign w:val="bottom"/>
            <w:hideMark/>
          </w:tcPr>
          <w:p w14:paraId="5526685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D7D29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4.038,15</w:t>
            </w:r>
          </w:p>
        </w:tc>
        <w:tc>
          <w:tcPr>
            <w:tcW w:w="573" w:type="pct"/>
            <w:shd w:val="clear" w:color="auto" w:fill="auto"/>
            <w:noWrap/>
            <w:vAlign w:val="bottom"/>
            <w:hideMark/>
          </w:tcPr>
          <w:p w14:paraId="05A326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w:t>
            </w:r>
          </w:p>
        </w:tc>
        <w:tc>
          <w:tcPr>
            <w:tcW w:w="573" w:type="pct"/>
            <w:shd w:val="clear" w:color="auto" w:fill="auto"/>
            <w:noWrap/>
            <w:vAlign w:val="bottom"/>
            <w:hideMark/>
          </w:tcPr>
          <w:p w14:paraId="5F166D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c>
          <w:tcPr>
            <w:tcW w:w="584" w:type="pct"/>
            <w:shd w:val="clear" w:color="auto" w:fill="auto"/>
            <w:noWrap/>
            <w:vAlign w:val="bottom"/>
            <w:hideMark/>
          </w:tcPr>
          <w:p w14:paraId="7A7024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c>
          <w:tcPr>
            <w:tcW w:w="584" w:type="pct"/>
            <w:shd w:val="clear" w:color="auto" w:fill="auto"/>
            <w:noWrap/>
            <w:vAlign w:val="bottom"/>
            <w:hideMark/>
          </w:tcPr>
          <w:p w14:paraId="3B31FD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r>
      <w:tr w:rsidR="009504E0" w:rsidRPr="009950E4" w14:paraId="2415DA55" w14:textId="77777777" w:rsidTr="009504E0">
        <w:trPr>
          <w:trHeight w:val="255"/>
        </w:trPr>
        <w:tc>
          <w:tcPr>
            <w:tcW w:w="2114" w:type="pct"/>
            <w:shd w:val="clear" w:color="auto" w:fill="auto"/>
            <w:vAlign w:val="bottom"/>
            <w:hideMark/>
          </w:tcPr>
          <w:p w14:paraId="7E01D94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7F9FA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4.038,15</w:t>
            </w:r>
          </w:p>
        </w:tc>
        <w:tc>
          <w:tcPr>
            <w:tcW w:w="573" w:type="pct"/>
            <w:shd w:val="clear" w:color="auto" w:fill="auto"/>
            <w:noWrap/>
            <w:vAlign w:val="bottom"/>
            <w:hideMark/>
          </w:tcPr>
          <w:p w14:paraId="3C1360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w:t>
            </w:r>
          </w:p>
        </w:tc>
        <w:tc>
          <w:tcPr>
            <w:tcW w:w="573" w:type="pct"/>
            <w:shd w:val="clear" w:color="auto" w:fill="auto"/>
            <w:noWrap/>
            <w:vAlign w:val="bottom"/>
            <w:hideMark/>
          </w:tcPr>
          <w:p w14:paraId="4E6D90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c>
          <w:tcPr>
            <w:tcW w:w="584" w:type="pct"/>
            <w:shd w:val="clear" w:color="auto" w:fill="auto"/>
            <w:noWrap/>
            <w:vAlign w:val="bottom"/>
            <w:hideMark/>
          </w:tcPr>
          <w:p w14:paraId="5C4FF3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c>
          <w:tcPr>
            <w:tcW w:w="584" w:type="pct"/>
            <w:shd w:val="clear" w:color="auto" w:fill="auto"/>
            <w:noWrap/>
            <w:vAlign w:val="bottom"/>
            <w:hideMark/>
          </w:tcPr>
          <w:p w14:paraId="023794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r>
      <w:tr w:rsidR="009504E0" w:rsidRPr="009950E4" w14:paraId="56EC77D8" w14:textId="77777777" w:rsidTr="009504E0">
        <w:trPr>
          <w:trHeight w:val="255"/>
        </w:trPr>
        <w:tc>
          <w:tcPr>
            <w:tcW w:w="2114" w:type="pct"/>
            <w:shd w:val="clear" w:color="000000" w:fill="FFFF99"/>
            <w:vAlign w:val="bottom"/>
            <w:hideMark/>
          </w:tcPr>
          <w:p w14:paraId="7565A48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 Tekuće donacije</w:t>
            </w:r>
          </w:p>
        </w:tc>
        <w:tc>
          <w:tcPr>
            <w:tcW w:w="573" w:type="pct"/>
            <w:shd w:val="clear" w:color="000000" w:fill="FFFF99"/>
            <w:noWrap/>
            <w:vAlign w:val="bottom"/>
            <w:hideMark/>
          </w:tcPr>
          <w:p w14:paraId="5765AA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751,80</w:t>
            </w:r>
          </w:p>
        </w:tc>
        <w:tc>
          <w:tcPr>
            <w:tcW w:w="573" w:type="pct"/>
            <w:shd w:val="clear" w:color="000000" w:fill="FFFF99"/>
            <w:noWrap/>
            <w:vAlign w:val="bottom"/>
            <w:hideMark/>
          </w:tcPr>
          <w:p w14:paraId="725D34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CA975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BFF47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B6FBB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908296D" w14:textId="77777777" w:rsidTr="009504E0">
        <w:trPr>
          <w:trHeight w:val="255"/>
        </w:trPr>
        <w:tc>
          <w:tcPr>
            <w:tcW w:w="2114" w:type="pct"/>
            <w:shd w:val="clear" w:color="auto" w:fill="auto"/>
            <w:vAlign w:val="bottom"/>
            <w:hideMark/>
          </w:tcPr>
          <w:p w14:paraId="48BE6EE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CB0D7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751,80</w:t>
            </w:r>
          </w:p>
        </w:tc>
        <w:tc>
          <w:tcPr>
            <w:tcW w:w="573" w:type="pct"/>
            <w:shd w:val="clear" w:color="auto" w:fill="auto"/>
            <w:noWrap/>
            <w:vAlign w:val="bottom"/>
            <w:hideMark/>
          </w:tcPr>
          <w:p w14:paraId="373501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781B8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8398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7B4D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2D2DD14" w14:textId="77777777" w:rsidTr="009504E0">
        <w:trPr>
          <w:trHeight w:val="255"/>
        </w:trPr>
        <w:tc>
          <w:tcPr>
            <w:tcW w:w="2114" w:type="pct"/>
            <w:shd w:val="clear" w:color="auto" w:fill="auto"/>
            <w:vAlign w:val="bottom"/>
            <w:hideMark/>
          </w:tcPr>
          <w:p w14:paraId="6929FB0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0A9081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751,80</w:t>
            </w:r>
          </w:p>
        </w:tc>
        <w:tc>
          <w:tcPr>
            <w:tcW w:w="573" w:type="pct"/>
            <w:shd w:val="clear" w:color="auto" w:fill="auto"/>
            <w:noWrap/>
            <w:vAlign w:val="bottom"/>
            <w:hideMark/>
          </w:tcPr>
          <w:p w14:paraId="64B988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CA9E9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6F0A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EACD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59E395D" w14:textId="77777777" w:rsidTr="009504E0">
        <w:trPr>
          <w:trHeight w:val="510"/>
        </w:trPr>
        <w:tc>
          <w:tcPr>
            <w:tcW w:w="2114" w:type="pct"/>
            <w:shd w:val="clear" w:color="000000" w:fill="CCCCFF"/>
            <w:vAlign w:val="bottom"/>
            <w:hideMark/>
          </w:tcPr>
          <w:p w14:paraId="7E7830C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A103304 PRIORITETI MJESNIH ODBORA I GRADSKIH ČETVRTI</w:t>
            </w:r>
          </w:p>
        </w:tc>
        <w:tc>
          <w:tcPr>
            <w:tcW w:w="573" w:type="pct"/>
            <w:shd w:val="clear" w:color="000000" w:fill="CCCCFF"/>
            <w:noWrap/>
            <w:vAlign w:val="bottom"/>
            <w:hideMark/>
          </w:tcPr>
          <w:p w14:paraId="63F49E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795.505,11</w:t>
            </w:r>
          </w:p>
        </w:tc>
        <w:tc>
          <w:tcPr>
            <w:tcW w:w="573" w:type="pct"/>
            <w:shd w:val="clear" w:color="000000" w:fill="CCCCFF"/>
            <w:noWrap/>
            <w:vAlign w:val="bottom"/>
            <w:hideMark/>
          </w:tcPr>
          <w:p w14:paraId="3A6355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862.698,25</w:t>
            </w:r>
          </w:p>
        </w:tc>
        <w:tc>
          <w:tcPr>
            <w:tcW w:w="573" w:type="pct"/>
            <w:shd w:val="clear" w:color="000000" w:fill="CCCCFF"/>
            <w:noWrap/>
            <w:vAlign w:val="bottom"/>
            <w:hideMark/>
          </w:tcPr>
          <w:p w14:paraId="0FDF25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875.971,00</w:t>
            </w:r>
          </w:p>
        </w:tc>
        <w:tc>
          <w:tcPr>
            <w:tcW w:w="584" w:type="pct"/>
            <w:shd w:val="clear" w:color="000000" w:fill="CCCCFF"/>
            <w:noWrap/>
            <w:vAlign w:val="bottom"/>
            <w:hideMark/>
          </w:tcPr>
          <w:p w14:paraId="7EB2BB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875.970,00</w:t>
            </w:r>
          </w:p>
        </w:tc>
        <w:tc>
          <w:tcPr>
            <w:tcW w:w="584" w:type="pct"/>
            <w:shd w:val="clear" w:color="000000" w:fill="CCCCFF"/>
            <w:noWrap/>
            <w:vAlign w:val="bottom"/>
            <w:hideMark/>
          </w:tcPr>
          <w:p w14:paraId="29DD36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875.970,00</w:t>
            </w:r>
          </w:p>
        </w:tc>
      </w:tr>
      <w:tr w:rsidR="009504E0" w:rsidRPr="009950E4" w14:paraId="6F13E572" w14:textId="77777777" w:rsidTr="009504E0">
        <w:trPr>
          <w:trHeight w:val="255"/>
        </w:trPr>
        <w:tc>
          <w:tcPr>
            <w:tcW w:w="2114" w:type="pct"/>
            <w:shd w:val="clear" w:color="000000" w:fill="FFFF99"/>
            <w:vAlign w:val="bottom"/>
            <w:hideMark/>
          </w:tcPr>
          <w:p w14:paraId="120B701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5BD7EA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795.505,11</w:t>
            </w:r>
          </w:p>
        </w:tc>
        <w:tc>
          <w:tcPr>
            <w:tcW w:w="573" w:type="pct"/>
            <w:shd w:val="clear" w:color="000000" w:fill="FFFF99"/>
            <w:noWrap/>
            <w:vAlign w:val="bottom"/>
            <w:hideMark/>
          </w:tcPr>
          <w:p w14:paraId="055AD9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862.698,25</w:t>
            </w:r>
          </w:p>
        </w:tc>
        <w:tc>
          <w:tcPr>
            <w:tcW w:w="573" w:type="pct"/>
            <w:shd w:val="clear" w:color="000000" w:fill="FFFF99"/>
            <w:noWrap/>
            <w:vAlign w:val="bottom"/>
            <w:hideMark/>
          </w:tcPr>
          <w:p w14:paraId="095EED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875.971,00</w:t>
            </w:r>
          </w:p>
        </w:tc>
        <w:tc>
          <w:tcPr>
            <w:tcW w:w="584" w:type="pct"/>
            <w:shd w:val="clear" w:color="000000" w:fill="FFFF99"/>
            <w:noWrap/>
            <w:vAlign w:val="bottom"/>
            <w:hideMark/>
          </w:tcPr>
          <w:p w14:paraId="19C5D9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875.970,00</w:t>
            </w:r>
          </w:p>
        </w:tc>
        <w:tc>
          <w:tcPr>
            <w:tcW w:w="584" w:type="pct"/>
            <w:shd w:val="clear" w:color="000000" w:fill="FFFF99"/>
            <w:noWrap/>
            <w:vAlign w:val="bottom"/>
            <w:hideMark/>
          </w:tcPr>
          <w:p w14:paraId="563EFB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875.970,00</w:t>
            </w:r>
          </w:p>
        </w:tc>
      </w:tr>
      <w:tr w:rsidR="009504E0" w:rsidRPr="009950E4" w14:paraId="34564CFB" w14:textId="77777777" w:rsidTr="009504E0">
        <w:trPr>
          <w:trHeight w:val="255"/>
        </w:trPr>
        <w:tc>
          <w:tcPr>
            <w:tcW w:w="2114" w:type="pct"/>
            <w:shd w:val="clear" w:color="auto" w:fill="auto"/>
            <w:vAlign w:val="bottom"/>
            <w:hideMark/>
          </w:tcPr>
          <w:p w14:paraId="6956424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D3934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780.881,04</w:t>
            </w:r>
          </w:p>
        </w:tc>
        <w:tc>
          <w:tcPr>
            <w:tcW w:w="573" w:type="pct"/>
            <w:shd w:val="clear" w:color="auto" w:fill="auto"/>
            <w:noWrap/>
            <w:vAlign w:val="bottom"/>
            <w:hideMark/>
          </w:tcPr>
          <w:p w14:paraId="06A587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862.698,25</w:t>
            </w:r>
          </w:p>
        </w:tc>
        <w:tc>
          <w:tcPr>
            <w:tcW w:w="573" w:type="pct"/>
            <w:shd w:val="clear" w:color="auto" w:fill="auto"/>
            <w:noWrap/>
            <w:vAlign w:val="bottom"/>
            <w:hideMark/>
          </w:tcPr>
          <w:p w14:paraId="173E4A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875.971,00</w:t>
            </w:r>
          </w:p>
        </w:tc>
        <w:tc>
          <w:tcPr>
            <w:tcW w:w="584" w:type="pct"/>
            <w:shd w:val="clear" w:color="auto" w:fill="auto"/>
            <w:noWrap/>
            <w:vAlign w:val="bottom"/>
            <w:hideMark/>
          </w:tcPr>
          <w:p w14:paraId="4BC90C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875.970,00</w:t>
            </w:r>
          </w:p>
        </w:tc>
        <w:tc>
          <w:tcPr>
            <w:tcW w:w="584" w:type="pct"/>
            <w:shd w:val="clear" w:color="auto" w:fill="auto"/>
            <w:noWrap/>
            <w:vAlign w:val="bottom"/>
            <w:hideMark/>
          </w:tcPr>
          <w:p w14:paraId="7AF10C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875.970,00</w:t>
            </w:r>
          </w:p>
        </w:tc>
      </w:tr>
      <w:tr w:rsidR="009504E0" w:rsidRPr="009950E4" w14:paraId="1D4B9090" w14:textId="77777777" w:rsidTr="009504E0">
        <w:trPr>
          <w:trHeight w:val="255"/>
        </w:trPr>
        <w:tc>
          <w:tcPr>
            <w:tcW w:w="2114" w:type="pct"/>
            <w:shd w:val="clear" w:color="auto" w:fill="auto"/>
            <w:vAlign w:val="bottom"/>
            <w:hideMark/>
          </w:tcPr>
          <w:p w14:paraId="6DD41A7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D0732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780.881,04</w:t>
            </w:r>
          </w:p>
        </w:tc>
        <w:tc>
          <w:tcPr>
            <w:tcW w:w="573" w:type="pct"/>
            <w:shd w:val="clear" w:color="auto" w:fill="auto"/>
            <w:noWrap/>
            <w:vAlign w:val="bottom"/>
            <w:hideMark/>
          </w:tcPr>
          <w:p w14:paraId="1817DD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862.698,25</w:t>
            </w:r>
          </w:p>
        </w:tc>
        <w:tc>
          <w:tcPr>
            <w:tcW w:w="573" w:type="pct"/>
            <w:shd w:val="clear" w:color="auto" w:fill="auto"/>
            <w:noWrap/>
            <w:vAlign w:val="bottom"/>
            <w:hideMark/>
          </w:tcPr>
          <w:p w14:paraId="66A62E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875.971,00</w:t>
            </w:r>
          </w:p>
        </w:tc>
        <w:tc>
          <w:tcPr>
            <w:tcW w:w="584" w:type="pct"/>
            <w:shd w:val="clear" w:color="auto" w:fill="auto"/>
            <w:noWrap/>
            <w:vAlign w:val="bottom"/>
            <w:hideMark/>
          </w:tcPr>
          <w:p w14:paraId="105BD3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875.970,00</w:t>
            </w:r>
          </w:p>
        </w:tc>
        <w:tc>
          <w:tcPr>
            <w:tcW w:w="584" w:type="pct"/>
            <w:shd w:val="clear" w:color="auto" w:fill="auto"/>
            <w:noWrap/>
            <w:vAlign w:val="bottom"/>
            <w:hideMark/>
          </w:tcPr>
          <w:p w14:paraId="2DDC93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875.970,00</w:t>
            </w:r>
          </w:p>
        </w:tc>
      </w:tr>
      <w:tr w:rsidR="009504E0" w:rsidRPr="009950E4" w14:paraId="5B53544A" w14:textId="77777777" w:rsidTr="009504E0">
        <w:trPr>
          <w:trHeight w:val="255"/>
        </w:trPr>
        <w:tc>
          <w:tcPr>
            <w:tcW w:w="2114" w:type="pct"/>
            <w:shd w:val="clear" w:color="auto" w:fill="auto"/>
            <w:vAlign w:val="bottom"/>
            <w:hideMark/>
          </w:tcPr>
          <w:p w14:paraId="76F5AC3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9DDC5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14.624,07</w:t>
            </w:r>
          </w:p>
        </w:tc>
        <w:tc>
          <w:tcPr>
            <w:tcW w:w="573" w:type="pct"/>
            <w:shd w:val="clear" w:color="auto" w:fill="auto"/>
            <w:noWrap/>
            <w:vAlign w:val="bottom"/>
            <w:hideMark/>
          </w:tcPr>
          <w:p w14:paraId="5BF841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DE546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BE2E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0613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E5B214" w14:textId="77777777" w:rsidTr="009504E0">
        <w:trPr>
          <w:trHeight w:val="255"/>
        </w:trPr>
        <w:tc>
          <w:tcPr>
            <w:tcW w:w="2114" w:type="pct"/>
            <w:shd w:val="clear" w:color="auto" w:fill="auto"/>
            <w:vAlign w:val="bottom"/>
            <w:hideMark/>
          </w:tcPr>
          <w:p w14:paraId="26D578D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6689C7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6.810,01</w:t>
            </w:r>
          </w:p>
        </w:tc>
        <w:tc>
          <w:tcPr>
            <w:tcW w:w="573" w:type="pct"/>
            <w:shd w:val="clear" w:color="auto" w:fill="auto"/>
            <w:noWrap/>
            <w:vAlign w:val="bottom"/>
            <w:hideMark/>
          </w:tcPr>
          <w:p w14:paraId="4EC187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6946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BD4E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6740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A6F2BD4" w14:textId="77777777" w:rsidTr="009504E0">
        <w:trPr>
          <w:trHeight w:val="255"/>
        </w:trPr>
        <w:tc>
          <w:tcPr>
            <w:tcW w:w="2114" w:type="pct"/>
            <w:shd w:val="clear" w:color="auto" w:fill="auto"/>
            <w:vAlign w:val="bottom"/>
            <w:hideMark/>
          </w:tcPr>
          <w:p w14:paraId="20ED8DD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46681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7.814,06</w:t>
            </w:r>
          </w:p>
        </w:tc>
        <w:tc>
          <w:tcPr>
            <w:tcW w:w="573" w:type="pct"/>
            <w:shd w:val="clear" w:color="auto" w:fill="auto"/>
            <w:noWrap/>
            <w:vAlign w:val="bottom"/>
            <w:hideMark/>
          </w:tcPr>
          <w:p w14:paraId="7B9592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1FB0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EB482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0268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9F7C69A" w14:textId="77777777" w:rsidTr="009504E0">
        <w:trPr>
          <w:trHeight w:val="255"/>
        </w:trPr>
        <w:tc>
          <w:tcPr>
            <w:tcW w:w="2114" w:type="pct"/>
            <w:shd w:val="clear" w:color="000000" w:fill="9999FF"/>
            <w:vAlign w:val="bottom"/>
            <w:hideMark/>
          </w:tcPr>
          <w:p w14:paraId="05F134D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1034 VATROGASNA ZAŠTITA</w:t>
            </w:r>
          </w:p>
        </w:tc>
        <w:tc>
          <w:tcPr>
            <w:tcW w:w="573" w:type="pct"/>
            <w:shd w:val="clear" w:color="000000" w:fill="9999FF"/>
            <w:noWrap/>
            <w:vAlign w:val="bottom"/>
            <w:hideMark/>
          </w:tcPr>
          <w:p w14:paraId="1185DB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352.644,52</w:t>
            </w:r>
          </w:p>
        </w:tc>
        <w:tc>
          <w:tcPr>
            <w:tcW w:w="573" w:type="pct"/>
            <w:shd w:val="clear" w:color="000000" w:fill="9999FF"/>
            <w:noWrap/>
            <w:vAlign w:val="bottom"/>
            <w:hideMark/>
          </w:tcPr>
          <w:p w14:paraId="574C29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391.134,12</w:t>
            </w:r>
          </w:p>
        </w:tc>
        <w:tc>
          <w:tcPr>
            <w:tcW w:w="573" w:type="pct"/>
            <w:shd w:val="clear" w:color="000000" w:fill="9999FF"/>
            <w:noWrap/>
            <w:vAlign w:val="bottom"/>
            <w:hideMark/>
          </w:tcPr>
          <w:p w14:paraId="1FF1F0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417.678,00</w:t>
            </w:r>
          </w:p>
        </w:tc>
        <w:tc>
          <w:tcPr>
            <w:tcW w:w="584" w:type="pct"/>
            <w:shd w:val="clear" w:color="000000" w:fill="9999FF"/>
            <w:noWrap/>
            <w:vAlign w:val="bottom"/>
            <w:hideMark/>
          </w:tcPr>
          <w:p w14:paraId="1FA5F7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417.678,00</w:t>
            </w:r>
          </w:p>
        </w:tc>
        <w:tc>
          <w:tcPr>
            <w:tcW w:w="584" w:type="pct"/>
            <w:shd w:val="clear" w:color="000000" w:fill="9999FF"/>
            <w:noWrap/>
            <w:vAlign w:val="bottom"/>
            <w:hideMark/>
          </w:tcPr>
          <w:p w14:paraId="3D09AF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417.678,00</w:t>
            </w:r>
          </w:p>
        </w:tc>
      </w:tr>
      <w:tr w:rsidR="009504E0" w:rsidRPr="009950E4" w14:paraId="3D79D701" w14:textId="77777777" w:rsidTr="009504E0">
        <w:trPr>
          <w:trHeight w:val="255"/>
        </w:trPr>
        <w:tc>
          <w:tcPr>
            <w:tcW w:w="2114" w:type="pct"/>
            <w:shd w:val="clear" w:color="000000" w:fill="CCCCFF"/>
            <w:vAlign w:val="bottom"/>
            <w:hideMark/>
          </w:tcPr>
          <w:p w14:paraId="518ABB6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Aktivnost A103401 VATROGASNA ZAJEDNICA </w:t>
            </w:r>
          </w:p>
        </w:tc>
        <w:tc>
          <w:tcPr>
            <w:tcW w:w="573" w:type="pct"/>
            <w:shd w:val="clear" w:color="000000" w:fill="CCCCFF"/>
            <w:noWrap/>
            <w:vAlign w:val="bottom"/>
            <w:hideMark/>
          </w:tcPr>
          <w:p w14:paraId="5244B7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352.644,52</w:t>
            </w:r>
          </w:p>
        </w:tc>
        <w:tc>
          <w:tcPr>
            <w:tcW w:w="573" w:type="pct"/>
            <w:shd w:val="clear" w:color="000000" w:fill="CCCCFF"/>
            <w:noWrap/>
            <w:vAlign w:val="bottom"/>
            <w:hideMark/>
          </w:tcPr>
          <w:p w14:paraId="3142D1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391.134,12</w:t>
            </w:r>
          </w:p>
        </w:tc>
        <w:tc>
          <w:tcPr>
            <w:tcW w:w="573" w:type="pct"/>
            <w:shd w:val="clear" w:color="000000" w:fill="CCCCFF"/>
            <w:noWrap/>
            <w:vAlign w:val="bottom"/>
            <w:hideMark/>
          </w:tcPr>
          <w:p w14:paraId="6B7C36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417.678,00</w:t>
            </w:r>
          </w:p>
        </w:tc>
        <w:tc>
          <w:tcPr>
            <w:tcW w:w="584" w:type="pct"/>
            <w:shd w:val="clear" w:color="000000" w:fill="CCCCFF"/>
            <w:noWrap/>
            <w:vAlign w:val="bottom"/>
            <w:hideMark/>
          </w:tcPr>
          <w:p w14:paraId="17542D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417.678,00</w:t>
            </w:r>
          </w:p>
        </w:tc>
        <w:tc>
          <w:tcPr>
            <w:tcW w:w="584" w:type="pct"/>
            <w:shd w:val="clear" w:color="000000" w:fill="CCCCFF"/>
            <w:noWrap/>
            <w:vAlign w:val="bottom"/>
            <w:hideMark/>
          </w:tcPr>
          <w:p w14:paraId="135E22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417.678,00</w:t>
            </w:r>
          </w:p>
        </w:tc>
      </w:tr>
      <w:tr w:rsidR="009504E0" w:rsidRPr="009950E4" w14:paraId="4A6E0A62" w14:textId="77777777" w:rsidTr="009504E0">
        <w:trPr>
          <w:trHeight w:val="255"/>
        </w:trPr>
        <w:tc>
          <w:tcPr>
            <w:tcW w:w="2114" w:type="pct"/>
            <w:shd w:val="clear" w:color="000000" w:fill="FFFF99"/>
            <w:vAlign w:val="bottom"/>
            <w:hideMark/>
          </w:tcPr>
          <w:p w14:paraId="063A1D6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E85C7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352.644,52</w:t>
            </w:r>
          </w:p>
        </w:tc>
        <w:tc>
          <w:tcPr>
            <w:tcW w:w="573" w:type="pct"/>
            <w:shd w:val="clear" w:color="000000" w:fill="FFFF99"/>
            <w:noWrap/>
            <w:vAlign w:val="bottom"/>
            <w:hideMark/>
          </w:tcPr>
          <w:p w14:paraId="6D4F4B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391.134,12</w:t>
            </w:r>
          </w:p>
        </w:tc>
        <w:tc>
          <w:tcPr>
            <w:tcW w:w="573" w:type="pct"/>
            <w:shd w:val="clear" w:color="000000" w:fill="FFFF99"/>
            <w:noWrap/>
            <w:vAlign w:val="bottom"/>
            <w:hideMark/>
          </w:tcPr>
          <w:p w14:paraId="161179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417.678,00</w:t>
            </w:r>
          </w:p>
        </w:tc>
        <w:tc>
          <w:tcPr>
            <w:tcW w:w="584" w:type="pct"/>
            <w:shd w:val="clear" w:color="000000" w:fill="FFFF99"/>
            <w:noWrap/>
            <w:vAlign w:val="bottom"/>
            <w:hideMark/>
          </w:tcPr>
          <w:p w14:paraId="377495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417.678,00</w:t>
            </w:r>
          </w:p>
        </w:tc>
        <w:tc>
          <w:tcPr>
            <w:tcW w:w="584" w:type="pct"/>
            <w:shd w:val="clear" w:color="000000" w:fill="FFFF99"/>
            <w:noWrap/>
            <w:vAlign w:val="bottom"/>
            <w:hideMark/>
          </w:tcPr>
          <w:p w14:paraId="0E9E9C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417.678,00</w:t>
            </w:r>
          </w:p>
        </w:tc>
      </w:tr>
      <w:tr w:rsidR="009504E0" w:rsidRPr="009950E4" w14:paraId="21A718A4" w14:textId="77777777" w:rsidTr="009504E0">
        <w:trPr>
          <w:trHeight w:val="255"/>
        </w:trPr>
        <w:tc>
          <w:tcPr>
            <w:tcW w:w="2114" w:type="pct"/>
            <w:shd w:val="clear" w:color="auto" w:fill="auto"/>
            <w:vAlign w:val="bottom"/>
            <w:hideMark/>
          </w:tcPr>
          <w:p w14:paraId="7A91257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D566A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352.644,52</w:t>
            </w:r>
          </w:p>
        </w:tc>
        <w:tc>
          <w:tcPr>
            <w:tcW w:w="573" w:type="pct"/>
            <w:shd w:val="clear" w:color="auto" w:fill="auto"/>
            <w:noWrap/>
            <w:vAlign w:val="bottom"/>
            <w:hideMark/>
          </w:tcPr>
          <w:p w14:paraId="672FFE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391.134,12</w:t>
            </w:r>
          </w:p>
        </w:tc>
        <w:tc>
          <w:tcPr>
            <w:tcW w:w="573" w:type="pct"/>
            <w:shd w:val="clear" w:color="auto" w:fill="auto"/>
            <w:noWrap/>
            <w:vAlign w:val="bottom"/>
            <w:hideMark/>
          </w:tcPr>
          <w:p w14:paraId="37430C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417.678,00</w:t>
            </w:r>
          </w:p>
        </w:tc>
        <w:tc>
          <w:tcPr>
            <w:tcW w:w="584" w:type="pct"/>
            <w:shd w:val="clear" w:color="auto" w:fill="auto"/>
            <w:noWrap/>
            <w:vAlign w:val="bottom"/>
            <w:hideMark/>
          </w:tcPr>
          <w:p w14:paraId="223CC3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417.678,00</w:t>
            </w:r>
          </w:p>
        </w:tc>
        <w:tc>
          <w:tcPr>
            <w:tcW w:w="584" w:type="pct"/>
            <w:shd w:val="clear" w:color="auto" w:fill="auto"/>
            <w:noWrap/>
            <w:vAlign w:val="bottom"/>
            <w:hideMark/>
          </w:tcPr>
          <w:p w14:paraId="1019E0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417.678,00</w:t>
            </w:r>
          </w:p>
        </w:tc>
      </w:tr>
      <w:tr w:rsidR="009504E0" w:rsidRPr="009950E4" w14:paraId="46F0CD34" w14:textId="77777777" w:rsidTr="009504E0">
        <w:trPr>
          <w:trHeight w:val="255"/>
        </w:trPr>
        <w:tc>
          <w:tcPr>
            <w:tcW w:w="2114" w:type="pct"/>
            <w:shd w:val="clear" w:color="auto" w:fill="auto"/>
            <w:vAlign w:val="bottom"/>
            <w:hideMark/>
          </w:tcPr>
          <w:p w14:paraId="22691E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5D616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305A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049D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5.972,00</w:t>
            </w:r>
          </w:p>
        </w:tc>
        <w:tc>
          <w:tcPr>
            <w:tcW w:w="584" w:type="pct"/>
            <w:shd w:val="clear" w:color="auto" w:fill="auto"/>
            <w:noWrap/>
            <w:vAlign w:val="bottom"/>
            <w:hideMark/>
          </w:tcPr>
          <w:p w14:paraId="37118E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5.972,00</w:t>
            </w:r>
          </w:p>
        </w:tc>
        <w:tc>
          <w:tcPr>
            <w:tcW w:w="584" w:type="pct"/>
            <w:shd w:val="clear" w:color="auto" w:fill="auto"/>
            <w:noWrap/>
            <w:vAlign w:val="bottom"/>
            <w:hideMark/>
          </w:tcPr>
          <w:p w14:paraId="379372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5.972,00</w:t>
            </w:r>
          </w:p>
        </w:tc>
      </w:tr>
      <w:tr w:rsidR="009504E0" w:rsidRPr="009950E4" w14:paraId="697BDB36" w14:textId="77777777" w:rsidTr="009504E0">
        <w:trPr>
          <w:trHeight w:val="255"/>
        </w:trPr>
        <w:tc>
          <w:tcPr>
            <w:tcW w:w="2114" w:type="pct"/>
            <w:shd w:val="clear" w:color="auto" w:fill="auto"/>
            <w:vAlign w:val="bottom"/>
            <w:hideMark/>
          </w:tcPr>
          <w:p w14:paraId="1EFD10D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D7BF6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352.644,52</w:t>
            </w:r>
          </w:p>
        </w:tc>
        <w:tc>
          <w:tcPr>
            <w:tcW w:w="573" w:type="pct"/>
            <w:shd w:val="clear" w:color="auto" w:fill="auto"/>
            <w:noWrap/>
            <w:vAlign w:val="bottom"/>
            <w:hideMark/>
          </w:tcPr>
          <w:p w14:paraId="47B9CE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391.134,12</w:t>
            </w:r>
          </w:p>
        </w:tc>
        <w:tc>
          <w:tcPr>
            <w:tcW w:w="573" w:type="pct"/>
            <w:shd w:val="clear" w:color="auto" w:fill="auto"/>
            <w:noWrap/>
            <w:vAlign w:val="bottom"/>
            <w:hideMark/>
          </w:tcPr>
          <w:p w14:paraId="3E3405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411.706,00</w:t>
            </w:r>
          </w:p>
        </w:tc>
        <w:tc>
          <w:tcPr>
            <w:tcW w:w="584" w:type="pct"/>
            <w:shd w:val="clear" w:color="auto" w:fill="auto"/>
            <w:noWrap/>
            <w:vAlign w:val="bottom"/>
            <w:hideMark/>
          </w:tcPr>
          <w:p w14:paraId="6CC1FD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411.706,00</w:t>
            </w:r>
          </w:p>
        </w:tc>
        <w:tc>
          <w:tcPr>
            <w:tcW w:w="584" w:type="pct"/>
            <w:shd w:val="clear" w:color="auto" w:fill="auto"/>
            <w:noWrap/>
            <w:vAlign w:val="bottom"/>
            <w:hideMark/>
          </w:tcPr>
          <w:p w14:paraId="693145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411.706,00</w:t>
            </w:r>
          </w:p>
        </w:tc>
      </w:tr>
      <w:tr w:rsidR="009504E0" w:rsidRPr="009950E4" w14:paraId="065D35B4" w14:textId="77777777" w:rsidTr="009504E0">
        <w:trPr>
          <w:trHeight w:val="510"/>
        </w:trPr>
        <w:tc>
          <w:tcPr>
            <w:tcW w:w="2114" w:type="pct"/>
            <w:shd w:val="clear" w:color="000000" w:fill="0000FF"/>
            <w:vAlign w:val="bottom"/>
            <w:hideMark/>
          </w:tcPr>
          <w:p w14:paraId="4F95869A"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20202 JAVNA VATROGASNA POSTROJBA GRADA OSIJEKA</w:t>
            </w:r>
          </w:p>
        </w:tc>
        <w:tc>
          <w:tcPr>
            <w:tcW w:w="573" w:type="pct"/>
            <w:shd w:val="clear" w:color="000000" w:fill="0000FF"/>
            <w:noWrap/>
            <w:vAlign w:val="bottom"/>
            <w:hideMark/>
          </w:tcPr>
          <w:p w14:paraId="36598F9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2.250.873,99</w:t>
            </w:r>
          </w:p>
        </w:tc>
        <w:tc>
          <w:tcPr>
            <w:tcW w:w="573" w:type="pct"/>
            <w:shd w:val="clear" w:color="000000" w:fill="0000FF"/>
            <w:noWrap/>
            <w:vAlign w:val="bottom"/>
            <w:hideMark/>
          </w:tcPr>
          <w:p w14:paraId="24E5B4C6"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2.401.492,75</w:t>
            </w:r>
          </w:p>
        </w:tc>
        <w:tc>
          <w:tcPr>
            <w:tcW w:w="573" w:type="pct"/>
            <w:shd w:val="clear" w:color="000000" w:fill="0000FF"/>
            <w:noWrap/>
            <w:vAlign w:val="bottom"/>
            <w:hideMark/>
          </w:tcPr>
          <w:p w14:paraId="1B54D684"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2.489.075,00</w:t>
            </w:r>
          </w:p>
        </w:tc>
        <w:tc>
          <w:tcPr>
            <w:tcW w:w="584" w:type="pct"/>
            <w:shd w:val="clear" w:color="000000" w:fill="0000FF"/>
            <w:noWrap/>
            <w:vAlign w:val="bottom"/>
            <w:hideMark/>
          </w:tcPr>
          <w:p w14:paraId="20B63D7A"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2.515.619,00</w:t>
            </w:r>
          </w:p>
        </w:tc>
        <w:tc>
          <w:tcPr>
            <w:tcW w:w="584" w:type="pct"/>
            <w:shd w:val="clear" w:color="000000" w:fill="0000FF"/>
            <w:noWrap/>
            <w:vAlign w:val="bottom"/>
            <w:hideMark/>
          </w:tcPr>
          <w:p w14:paraId="0A613BA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2.542.164,00</w:t>
            </w:r>
          </w:p>
        </w:tc>
      </w:tr>
      <w:tr w:rsidR="009504E0" w:rsidRPr="009950E4" w14:paraId="23FC7B46" w14:textId="77777777" w:rsidTr="009504E0">
        <w:trPr>
          <w:trHeight w:val="510"/>
        </w:trPr>
        <w:tc>
          <w:tcPr>
            <w:tcW w:w="2114" w:type="pct"/>
            <w:shd w:val="clear" w:color="000000" w:fill="9999FF"/>
            <w:vAlign w:val="bottom"/>
            <w:hideMark/>
          </w:tcPr>
          <w:p w14:paraId="40E1E16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Program 1035 RASHODI ZA REDOVNU DJELATNOST JVP GRADA OSIJEKA</w:t>
            </w:r>
          </w:p>
        </w:tc>
        <w:tc>
          <w:tcPr>
            <w:tcW w:w="573" w:type="pct"/>
            <w:shd w:val="clear" w:color="000000" w:fill="9999FF"/>
            <w:noWrap/>
            <w:vAlign w:val="bottom"/>
            <w:hideMark/>
          </w:tcPr>
          <w:p w14:paraId="349204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2.250.873,99</w:t>
            </w:r>
          </w:p>
        </w:tc>
        <w:tc>
          <w:tcPr>
            <w:tcW w:w="573" w:type="pct"/>
            <w:shd w:val="clear" w:color="000000" w:fill="9999FF"/>
            <w:noWrap/>
            <w:vAlign w:val="bottom"/>
            <w:hideMark/>
          </w:tcPr>
          <w:p w14:paraId="60CE8C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2.401.492,75</w:t>
            </w:r>
          </w:p>
        </w:tc>
        <w:tc>
          <w:tcPr>
            <w:tcW w:w="573" w:type="pct"/>
            <w:shd w:val="clear" w:color="000000" w:fill="9999FF"/>
            <w:noWrap/>
            <w:vAlign w:val="bottom"/>
            <w:hideMark/>
          </w:tcPr>
          <w:p w14:paraId="6EEA4F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2.489.075,00</w:t>
            </w:r>
          </w:p>
        </w:tc>
        <w:tc>
          <w:tcPr>
            <w:tcW w:w="584" w:type="pct"/>
            <w:shd w:val="clear" w:color="000000" w:fill="9999FF"/>
            <w:noWrap/>
            <w:vAlign w:val="bottom"/>
            <w:hideMark/>
          </w:tcPr>
          <w:p w14:paraId="2DF02B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2.515.619,00</w:t>
            </w:r>
          </w:p>
        </w:tc>
        <w:tc>
          <w:tcPr>
            <w:tcW w:w="584" w:type="pct"/>
            <w:shd w:val="clear" w:color="000000" w:fill="9999FF"/>
            <w:noWrap/>
            <w:vAlign w:val="bottom"/>
            <w:hideMark/>
          </w:tcPr>
          <w:p w14:paraId="71C8D1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2.542.164,00</w:t>
            </w:r>
          </w:p>
        </w:tc>
      </w:tr>
      <w:tr w:rsidR="009504E0" w:rsidRPr="009950E4" w14:paraId="067BA2D6" w14:textId="77777777" w:rsidTr="009504E0">
        <w:trPr>
          <w:trHeight w:val="255"/>
        </w:trPr>
        <w:tc>
          <w:tcPr>
            <w:tcW w:w="2114" w:type="pct"/>
            <w:shd w:val="clear" w:color="000000" w:fill="CCCCFF"/>
            <w:vAlign w:val="bottom"/>
            <w:hideMark/>
          </w:tcPr>
          <w:p w14:paraId="2811FAC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A103501 RASHODI ZA PLAĆE JVP GRADA OSIJEKA</w:t>
            </w:r>
          </w:p>
        </w:tc>
        <w:tc>
          <w:tcPr>
            <w:tcW w:w="573" w:type="pct"/>
            <w:shd w:val="clear" w:color="000000" w:fill="CCCCFF"/>
            <w:noWrap/>
            <w:vAlign w:val="bottom"/>
            <w:hideMark/>
          </w:tcPr>
          <w:p w14:paraId="54CF8A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1.818.204,80</w:t>
            </w:r>
          </w:p>
        </w:tc>
        <w:tc>
          <w:tcPr>
            <w:tcW w:w="573" w:type="pct"/>
            <w:shd w:val="clear" w:color="000000" w:fill="CCCCFF"/>
            <w:noWrap/>
            <w:vAlign w:val="bottom"/>
            <w:hideMark/>
          </w:tcPr>
          <w:p w14:paraId="390220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1.923.846,57</w:t>
            </w:r>
          </w:p>
        </w:tc>
        <w:tc>
          <w:tcPr>
            <w:tcW w:w="573" w:type="pct"/>
            <w:shd w:val="clear" w:color="000000" w:fill="CCCCFF"/>
            <w:noWrap/>
            <w:vAlign w:val="bottom"/>
            <w:hideMark/>
          </w:tcPr>
          <w:p w14:paraId="21B053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2.027.902,00</w:t>
            </w:r>
          </w:p>
        </w:tc>
        <w:tc>
          <w:tcPr>
            <w:tcW w:w="584" w:type="pct"/>
            <w:shd w:val="clear" w:color="000000" w:fill="CCCCFF"/>
            <w:noWrap/>
            <w:vAlign w:val="bottom"/>
            <w:hideMark/>
          </w:tcPr>
          <w:p w14:paraId="049078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2.048.739,00</w:t>
            </w:r>
          </w:p>
        </w:tc>
        <w:tc>
          <w:tcPr>
            <w:tcW w:w="584" w:type="pct"/>
            <w:shd w:val="clear" w:color="000000" w:fill="CCCCFF"/>
            <w:noWrap/>
            <w:vAlign w:val="bottom"/>
            <w:hideMark/>
          </w:tcPr>
          <w:p w14:paraId="356E72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2.089.618,00</w:t>
            </w:r>
          </w:p>
        </w:tc>
      </w:tr>
      <w:tr w:rsidR="009504E0" w:rsidRPr="009950E4" w14:paraId="0DFE30B1" w14:textId="77777777" w:rsidTr="009504E0">
        <w:trPr>
          <w:trHeight w:val="255"/>
        </w:trPr>
        <w:tc>
          <w:tcPr>
            <w:tcW w:w="2114" w:type="pct"/>
            <w:shd w:val="clear" w:color="000000" w:fill="FFFF99"/>
            <w:vAlign w:val="bottom"/>
            <w:hideMark/>
          </w:tcPr>
          <w:p w14:paraId="502296C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9FE27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400.307,38</w:t>
            </w:r>
          </w:p>
        </w:tc>
        <w:tc>
          <w:tcPr>
            <w:tcW w:w="573" w:type="pct"/>
            <w:shd w:val="clear" w:color="000000" w:fill="FFFF99"/>
            <w:noWrap/>
            <w:vAlign w:val="bottom"/>
            <w:hideMark/>
          </w:tcPr>
          <w:p w14:paraId="06432A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509.191,05</w:t>
            </w:r>
          </w:p>
        </w:tc>
        <w:tc>
          <w:tcPr>
            <w:tcW w:w="573" w:type="pct"/>
            <w:shd w:val="clear" w:color="000000" w:fill="FFFF99"/>
            <w:noWrap/>
            <w:vAlign w:val="bottom"/>
            <w:hideMark/>
          </w:tcPr>
          <w:p w14:paraId="59B6B0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613.246,00</w:t>
            </w:r>
          </w:p>
        </w:tc>
        <w:tc>
          <w:tcPr>
            <w:tcW w:w="584" w:type="pct"/>
            <w:shd w:val="clear" w:color="000000" w:fill="FFFF99"/>
            <w:noWrap/>
            <w:vAlign w:val="bottom"/>
            <w:hideMark/>
          </w:tcPr>
          <w:p w14:paraId="50A8C2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634.083,00</w:t>
            </w:r>
          </w:p>
        </w:tc>
        <w:tc>
          <w:tcPr>
            <w:tcW w:w="584" w:type="pct"/>
            <w:shd w:val="clear" w:color="000000" w:fill="FFFF99"/>
            <w:noWrap/>
            <w:vAlign w:val="bottom"/>
            <w:hideMark/>
          </w:tcPr>
          <w:p w14:paraId="7542F3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674.962,00</w:t>
            </w:r>
          </w:p>
        </w:tc>
      </w:tr>
      <w:tr w:rsidR="009504E0" w:rsidRPr="009950E4" w14:paraId="57736390" w14:textId="77777777" w:rsidTr="009504E0">
        <w:trPr>
          <w:trHeight w:val="255"/>
        </w:trPr>
        <w:tc>
          <w:tcPr>
            <w:tcW w:w="2114" w:type="pct"/>
            <w:shd w:val="clear" w:color="auto" w:fill="auto"/>
            <w:vAlign w:val="bottom"/>
            <w:hideMark/>
          </w:tcPr>
          <w:p w14:paraId="6B9EB77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2F211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400.307,38</w:t>
            </w:r>
          </w:p>
        </w:tc>
        <w:tc>
          <w:tcPr>
            <w:tcW w:w="573" w:type="pct"/>
            <w:shd w:val="clear" w:color="auto" w:fill="auto"/>
            <w:noWrap/>
            <w:vAlign w:val="bottom"/>
            <w:hideMark/>
          </w:tcPr>
          <w:p w14:paraId="5B8E77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509.191,05</w:t>
            </w:r>
          </w:p>
        </w:tc>
        <w:tc>
          <w:tcPr>
            <w:tcW w:w="573" w:type="pct"/>
            <w:shd w:val="clear" w:color="auto" w:fill="auto"/>
            <w:noWrap/>
            <w:vAlign w:val="bottom"/>
            <w:hideMark/>
          </w:tcPr>
          <w:p w14:paraId="037F39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613.246,00</w:t>
            </w:r>
          </w:p>
        </w:tc>
        <w:tc>
          <w:tcPr>
            <w:tcW w:w="584" w:type="pct"/>
            <w:shd w:val="clear" w:color="auto" w:fill="auto"/>
            <w:noWrap/>
            <w:vAlign w:val="bottom"/>
            <w:hideMark/>
          </w:tcPr>
          <w:p w14:paraId="42CC59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634.083,00</w:t>
            </w:r>
          </w:p>
        </w:tc>
        <w:tc>
          <w:tcPr>
            <w:tcW w:w="584" w:type="pct"/>
            <w:shd w:val="clear" w:color="auto" w:fill="auto"/>
            <w:noWrap/>
            <w:vAlign w:val="bottom"/>
            <w:hideMark/>
          </w:tcPr>
          <w:p w14:paraId="34956A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674.962,00</w:t>
            </w:r>
          </w:p>
        </w:tc>
      </w:tr>
      <w:tr w:rsidR="009504E0" w:rsidRPr="009950E4" w14:paraId="79AABEFD" w14:textId="77777777" w:rsidTr="009504E0">
        <w:trPr>
          <w:trHeight w:val="255"/>
        </w:trPr>
        <w:tc>
          <w:tcPr>
            <w:tcW w:w="2114" w:type="pct"/>
            <w:shd w:val="clear" w:color="auto" w:fill="auto"/>
            <w:vAlign w:val="bottom"/>
            <w:hideMark/>
          </w:tcPr>
          <w:p w14:paraId="00BF77B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C613A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400.307,38</w:t>
            </w:r>
          </w:p>
        </w:tc>
        <w:tc>
          <w:tcPr>
            <w:tcW w:w="573" w:type="pct"/>
            <w:shd w:val="clear" w:color="auto" w:fill="auto"/>
            <w:noWrap/>
            <w:vAlign w:val="bottom"/>
            <w:hideMark/>
          </w:tcPr>
          <w:p w14:paraId="491858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509.191,05</w:t>
            </w:r>
          </w:p>
        </w:tc>
        <w:tc>
          <w:tcPr>
            <w:tcW w:w="573" w:type="pct"/>
            <w:shd w:val="clear" w:color="auto" w:fill="auto"/>
            <w:noWrap/>
            <w:vAlign w:val="bottom"/>
            <w:hideMark/>
          </w:tcPr>
          <w:p w14:paraId="46036B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613.246,00</w:t>
            </w:r>
          </w:p>
        </w:tc>
        <w:tc>
          <w:tcPr>
            <w:tcW w:w="584" w:type="pct"/>
            <w:shd w:val="clear" w:color="auto" w:fill="auto"/>
            <w:noWrap/>
            <w:vAlign w:val="bottom"/>
            <w:hideMark/>
          </w:tcPr>
          <w:p w14:paraId="0C3104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634.083,00</w:t>
            </w:r>
          </w:p>
        </w:tc>
        <w:tc>
          <w:tcPr>
            <w:tcW w:w="584" w:type="pct"/>
            <w:shd w:val="clear" w:color="auto" w:fill="auto"/>
            <w:noWrap/>
            <w:vAlign w:val="bottom"/>
            <w:hideMark/>
          </w:tcPr>
          <w:p w14:paraId="4F7D58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674.962,00</w:t>
            </w:r>
          </w:p>
        </w:tc>
      </w:tr>
      <w:tr w:rsidR="009504E0" w:rsidRPr="009950E4" w14:paraId="2F1036B5" w14:textId="77777777" w:rsidTr="009504E0">
        <w:trPr>
          <w:trHeight w:val="255"/>
        </w:trPr>
        <w:tc>
          <w:tcPr>
            <w:tcW w:w="2114" w:type="pct"/>
            <w:shd w:val="clear" w:color="000000" w:fill="FFFF99"/>
            <w:vAlign w:val="bottom"/>
            <w:hideMark/>
          </w:tcPr>
          <w:p w14:paraId="266DE48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1.3. Decentralizirana funkcija-vatrogastvo</w:t>
            </w:r>
          </w:p>
        </w:tc>
        <w:tc>
          <w:tcPr>
            <w:tcW w:w="573" w:type="pct"/>
            <w:shd w:val="clear" w:color="000000" w:fill="FFFF99"/>
            <w:noWrap/>
            <w:vAlign w:val="bottom"/>
            <w:hideMark/>
          </w:tcPr>
          <w:p w14:paraId="60E3CE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1.411.337,49</w:t>
            </w:r>
          </w:p>
        </w:tc>
        <w:tc>
          <w:tcPr>
            <w:tcW w:w="573" w:type="pct"/>
            <w:shd w:val="clear" w:color="000000" w:fill="FFFF99"/>
            <w:noWrap/>
            <w:vAlign w:val="bottom"/>
            <w:hideMark/>
          </w:tcPr>
          <w:p w14:paraId="1E6C5F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1.411.337,45</w:t>
            </w:r>
          </w:p>
        </w:tc>
        <w:tc>
          <w:tcPr>
            <w:tcW w:w="573" w:type="pct"/>
            <w:shd w:val="clear" w:color="000000" w:fill="FFFF99"/>
            <w:noWrap/>
            <w:vAlign w:val="bottom"/>
            <w:hideMark/>
          </w:tcPr>
          <w:p w14:paraId="3E9C04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1.411.338,00</w:t>
            </w:r>
          </w:p>
        </w:tc>
        <w:tc>
          <w:tcPr>
            <w:tcW w:w="584" w:type="pct"/>
            <w:shd w:val="clear" w:color="000000" w:fill="FFFF99"/>
            <w:noWrap/>
            <w:vAlign w:val="bottom"/>
            <w:hideMark/>
          </w:tcPr>
          <w:p w14:paraId="026E9B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1.411.338,00</w:t>
            </w:r>
          </w:p>
        </w:tc>
        <w:tc>
          <w:tcPr>
            <w:tcW w:w="584" w:type="pct"/>
            <w:shd w:val="clear" w:color="000000" w:fill="FFFF99"/>
            <w:noWrap/>
            <w:vAlign w:val="bottom"/>
            <w:hideMark/>
          </w:tcPr>
          <w:p w14:paraId="684409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1.411.338,00</w:t>
            </w:r>
          </w:p>
        </w:tc>
      </w:tr>
      <w:tr w:rsidR="009504E0" w:rsidRPr="009950E4" w14:paraId="344DCC56" w14:textId="77777777" w:rsidTr="009504E0">
        <w:trPr>
          <w:trHeight w:val="255"/>
        </w:trPr>
        <w:tc>
          <w:tcPr>
            <w:tcW w:w="2114" w:type="pct"/>
            <w:shd w:val="clear" w:color="auto" w:fill="auto"/>
            <w:vAlign w:val="bottom"/>
            <w:hideMark/>
          </w:tcPr>
          <w:p w14:paraId="1C0F944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CB8F9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1.411.337,49</w:t>
            </w:r>
          </w:p>
        </w:tc>
        <w:tc>
          <w:tcPr>
            <w:tcW w:w="573" w:type="pct"/>
            <w:shd w:val="clear" w:color="auto" w:fill="auto"/>
            <w:noWrap/>
            <w:vAlign w:val="bottom"/>
            <w:hideMark/>
          </w:tcPr>
          <w:p w14:paraId="7F4B98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1.411.337,45</w:t>
            </w:r>
          </w:p>
        </w:tc>
        <w:tc>
          <w:tcPr>
            <w:tcW w:w="573" w:type="pct"/>
            <w:shd w:val="clear" w:color="auto" w:fill="auto"/>
            <w:noWrap/>
            <w:vAlign w:val="bottom"/>
            <w:hideMark/>
          </w:tcPr>
          <w:p w14:paraId="121428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1.411.338,00</w:t>
            </w:r>
          </w:p>
        </w:tc>
        <w:tc>
          <w:tcPr>
            <w:tcW w:w="584" w:type="pct"/>
            <w:shd w:val="clear" w:color="auto" w:fill="auto"/>
            <w:noWrap/>
            <w:vAlign w:val="bottom"/>
            <w:hideMark/>
          </w:tcPr>
          <w:p w14:paraId="2A6835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1.411.338,00</w:t>
            </w:r>
          </w:p>
        </w:tc>
        <w:tc>
          <w:tcPr>
            <w:tcW w:w="584" w:type="pct"/>
            <w:shd w:val="clear" w:color="auto" w:fill="auto"/>
            <w:noWrap/>
            <w:vAlign w:val="bottom"/>
            <w:hideMark/>
          </w:tcPr>
          <w:p w14:paraId="7ADB6C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1.411.338,00</w:t>
            </w:r>
          </w:p>
        </w:tc>
      </w:tr>
      <w:tr w:rsidR="009504E0" w:rsidRPr="009950E4" w14:paraId="494408EF" w14:textId="77777777" w:rsidTr="009504E0">
        <w:trPr>
          <w:trHeight w:val="255"/>
        </w:trPr>
        <w:tc>
          <w:tcPr>
            <w:tcW w:w="2114" w:type="pct"/>
            <w:shd w:val="clear" w:color="auto" w:fill="auto"/>
            <w:vAlign w:val="bottom"/>
            <w:hideMark/>
          </w:tcPr>
          <w:p w14:paraId="27A4BBC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5C4DE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1.411.337,49</w:t>
            </w:r>
          </w:p>
        </w:tc>
        <w:tc>
          <w:tcPr>
            <w:tcW w:w="573" w:type="pct"/>
            <w:shd w:val="clear" w:color="auto" w:fill="auto"/>
            <w:noWrap/>
            <w:vAlign w:val="bottom"/>
            <w:hideMark/>
          </w:tcPr>
          <w:p w14:paraId="1CA6C4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1.411.337,45</w:t>
            </w:r>
          </w:p>
        </w:tc>
        <w:tc>
          <w:tcPr>
            <w:tcW w:w="573" w:type="pct"/>
            <w:shd w:val="clear" w:color="auto" w:fill="auto"/>
            <w:noWrap/>
            <w:vAlign w:val="bottom"/>
            <w:hideMark/>
          </w:tcPr>
          <w:p w14:paraId="44BE61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1.411.338,00</w:t>
            </w:r>
          </w:p>
        </w:tc>
        <w:tc>
          <w:tcPr>
            <w:tcW w:w="584" w:type="pct"/>
            <w:shd w:val="clear" w:color="auto" w:fill="auto"/>
            <w:noWrap/>
            <w:vAlign w:val="bottom"/>
            <w:hideMark/>
          </w:tcPr>
          <w:p w14:paraId="56BDCA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1.411.338,00</w:t>
            </w:r>
          </w:p>
        </w:tc>
        <w:tc>
          <w:tcPr>
            <w:tcW w:w="584" w:type="pct"/>
            <w:shd w:val="clear" w:color="auto" w:fill="auto"/>
            <w:noWrap/>
            <w:vAlign w:val="bottom"/>
            <w:hideMark/>
          </w:tcPr>
          <w:p w14:paraId="4A06FC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1.411.338,00</w:t>
            </w:r>
          </w:p>
        </w:tc>
      </w:tr>
      <w:tr w:rsidR="009504E0" w:rsidRPr="009950E4" w14:paraId="2FEAEF88" w14:textId="77777777" w:rsidTr="009504E0">
        <w:trPr>
          <w:trHeight w:val="255"/>
        </w:trPr>
        <w:tc>
          <w:tcPr>
            <w:tcW w:w="2114" w:type="pct"/>
            <w:shd w:val="clear" w:color="000000" w:fill="FFFF99"/>
            <w:vAlign w:val="bottom"/>
            <w:hideMark/>
          </w:tcPr>
          <w:p w14:paraId="52178D7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6C9BFE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6.559,93</w:t>
            </w:r>
          </w:p>
        </w:tc>
        <w:tc>
          <w:tcPr>
            <w:tcW w:w="573" w:type="pct"/>
            <w:shd w:val="clear" w:color="000000" w:fill="FFFF99"/>
            <w:noWrap/>
            <w:vAlign w:val="bottom"/>
            <w:hideMark/>
          </w:tcPr>
          <w:p w14:paraId="3779AB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3.318,07</w:t>
            </w:r>
          </w:p>
        </w:tc>
        <w:tc>
          <w:tcPr>
            <w:tcW w:w="573" w:type="pct"/>
            <w:shd w:val="clear" w:color="000000" w:fill="FFFF99"/>
            <w:noWrap/>
            <w:vAlign w:val="bottom"/>
            <w:hideMark/>
          </w:tcPr>
          <w:p w14:paraId="51C44A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3.318,00</w:t>
            </w:r>
          </w:p>
        </w:tc>
        <w:tc>
          <w:tcPr>
            <w:tcW w:w="584" w:type="pct"/>
            <w:shd w:val="clear" w:color="000000" w:fill="FFFF99"/>
            <w:noWrap/>
            <w:vAlign w:val="bottom"/>
            <w:hideMark/>
          </w:tcPr>
          <w:p w14:paraId="727B65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3.318,00</w:t>
            </w:r>
          </w:p>
        </w:tc>
        <w:tc>
          <w:tcPr>
            <w:tcW w:w="584" w:type="pct"/>
            <w:shd w:val="clear" w:color="000000" w:fill="FFFF99"/>
            <w:noWrap/>
            <w:vAlign w:val="bottom"/>
            <w:hideMark/>
          </w:tcPr>
          <w:p w14:paraId="02DF8B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3.318,00</w:t>
            </w:r>
          </w:p>
        </w:tc>
      </w:tr>
      <w:tr w:rsidR="009504E0" w:rsidRPr="009950E4" w14:paraId="49FF08F4" w14:textId="77777777" w:rsidTr="009504E0">
        <w:trPr>
          <w:trHeight w:val="255"/>
        </w:trPr>
        <w:tc>
          <w:tcPr>
            <w:tcW w:w="2114" w:type="pct"/>
            <w:shd w:val="clear" w:color="auto" w:fill="auto"/>
            <w:vAlign w:val="bottom"/>
            <w:hideMark/>
          </w:tcPr>
          <w:p w14:paraId="62F4022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6048D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6.559,93</w:t>
            </w:r>
          </w:p>
        </w:tc>
        <w:tc>
          <w:tcPr>
            <w:tcW w:w="573" w:type="pct"/>
            <w:shd w:val="clear" w:color="auto" w:fill="auto"/>
            <w:noWrap/>
            <w:vAlign w:val="bottom"/>
            <w:hideMark/>
          </w:tcPr>
          <w:p w14:paraId="37B0A6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w:t>
            </w:r>
          </w:p>
        </w:tc>
        <w:tc>
          <w:tcPr>
            <w:tcW w:w="573" w:type="pct"/>
            <w:shd w:val="clear" w:color="auto" w:fill="auto"/>
            <w:noWrap/>
            <w:vAlign w:val="bottom"/>
            <w:hideMark/>
          </w:tcPr>
          <w:p w14:paraId="0F014A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w:t>
            </w:r>
          </w:p>
        </w:tc>
        <w:tc>
          <w:tcPr>
            <w:tcW w:w="584" w:type="pct"/>
            <w:shd w:val="clear" w:color="auto" w:fill="auto"/>
            <w:noWrap/>
            <w:vAlign w:val="bottom"/>
            <w:hideMark/>
          </w:tcPr>
          <w:p w14:paraId="3F87D6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w:t>
            </w:r>
          </w:p>
        </w:tc>
        <w:tc>
          <w:tcPr>
            <w:tcW w:w="584" w:type="pct"/>
            <w:shd w:val="clear" w:color="auto" w:fill="auto"/>
            <w:noWrap/>
            <w:vAlign w:val="bottom"/>
            <w:hideMark/>
          </w:tcPr>
          <w:p w14:paraId="594555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w:t>
            </w:r>
          </w:p>
        </w:tc>
      </w:tr>
      <w:tr w:rsidR="009504E0" w:rsidRPr="009950E4" w14:paraId="5E0E6751" w14:textId="77777777" w:rsidTr="009504E0">
        <w:trPr>
          <w:trHeight w:val="255"/>
        </w:trPr>
        <w:tc>
          <w:tcPr>
            <w:tcW w:w="2114" w:type="pct"/>
            <w:shd w:val="clear" w:color="auto" w:fill="auto"/>
            <w:vAlign w:val="bottom"/>
            <w:hideMark/>
          </w:tcPr>
          <w:p w14:paraId="58075C9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D7818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6.559,93</w:t>
            </w:r>
          </w:p>
        </w:tc>
        <w:tc>
          <w:tcPr>
            <w:tcW w:w="573" w:type="pct"/>
            <w:shd w:val="clear" w:color="auto" w:fill="auto"/>
            <w:noWrap/>
            <w:vAlign w:val="bottom"/>
            <w:hideMark/>
          </w:tcPr>
          <w:p w14:paraId="735FF5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w:t>
            </w:r>
          </w:p>
        </w:tc>
        <w:tc>
          <w:tcPr>
            <w:tcW w:w="573" w:type="pct"/>
            <w:shd w:val="clear" w:color="auto" w:fill="auto"/>
            <w:noWrap/>
            <w:vAlign w:val="bottom"/>
            <w:hideMark/>
          </w:tcPr>
          <w:p w14:paraId="43613B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w:t>
            </w:r>
          </w:p>
        </w:tc>
        <w:tc>
          <w:tcPr>
            <w:tcW w:w="584" w:type="pct"/>
            <w:shd w:val="clear" w:color="auto" w:fill="auto"/>
            <w:noWrap/>
            <w:vAlign w:val="bottom"/>
            <w:hideMark/>
          </w:tcPr>
          <w:p w14:paraId="042FB5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w:t>
            </w:r>
          </w:p>
        </w:tc>
        <w:tc>
          <w:tcPr>
            <w:tcW w:w="584" w:type="pct"/>
            <w:shd w:val="clear" w:color="auto" w:fill="auto"/>
            <w:noWrap/>
            <w:vAlign w:val="bottom"/>
            <w:hideMark/>
          </w:tcPr>
          <w:p w14:paraId="353FCD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w:t>
            </w:r>
          </w:p>
        </w:tc>
      </w:tr>
      <w:tr w:rsidR="009504E0" w:rsidRPr="009950E4" w14:paraId="6C289E79" w14:textId="77777777" w:rsidTr="009504E0">
        <w:trPr>
          <w:trHeight w:val="510"/>
        </w:trPr>
        <w:tc>
          <w:tcPr>
            <w:tcW w:w="2114" w:type="pct"/>
            <w:shd w:val="clear" w:color="000000" w:fill="CCCCFF"/>
            <w:vAlign w:val="bottom"/>
            <w:hideMark/>
          </w:tcPr>
          <w:p w14:paraId="699E71D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A103502 OSTALI RASHODI ZA ZAPOSLENE JVP GRADA OSIJEKA</w:t>
            </w:r>
          </w:p>
        </w:tc>
        <w:tc>
          <w:tcPr>
            <w:tcW w:w="573" w:type="pct"/>
            <w:shd w:val="clear" w:color="000000" w:fill="CCCCFF"/>
            <w:noWrap/>
            <w:vAlign w:val="bottom"/>
            <w:hideMark/>
          </w:tcPr>
          <w:p w14:paraId="7E82B9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182.342,18</w:t>
            </w:r>
          </w:p>
        </w:tc>
        <w:tc>
          <w:tcPr>
            <w:tcW w:w="573" w:type="pct"/>
            <w:shd w:val="clear" w:color="000000" w:fill="CCCCFF"/>
            <w:noWrap/>
            <w:vAlign w:val="bottom"/>
            <w:hideMark/>
          </w:tcPr>
          <w:p w14:paraId="781F90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207.459,03</w:t>
            </w:r>
          </w:p>
        </w:tc>
        <w:tc>
          <w:tcPr>
            <w:tcW w:w="573" w:type="pct"/>
            <w:shd w:val="clear" w:color="000000" w:fill="CCCCFF"/>
            <w:noWrap/>
            <w:vAlign w:val="bottom"/>
            <w:hideMark/>
          </w:tcPr>
          <w:p w14:paraId="6DEE7E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147.323,00</w:t>
            </w:r>
          </w:p>
        </w:tc>
        <w:tc>
          <w:tcPr>
            <w:tcW w:w="584" w:type="pct"/>
            <w:shd w:val="clear" w:color="000000" w:fill="CCCCFF"/>
            <w:noWrap/>
            <w:vAlign w:val="bottom"/>
            <w:hideMark/>
          </w:tcPr>
          <w:p w14:paraId="718959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153.030,00</w:t>
            </w:r>
          </w:p>
        </w:tc>
        <w:tc>
          <w:tcPr>
            <w:tcW w:w="584" w:type="pct"/>
            <w:shd w:val="clear" w:color="000000" w:fill="CCCCFF"/>
            <w:noWrap/>
            <w:vAlign w:val="bottom"/>
            <w:hideMark/>
          </w:tcPr>
          <w:p w14:paraId="3D3729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138.696,00</w:t>
            </w:r>
          </w:p>
        </w:tc>
      </w:tr>
      <w:tr w:rsidR="009504E0" w:rsidRPr="009950E4" w14:paraId="5A805DE6" w14:textId="77777777" w:rsidTr="009504E0">
        <w:trPr>
          <w:trHeight w:val="255"/>
        </w:trPr>
        <w:tc>
          <w:tcPr>
            <w:tcW w:w="2114" w:type="pct"/>
            <w:shd w:val="clear" w:color="000000" w:fill="FFFF99"/>
            <w:vAlign w:val="bottom"/>
            <w:hideMark/>
          </w:tcPr>
          <w:p w14:paraId="6D5471A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B9A05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135.849,39</w:t>
            </w:r>
          </w:p>
        </w:tc>
        <w:tc>
          <w:tcPr>
            <w:tcW w:w="573" w:type="pct"/>
            <w:shd w:val="clear" w:color="000000" w:fill="FFFF99"/>
            <w:noWrap/>
            <w:vAlign w:val="bottom"/>
            <w:hideMark/>
          </w:tcPr>
          <w:p w14:paraId="3ECF82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160.076,98</w:t>
            </w:r>
          </w:p>
        </w:tc>
        <w:tc>
          <w:tcPr>
            <w:tcW w:w="573" w:type="pct"/>
            <w:shd w:val="clear" w:color="000000" w:fill="FFFF99"/>
            <w:noWrap/>
            <w:vAlign w:val="bottom"/>
            <w:hideMark/>
          </w:tcPr>
          <w:p w14:paraId="39DA39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95.826,00</w:t>
            </w:r>
          </w:p>
        </w:tc>
        <w:tc>
          <w:tcPr>
            <w:tcW w:w="584" w:type="pct"/>
            <w:shd w:val="clear" w:color="000000" w:fill="FFFF99"/>
            <w:noWrap/>
            <w:vAlign w:val="bottom"/>
            <w:hideMark/>
          </w:tcPr>
          <w:p w14:paraId="03D64E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101.533,00</w:t>
            </w:r>
          </w:p>
        </w:tc>
        <w:tc>
          <w:tcPr>
            <w:tcW w:w="584" w:type="pct"/>
            <w:shd w:val="clear" w:color="000000" w:fill="FFFF99"/>
            <w:noWrap/>
            <w:vAlign w:val="bottom"/>
            <w:hideMark/>
          </w:tcPr>
          <w:p w14:paraId="4F90DE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87.199,00</w:t>
            </w:r>
          </w:p>
        </w:tc>
      </w:tr>
      <w:tr w:rsidR="009504E0" w:rsidRPr="009950E4" w14:paraId="4F2A7F00" w14:textId="77777777" w:rsidTr="009504E0">
        <w:trPr>
          <w:trHeight w:val="255"/>
        </w:trPr>
        <w:tc>
          <w:tcPr>
            <w:tcW w:w="2114" w:type="pct"/>
            <w:shd w:val="clear" w:color="auto" w:fill="auto"/>
            <w:vAlign w:val="bottom"/>
            <w:hideMark/>
          </w:tcPr>
          <w:p w14:paraId="099F1FF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8991C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135.849,39</w:t>
            </w:r>
          </w:p>
        </w:tc>
        <w:tc>
          <w:tcPr>
            <w:tcW w:w="573" w:type="pct"/>
            <w:shd w:val="clear" w:color="auto" w:fill="auto"/>
            <w:noWrap/>
            <w:vAlign w:val="bottom"/>
            <w:hideMark/>
          </w:tcPr>
          <w:p w14:paraId="64F273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160.076,98</w:t>
            </w:r>
          </w:p>
        </w:tc>
        <w:tc>
          <w:tcPr>
            <w:tcW w:w="573" w:type="pct"/>
            <w:shd w:val="clear" w:color="auto" w:fill="auto"/>
            <w:noWrap/>
            <w:vAlign w:val="bottom"/>
            <w:hideMark/>
          </w:tcPr>
          <w:p w14:paraId="4435D6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95.826,00</w:t>
            </w:r>
          </w:p>
        </w:tc>
        <w:tc>
          <w:tcPr>
            <w:tcW w:w="584" w:type="pct"/>
            <w:shd w:val="clear" w:color="auto" w:fill="auto"/>
            <w:noWrap/>
            <w:vAlign w:val="bottom"/>
            <w:hideMark/>
          </w:tcPr>
          <w:p w14:paraId="6075BF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101.533,00</w:t>
            </w:r>
          </w:p>
        </w:tc>
        <w:tc>
          <w:tcPr>
            <w:tcW w:w="584" w:type="pct"/>
            <w:shd w:val="clear" w:color="auto" w:fill="auto"/>
            <w:noWrap/>
            <w:vAlign w:val="bottom"/>
            <w:hideMark/>
          </w:tcPr>
          <w:p w14:paraId="203EE7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87.199,00</w:t>
            </w:r>
          </w:p>
        </w:tc>
      </w:tr>
      <w:tr w:rsidR="009504E0" w:rsidRPr="009950E4" w14:paraId="3A9EA7D0" w14:textId="77777777" w:rsidTr="009504E0">
        <w:trPr>
          <w:trHeight w:val="255"/>
        </w:trPr>
        <w:tc>
          <w:tcPr>
            <w:tcW w:w="2114" w:type="pct"/>
            <w:shd w:val="clear" w:color="auto" w:fill="auto"/>
            <w:vAlign w:val="bottom"/>
            <w:hideMark/>
          </w:tcPr>
          <w:p w14:paraId="2C5702F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11A4B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135.849,39</w:t>
            </w:r>
          </w:p>
        </w:tc>
        <w:tc>
          <w:tcPr>
            <w:tcW w:w="573" w:type="pct"/>
            <w:shd w:val="clear" w:color="auto" w:fill="auto"/>
            <w:noWrap/>
            <w:vAlign w:val="bottom"/>
            <w:hideMark/>
          </w:tcPr>
          <w:p w14:paraId="08C2B7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160.076,98</w:t>
            </w:r>
          </w:p>
        </w:tc>
        <w:tc>
          <w:tcPr>
            <w:tcW w:w="573" w:type="pct"/>
            <w:shd w:val="clear" w:color="auto" w:fill="auto"/>
            <w:noWrap/>
            <w:vAlign w:val="bottom"/>
            <w:hideMark/>
          </w:tcPr>
          <w:p w14:paraId="310ED4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95.826,00</w:t>
            </w:r>
          </w:p>
        </w:tc>
        <w:tc>
          <w:tcPr>
            <w:tcW w:w="584" w:type="pct"/>
            <w:shd w:val="clear" w:color="auto" w:fill="auto"/>
            <w:noWrap/>
            <w:vAlign w:val="bottom"/>
            <w:hideMark/>
          </w:tcPr>
          <w:p w14:paraId="20F837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101.533,00</w:t>
            </w:r>
          </w:p>
        </w:tc>
        <w:tc>
          <w:tcPr>
            <w:tcW w:w="584" w:type="pct"/>
            <w:shd w:val="clear" w:color="auto" w:fill="auto"/>
            <w:noWrap/>
            <w:vAlign w:val="bottom"/>
            <w:hideMark/>
          </w:tcPr>
          <w:p w14:paraId="6D755A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87.199,00</w:t>
            </w:r>
          </w:p>
        </w:tc>
      </w:tr>
      <w:tr w:rsidR="009504E0" w:rsidRPr="009950E4" w14:paraId="268B70A9" w14:textId="77777777" w:rsidTr="009504E0">
        <w:trPr>
          <w:trHeight w:val="255"/>
        </w:trPr>
        <w:tc>
          <w:tcPr>
            <w:tcW w:w="2114" w:type="pct"/>
            <w:shd w:val="clear" w:color="000000" w:fill="FFFF99"/>
            <w:vAlign w:val="bottom"/>
            <w:hideMark/>
          </w:tcPr>
          <w:p w14:paraId="7398AAE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1.3. Decentralizirana funkcija-vatrogastvo</w:t>
            </w:r>
          </w:p>
        </w:tc>
        <w:tc>
          <w:tcPr>
            <w:tcW w:w="573" w:type="pct"/>
            <w:shd w:val="clear" w:color="000000" w:fill="FFFF99"/>
            <w:noWrap/>
            <w:vAlign w:val="bottom"/>
            <w:hideMark/>
          </w:tcPr>
          <w:p w14:paraId="42E25A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46.492,79</w:t>
            </w:r>
          </w:p>
        </w:tc>
        <w:tc>
          <w:tcPr>
            <w:tcW w:w="573" w:type="pct"/>
            <w:shd w:val="clear" w:color="000000" w:fill="FFFF99"/>
            <w:noWrap/>
            <w:vAlign w:val="bottom"/>
            <w:hideMark/>
          </w:tcPr>
          <w:p w14:paraId="00B7E6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47.382,05</w:t>
            </w:r>
          </w:p>
        </w:tc>
        <w:tc>
          <w:tcPr>
            <w:tcW w:w="573" w:type="pct"/>
            <w:shd w:val="clear" w:color="000000" w:fill="FFFF99"/>
            <w:noWrap/>
            <w:vAlign w:val="bottom"/>
            <w:hideMark/>
          </w:tcPr>
          <w:p w14:paraId="2A1E26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51.497,00</w:t>
            </w:r>
          </w:p>
        </w:tc>
        <w:tc>
          <w:tcPr>
            <w:tcW w:w="584" w:type="pct"/>
            <w:shd w:val="clear" w:color="000000" w:fill="FFFF99"/>
            <w:noWrap/>
            <w:vAlign w:val="bottom"/>
            <w:hideMark/>
          </w:tcPr>
          <w:p w14:paraId="61BEC3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51.497,00</w:t>
            </w:r>
          </w:p>
        </w:tc>
        <w:tc>
          <w:tcPr>
            <w:tcW w:w="584" w:type="pct"/>
            <w:shd w:val="clear" w:color="000000" w:fill="FFFF99"/>
            <w:noWrap/>
            <w:vAlign w:val="bottom"/>
            <w:hideMark/>
          </w:tcPr>
          <w:p w14:paraId="6E682F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51.497,00</w:t>
            </w:r>
          </w:p>
        </w:tc>
      </w:tr>
      <w:tr w:rsidR="009504E0" w:rsidRPr="009950E4" w14:paraId="5EC66031" w14:textId="77777777" w:rsidTr="009504E0">
        <w:trPr>
          <w:trHeight w:val="255"/>
        </w:trPr>
        <w:tc>
          <w:tcPr>
            <w:tcW w:w="2114" w:type="pct"/>
            <w:shd w:val="clear" w:color="auto" w:fill="auto"/>
            <w:vAlign w:val="bottom"/>
            <w:hideMark/>
          </w:tcPr>
          <w:p w14:paraId="4E6DB84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243F8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46.492,79</w:t>
            </w:r>
          </w:p>
        </w:tc>
        <w:tc>
          <w:tcPr>
            <w:tcW w:w="573" w:type="pct"/>
            <w:shd w:val="clear" w:color="auto" w:fill="auto"/>
            <w:noWrap/>
            <w:vAlign w:val="bottom"/>
            <w:hideMark/>
          </w:tcPr>
          <w:p w14:paraId="6496A0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47.382,05</w:t>
            </w:r>
          </w:p>
        </w:tc>
        <w:tc>
          <w:tcPr>
            <w:tcW w:w="573" w:type="pct"/>
            <w:shd w:val="clear" w:color="auto" w:fill="auto"/>
            <w:noWrap/>
            <w:vAlign w:val="bottom"/>
            <w:hideMark/>
          </w:tcPr>
          <w:p w14:paraId="01A6F9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51.497,00</w:t>
            </w:r>
          </w:p>
        </w:tc>
        <w:tc>
          <w:tcPr>
            <w:tcW w:w="584" w:type="pct"/>
            <w:shd w:val="clear" w:color="auto" w:fill="auto"/>
            <w:noWrap/>
            <w:vAlign w:val="bottom"/>
            <w:hideMark/>
          </w:tcPr>
          <w:p w14:paraId="7DCA4F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51.497,00</w:t>
            </w:r>
          </w:p>
        </w:tc>
        <w:tc>
          <w:tcPr>
            <w:tcW w:w="584" w:type="pct"/>
            <w:shd w:val="clear" w:color="auto" w:fill="auto"/>
            <w:noWrap/>
            <w:vAlign w:val="bottom"/>
            <w:hideMark/>
          </w:tcPr>
          <w:p w14:paraId="5562FC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51.497,00</w:t>
            </w:r>
          </w:p>
        </w:tc>
      </w:tr>
      <w:tr w:rsidR="009504E0" w:rsidRPr="009950E4" w14:paraId="070960C6" w14:textId="77777777" w:rsidTr="009504E0">
        <w:trPr>
          <w:trHeight w:val="255"/>
        </w:trPr>
        <w:tc>
          <w:tcPr>
            <w:tcW w:w="2114" w:type="pct"/>
            <w:shd w:val="clear" w:color="auto" w:fill="auto"/>
            <w:vAlign w:val="bottom"/>
            <w:hideMark/>
          </w:tcPr>
          <w:p w14:paraId="7B6519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09EC4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3.583,52</w:t>
            </w:r>
          </w:p>
        </w:tc>
        <w:tc>
          <w:tcPr>
            <w:tcW w:w="573" w:type="pct"/>
            <w:shd w:val="clear" w:color="auto" w:fill="auto"/>
            <w:noWrap/>
            <w:vAlign w:val="bottom"/>
            <w:hideMark/>
          </w:tcPr>
          <w:p w14:paraId="15D2FA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3.583,52</w:t>
            </w:r>
          </w:p>
        </w:tc>
        <w:tc>
          <w:tcPr>
            <w:tcW w:w="573" w:type="pct"/>
            <w:shd w:val="clear" w:color="auto" w:fill="auto"/>
            <w:noWrap/>
            <w:vAlign w:val="bottom"/>
            <w:hideMark/>
          </w:tcPr>
          <w:p w14:paraId="59E52A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3.584,00</w:t>
            </w:r>
          </w:p>
        </w:tc>
        <w:tc>
          <w:tcPr>
            <w:tcW w:w="584" w:type="pct"/>
            <w:shd w:val="clear" w:color="auto" w:fill="auto"/>
            <w:noWrap/>
            <w:vAlign w:val="bottom"/>
            <w:hideMark/>
          </w:tcPr>
          <w:p w14:paraId="47901C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3.584,00</w:t>
            </w:r>
          </w:p>
        </w:tc>
        <w:tc>
          <w:tcPr>
            <w:tcW w:w="584" w:type="pct"/>
            <w:shd w:val="clear" w:color="auto" w:fill="auto"/>
            <w:noWrap/>
            <w:vAlign w:val="bottom"/>
            <w:hideMark/>
          </w:tcPr>
          <w:p w14:paraId="7E90E3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3.584,00</w:t>
            </w:r>
          </w:p>
        </w:tc>
      </w:tr>
      <w:tr w:rsidR="009504E0" w:rsidRPr="009950E4" w14:paraId="38F9E22B" w14:textId="77777777" w:rsidTr="009504E0">
        <w:trPr>
          <w:trHeight w:val="255"/>
        </w:trPr>
        <w:tc>
          <w:tcPr>
            <w:tcW w:w="2114" w:type="pct"/>
            <w:shd w:val="clear" w:color="auto" w:fill="auto"/>
            <w:vAlign w:val="bottom"/>
            <w:hideMark/>
          </w:tcPr>
          <w:p w14:paraId="0DD23D3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583EE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42.909,27</w:t>
            </w:r>
          </w:p>
        </w:tc>
        <w:tc>
          <w:tcPr>
            <w:tcW w:w="573" w:type="pct"/>
            <w:shd w:val="clear" w:color="auto" w:fill="auto"/>
            <w:noWrap/>
            <w:vAlign w:val="bottom"/>
            <w:hideMark/>
          </w:tcPr>
          <w:p w14:paraId="41561E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43.798,53</w:t>
            </w:r>
          </w:p>
        </w:tc>
        <w:tc>
          <w:tcPr>
            <w:tcW w:w="573" w:type="pct"/>
            <w:shd w:val="clear" w:color="auto" w:fill="auto"/>
            <w:noWrap/>
            <w:vAlign w:val="bottom"/>
            <w:hideMark/>
          </w:tcPr>
          <w:p w14:paraId="1FE4A2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47.913,00</w:t>
            </w:r>
          </w:p>
        </w:tc>
        <w:tc>
          <w:tcPr>
            <w:tcW w:w="584" w:type="pct"/>
            <w:shd w:val="clear" w:color="auto" w:fill="auto"/>
            <w:noWrap/>
            <w:vAlign w:val="bottom"/>
            <w:hideMark/>
          </w:tcPr>
          <w:p w14:paraId="214484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47.913,00</w:t>
            </w:r>
          </w:p>
        </w:tc>
        <w:tc>
          <w:tcPr>
            <w:tcW w:w="584" w:type="pct"/>
            <w:shd w:val="clear" w:color="auto" w:fill="auto"/>
            <w:noWrap/>
            <w:vAlign w:val="bottom"/>
            <w:hideMark/>
          </w:tcPr>
          <w:p w14:paraId="5CAB73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47.913,00</w:t>
            </w:r>
          </w:p>
        </w:tc>
      </w:tr>
      <w:tr w:rsidR="009504E0" w:rsidRPr="009950E4" w14:paraId="7408B5DC" w14:textId="77777777" w:rsidTr="009504E0">
        <w:trPr>
          <w:trHeight w:val="345"/>
        </w:trPr>
        <w:tc>
          <w:tcPr>
            <w:tcW w:w="2114" w:type="pct"/>
            <w:shd w:val="clear" w:color="000000" w:fill="CCCCFF"/>
            <w:vAlign w:val="bottom"/>
            <w:hideMark/>
          </w:tcPr>
          <w:p w14:paraId="65665CB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A103503 MATERIJALNI RASHODI JVP GRADA OSIJEKA</w:t>
            </w:r>
          </w:p>
        </w:tc>
        <w:tc>
          <w:tcPr>
            <w:tcW w:w="573" w:type="pct"/>
            <w:shd w:val="clear" w:color="000000" w:fill="CCCCFF"/>
            <w:noWrap/>
            <w:vAlign w:val="bottom"/>
            <w:hideMark/>
          </w:tcPr>
          <w:p w14:paraId="22FEE0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248.132,37</w:t>
            </w:r>
          </w:p>
        </w:tc>
        <w:tc>
          <w:tcPr>
            <w:tcW w:w="573" w:type="pct"/>
            <w:shd w:val="clear" w:color="000000" w:fill="CCCCFF"/>
            <w:noWrap/>
            <w:vAlign w:val="bottom"/>
            <w:hideMark/>
          </w:tcPr>
          <w:p w14:paraId="26FDEF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267.851,23</w:t>
            </w:r>
          </w:p>
        </w:tc>
        <w:tc>
          <w:tcPr>
            <w:tcW w:w="573" w:type="pct"/>
            <w:shd w:val="clear" w:color="000000" w:fill="CCCCFF"/>
            <w:noWrap/>
            <w:vAlign w:val="bottom"/>
            <w:hideMark/>
          </w:tcPr>
          <w:p w14:paraId="76D2BF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311.248,00</w:t>
            </w:r>
          </w:p>
        </w:tc>
        <w:tc>
          <w:tcPr>
            <w:tcW w:w="584" w:type="pct"/>
            <w:shd w:val="clear" w:color="000000" w:fill="CCCCFF"/>
            <w:noWrap/>
            <w:vAlign w:val="bottom"/>
            <w:hideMark/>
          </w:tcPr>
          <w:p w14:paraId="0DFD2F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311.248,00</w:t>
            </w:r>
          </w:p>
        </w:tc>
        <w:tc>
          <w:tcPr>
            <w:tcW w:w="584" w:type="pct"/>
            <w:shd w:val="clear" w:color="000000" w:fill="CCCCFF"/>
            <w:noWrap/>
            <w:vAlign w:val="bottom"/>
            <w:hideMark/>
          </w:tcPr>
          <w:p w14:paraId="4521F7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311.248,00</w:t>
            </w:r>
          </w:p>
        </w:tc>
      </w:tr>
      <w:tr w:rsidR="009504E0" w:rsidRPr="009950E4" w14:paraId="16357158" w14:textId="77777777" w:rsidTr="009504E0">
        <w:trPr>
          <w:trHeight w:val="255"/>
        </w:trPr>
        <w:tc>
          <w:tcPr>
            <w:tcW w:w="2114" w:type="pct"/>
            <w:shd w:val="clear" w:color="000000" w:fill="FFFF99"/>
            <w:vAlign w:val="bottom"/>
            <w:hideMark/>
          </w:tcPr>
          <w:p w14:paraId="0D35BDB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1BB2A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40.318,76</w:t>
            </w:r>
          </w:p>
        </w:tc>
        <w:tc>
          <w:tcPr>
            <w:tcW w:w="573" w:type="pct"/>
            <w:shd w:val="clear" w:color="000000" w:fill="FFFF99"/>
            <w:noWrap/>
            <w:vAlign w:val="bottom"/>
            <w:hideMark/>
          </w:tcPr>
          <w:p w14:paraId="6456C2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47.448,40</w:t>
            </w:r>
          </w:p>
        </w:tc>
        <w:tc>
          <w:tcPr>
            <w:tcW w:w="573" w:type="pct"/>
            <w:shd w:val="clear" w:color="000000" w:fill="FFFF99"/>
            <w:noWrap/>
            <w:vAlign w:val="bottom"/>
            <w:hideMark/>
          </w:tcPr>
          <w:p w14:paraId="6F69F5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100.537,00</w:t>
            </w:r>
          </w:p>
        </w:tc>
        <w:tc>
          <w:tcPr>
            <w:tcW w:w="584" w:type="pct"/>
            <w:shd w:val="clear" w:color="000000" w:fill="FFFF99"/>
            <w:noWrap/>
            <w:vAlign w:val="bottom"/>
            <w:hideMark/>
          </w:tcPr>
          <w:p w14:paraId="4EFFA3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100.537,00</w:t>
            </w:r>
          </w:p>
        </w:tc>
        <w:tc>
          <w:tcPr>
            <w:tcW w:w="584" w:type="pct"/>
            <w:shd w:val="clear" w:color="000000" w:fill="FFFF99"/>
            <w:noWrap/>
            <w:vAlign w:val="bottom"/>
            <w:hideMark/>
          </w:tcPr>
          <w:p w14:paraId="4029C8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100.537,00</w:t>
            </w:r>
          </w:p>
        </w:tc>
      </w:tr>
      <w:tr w:rsidR="009504E0" w:rsidRPr="009950E4" w14:paraId="49B9C1A6" w14:textId="77777777" w:rsidTr="009504E0">
        <w:trPr>
          <w:trHeight w:val="255"/>
        </w:trPr>
        <w:tc>
          <w:tcPr>
            <w:tcW w:w="2114" w:type="pct"/>
            <w:shd w:val="clear" w:color="auto" w:fill="auto"/>
            <w:vAlign w:val="bottom"/>
            <w:hideMark/>
          </w:tcPr>
          <w:p w14:paraId="1B49F33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F0472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40.318,76</w:t>
            </w:r>
          </w:p>
        </w:tc>
        <w:tc>
          <w:tcPr>
            <w:tcW w:w="573" w:type="pct"/>
            <w:shd w:val="clear" w:color="auto" w:fill="auto"/>
            <w:noWrap/>
            <w:vAlign w:val="bottom"/>
            <w:hideMark/>
          </w:tcPr>
          <w:p w14:paraId="68A1CE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47.448,40</w:t>
            </w:r>
          </w:p>
        </w:tc>
        <w:tc>
          <w:tcPr>
            <w:tcW w:w="573" w:type="pct"/>
            <w:shd w:val="clear" w:color="auto" w:fill="auto"/>
            <w:noWrap/>
            <w:vAlign w:val="bottom"/>
            <w:hideMark/>
          </w:tcPr>
          <w:p w14:paraId="227595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100.537,00</w:t>
            </w:r>
          </w:p>
        </w:tc>
        <w:tc>
          <w:tcPr>
            <w:tcW w:w="584" w:type="pct"/>
            <w:shd w:val="clear" w:color="auto" w:fill="auto"/>
            <w:noWrap/>
            <w:vAlign w:val="bottom"/>
            <w:hideMark/>
          </w:tcPr>
          <w:p w14:paraId="13F45A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100.537,00</w:t>
            </w:r>
          </w:p>
        </w:tc>
        <w:tc>
          <w:tcPr>
            <w:tcW w:w="584" w:type="pct"/>
            <w:shd w:val="clear" w:color="auto" w:fill="auto"/>
            <w:noWrap/>
            <w:vAlign w:val="bottom"/>
            <w:hideMark/>
          </w:tcPr>
          <w:p w14:paraId="2033C5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100.537,00</w:t>
            </w:r>
          </w:p>
        </w:tc>
      </w:tr>
      <w:tr w:rsidR="009504E0" w:rsidRPr="009950E4" w14:paraId="00A57A6B" w14:textId="77777777" w:rsidTr="009504E0">
        <w:trPr>
          <w:trHeight w:val="255"/>
        </w:trPr>
        <w:tc>
          <w:tcPr>
            <w:tcW w:w="2114" w:type="pct"/>
            <w:shd w:val="clear" w:color="auto" w:fill="auto"/>
            <w:vAlign w:val="bottom"/>
            <w:hideMark/>
          </w:tcPr>
          <w:p w14:paraId="7646E88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9535A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40.318,76</w:t>
            </w:r>
          </w:p>
        </w:tc>
        <w:tc>
          <w:tcPr>
            <w:tcW w:w="573" w:type="pct"/>
            <w:shd w:val="clear" w:color="auto" w:fill="auto"/>
            <w:noWrap/>
            <w:vAlign w:val="bottom"/>
            <w:hideMark/>
          </w:tcPr>
          <w:p w14:paraId="2DB4C0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47.448,40</w:t>
            </w:r>
          </w:p>
        </w:tc>
        <w:tc>
          <w:tcPr>
            <w:tcW w:w="573" w:type="pct"/>
            <w:shd w:val="clear" w:color="auto" w:fill="auto"/>
            <w:noWrap/>
            <w:vAlign w:val="bottom"/>
            <w:hideMark/>
          </w:tcPr>
          <w:p w14:paraId="0A51C6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100.537,00</w:t>
            </w:r>
          </w:p>
        </w:tc>
        <w:tc>
          <w:tcPr>
            <w:tcW w:w="584" w:type="pct"/>
            <w:shd w:val="clear" w:color="auto" w:fill="auto"/>
            <w:noWrap/>
            <w:vAlign w:val="bottom"/>
            <w:hideMark/>
          </w:tcPr>
          <w:p w14:paraId="7E29D8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100.537,00</w:t>
            </w:r>
          </w:p>
        </w:tc>
        <w:tc>
          <w:tcPr>
            <w:tcW w:w="584" w:type="pct"/>
            <w:shd w:val="clear" w:color="auto" w:fill="auto"/>
            <w:noWrap/>
            <w:vAlign w:val="bottom"/>
            <w:hideMark/>
          </w:tcPr>
          <w:p w14:paraId="265B90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100.537,00</w:t>
            </w:r>
          </w:p>
        </w:tc>
      </w:tr>
      <w:tr w:rsidR="009504E0" w:rsidRPr="009950E4" w14:paraId="49348AB3" w14:textId="77777777" w:rsidTr="009504E0">
        <w:trPr>
          <w:trHeight w:val="255"/>
        </w:trPr>
        <w:tc>
          <w:tcPr>
            <w:tcW w:w="2114" w:type="pct"/>
            <w:shd w:val="clear" w:color="000000" w:fill="FFFF99"/>
            <w:vAlign w:val="bottom"/>
            <w:hideMark/>
          </w:tcPr>
          <w:p w14:paraId="67560C1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1.3. Decentralizirana funkcija-vatrogastvo</w:t>
            </w:r>
          </w:p>
        </w:tc>
        <w:tc>
          <w:tcPr>
            <w:tcW w:w="573" w:type="pct"/>
            <w:shd w:val="clear" w:color="000000" w:fill="FFFF99"/>
            <w:noWrap/>
            <w:vAlign w:val="bottom"/>
            <w:hideMark/>
          </w:tcPr>
          <w:p w14:paraId="6B1B01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112.180,41</w:t>
            </w:r>
          </w:p>
        </w:tc>
        <w:tc>
          <w:tcPr>
            <w:tcW w:w="573" w:type="pct"/>
            <w:shd w:val="clear" w:color="000000" w:fill="FFFF99"/>
            <w:noWrap/>
            <w:vAlign w:val="bottom"/>
            <w:hideMark/>
          </w:tcPr>
          <w:p w14:paraId="062428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111.556,84</w:t>
            </w:r>
          </w:p>
        </w:tc>
        <w:tc>
          <w:tcPr>
            <w:tcW w:w="573" w:type="pct"/>
            <w:shd w:val="clear" w:color="000000" w:fill="FFFF99"/>
            <w:noWrap/>
            <w:vAlign w:val="bottom"/>
            <w:hideMark/>
          </w:tcPr>
          <w:p w14:paraId="343271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107.175,00</w:t>
            </w:r>
          </w:p>
        </w:tc>
        <w:tc>
          <w:tcPr>
            <w:tcW w:w="584" w:type="pct"/>
            <w:shd w:val="clear" w:color="000000" w:fill="FFFF99"/>
            <w:noWrap/>
            <w:vAlign w:val="bottom"/>
            <w:hideMark/>
          </w:tcPr>
          <w:p w14:paraId="0E37E0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107.175,00</w:t>
            </w:r>
          </w:p>
        </w:tc>
        <w:tc>
          <w:tcPr>
            <w:tcW w:w="584" w:type="pct"/>
            <w:shd w:val="clear" w:color="000000" w:fill="FFFF99"/>
            <w:noWrap/>
            <w:vAlign w:val="bottom"/>
            <w:hideMark/>
          </w:tcPr>
          <w:p w14:paraId="10AEB1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107.175,00</w:t>
            </w:r>
          </w:p>
        </w:tc>
      </w:tr>
      <w:tr w:rsidR="009504E0" w:rsidRPr="009950E4" w14:paraId="056D5643" w14:textId="77777777" w:rsidTr="009504E0">
        <w:trPr>
          <w:trHeight w:val="255"/>
        </w:trPr>
        <w:tc>
          <w:tcPr>
            <w:tcW w:w="2114" w:type="pct"/>
            <w:shd w:val="clear" w:color="auto" w:fill="auto"/>
            <w:vAlign w:val="bottom"/>
            <w:hideMark/>
          </w:tcPr>
          <w:p w14:paraId="7FB9CC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5D791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112.180,41</w:t>
            </w:r>
          </w:p>
        </w:tc>
        <w:tc>
          <w:tcPr>
            <w:tcW w:w="573" w:type="pct"/>
            <w:shd w:val="clear" w:color="auto" w:fill="auto"/>
            <w:noWrap/>
            <w:vAlign w:val="bottom"/>
            <w:hideMark/>
          </w:tcPr>
          <w:p w14:paraId="09E691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111.556,84</w:t>
            </w:r>
          </w:p>
        </w:tc>
        <w:tc>
          <w:tcPr>
            <w:tcW w:w="573" w:type="pct"/>
            <w:shd w:val="clear" w:color="auto" w:fill="auto"/>
            <w:noWrap/>
            <w:vAlign w:val="bottom"/>
            <w:hideMark/>
          </w:tcPr>
          <w:p w14:paraId="6D60FE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107.175,00</w:t>
            </w:r>
          </w:p>
        </w:tc>
        <w:tc>
          <w:tcPr>
            <w:tcW w:w="584" w:type="pct"/>
            <w:shd w:val="clear" w:color="auto" w:fill="auto"/>
            <w:noWrap/>
            <w:vAlign w:val="bottom"/>
            <w:hideMark/>
          </w:tcPr>
          <w:p w14:paraId="3D08CD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107.175,00</w:t>
            </w:r>
          </w:p>
        </w:tc>
        <w:tc>
          <w:tcPr>
            <w:tcW w:w="584" w:type="pct"/>
            <w:shd w:val="clear" w:color="auto" w:fill="auto"/>
            <w:noWrap/>
            <w:vAlign w:val="bottom"/>
            <w:hideMark/>
          </w:tcPr>
          <w:p w14:paraId="15B425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107.175,00</w:t>
            </w:r>
          </w:p>
        </w:tc>
      </w:tr>
      <w:tr w:rsidR="009504E0" w:rsidRPr="009950E4" w14:paraId="4B51C3E8" w14:textId="77777777" w:rsidTr="009504E0">
        <w:trPr>
          <w:trHeight w:val="255"/>
        </w:trPr>
        <w:tc>
          <w:tcPr>
            <w:tcW w:w="2114" w:type="pct"/>
            <w:shd w:val="clear" w:color="auto" w:fill="auto"/>
            <w:vAlign w:val="bottom"/>
            <w:hideMark/>
          </w:tcPr>
          <w:p w14:paraId="4E9307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9A21D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112.180,41</w:t>
            </w:r>
          </w:p>
        </w:tc>
        <w:tc>
          <w:tcPr>
            <w:tcW w:w="573" w:type="pct"/>
            <w:shd w:val="clear" w:color="auto" w:fill="auto"/>
            <w:noWrap/>
            <w:vAlign w:val="bottom"/>
            <w:hideMark/>
          </w:tcPr>
          <w:p w14:paraId="5B5D29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111.556,84</w:t>
            </w:r>
          </w:p>
        </w:tc>
        <w:tc>
          <w:tcPr>
            <w:tcW w:w="573" w:type="pct"/>
            <w:shd w:val="clear" w:color="auto" w:fill="auto"/>
            <w:noWrap/>
            <w:vAlign w:val="bottom"/>
            <w:hideMark/>
          </w:tcPr>
          <w:p w14:paraId="2008DF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107.175,00</w:t>
            </w:r>
          </w:p>
        </w:tc>
        <w:tc>
          <w:tcPr>
            <w:tcW w:w="584" w:type="pct"/>
            <w:shd w:val="clear" w:color="auto" w:fill="auto"/>
            <w:noWrap/>
            <w:vAlign w:val="bottom"/>
            <w:hideMark/>
          </w:tcPr>
          <w:p w14:paraId="0F722D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107.175,00</w:t>
            </w:r>
          </w:p>
        </w:tc>
        <w:tc>
          <w:tcPr>
            <w:tcW w:w="584" w:type="pct"/>
            <w:shd w:val="clear" w:color="auto" w:fill="auto"/>
            <w:noWrap/>
            <w:vAlign w:val="bottom"/>
            <w:hideMark/>
          </w:tcPr>
          <w:p w14:paraId="2A4779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107.175,00</w:t>
            </w:r>
          </w:p>
        </w:tc>
      </w:tr>
      <w:tr w:rsidR="009504E0" w:rsidRPr="009950E4" w14:paraId="01FDAF7F" w14:textId="77777777" w:rsidTr="009504E0">
        <w:trPr>
          <w:trHeight w:val="255"/>
        </w:trPr>
        <w:tc>
          <w:tcPr>
            <w:tcW w:w="2114" w:type="pct"/>
            <w:shd w:val="clear" w:color="000000" w:fill="FFFF99"/>
            <w:vAlign w:val="bottom"/>
            <w:hideMark/>
          </w:tcPr>
          <w:p w14:paraId="1AD5862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0C877A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55.449,41</w:t>
            </w:r>
          </w:p>
        </w:tc>
        <w:tc>
          <w:tcPr>
            <w:tcW w:w="573" w:type="pct"/>
            <w:shd w:val="clear" w:color="000000" w:fill="FFFF99"/>
            <w:noWrap/>
            <w:vAlign w:val="bottom"/>
            <w:hideMark/>
          </w:tcPr>
          <w:p w14:paraId="44764A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63.043,34</w:t>
            </w:r>
          </w:p>
        </w:tc>
        <w:tc>
          <w:tcPr>
            <w:tcW w:w="573" w:type="pct"/>
            <w:shd w:val="clear" w:color="000000" w:fill="FFFF99"/>
            <w:noWrap/>
            <w:vAlign w:val="bottom"/>
            <w:hideMark/>
          </w:tcPr>
          <w:p w14:paraId="0910DB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63.042,00</w:t>
            </w:r>
          </w:p>
        </w:tc>
        <w:tc>
          <w:tcPr>
            <w:tcW w:w="584" w:type="pct"/>
            <w:shd w:val="clear" w:color="000000" w:fill="FFFF99"/>
            <w:noWrap/>
            <w:vAlign w:val="bottom"/>
            <w:hideMark/>
          </w:tcPr>
          <w:p w14:paraId="66B75E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63.042,00</w:t>
            </w:r>
          </w:p>
        </w:tc>
        <w:tc>
          <w:tcPr>
            <w:tcW w:w="584" w:type="pct"/>
            <w:shd w:val="clear" w:color="000000" w:fill="FFFF99"/>
            <w:noWrap/>
            <w:vAlign w:val="bottom"/>
            <w:hideMark/>
          </w:tcPr>
          <w:p w14:paraId="23BB7A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63.042,00</w:t>
            </w:r>
          </w:p>
        </w:tc>
      </w:tr>
      <w:tr w:rsidR="009504E0" w:rsidRPr="009950E4" w14:paraId="0FE69406" w14:textId="77777777" w:rsidTr="009504E0">
        <w:trPr>
          <w:trHeight w:val="255"/>
        </w:trPr>
        <w:tc>
          <w:tcPr>
            <w:tcW w:w="2114" w:type="pct"/>
            <w:shd w:val="clear" w:color="auto" w:fill="auto"/>
            <w:vAlign w:val="bottom"/>
            <w:hideMark/>
          </w:tcPr>
          <w:p w14:paraId="7C42590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85E3C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26.160,61</w:t>
            </w:r>
          </w:p>
        </w:tc>
        <w:tc>
          <w:tcPr>
            <w:tcW w:w="573" w:type="pct"/>
            <w:shd w:val="clear" w:color="auto" w:fill="auto"/>
            <w:noWrap/>
            <w:vAlign w:val="bottom"/>
            <w:hideMark/>
          </w:tcPr>
          <w:p w14:paraId="724CC4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39.086,87</w:t>
            </w:r>
          </w:p>
        </w:tc>
        <w:tc>
          <w:tcPr>
            <w:tcW w:w="573" w:type="pct"/>
            <w:shd w:val="clear" w:color="auto" w:fill="auto"/>
            <w:noWrap/>
            <w:vAlign w:val="bottom"/>
            <w:hideMark/>
          </w:tcPr>
          <w:p w14:paraId="062C71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39.086,00</w:t>
            </w:r>
          </w:p>
        </w:tc>
        <w:tc>
          <w:tcPr>
            <w:tcW w:w="584" w:type="pct"/>
            <w:shd w:val="clear" w:color="auto" w:fill="auto"/>
            <w:noWrap/>
            <w:vAlign w:val="bottom"/>
            <w:hideMark/>
          </w:tcPr>
          <w:p w14:paraId="71FD94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39.086,00</w:t>
            </w:r>
          </w:p>
        </w:tc>
        <w:tc>
          <w:tcPr>
            <w:tcW w:w="584" w:type="pct"/>
            <w:shd w:val="clear" w:color="auto" w:fill="auto"/>
            <w:noWrap/>
            <w:vAlign w:val="bottom"/>
            <w:hideMark/>
          </w:tcPr>
          <w:p w14:paraId="28404A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39.086,00</w:t>
            </w:r>
          </w:p>
        </w:tc>
      </w:tr>
      <w:tr w:rsidR="009504E0" w:rsidRPr="009950E4" w14:paraId="3D5BE6BA" w14:textId="77777777" w:rsidTr="009504E0">
        <w:trPr>
          <w:trHeight w:val="255"/>
        </w:trPr>
        <w:tc>
          <w:tcPr>
            <w:tcW w:w="2114" w:type="pct"/>
            <w:shd w:val="clear" w:color="auto" w:fill="auto"/>
            <w:vAlign w:val="bottom"/>
            <w:hideMark/>
          </w:tcPr>
          <w:p w14:paraId="1BC965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8347B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26.160,61</w:t>
            </w:r>
          </w:p>
        </w:tc>
        <w:tc>
          <w:tcPr>
            <w:tcW w:w="573" w:type="pct"/>
            <w:shd w:val="clear" w:color="auto" w:fill="auto"/>
            <w:noWrap/>
            <w:vAlign w:val="bottom"/>
            <w:hideMark/>
          </w:tcPr>
          <w:p w14:paraId="3060A7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39.086,87</w:t>
            </w:r>
          </w:p>
        </w:tc>
        <w:tc>
          <w:tcPr>
            <w:tcW w:w="573" w:type="pct"/>
            <w:shd w:val="clear" w:color="auto" w:fill="auto"/>
            <w:noWrap/>
            <w:vAlign w:val="bottom"/>
            <w:hideMark/>
          </w:tcPr>
          <w:p w14:paraId="06F603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39.086,00</w:t>
            </w:r>
          </w:p>
        </w:tc>
        <w:tc>
          <w:tcPr>
            <w:tcW w:w="584" w:type="pct"/>
            <w:shd w:val="clear" w:color="auto" w:fill="auto"/>
            <w:noWrap/>
            <w:vAlign w:val="bottom"/>
            <w:hideMark/>
          </w:tcPr>
          <w:p w14:paraId="26FACF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39.086,00</w:t>
            </w:r>
          </w:p>
        </w:tc>
        <w:tc>
          <w:tcPr>
            <w:tcW w:w="584" w:type="pct"/>
            <w:shd w:val="clear" w:color="auto" w:fill="auto"/>
            <w:noWrap/>
            <w:vAlign w:val="bottom"/>
            <w:hideMark/>
          </w:tcPr>
          <w:p w14:paraId="7EE4A6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39.086,00</w:t>
            </w:r>
          </w:p>
        </w:tc>
      </w:tr>
      <w:tr w:rsidR="009504E0" w:rsidRPr="009950E4" w14:paraId="0ECF67B4" w14:textId="77777777" w:rsidTr="009504E0">
        <w:trPr>
          <w:trHeight w:val="255"/>
        </w:trPr>
        <w:tc>
          <w:tcPr>
            <w:tcW w:w="2114" w:type="pct"/>
            <w:shd w:val="clear" w:color="auto" w:fill="auto"/>
            <w:vAlign w:val="bottom"/>
            <w:hideMark/>
          </w:tcPr>
          <w:p w14:paraId="09AF43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3AF80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29.288,80</w:t>
            </w:r>
          </w:p>
        </w:tc>
        <w:tc>
          <w:tcPr>
            <w:tcW w:w="573" w:type="pct"/>
            <w:shd w:val="clear" w:color="auto" w:fill="auto"/>
            <w:noWrap/>
            <w:vAlign w:val="bottom"/>
            <w:hideMark/>
          </w:tcPr>
          <w:p w14:paraId="1ED58F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23.956,47</w:t>
            </w:r>
          </w:p>
        </w:tc>
        <w:tc>
          <w:tcPr>
            <w:tcW w:w="573" w:type="pct"/>
            <w:shd w:val="clear" w:color="auto" w:fill="auto"/>
            <w:noWrap/>
            <w:vAlign w:val="bottom"/>
            <w:hideMark/>
          </w:tcPr>
          <w:p w14:paraId="01F0CD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23.956,00</w:t>
            </w:r>
          </w:p>
        </w:tc>
        <w:tc>
          <w:tcPr>
            <w:tcW w:w="584" w:type="pct"/>
            <w:shd w:val="clear" w:color="auto" w:fill="auto"/>
            <w:noWrap/>
            <w:vAlign w:val="bottom"/>
            <w:hideMark/>
          </w:tcPr>
          <w:p w14:paraId="0DF8E6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23.956,00</w:t>
            </w:r>
          </w:p>
        </w:tc>
        <w:tc>
          <w:tcPr>
            <w:tcW w:w="584" w:type="pct"/>
            <w:shd w:val="clear" w:color="auto" w:fill="auto"/>
            <w:noWrap/>
            <w:vAlign w:val="bottom"/>
            <w:hideMark/>
          </w:tcPr>
          <w:p w14:paraId="20AB47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23.956,00</w:t>
            </w:r>
          </w:p>
        </w:tc>
      </w:tr>
      <w:tr w:rsidR="009504E0" w:rsidRPr="009950E4" w14:paraId="32274E52" w14:textId="77777777" w:rsidTr="009504E0">
        <w:trPr>
          <w:trHeight w:val="255"/>
        </w:trPr>
        <w:tc>
          <w:tcPr>
            <w:tcW w:w="2114" w:type="pct"/>
            <w:shd w:val="clear" w:color="auto" w:fill="auto"/>
            <w:vAlign w:val="bottom"/>
            <w:hideMark/>
          </w:tcPr>
          <w:p w14:paraId="45CA176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42 Rashodi za nabavu proizvedene dugotrajne imovine                                                    </w:t>
            </w:r>
          </w:p>
        </w:tc>
        <w:tc>
          <w:tcPr>
            <w:tcW w:w="573" w:type="pct"/>
            <w:shd w:val="clear" w:color="auto" w:fill="auto"/>
            <w:noWrap/>
            <w:vAlign w:val="bottom"/>
            <w:hideMark/>
          </w:tcPr>
          <w:p w14:paraId="74F132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29.288,80</w:t>
            </w:r>
          </w:p>
        </w:tc>
        <w:tc>
          <w:tcPr>
            <w:tcW w:w="573" w:type="pct"/>
            <w:shd w:val="clear" w:color="auto" w:fill="auto"/>
            <w:noWrap/>
            <w:vAlign w:val="bottom"/>
            <w:hideMark/>
          </w:tcPr>
          <w:p w14:paraId="641BB4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22.629,24</w:t>
            </w:r>
          </w:p>
        </w:tc>
        <w:tc>
          <w:tcPr>
            <w:tcW w:w="573" w:type="pct"/>
            <w:shd w:val="clear" w:color="auto" w:fill="auto"/>
            <w:noWrap/>
            <w:vAlign w:val="bottom"/>
            <w:hideMark/>
          </w:tcPr>
          <w:p w14:paraId="15F541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22.629,00</w:t>
            </w:r>
          </w:p>
        </w:tc>
        <w:tc>
          <w:tcPr>
            <w:tcW w:w="584" w:type="pct"/>
            <w:shd w:val="clear" w:color="auto" w:fill="auto"/>
            <w:noWrap/>
            <w:vAlign w:val="bottom"/>
            <w:hideMark/>
          </w:tcPr>
          <w:p w14:paraId="7CE9F0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22.629,00</w:t>
            </w:r>
          </w:p>
        </w:tc>
        <w:tc>
          <w:tcPr>
            <w:tcW w:w="584" w:type="pct"/>
            <w:shd w:val="clear" w:color="auto" w:fill="auto"/>
            <w:noWrap/>
            <w:vAlign w:val="bottom"/>
            <w:hideMark/>
          </w:tcPr>
          <w:p w14:paraId="35BFED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22.629,00</w:t>
            </w:r>
          </w:p>
        </w:tc>
      </w:tr>
      <w:tr w:rsidR="009504E0" w:rsidRPr="009950E4" w14:paraId="14F147D7" w14:textId="77777777" w:rsidTr="009504E0">
        <w:trPr>
          <w:trHeight w:val="255"/>
        </w:trPr>
        <w:tc>
          <w:tcPr>
            <w:tcW w:w="2114" w:type="pct"/>
            <w:shd w:val="clear" w:color="auto" w:fill="auto"/>
            <w:vAlign w:val="bottom"/>
            <w:hideMark/>
          </w:tcPr>
          <w:p w14:paraId="28F4610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423C11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7B3D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33E5A1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0B6771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1A6B11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7FA1AC78" w14:textId="77777777" w:rsidTr="009504E0">
        <w:trPr>
          <w:trHeight w:val="510"/>
        </w:trPr>
        <w:tc>
          <w:tcPr>
            <w:tcW w:w="2114" w:type="pct"/>
            <w:shd w:val="clear" w:color="000000" w:fill="FFFF99"/>
            <w:vAlign w:val="bottom"/>
            <w:hideMark/>
          </w:tcPr>
          <w:p w14:paraId="075DACF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 Prihodi po posebnim ugovorima/Naknada za neizgrađena parkirališta</w:t>
            </w:r>
          </w:p>
        </w:tc>
        <w:tc>
          <w:tcPr>
            <w:tcW w:w="573" w:type="pct"/>
            <w:shd w:val="clear" w:color="000000" w:fill="FFFF99"/>
            <w:noWrap/>
            <w:vAlign w:val="bottom"/>
            <w:hideMark/>
          </w:tcPr>
          <w:p w14:paraId="2FC254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5.972,66</w:t>
            </w:r>
          </w:p>
        </w:tc>
        <w:tc>
          <w:tcPr>
            <w:tcW w:w="573" w:type="pct"/>
            <w:shd w:val="clear" w:color="000000" w:fill="FFFF99"/>
            <w:noWrap/>
            <w:vAlign w:val="bottom"/>
            <w:hideMark/>
          </w:tcPr>
          <w:p w14:paraId="4D2AF6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5.985,80</w:t>
            </w:r>
          </w:p>
        </w:tc>
        <w:tc>
          <w:tcPr>
            <w:tcW w:w="573" w:type="pct"/>
            <w:shd w:val="clear" w:color="000000" w:fill="FFFF99"/>
            <w:noWrap/>
            <w:vAlign w:val="bottom"/>
            <w:hideMark/>
          </w:tcPr>
          <w:p w14:paraId="044D1A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5.986,00</w:t>
            </w:r>
          </w:p>
        </w:tc>
        <w:tc>
          <w:tcPr>
            <w:tcW w:w="584" w:type="pct"/>
            <w:shd w:val="clear" w:color="000000" w:fill="FFFF99"/>
            <w:noWrap/>
            <w:vAlign w:val="bottom"/>
            <w:hideMark/>
          </w:tcPr>
          <w:p w14:paraId="1D00A2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5.986,00</w:t>
            </w:r>
          </w:p>
        </w:tc>
        <w:tc>
          <w:tcPr>
            <w:tcW w:w="584" w:type="pct"/>
            <w:shd w:val="clear" w:color="000000" w:fill="FFFF99"/>
            <w:noWrap/>
            <w:vAlign w:val="bottom"/>
            <w:hideMark/>
          </w:tcPr>
          <w:p w14:paraId="3C57F4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5.986,00</w:t>
            </w:r>
          </w:p>
        </w:tc>
      </w:tr>
      <w:tr w:rsidR="009504E0" w:rsidRPr="009950E4" w14:paraId="62605980" w14:textId="77777777" w:rsidTr="009504E0">
        <w:trPr>
          <w:trHeight w:val="255"/>
        </w:trPr>
        <w:tc>
          <w:tcPr>
            <w:tcW w:w="2114" w:type="pct"/>
            <w:shd w:val="clear" w:color="auto" w:fill="auto"/>
            <w:vAlign w:val="bottom"/>
            <w:hideMark/>
          </w:tcPr>
          <w:p w14:paraId="78626A0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289B6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5.972,66</w:t>
            </w:r>
          </w:p>
        </w:tc>
        <w:tc>
          <w:tcPr>
            <w:tcW w:w="573" w:type="pct"/>
            <w:shd w:val="clear" w:color="auto" w:fill="auto"/>
            <w:noWrap/>
            <w:vAlign w:val="bottom"/>
            <w:hideMark/>
          </w:tcPr>
          <w:p w14:paraId="2830FC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5.985,80</w:t>
            </w:r>
          </w:p>
        </w:tc>
        <w:tc>
          <w:tcPr>
            <w:tcW w:w="573" w:type="pct"/>
            <w:shd w:val="clear" w:color="auto" w:fill="auto"/>
            <w:noWrap/>
            <w:vAlign w:val="bottom"/>
            <w:hideMark/>
          </w:tcPr>
          <w:p w14:paraId="7A4497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5.986,00</w:t>
            </w:r>
          </w:p>
        </w:tc>
        <w:tc>
          <w:tcPr>
            <w:tcW w:w="584" w:type="pct"/>
            <w:shd w:val="clear" w:color="auto" w:fill="auto"/>
            <w:noWrap/>
            <w:vAlign w:val="bottom"/>
            <w:hideMark/>
          </w:tcPr>
          <w:p w14:paraId="3465FE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5.986,00</w:t>
            </w:r>
          </w:p>
        </w:tc>
        <w:tc>
          <w:tcPr>
            <w:tcW w:w="584" w:type="pct"/>
            <w:shd w:val="clear" w:color="auto" w:fill="auto"/>
            <w:noWrap/>
            <w:vAlign w:val="bottom"/>
            <w:hideMark/>
          </w:tcPr>
          <w:p w14:paraId="47DA27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5.986,00</w:t>
            </w:r>
          </w:p>
        </w:tc>
      </w:tr>
      <w:tr w:rsidR="009504E0" w:rsidRPr="009950E4" w14:paraId="42D42A35" w14:textId="77777777" w:rsidTr="009504E0">
        <w:trPr>
          <w:trHeight w:val="255"/>
        </w:trPr>
        <w:tc>
          <w:tcPr>
            <w:tcW w:w="2114" w:type="pct"/>
            <w:shd w:val="clear" w:color="auto" w:fill="auto"/>
            <w:vAlign w:val="bottom"/>
            <w:hideMark/>
          </w:tcPr>
          <w:p w14:paraId="2556615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DDFFD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5.972,66</w:t>
            </w:r>
          </w:p>
        </w:tc>
        <w:tc>
          <w:tcPr>
            <w:tcW w:w="573" w:type="pct"/>
            <w:shd w:val="clear" w:color="auto" w:fill="auto"/>
            <w:noWrap/>
            <w:vAlign w:val="bottom"/>
            <w:hideMark/>
          </w:tcPr>
          <w:p w14:paraId="1509FD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5.985,80</w:t>
            </w:r>
          </w:p>
        </w:tc>
        <w:tc>
          <w:tcPr>
            <w:tcW w:w="573" w:type="pct"/>
            <w:shd w:val="clear" w:color="auto" w:fill="auto"/>
            <w:noWrap/>
            <w:vAlign w:val="bottom"/>
            <w:hideMark/>
          </w:tcPr>
          <w:p w14:paraId="3B4AA1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5.986,00</w:t>
            </w:r>
          </w:p>
        </w:tc>
        <w:tc>
          <w:tcPr>
            <w:tcW w:w="584" w:type="pct"/>
            <w:shd w:val="clear" w:color="auto" w:fill="auto"/>
            <w:noWrap/>
            <w:vAlign w:val="bottom"/>
            <w:hideMark/>
          </w:tcPr>
          <w:p w14:paraId="3916DA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5.986,00</w:t>
            </w:r>
          </w:p>
        </w:tc>
        <w:tc>
          <w:tcPr>
            <w:tcW w:w="584" w:type="pct"/>
            <w:shd w:val="clear" w:color="auto" w:fill="auto"/>
            <w:noWrap/>
            <w:vAlign w:val="bottom"/>
            <w:hideMark/>
          </w:tcPr>
          <w:p w14:paraId="3CB6F0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5.986,00</w:t>
            </w:r>
          </w:p>
        </w:tc>
      </w:tr>
      <w:tr w:rsidR="009504E0" w:rsidRPr="009950E4" w14:paraId="5641F7F4" w14:textId="77777777" w:rsidTr="009504E0">
        <w:trPr>
          <w:trHeight w:val="255"/>
        </w:trPr>
        <w:tc>
          <w:tcPr>
            <w:tcW w:w="2114" w:type="pct"/>
            <w:shd w:val="clear" w:color="000000" w:fill="FFFFCC"/>
            <w:vAlign w:val="bottom"/>
            <w:hideMark/>
          </w:tcPr>
          <w:p w14:paraId="6063F93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765D65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16.616,90</w:t>
            </w:r>
          </w:p>
        </w:tc>
        <w:tc>
          <w:tcPr>
            <w:tcW w:w="573" w:type="pct"/>
            <w:shd w:val="clear" w:color="000000" w:fill="FFFFCC"/>
            <w:noWrap/>
            <w:vAlign w:val="bottom"/>
            <w:hideMark/>
          </w:tcPr>
          <w:p w14:paraId="7811EF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23.890,11</w:t>
            </w:r>
          </w:p>
        </w:tc>
        <w:tc>
          <w:tcPr>
            <w:tcW w:w="573" w:type="pct"/>
            <w:shd w:val="clear" w:color="000000" w:fill="FFFFCC"/>
            <w:noWrap/>
            <w:vAlign w:val="bottom"/>
            <w:hideMark/>
          </w:tcPr>
          <w:p w14:paraId="632537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23.890,00</w:t>
            </w:r>
          </w:p>
        </w:tc>
        <w:tc>
          <w:tcPr>
            <w:tcW w:w="584" w:type="pct"/>
            <w:shd w:val="clear" w:color="000000" w:fill="FFFFCC"/>
            <w:noWrap/>
            <w:vAlign w:val="bottom"/>
            <w:hideMark/>
          </w:tcPr>
          <w:p w14:paraId="25C8B6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23.890,00</w:t>
            </w:r>
          </w:p>
        </w:tc>
        <w:tc>
          <w:tcPr>
            <w:tcW w:w="584" w:type="pct"/>
            <w:shd w:val="clear" w:color="000000" w:fill="FFFFCC"/>
            <w:noWrap/>
            <w:vAlign w:val="bottom"/>
            <w:hideMark/>
          </w:tcPr>
          <w:p w14:paraId="201151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23.890,00</w:t>
            </w:r>
          </w:p>
        </w:tc>
      </w:tr>
      <w:tr w:rsidR="009504E0" w:rsidRPr="009950E4" w14:paraId="5936BCEE" w14:textId="77777777" w:rsidTr="009504E0">
        <w:trPr>
          <w:trHeight w:val="255"/>
        </w:trPr>
        <w:tc>
          <w:tcPr>
            <w:tcW w:w="2114" w:type="pct"/>
            <w:shd w:val="clear" w:color="auto" w:fill="auto"/>
            <w:vAlign w:val="bottom"/>
            <w:hideMark/>
          </w:tcPr>
          <w:p w14:paraId="3BD2377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AA692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16.616,90</w:t>
            </w:r>
          </w:p>
        </w:tc>
        <w:tc>
          <w:tcPr>
            <w:tcW w:w="573" w:type="pct"/>
            <w:shd w:val="clear" w:color="auto" w:fill="auto"/>
            <w:noWrap/>
            <w:vAlign w:val="bottom"/>
            <w:hideMark/>
          </w:tcPr>
          <w:p w14:paraId="33480F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23.890,11</w:t>
            </w:r>
          </w:p>
        </w:tc>
        <w:tc>
          <w:tcPr>
            <w:tcW w:w="573" w:type="pct"/>
            <w:shd w:val="clear" w:color="auto" w:fill="auto"/>
            <w:noWrap/>
            <w:vAlign w:val="bottom"/>
            <w:hideMark/>
          </w:tcPr>
          <w:p w14:paraId="6E7C3F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c>
          <w:tcPr>
            <w:tcW w:w="584" w:type="pct"/>
            <w:shd w:val="clear" w:color="auto" w:fill="auto"/>
            <w:noWrap/>
            <w:vAlign w:val="bottom"/>
            <w:hideMark/>
          </w:tcPr>
          <w:p w14:paraId="2FA34D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c>
          <w:tcPr>
            <w:tcW w:w="584" w:type="pct"/>
            <w:shd w:val="clear" w:color="auto" w:fill="auto"/>
            <w:noWrap/>
            <w:vAlign w:val="bottom"/>
            <w:hideMark/>
          </w:tcPr>
          <w:p w14:paraId="26E7B5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r>
      <w:tr w:rsidR="009504E0" w:rsidRPr="009950E4" w14:paraId="19DDB157" w14:textId="77777777" w:rsidTr="009504E0">
        <w:trPr>
          <w:trHeight w:val="255"/>
        </w:trPr>
        <w:tc>
          <w:tcPr>
            <w:tcW w:w="2114" w:type="pct"/>
            <w:shd w:val="clear" w:color="auto" w:fill="auto"/>
            <w:vAlign w:val="bottom"/>
            <w:hideMark/>
          </w:tcPr>
          <w:p w14:paraId="23FADE7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A3533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16.616,90</w:t>
            </w:r>
          </w:p>
        </w:tc>
        <w:tc>
          <w:tcPr>
            <w:tcW w:w="573" w:type="pct"/>
            <w:shd w:val="clear" w:color="auto" w:fill="auto"/>
            <w:noWrap/>
            <w:vAlign w:val="bottom"/>
            <w:hideMark/>
          </w:tcPr>
          <w:p w14:paraId="15FA1F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23.890,11</w:t>
            </w:r>
          </w:p>
        </w:tc>
        <w:tc>
          <w:tcPr>
            <w:tcW w:w="573" w:type="pct"/>
            <w:shd w:val="clear" w:color="auto" w:fill="auto"/>
            <w:noWrap/>
            <w:vAlign w:val="bottom"/>
            <w:hideMark/>
          </w:tcPr>
          <w:p w14:paraId="379DAB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c>
          <w:tcPr>
            <w:tcW w:w="584" w:type="pct"/>
            <w:shd w:val="clear" w:color="auto" w:fill="auto"/>
            <w:noWrap/>
            <w:vAlign w:val="bottom"/>
            <w:hideMark/>
          </w:tcPr>
          <w:p w14:paraId="36C659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c>
          <w:tcPr>
            <w:tcW w:w="584" w:type="pct"/>
            <w:shd w:val="clear" w:color="auto" w:fill="auto"/>
            <w:noWrap/>
            <w:vAlign w:val="bottom"/>
            <w:hideMark/>
          </w:tcPr>
          <w:p w14:paraId="725CBD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r>
      <w:tr w:rsidR="009504E0" w:rsidRPr="009950E4" w14:paraId="7C3E00CD" w14:textId="77777777" w:rsidTr="009504E0">
        <w:trPr>
          <w:trHeight w:val="510"/>
        </w:trPr>
        <w:tc>
          <w:tcPr>
            <w:tcW w:w="2114" w:type="pct"/>
            <w:shd w:val="clear" w:color="000000" w:fill="FFFFCC"/>
            <w:vAlign w:val="bottom"/>
            <w:hideMark/>
          </w:tcPr>
          <w:p w14:paraId="68E9247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4.2.2 Tekuće pomoći iz županijskog proračuna-proračunski korisnici</w:t>
            </w:r>
          </w:p>
        </w:tc>
        <w:tc>
          <w:tcPr>
            <w:tcW w:w="573" w:type="pct"/>
            <w:shd w:val="clear" w:color="000000" w:fill="FFFFCC"/>
            <w:noWrap/>
            <w:vAlign w:val="bottom"/>
            <w:hideMark/>
          </w:tcPr>
          <w:p w14:paraId="53286B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17.594,23</w:t>
            </w:r>
          </w:p>
        </w:tc>
        <w:tc>
          <w:tcPr>
            <w:tcW w:w="573" w:type="pct"/>
            <w:shd w:val="clear" w:color="000000" w:fill="FFFFCC"/>
            <w:noWrap/>
            <w:vAlign w:val="bottom"/>
            <w:hideMark/>
          </w:tcPr>
          <w:p w14:paraId="50BB91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15.926,74</w:t>
            </w:r>
          </w:p>
        </w:tc>
        <w:tc>
          <w:tcPr>
            <w:tcW w:w="573" w:type="pct"/>
            <w:shd w:val="clear" w:color="000000" w:fill="FFFFCC"/>
            <w:noWrap/>
            <w:vAlign w:val="bottom"/>
            <w:hideMark/>
          </w:tcPr>
          <w:p w14:paraId="46D81D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10.618,00</w:t>
            </w:r>
          </w:p>
        </w:tc>
        <w:tc>
          <w:tcPr>
            <w:tcW w:w="584" w:type="pct"/>
            <w:shd w:val="clear" w:color="000000" w:fill="FFFFCC"/>
            <w:noWrap/>
            <w:vAlign w:val="bottom"/>
            <w:hideMark/>
          </w:tcPr>
          <w:p w14:paraId="6BEC1E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10.618,00</w:t>
            </w:r>
          </w:p>
        </w:tc>
        <w:tc>
          <w:tcPr>
            <w:tcW w:w="584" w:type="pct"/>
            <w:shd w:val="clear" w:color="000000" w:fill="FFFFCC"/>
            <w:noWrap/>
            <w:vAlign w:val="bottom"/>
            <w:hideMark/>
          </w:tcPr>
          <w:p w14:paraId="5C63B5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10.618,00</w:t>
            </w:r>
          </w:p>
        </w:tc>
      </w:tr>
      <w:tr w:rsidR="009504E0" w:rsidRPr="009950E4" w14:paraId="42EC4877" w14:textId="77777777" w:rsidTr="009504E0">
        <w:trPr>
          <w:trHeight w:val="255"/>
        </w:trPr>
        <w:tc>
          <w:tcPr>
            <w:tcW w:w="2114" w:type="pct"/>
            <w:shd w:val="clear" w:color="auto" w:fill="auto"/>
            <w:vAlign w:val="bottom"/>
            <w:hideMark/>
          </w:tcPr>
          <w:p w14:paraId="71B1A0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66340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10.133,80</w:t>
            </w:r>
          </w:p>
        </w:tc>
        <w:tc>
          <w:tcPr>
            <w:tcW w:w="573" w:type="pct"/>
            <w:shd w:val="clear" w:color="auto" w:fill="auto"/>
            <w:noWrap/>
            <w:vAlign w:val="bottom"/>
            <w:hideMark/>
          </w:tcPr>
          <w:p w14:paraId="68AE21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7B37C7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25DBD5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7D9973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r>
      <w:tr w:rsidR="009504E0" w:rsidRPr="009950E4" w14:paraId="2300AA2A" w14:textId="77777777" w:rsidTr="009504E0">
        <w:trPr>
          <w:trHeight w:val="255"/>
        </w:trPr>
        <w:tc>
          <w:tcPr>
            <w:tcW w:w="2114" w:type="pct"/>
            <w:shd w:val="clear" w:color="auto" w:fill="auto"/>
            <w:vAlign w:val="bottom"/>
            <w:hideMark/>
          </w:tcPr>
          <w:p w14:paraId="7DA4C80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599F0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10.133,80</w:t>
            </w:r>
          </w:p>
        </w:tc>
        <w:tc>
          <w:tcPr>
            <w:tcW w:w="573" w:type="pct"/>
            <w:shd w:val="clear" w:color="auto" w:fill="auto"/>
            <w:noWrap/>
            <w:vAlign w:val="bottom"/>
            <w:hideMark/>
          </w:tcPr>
          <w:p w14:paraId="6DA108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55C782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61EB37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17C1C6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r>
      <w:tr w:rsidR="009504E0" w:rsidRPr="009950E4" w14:paraId="37A64928" w14:textId="77777777" w:rsidTr="009504E0">
        <w:trPr>
          <w:trHeight w:val="255"/>
        </w:trPr>
        <w:tc>
          <w:tcPr>
            <w:tcW w:w="2114" w:type="pct"/>
            <w:shd w:val="clear" w:color="auto" w:fill="auto"/>
            <w:vAlign w:val="bottom"/>
            <w:hideMark/>
          </w:tcPr>
          <w:p w14:paraId="6B8CD78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53496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7.460,43</w:t>
            </w:r>
          </w:p>
        </w:tc>
        <w:tc>
          <w:tcPr>
            <w:tcW w:w="573" w:type="pct"/>
            <w:shd w:val="clear" w:color="auto" w:fill="auto"/>
            <w:noWrap/>
            <w:vAlign w:val="bottom"/>
            <w:hideMark/>
          </w:tcPr>
          <w:p w14:paraId="1D846B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14.599,51</w:t>
            </w:r>
          </w:p>
        </w:tc>
        <w:tc>
          <w:tcPr>
            <w:tcW w:w="573" w:type="pct"/>
            <w:shd w:val="clear" w:color="auto" w:fill="auto"/>
            <w:noWrap/>
            <w:vAlign w:val="bottom"/>
            <w:hideMark/>
          </w:tcPr>
          <w:p w14:paraId="7C18DC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D5E0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0487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8495CA" w14:textId="77777777" w:rsidTr="009504E0">
        <w:trPr>
          <w:trHeight w:val="255"/>
        </w:trPr>
        <w:tc>
          <w:tcPr>
            <w:tcW w:w="2114" w:type="pct"/>
            <w:shd w:val="clear" w:color="auto" w:fill="auto"/>
            <w:vAlign w:val="bottom"/>
            <w:hideMark/>
          </w:tcPr>
          <w:p w14:paraId="01514D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71F12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7.460,43</w:t>
            </w:r>
          </w:p>
        </w:tc>
        <w:tc>
          <w:tcPr>
            <w:tcW w:w="573" w:type="pct"/>
            <w:shd w:val="clear" w:color="auto" w:fill="auto"/>
            <w:noWrap/>
            <w:vAlign w:val="bottom"/>
            <w:hideMark/>
          </w:tcPr>
          <w:p w14:paraId="6E0A8C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14.599,51</w:t>
            </w:r>
          </w:p>
        </w:tc>
        <w:tc>
          <w:tcPr>
            <w:tcW w:w="573" w:type="pct"/>
            <w:shd w:val="clear" w:color="auto" w:fill="auto"/>
            <w:noWrap/>
            <w:vAlign w:val="bottom"/>
            <w:hideMark/>
          </w:tcPr>
          <w:p w14:paraId="25B5D7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1C2A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9358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C0FA66E" w14:textId="77777777" w:rsidTr="009504E0">
        <w:trPr>
          <w:trHeight w:val="270"/>
        </w:trPr>
        <w:tc>
          <w:tcPr>
            <w:tcW w:w="2114" w:type="pct"/>
            <w:shd w:val="clear" w:color="000000" w:fill="CCCCFF"/>
            <w:vAlign w:val="bottom"/>
            <w:hideMark/>
          </w:tcPr>
          <w:p w14:paraId="6F734A7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A103504 FINANCIJSKI RASHODI JVP GRADA OSIJEKA</w:t>
            </w:r>
          </w:p>
        </w:tc>
        <w:tc>
          <w:tcPr>
            <w:tcW w:w="573" w:type="pct"/>
            <w:shd w:val="clear" w:color="000000" w:fill="CCCCFF"/>
            <w:noWrap/>
            <w:vAlign w:val="bottom"/>
            <w:hideMark/>
          </w:tcPr>
          <w:p w14:paraId="34FD81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2.194,64</w:t>
            </w:r>
          </w:p>
        </w:tc>
        <w:tc>
          <w:tcPr>
            <w:tcW w:w="573" w:type="pct"/>
            <w:shd w:val="clear" w:color="000000" w:fill="CCCCFF"/>
            <w:noWrap/>
            <w:vAlign w:val="bottom"/>
            <w:hideMark/>
          </w:tcPr>
          <w:p w14:paraId="7C6711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2.335,92</w:t>
            </w:r>
          </w:p>
        </w:tc>
        <w:tc>
          <w:tcPr>
            <w:tcW w:w="573" w:type="pct"/>
            <w:shd w:val="clear" w:color="000000" w:fill="CCCCFF"/>
            <w:noWrap/>
            <w:vAlign w:val="bottom"/>
            <w:hideMark/>
          </w:tcPr>
          <w:p w14:paraId="192636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2.602,00</w:t>
            </w:r>
          </w:p>
        </w:tc>
        <w:tc>
          <w:tcPr>
            <w:tcW w:w="584" w:type="pct"/>
            <w:shd w:val="clear" w:color="000000" w:fill="CCCCFF"/>
            <w:noWrap/>
            <w:vAlign w:val="bottom"/>
            <w:hideMark/>
          </w:tcPr>
          <w:p w14:paraId="6A0CD6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2.602,00</w:t>
            </w:r>
          </w:p>
        </w:tc>
        <w:tc>
          <w:tcPr>
            <w:tcW w:w="584" w:type="pct"/>
            <w:shd w:val="clear" w:color="000000" w:fill="CCCCFF"/>
            <w:noWrap/>
            <w:vAlign w:val="bottom"/>
            <w:hideMark/>
          </w:tcPr>
          <w:p w14:paraId="098541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2.602,00</w:t>
            </w:r>
          </w:p>
        </w:tc>
      </w:tr>
      <w:tr w:rsidR="009504E0" w:rsidRPr="009950E4" w14:paraId="05AC3A49" w14:textId="77777777" w:rsidTr="009504E0">
        <w:trPr>
          <w:trHeight w:val="255"/>
        </w:trPr>
        <w:tc>
          <w:tcPr>
            <w:tcW w:w="2114" w:type="pct"/>
            <w:shd w:val="clear" w:color="000000" w:fill="FFFF99"/>
            <w:vAlign w:val="bottom"/>
            <w:hideMark/>
          </w:tcPr>
          <w:p w14:paraId="5F70B5C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1.3. Decentralizirana funkcija-vatrogastvo</w:t>
            </w:r>
          </w:p>
        </w:tc>
        <w:tc>
          <w:tcPr>
            <w:tcW w:w="573" w:type="pct"/>
            <w:shd w:val="clear" w:color="000000" w:fill="FFFF99"/>
            <w:noWrap/>
            <w:vAlign w:val="bottom"/>
            <w:hideMark/>
          </w:tcPr>
          <w:p w14:paraId="01FAA2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2.123,63</w:t>
            </w:r>
          </w:p>
        </w:tc>
        <w:tc>
          <w:tcPr>
            <w:tcW w:w="573" w:type="pct"/>
            <w:shd w:val="clear" w:color="000000" w:fill="FFFF99"/>
            <w:noWrap/>
            <w:vAlign w:val="bottom"/>
            <w:hideMark/>
          </w:tcPr>
          <w:p w14:paraId="0729C7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1.858,12</w:t>
            </w:r>
          </w:p>
        </w:tc>
        <w:tc>
          <w:tcPr>
            <w:tcW w:w="573" w:type="pct"/>
            <w:shd w:val="clear" w:color="000000" w:fill="FFFF99"/>
            <w:noWrap/>
            <w:vAlign w:val="bottom"/>
            <w:hideMark/>
          </w:tcPr>
          <w:p w14:paraId="68DAC7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2.124,00</w:t>
            </w:r>
          </w:p>
        </w:tc>
        <w:tc>
          <w:tcPr>
            <w:tcW w:w="584" w:type="pct"/>
            <w:shd w:val="clear" w:color="000000" w:fill="FFFF99"/>
            <w:noWrap/>
            <w:vAlign w:val="bottom"/>
            <w:hideMark/>
          </w:tcPr>
          <w:p w14:paraId="2C1B83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2.124,00</w:t>
            </w:r>
          </w:p>
        </w:tc>
        <w:tc>
          <w:tcPr>
            <w:tcW w:w="584" w:type="pct"/>
            <w:shd w:val="clear" w:color="000000" w:fill="FFFF99"/>
            <w:noWrap/>
            <w:vAlign w:val="bottom"/>
            <w:hideMark/>
          </w:tcPr>
          <w:p w14:paraId="3694FB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2.124,00</w:t>
            </w:r>
          </w:p>
        </w:tc>
      </w:tr>
      <w:tr w:rsidR="009504E0" w:rsidRPr="009950E4" w14:paraId="1C0DF806" w14:textId="77777777" w:rsidTr="009504E0">
        <w:trPr>
          <w:trHeight w:val="255"/>
        </w:trPr>
        <w:tc>
          <w:tcPr>
            <w:tcW w:w="2114" w:type="pct"/>
            <w:shd w:val="clear" w:color="auto" w:fill="auto"/>
            <w:vAlign w:val="bottom"/>
            <w:hideMark/>
          </w:tcPr>
          <w:p w14:paraId="3B44BD1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717DD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2.123,63</w:t>
            </w:r>
          </w:p>
        </w:tc>
        <w:tc>
          <w:tcPr>
            <w:tcW w:w="573" w:type="pct"/>
            <w:shd w:val="clear" w:color="auto" w:fill="auto"/>
            <w:noWrap/>
            <w:vAlign w:val="bottom"/>
            <w:hideMark/>
          </w:tcPr>
          <w:p w14:paraId="498700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1.858,12</w:t>
            </w:r>
          </w:p>
        </w:tc>
        <w:tc>
          <w:tcPr>
            <w:tcW w:w="573" w:type="pct"/>
            <w:shd w:val="clear" w:color="auto" w:fill="auto"/>
            <w:noWrap/>
            <w:vAlign w:val="bottom"/>
            <w:hideMark/>
          </w:tcPr>
          <w:p w14:paraId="5B32C4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2.124,00</w:t>
            </w:r>
          </w:p>
        </w:tc>
        <w:tc>
          <w:tcPr>
            <w:tcW w:w="584" w:type="pct"/>
            <w:shd w:val="clear" w:color="auto" w:fill="auto"/>
            <w:noWrap/>
            <w:vAlign w:val="bottom"/>
            <w:hideMark/>
          </w:tcPr>
          <w:p w14:paraId="45B668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2.124,00</w:t>
            </w:r>
          </w:p>
        </w:tc>
        <w:tc>
          <w:tcPr>
            <w:tcW w:w="584" w:type="pct"/>
            <w:shd w:val="clear" w:color="auto" w:fill="auto"/>
            <w:noWrap/>
            <w:vAlign w:val="bottom"/>
            <w:hideMark/>
          </w:tcPr>
          <w:p w14:paraId="01E48A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2.124,00</w:t>
            </w:r>
          </w:p>
        </w:tc>
      </w:tr>
      <w:tr w:rsidR="009504E0" w:rsidRPr="009950E4" w14:paraId="1E2BA5C7" w14:textId="77777777" w:rsidTr="009504E0">
        <w:trPr>
          <w:trHeight w:val="255"/>
        </w:trPr>
        <w:tc>
          <w:tcPr>
            <w:tcW w:w="2114" w:type="pct"/>
            <w:shd w:val="clear" w:color="auto" w:fill="auto"/>
            <w:vAlign w:val="bottom"/>
            <w:hideMark/>
          </w:tcPr>
          <w:p w14:paraId="5EF0BF9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54F2F3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2.123,63</w:t>
            </w:r>
          </w:p>
        </w:tc>
        <w:tc>
          <w:tcPr>
            <w:tcW w:w="573" w:type="pct"/>
            <w:shd w:val="clear" w:color="auto" w:fill="auto"/>
            <w:noWrap/>
            <w:vAlign w:val="bottom"/>
            <w:hideMark/>
          </w:tcPr>
          <w:p w14:paraId="077A01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1.858,12</w:t>
            </w:r>
          </w:p>
        </w:tc>
        <w:tc>
          <w:tcPr>
            <w:tcW w:w="573" w:type="pct"/>
            <w:shd w:val="clear" w:color="auto" w:fill="auto"/>
            <w:noWrap/>
            <w:vAlign w:val="bottom"/>
            <w:hideMark/>
          </w:tcPr>
          <w:p w14:paraId="6E9639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2.124,00</w:t>
            </w:r>
          </w:p>
        </w:tc>
        <w:tc>
          <w:tcPr>
            <w:tcW w:w="584" w:type="pct"/>
            <w:shd w:val="clear" w:color="auto" w:fill="auto"/>
            <w:noWrap/>
            <w:vAlign w:val="bottom"/>
            <w:hideMark/>
          </w:tcPr>
          <w:p w14:paraId="142C6B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2.124,00</w:t>
            </w:r>
          </w:p>
        </w:tc>
        <w:tc>
          <w:tcPr>
            <w:tcW w:w="584" w:type="pct"/>
            <w:shd w:val="clear" w:color="auto" w:fill="auto"/>
            <w:noWrap/>
            <w:vAlign w:val="bottom"/>
            <w:hideMark/>
          </w:tcPr>
          <w:p w14:paraId="07246A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2.124,00</w:t>
            </w:r>
          </w:p>
        </w:tc>
      </w:tr>
      <w:tr w:rsidR="009504E0" w:rsidRPr="009950E4" w14:paraId="029BF60D" w14:textId="77777777" w:rsidTr="009504E0">
        <w:trPr>
          <w:trHeight w:val="255"/>
        </w:trPr>
        <w:tc>
          <w:tcPr>
            <w:tcW w:w="2114" w:type="pct"/>
            <w:shd w:val="clear" w:color="000000" w:fill="FFFF99"/>
            <w:vAlign w:val="bottom"/>
            <w:hideMark/>
          </w:tcPr>
          <w:p w14:paraId="0B8385A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4FAC3B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71,01</w:t>
            </w:r>
          </w:p>
        </w:tc>
        <w:tc>
          <w:tcPr>
            <w:tcW w:w="573" w:type="pct"/>
            <w:shd w:val="clear" w:color="000000" w:fill="FFFF99"/>
            <w:noWrap/>
            <w:vAlign w:val="bottom"/>
            <w:hideMark/>
          </w:tcPr>
          <w:p w14:paraId="1D738E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477,80</w:t>
            </w:r>
          </w:p>
        </w:tc>
        <w:tc>
          <w:tcPr>
            <w:tcW w:w="573" w:type="pct"/>
            <w:shd w:val="clear" w:color="000000" w:fill="FFFF99"/>
            <w:noWrap/>
            <w:vAlign w:val="bottom"/>
            <w:hideMark/>
          </w:tcPr>
          <w:p w14:paraId="7539CD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478,00</w:t>
            </w:r>
          </w:p>
        </w:tc>
        <w:tc>
          <w:tcPr>
            <w:tcW w:w="584" w:type="pct"/>
            <w:shd w:val="clear" w:color="000000" w:fill="FFFF99"/>
            <w:noWrap/>
            <w:vAlign w:val="bottom"/>
            <w:hideMark/>
          </w:tcPr>
          <w:p w14:paraId="4598F2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478,00</w:t>
            </w:r>
          </w:p>
        </w:tc>
        <w:tc>
          <w:tcPr>
            <w:tcW w:w="584" w:type="pct"/>
            <w:shd w:val="clear" w:color="000000" w:fill="FFFF99"/>
            <w:noWrap/>
            <w:vAlign w:val="bottom"/>
            <w:hideMark/>
          </w:tcPr>
          <w:p w14:paraId="17AD97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478,00</w:t>
            </w:r>
          </w:p>
        </w:tc>
      </w:tr>
      <w:tr w:rsidR="009504E0" w:rsidRPr="009950E4" w14:paraId="1E2A8504" w14:textId="77777777" w:rsidTr="009504E0">
        <w:trPr>
          <w:trHeight w:val="255"/>
        </w:trPr>
        <w:tc>
          <w:tcPr>
            <w:tcW w:w="2114" w:type="pct"/>
            <w:shd w:val="clear" w:color="auto" w:fill="auto"/>
            <w:vAlign w:val="bottom"/>
            <w:hideMark/>
          </w:tcPr>
          <w:p w14:paraId="343AF0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42BCC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71,01</w:t>
            </w:r>
          </w:p>
        </w:tc>
        <w:tc>
          <w:tcPr>
            <w:tcW w:w="573" w:type="pct"/>
            <w:shd w:val="clear" w:color="auto" w:fill="auto"/>
            <w:noWrap/>
            <w:vAlign w:val="bottom"/>
            <w:hideMark/>
          </w:tcPr>
          <w:p w14:paraId="2F4137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477,80</w:t>
            </w:r>
          </w:p>
        </w:tc>
        <w:tc>
          <w:tcPr>
            <w:tcW w:w="573" w:type="pct"/>
            <w:shd w:val="clear" w:color="auto" w:fill="auto"/>
            <w:noWrap/>
            <w:vAlign w:val="bottom"/>
            <w:hideMark/>
          </w:tcPr>
          <w:p w14:paraId="73FD8B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478,00</w:t>
            </w:r>
          </w:p>
        </w:tc>
        <w:tc>
          <w:tcPr>
            <w:tcW w:w="584" w:type="pct"/>
            <w:shd w:val="clear" w:color="auto" w:fill="auto"/>
            <w:noWrap/>
            <w:vAlign w:val="bottom"/>
            <w:hideMark/>
          </w:tcPr>
          <w:p w14:paraId="60E7D3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478,00</w:t>
            </w:r>
          </w:p>
        </w:tc>
        <w:tc>
          <w:tcPr>
            <w:tcW w:w="584" w:type="pct"/>
            <w:shd w:val="clear" w:color="auto" w:fill="auto"/>
            <w:noWrap/>
            <w:vAlign w:val="bottom"/>
            <w:hideMark/>
          </w:tcPr>
          <w:p w14:paraId="389A00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478,00</w:t>
            </w:r>
          </w:p>
        </w:tc>
      </w:tr>
      <w:tr w:rsidR="009504E0" w:rsidRPr="009950E4" w14:paraId="0638797A" w14:textId="77777777" w:rsidTr="009504E0">
        <w:trPr>
          <w:trHeight w:val="255"/>
        </w:trPr>
        <w:tc>
          <w:tcPr>
            <w:tcW w:w="2114" w:type="pct"/>
            <w:shd w:val="clear" w:color="auto" w:fill="auto"/>
            <w:vAlign w:val="bottom"/>
            <w:hideMark/>
          </w:tcPr>
          <w:p w14:paraId="603DB0E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39B7C4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71,01</w:t>
            </w:r>
          </w:p>
        </w:tc>
        <w:tc>
          <w:tcPr>
            <w:tcW w:w="573" w:type="pct"/>
            <w:shd w:val="clear" w:color="auto" w:fill="auto"/>
            <w:noWrap/>
            <w:vAlign w:val="bottom"/>
            <w:hideMark/>
          </w:tcPr>
          <w:p w14:paraId="59F6E9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477,80</w:t>
            </w:r>
          </w:p>
        </w:tc>
        <w:tc>
          <w:tcPr>
            <w:tcW w:w="573" w:type="pct"/>
            <w:shd w:val="clear" w:color="auto" w:fill="auto"/>
            <w:noWrap/>
            <w:vAlign w:val="bottom"/>
            <w:hideMark/>
          </w:tcPr>
          <w:p w14:paraId="705884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478,00</w:t>
            </w:r>
          </w:p>
        </w:tc>
        <w:tc>
          <w:tcPr>
            <w:tcW w:w="584" w:type="pct"/>
            <w:shd w:val="clear" w:color="auto" w:fill="auto"/>
            <w:noWrap/>
            <w:vAlign w:val="bottom"/>
            <w:hideMark/>
          </w:tcPr>
          <w:p w14:paraId="0EE1D8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478,00</w:t>
            </w:r>
          </w:p>
        </w:tc>
        <w:tc>
          <w:tcPr>
            <w:tcW w:w="584" w:type="pct"/>
            <w:shd w:val="clear" w:color="auto" w:fill="auto"/>
            <w:noWrap/>
            <w:vAlign w:val="bottom"/>
            <w:hideMark/>
          </w:tcPr>
          <w:p w14:paraId="093611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478,00</w:t>
            </w:r>
          </w:p>
        </w:tc>
      </w:tr>
      <w:tr w:rsidR="009504E0" w:rsidRPr="009950E4" w14:paraId="4C8115D3" w14:textId="77777777" w:rsidTr="009504E0">
        <w:trPr>
          <w:trHeight w:val="255"/>
        </w:trPr>
        <w:tc>
          <w:tcPr>
            <w:tcW w:w="2114" w:type="pct"/>
            <w:shd w:val="clear" w:color="000000" w:fill="000080"/>
            <w:vAlign w:val="bottom"/>
            <w:hideMark/>
          </w:tcPr>
          <w:p w14:paraId="3F990208"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Razdjel 203 UPRAVNI ODJEL ZA GOSPODARSTVO</w:t>
            </w:r>
          </w:p>
        </w:tc>
        <w:tc>
          <w:tcPr>
            <w:tcW w:w="573" w:type="pct"/>
            <w:shd w:val="clear" w:color="000000" w:fill="000080"/>
            <w:noWrap/>
            <w:vAlign w:val="bottom"/>
            <w:hideMark/>
          </w:tcPr>
          <w:p w14:paraId="6BEFB609"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6.740.364,23</w:t>
            </w:r>
          </w:p>
        </w:tc>
        <w:tc>
          <w:tcPr>
            <w:tcW w:w="573" w:type="pct"/>
            <w:shd w:val="clear" w:color="000000" w:fill="000080"/>
            <w:noWrap/>
            <w:vAlign w:val="bottom"/>
            <w:hideMark/>
          </w:tcPr>
          <w:p w14:paraId="66275BE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7.380.753,16</w:t>
            </w:r>
          </w:p>
        </w:tc>
        <w:tc>
          <w:tcPr>
            <w:tcW w:w="573" w:type="pct"/>
            <w:shd w:val="clear" w:color="000000" w:fill="000080"/>
            <w:noWrap/>
            <w:vAlign w:val="bottom"/>
            <w:hideMark/>
          </w:tcPr>
          <w:p w14:paraId="0EFD5E4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7.174.810,00</w:t>
            </w:r>
          </w:p>
        </w:tc>
        <w:tc>
          <w:tcPr>
            <w:tcW w:w="584" w:type="pct"/>
            <w:shd w:val="clear" w:color="000000" w:fill="000080"/>
            <w:noWrap/>
            <w:vAlign w:val="bottom"/>
            <w:hideMark/>
          </w:tcPr>
          <w:p w14:paraId="291757F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6.221.803,00</w:t>
            </w:r>
          </w:p>
        </w:tc>
        <w:tc>
          <w:tcPr>
            <w:tcW w:w="584" w:type="pct"/>
            <w:shd w:val="clear" w:color="000000" w:fill="000080"/>
            <w:noWrap/>
            <w:vAlign w:val="bottom"/>
            <w:hideMark/>
          </w:tcPr>
          <w:p w14:paraId="7F97383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5.160.358,00</w:t>
            </w:r>
          </w:p>
        </w:tc>
      </w:tr>
      <w:tr w:rsidR="009504E0" w:rsidRPr="009950E4" w14:paraId="30E2C260" w14:textId="77777777" w:rsidTr="009504E0">
        <w:trPr>
          <w:trHeight w:val="255"/>
        </w:trPr>
        <w:tc>
          <w:tcPr>
            <w:tcW w:w="2114" w:type="pct"/>
            <w:shd w:val="clear" w:color="000000" w:fill="0000FF"/>
            <w:vAlign w:val="bottom"/>
            <w:hideMark/>
          </w:tcPr>
          <w:p w14:paraId="0F2F0D22"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20301 UPRAVNI ODJEL ZA GOSPODARSTVO</w:t>
            </w:r>
          </w:p>
        </w:tc>
        <w:tc>
          <w:tcPr>
            <w:tcW w:w="573" w:type="pct"/>
            <w:shd w:val="clear" w:color="000000" w:fill="0000FF"/>
            <w:noWrap/>
            <w:vAlign w:val="bottom"/>
            <w:hideMark/>
          </w:tcPr>
          <w:p w14:paraId="1B177DC9"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6.740.364,23</w:t>
            </w:r>
          </w:p>
        </w:tc>
        <w:tc>
          <w:tcPr>
            <w:tcW w:w="573" w:type="pct"/>
            <w:shd w:val="clear" w:color="000000" w:fill="0000FF"/>
            <w:noWrap/>
            <w:vAlign w:val="bottom"/>
            <w:hideMark/>
          </w:tcPr>
          <w:p w14:paraId="6F4156D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7.380.753,16</w:t>
            </w:r>
          </w:p>
        </w:tc>
        <w:tc>
          <w:tcPr>
            <w:tcW w:w="573" w:type="pct"/>
            <w:shd w:val="clear" w:color="000000" w:fill="0000FF"/>
            <w:noWrap/>
            <w:vAlign w:val="bottom"/>
            <w:hideMark/>
          </w:tcPr>
          <w:p w14:paraId="38AD799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7.174.810,00</w:t>
            </w:r>
          </w:p>
        </w:tc>
        <w:tc>
          <w:tcPr>
            <w:tcW w:w="584" w:type="pct"/>
            <w:shd w:val="clear" w:color="000000" w:fill="0000FF"/>
            <w:noWrap/>
            <w:vAlign w:val="bottom"/>
            <w:hideMark/>
          </w:tcPr>
          <w:p w14:paraId="721F00C1"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6.221.803,00</w:t>
            </w:r>
          </w:p>
        </w:tc>
        <w:tc>
          <w:tcPr>
            <w:tcW w:w="584" w:type="pct"/>
            <w:shd w:val="clear" w:color="000000" w:fill="0000FF"/>
            <w:noWrap/>
            <w:vAlign w:val="bottom"/>
            <w:hideMark/>
          </w:tcPr>
          <w:p w14:paraId="2A6CD6F6"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5.160.358,00</w:t>
            </w:r>
          </w:p>
        </w:tc>
      </w:tr>
      <w:tr w:rsidR="009504E0" w:rsidRPr="009950E4" w14:paraId="02469D57" w14:textId="77777777" w:rsidTr="009504E0">
        <w:trPr>
          <w:trHeight w:val="255"/>
        </w:trPr>
        <w:tc>
          <w:tcPr>
            <w:tcW w:w="2114" w:type="pct"/>
            <w:shd w:val="clear" w:color="000000" w:fill="CCCCFF"/>
            <w:vAlign w:val="bottom"/>
            <w:hideMark/>
          </w:tcPr>
          <w:p w14:paraId="0647AB2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K104201 CB NET-BIOS</w:t>
            </w:r>
          </w:p>
        </w:tc>
        <w:tc>
          <w:tcPr>
            <w:tcW w:w="573" w:type="pct"/>
            <w:shd w:val="clear" w:color="000000" w:fill="CCCCFF"/>
            <w:noWrap/>
            <w:vAlign w:val="bottom"/>
            <w:hideMark/>
          </w:tcPr>
          <w:p w14:paraId="067EB0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47.532,16</w:t>
            </w:r>
          </w:p>
        </w:tc>
        <w:tc>
          <w:tcPr>
            <w:tcW w:w="573" w:type="pct"/>
            <w:shd w:val="clear" w:color="000000" w:fill="CCCCFF"/>
            <w:noWrap/>
            <w:vAlign w:val="bottom"/>
            <w:hideMark/>
          </w:tcPr>
          <w:p w14:paraId="45356A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D3F85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9028C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1CC40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453E153" w14:textId="77777777" w:rsidTr="009504E0">
        <w:trPr>
          <w:trHeight w:val="255"/>
        </w:trPr>
        <w:tc>
          <w:tcPr>
            <w:tcW w:w="2114" w:type="pct"/>
            <w:shd w:val="clear" w:color="000000" w:fill="FFFF99"/>
            <w:vAlign w:val="bottom"/>
            <w:hideMark/>
          </w:tcPr>
          <w:p w14:paraId="6A0EB88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1C99C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10.033,84</w:t>
            </w:r>
          </w:p>
        </w:tc>
        <w:tc>
          <w:tcPr>
            <w:tcW w:w="573" w:type="pct"/>
            <w:shd w:val="clear" w:color="000000" w:fill="FFFF99"/>
            <w:noWrap/>
            <w:vAlign w:val="bottom"/>
            <w:hideMark/>
          </w:tcPr>
          <w:p w14:paraId="3E8DCD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10445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BEF2F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1FDA2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CC7F635" w14:textId="77777777" w:rsidTr="009504E0">
        <w:trPr>
          <w:trHeight w:val="255"/>
        </w:trPr>
        <w:tc>
          <w:tcPr>
            <w:tcW w:w="2114" w:type="pct"/>
            <w:shd w:val="clear" w:color="auto" w:fill="auto"/>
            <w:vAlign w:val="bottom"/>
            <w:hideMark/>
          </w:tcPr>
          <w:p w14:paraId="60F805A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5FD52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10.033,84</w:t>
            </w:r>
          </w:p>
        </w:tc>
        <w:tc>
          <w:tcPr>
            <w:tcW w:w="573" w:type="pct"/>
            <w:shd w:val="clear" w:color="auto" w:fill="auto"/>
            <w:noWrap/>
            <w:vAlign w:val="bottom"/>
            <w:hideMark/>
          </w:tcPr>
          <w:p w14:paraId="024A1E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782A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1311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9058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65A2062" w14:textId="77777777" w:rsidTr="009504E0">
        <w:trPr>
          <w:trHeight w:val="255"/>
        </w:trPr>
        <w:tc>
          <w:tcPr>
            <w:tcW w:w="2114" w:type="pct"/>
            <w:shd w:val="clear" w:color="auto" w:fill="auto"/>
            <w:vAlign w:val="bottom"/>
            <w:hideMark/>
          </w:tcPr>
          <w:p w14:paraId="1E3D3FC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2EC548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10.033,84</w:t>
            </w:r>
          </w:p>
        </w:tc>
        <w:tc>
          <w:tcPr>
            <w:tcW w:w="573" w:type="pct"/>
            <w:shd w:val="clear" w:color="auto" w:fill="auto"/>
            <w:noWrap/>
            <w:vAlign w:val="bottom"/>
            <w:hideMark/>
          </w:tcPr>
          <w:p w14:paraId="61759D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218A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C30C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C37F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B095C2" w14:textId="77777777" w:rsidTr="009504E0">
        <w:trPr>
          <w:trHeight w:val="255"/>
        </w:trPr>
        <w:tc>
          <w:tcPr>
            <w:tcW w:w="2114" w:type="pct"/>
            <w:shd w:val="clear" w:color="000000" w:fill="FFFF99"/>
            <w:vAlign w:val="bottom"/>
            <w:hideMark/>
          </w:tcPr>
          <w:p w14:paraId="2A99331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5.2. Kapitalne donacije</w:t>
            </w:r>
          </w:p>
        </w:tc>
        <w:tc>
          <w:tcPr>
            <w:tcW w:w="573" w:type="pct"/>
            <w:shd w:val="clear" w:color="000000" w:fill="FFFF99"/>
            <w:noWrap/>
            <w:vAlign w:val="bottom"/>
            <w:hideMark/>
          </w:tcPr>
          <w:p w14:paraId="524A75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37.498,32</w:t>
            </w:r>
          </w:p>
        </w:tc>
        <w:tc>
          <w:tcPr>
            <w:tcW w:w="573" w:type="pct"/>
            <w:shd w:val="clear" w:color="000000" w:fill="FFFF99"/>
            <w:noWrap/>
            <w:vAlign w:val="bottom"/>
            <w:hideMark/>
          </w:tcPr>
          <w:p w14:paraId="0D78DF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122BC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CB821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EEC05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601FCC1" w14:textId="77777777" w:rsidTr="009504E0">
        <w:trPr>
          <w:trHeight w:val="255"/>
        </w:trPr>
        <w:tc>
          <w:tcPr>
            <w:tcW w:w="2114" w:type="pct"/>
            <w:shd w:val="clear" w:color="auto" w:fill="auto"/>
            <w:vAlign w:val="bottom"/>
            <w:hideMark/>
          </w:tcPr>
          <w:p w14:paraId="516DF86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2DFB2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16.342,30</w:t>
            </w:r>
          </w:p>
        </w:tc>
        <w:tc>
          <w:tcPr>
            <w:tcW w:w="573" w:type="pct"/>
            <w:shd w:val="clear" w:color="auto" w:fill="auto"/>
            <w:noWrap/>
            <w:vAlign w:val="bottom"/>
            <w:hideMark/>
          </w:tcPr>
          <w:p w14:paraId="5AC366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525D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3DE23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1352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19CD716" w14:textId="77777777" w:rsidTr="009504E0">
        <w:trPr>
          <w:trHeight w:val="255"/>
        </w:trPr>
        <w:tc>
          <w:tcPr>
            <w:tcW w:w="2114" w:type="pct"/>
            <w:shd w:val="clear" w:color="auto" w:fill="auto"/>
            <w:vAlign w:val="bottom"/>
            <w:hideMark/>
          </w:tcPr>
          <w:p w14:paraId="554A510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F1450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16.342,30</w:t>
            </w:r>
          </w:p>
        </w:tc>
        <w:tc>
          <w:tcPr>
            <w:tcW w:w="573" w:type="pct"/>
            <w:shd w:val="clear" w:color="auto" w:fill="auto"/>
            <w:noWrap/>
            <w:vAlign w:val="bottom"/>
            <w:hideMark/>
          </w:tcPr>
          <w:p w14:paraId="696F12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2FB2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F04A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65E1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46B73B9" w14:textId="77777777" w:rsidTr="009504E0">
        <w:trPr>
          <w:trHeight w:val="255"/>
        </w:trPr>
        <w:tc>
          <w:tcPr>
            <w:tcW w:w="2114" w:type="pct"/>
            <w:shd w:val="clear" w:color="auto" w:fill="auto"/>
            <w:vAlign w:val="bottom"/>
            <w:hideMark/>
          </w:tcPr>
          <w:p w14:paraId="08F43D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CD843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21.156,02</w:t>
            </w:r>
          </w:p>
        </w:tc>
        <w:tc>
          <w:tcPr>
            <w:tcW w:w="573" w:type="pct"/>
            <w:shd w:val="clear" w:color="auto" w:fill="auto"/>
            <w:noWrap/>
            <w:vAlign w:val="bottom"/>
            <w:hideMark/>
          </w:tcPr>
          <w:p w14:paraId="2FA306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403D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788DF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E554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3636612" w14:textId="77777777" w:rsidTr="009504E0">
        <w:trPr>
          <w:trHeight w:val="255"/>
        </w:trPr>
        <w:tc>
          <w:tcPr>
            <w:tcW w:w="2114" w:type="pct"/>
            <w:shd w:val="clear" w:color="auto" w:fill="auto"/>
            <w:vAlign w:val="bottom"/>
            <w:hideMark/>
          </w:tcPr>
          <w:p w14:paraId="3943607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68D984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21.156,02</w:t>
            </w:r>
          </w:p>
        </w:tc>
        <w:tc>
          <w:tcPr>
            <w:tcW w:w="573" w:type="pct"/>
            <w:shd w:val="clear" w:color="auto" w:fill="auto"/>
            <w:noWrap/>
            <w:vAlign w:val="bottom"/>
            <w:hideMark/>
          </w:tcPr>
          <w:p w14:paraId="7BCCAE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5E4F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1400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5F5B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C6D8974" w14:textId="77777777" w:rsidTr="009504E0">
        <w:trPr>
          <w:trHeight w:val="510"/>
        </w:trPr>
        <w:tc>
          <w:tcPr>
            <w:tcW w:w="2114" w:type="pct"/>
            <w:shd w:val="clear" w:color="000000" w:fill="9999FF"/>
            <w:vAlign w:val="bottom"/>
            <w:hideMark/>
          </w:tcPr>
          <w:p w14:paraId="474FB78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Program 1040 POTICANJE RAZVOJA PODUZETNIŠTVA I GOSPODARSTVA</w:t>
            </w:r>
          </w:p>
        </w:tc>
        <w:tc>
          <w:tcPr>
            <w:tcW w:w="573" w:type="pct"/>
            <w:shd w:val="clear" w:color="000000" w:fill="9999FF"/>
            <w:noWrap/>
            <w:vAlign w:val="bottom"/>
            <w:hideMark/>
          </w:tcPr>
          <w:p w14:paraId="58407A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5.853.287,44</w:t>
            </w:r>
          </w:p>
        </w:tc>
        <w:tc>
          <w:tcPr>
            <w:tcW w:w="573" w:type="pct"/>
            <w:shd w:val="clear" w:color="000000" w:fill="9999FF"/>
            <w:noWrap/>
            <w:vAlign w:val="bottom"/>
            <w:hideMark/>
          </w:tcPr>
          <w:p w14:paraId="3CAC47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6.329.152,56</w:t>
            </w:r>
          </w:p>
        </w:tc>
        <w:tc>
          <w:tcPr>
            <w:tcW w:w="573" w:type="pct"/>
            <w:shd w:val="clear" w:color="000000" w:fill="9999FF"/>
            <w:noWrap/>
            <w:vAlign w:val="bottom"/>
            <w:hideMark/>
          </w:tcPr>
          <w:p w14:paraId="383FE6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5.997.521,00</w:t>
            </w:r>
          </w:p>
        </w:tc>
        <w:tc>
          <w:tcPr>
            <w:tcW w:w="584" w:type="pct"/>
            <w:shd w:val="clear" w:color="000000" w:fill="9999FF"/>
            <w:noWrap/>
            <w:vAlign w:val="bottom"/>
            <w:hideMark/>
          </w:tcPr>
          <w:p w14:paraId="0675A1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5.529.215,00</w:t>
            </w:r>
          </w:p>
        </w:tc>
        <w:tc>
          <w:tcPr>
            <w:tcW w:w="584" w:type="pct"/>
            <w:shd w:val="clear" w:color="000000" w:fill="9999FF"/>
            <w:noWrap/>
            <w:vAlign w:val="bottom"/>
            <w:hideMark/>
          </w:tcPr>
          <w:p w14:paraId="69BEC7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4.441.870,00</w:t>
            </w:r>
          </w:p>
        </w:tc>
      </w:tr>
      <w:tr w:rsidR="009504E0" w:rsidRPr="009950E4" w14:paraId="4C3B7EFC" w14:textId="77777777" w:rsidTr="009504E0">
        <w:trPr>
          <w:trHeight w:val="255"/>
        </w:trPr>
        <w:tc>
          <w:tcPr>
            <w:tcW w:w="2114" w:type="pct"/>
            <w:shd w:val="clear" w:color="000000" w:fill="CCCCFF"/>
            <w:vAlign w:val="bottom"/>
            <w:hideMark/>
          </w:tcPr>
          <w:p w14:paraId="613EE2C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A104001 PROMICANJE PODUZETNIČKE KULTURE</w:t>
            </w:r>
          </w:p>
        </w:tc>
        <w:tc>
          <w:tcPr>
            <w:tcW w:w="573" w:type="pct"/>
            <w:shd w:val="clear" w:color="000000" w:fill="CCCCFF"/>
            <w:noWrap/>
            <w:vAlign w:val="bottom"/>
            <w:hideMark/>
          </w:tcPr>
          <w:p w14:paraId="448F02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29.511,77</w:t>
            </w:r>
          </w:p>
        </w:tc>
        <w:tc>
          <w:tcPr>
            <w:tcW w:w="573" w:type="pct"/>
            <w:shd w:val="clear" w:color="000000" w:fill="CCCCFF"/>
            <w:noWrap/>
            <w:vAlign w:val="bottom"/>
            <w:hideMark/>
          </w:tcPr>
          <w:p w14:paraId="3D71EF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49.107,43</w:t>
            </w:r>
          </w:p>
        </w:tc>
        <w:tc>
          <w:tcPr>
            <w:tcW w:w="573" w:type="pct"/>
            <w:shd w:val="clear" w:color="000000" w:fill="CCCCFF"/>
            <w:noWrap/>
            <w:vAlign w:val="bottom"/>
            <w:hideMark/>
          </w:tcPr>
          <w:p w14:paraId="56EB16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27.100,00</w:t>
            </w:r>
          </w:p>
        </w:tc>
        <w:tc>
          <w:tcPr>
            <w:tcW w:w="584" w:type="pct"/>
            <w:shd w:val="clear" w:color="000000" w:fill="CCCCFF"/>
            <w:noWrap/>
            <w:vAlign w:val="bottom"/>
            <w:hideMark/>
          </w:tcPr>
          <w:p w14:paraId="13D60E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27.100,00</w:t>
            </w:r>
          </w:p>
        </w:tc>
        <w:tc>
          <w:tcPr>
            <w:tcW w:w="584" w:type="pct"/>
            <w:shd w:val="clear" w:color="000000" w:fill="CCCCFF"/>
            <w:noWrap/>
            <w:vAlign w:val="bottom"/>
            <w:hideMark/>
          </w:tcPr>
          <w:p w14:paraId="1606DE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27.100,00</w:t>
            </w:r>
          </w:p>
        </w:tc>
      </w:tr>
      <w:tr w:rsidR="009504E0" w:rsidRPr="009950E4" w14:paraId="1E1A2BDD" w14:textId="77777777" w:rsidTr="009504E0">
        <w:trPr>
          <w:trHeight w:val="255"/>
        </w:trPr>
        <w:tc>
          <w:tcPr>
            <w:tcW w:w="2114" w:type="pct"/>
            <w:shd w:val="clear" w:color="000000" w:fill="FFFF99"/>
            <w:vAlign w:val="bottom"/>
            <w:hideMark/>
          </w:tcPr>
          <w:p w14:paraId="218369C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97CF3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29.511,77</w:t>
            </w:r>
          </w:p>
        </w:tc>
        <w:tc>
          <w:tcPr>
            <w:tcW w:w="573" w:type="pct"/>
            <w:shd w:val="clear" w:color="000000" w:fill="FFFF99"/>
            <w:noWrap/>
            <w:vAlign w:val="bottom"/>
            <w:hideMark/>
          </w:tcPr>
          <w:p w14:paraId="599BD5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49.107,43</w:t>
            </w:r>
          </w:p>
        </w:tc>
        <w:tc>
          <w:tcPr>
            <w:tcW w:w="573" w:type="pct"/>
            <w:shd w:val="clear" w:color="000000" w:fill="FFFF99"/>
            <w:noWrap/>
            <w:vAlign w:val="bottom"/>
            <w:hideMark/>
          </w:tcPr>
          <w:p w14:paraId="4A5325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27.100,00</w:t>
            </w:r>
          </w:p>
        </w:tc>
        <w:tc>
          <w:tcPr>
            <w:tcW w:w="584" w:type="pct"/>
            <w:shd w:val="clear" w:color="000000" w:fill="FFFF99"/>
            <w:noWrap/>
            <w:vAlign w:val="bottom"/>
            <w:hideMark/>
          </w:tcPr>
          <w:p w14:paraId="72DCC9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27.100,00</w:t>
            </w:r>
          </w:p>
        </w:tc>
        <w:tc>
          <w:tcPr>
            <w:tcW w:w="584" w:type="pct"/>
            <w:shd w:val="clear" w:color="000000" w:fill="FFFF99"/>
            <w:noWrap/>
            <w:vAlign w:val="bottom"/>
            <w:hideMark/>
          </w:tcPr>
          <w:p w14:paraId="1B39E2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27.100,00</w:t>
            </w:r>
          </w:p>
        </w:tc>
      </w:tr>
      <w:tr w:rsidR="009504E0" w:rsidRPr="009950E4" w14:paraId="1CB59442" w14:textId="77777777" w:rsidTr="009504E0">
        <w:trPr>
          <w:trHeight w:val="255"/>
        </w:trPr>
        <w:tc>
          <w:tcPr>
            <w:tcW w:w="2114" w:type="pct"/>
            <w:shd w:val="clear" w:color="auto" w:fill="auto"/>
            <w:vAlign w:val="bottom"/>
            <w:hideMark/>
          </w:tcPr>
          <w:p w14:paraId="6D11846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410D8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29.511,77</w:t>
            </w:r>
          </w:p>
        </w:tc>
        <w:tc>
          <w:tcPr>
            <w:tcW w:w="573" w:type="pct"/>
            <w:shd w:val="clear" w:color="auto" w:fill="auto"/>
            <w:noWrap/>
            <w:vAlign w:val="bottom"/>
            <w:hideMark/>
          </w:tcPr>
          <w:p w14:paraId="25536C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49.107,43</w:t>
            </w:r>
          </w:p>
        </w:tc>
        <w:tc>
          <w:tcPr>
            <w:tcW w:w="573" w:type="pct"/>
            <w:shd w:val="clear" w:color="auto" w:fill="auto"/>
            <w:noWrap/>
            <w:vAlign w:val="bottom"/>
            <w:hideMark/>
          </w:tcPr>
          <w:p w14:paraId="0C6FDC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27.100,00</w:t>
            </w:r>
          </w:p>
        </w:tc>
        <w:tc>
          <w:tcPr>
            <w:tcW w:w="584" w:type="pct"/>
            <w:shd w:val="clear" w:color="auto" w:fill="auto"/>
            <w:noWrap/>
            <w:vAlign w:val="bottom"/>
            <w:hideMark/>
          </w:tcPr>
          <w:p w14:paraId="3A6C3D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27.100,00</w:t>
            </w:r>
          </w:p>
        </w:tc>
        <w:tc>
          <w:tcPr>
            <w:tcW w:w="584" w:type="pct"/>
            <w:shd w:val="clear" w:color="auto" w:fill="auto"/>
            <w:noWrap/>
            <w:vAlign w:val="bottom"/>
            <w:hideMark/>
          </w:tcPr>
          <w:p w14:paraId="658307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27.100,00</w:t>
            </w:r>
          </w:p>
        </w:tc>
      </w:tr>
      <w:tr w:rsidR="009504E0" w:rsidRPr="009950E4" w14:paraId="60D5A4CE" w14:textId="77777777" w:rsidTr="009504E0">
        <w:trPr>
          <w:trHeight w:val="255"/>
        </w:trPr>
        <w:tc>
          <w:tcPr>
            <w:tcW w:w="2114" w:type="pct"/>
            <w:shd w:val="clear" w:color="auto" w:fill="auto"/>
            <w:vAlign w:val="bottom"/>
            <w:hideMark/>
          </w:tcPr>
          <w:p w14:paraId="7D05663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33030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29.511,77</w:t>
            </w:r>
          </w:p>
        </w:tc>
        <w:tc>
          <w:tcPr>
            <w:tcW w:w="573" w:type="pct"/>
            <w:shd w:val="clear" w:color="auto" w:fill="auto"/>
            <w:noWrap/>
            <w:vAlign w:val="bottom"/>
            <w:hideMark/>
          </w:tcPr>
          <w:p w14:paraId="7AB58F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48.443,82</w:t>
            </w:r>
          </w:p>
        </w:tc>
        <w:tc>
          <w:tcPr>
            <w:tcW w:w="573" w:type="pct"/>
            <w:shd w:val="clear" w:color="auto" w:fill="auto"/>
            <w:noWrap/>
            <w:vAlign w:val="bottom"/>
            <w:hideMark/>
          </w:tcPr>
          <w:p w14:paraId="224981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26.500,00</w:t>
            </w:r>
          </w:p>
        </w:tc>
        <w:tc>
          <w:tcPr>
            <w:tcW w:w="584" w:type="pct"/>
            <w:shd w:val="clear" w:color="auto" w:fill="auto"/>
            <w:noWrap/>
            <w:vAlign w:val="bottom"/>
            <w:hideMark/>
          </w:tcPr>
          <w:p w14:paraId="79059D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26.500,00</w:t>
            </w:r>
          </w:p>
        </w:tc>
        <w:tc>
          <w:tcPr>
            <w:tcW w:w="584" w:type="pct"/>
            <w:shd w:val="clear" w:color="auto" w:fill="auto"/>
            <w:noWrap/>
            <w:vAlign w:val="bottom"/>
            <w:hideMark/>
          </w:tcPr>
          <w:p w14:paraId="6776D2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26.500,00</w:t>
            </w:r>
          </w:p>
        </w:tc>
      </w:tr>
      <w:tr w:rsidR="009504E0" w:rsidRPr="009950E4" w14:paraId="100F1E61" w14:textId="77777777" w:rsidTr="009504E0">
        <w:trPr>
          <w:trHeight w:val="255"/>
        </w:trPr>
        <w:tc>
          <w:tcPr>
            <w:tcW w:w="2114" w:type="pct"/>
            <w:shd w:val="clear" w:color="auto" w:fill="auto"/>
            <w:vAlign w:val="bottom"/>
            <w:hideMark/>
          </w:tcPr>
          <w:p w14:paraId="7F206E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35 Subvencije                                                                                          </w:t>
            </w:r>
          </w:p>
        </w:tc>
        <w:tc>
          <w:tcPr>
            <w:tcW w:w="573" w:type="pct"/>
            <w:shd w:val="clear" w:color="auto" w:fill="auto"/>
            <w:noWrap/>
            <w:vAlign w:val="bottom"/>
            <w:hideMark/>
          </w:tcPr>
          <w:p w14:paraId="1A2C60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38BF4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1B409D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c>
          <w:tcPr>
            <w:tcW w:w="584" w:type="pct"/>
            <w:shd w:val="clear" w:color="auto" w:fill="auto"/>
            <w:noWrap/>
            <w:vAlign w:val="bottom"/>
            <w:hideMark/>
          </w:tcPr>
          <w:p w14:paraId="18E3B9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c>
          <w:tcPr>
            <w:tcW w:w="584" w:type="pct"/>
            <w:shd w:val="clear" w:color="auto" w:fill="auto"/>
            <w:noWrap/>
            <w:vAlign w:val="bottom"/>
            <w:hideMark/>
          </w:tcPr>
          <w:p w14:paraId="73508D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r>
      <w:tr w:rsidR="009504E0" w:rsidRPr="009950E4" w14:paraId="044B068E" w14:textId="77777777" w:rsidTr="009504E0">
        <w:trPr>
          <w:trHeight w:val="315"/>
        </w:trPr>
        <w:tc>
          <w:tcPr>
            <w:tcW w:w="2114" w:type="pct"/>
            <w:shd w:val="clear" w:color="000000" w:fill="CCCCFF"/>
            <w:vAlign w:val="bottom"/>
            <w:hideMark/>
          </w:tcPr>
          <w:p w14:paraId="2F0D2F0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A104002 JAČANJE KONKURENTNOSTI PODUZETNIKA</w:t>
            </w:r>
          </w:p>
        </w:tc>
        <w:tc>
          <w:tcPr>
            <w:tcW w:w="573" w:type="pct"/>
            <w:shd w:val="clear" w:color="000000" w:fill="CCCCFF"/>
            <w:noWrap/>
            <w:vAlign w:val="bottom"/>
            <w:hideMark/>
          </w:tcPr>
          <w:p w14:paraId="27D102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535.036,38</w:t>
            </w:r>
          </w:p>
        </w:tc>
        <w:tc>
          <w:tcPr>
            <w:tcW w:w="573" w:type="pct"/>
            <w:shd w:val="clear" w:color="000000" w:fill="CCCCFF"/>
            <w:noWrap/>
            <w:vAlign w:val="bottom"/>
            <w:hideMark/>
          </w:tcPr>
          <w:p w14:paraId="186ABF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562.611,99</w:t>
            </w:r>
          </w:p>
        </w:tc>
        <w:tc>
          <w:tcPr>
            <w:tcW w:w="573" w:type="pct"/>
            <w:shd w:val="clear" w:color="000000" w:fill="CCCCFF"/>
            <w:noWrap/>
            <w:vAlign w:val="bottom"/>
            <w:hideMark/>
          </w:tcPr>
          <w:p w14:paraId="524642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461.462,00</w:t>
            </w:r>
          </w:p>
        </w:tc>
        <w:tc>
          <w:tcPr>
            <w:tcW w:w="584" w:type="pct"/>
            <w:shd w:val="clear" w:color="000000" w:fill="CCCCFF"/>
            <w:noWrap/>
            <w:vAlign w:val="bottom"/>
            <w:hideMark/>
          </w:tcPr>
          <w:p w14:paraId="6C6F3F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435.100,00</w:t>
            </w:r>
          </w:p>
        </w:tc>
        <w:tc>
          <w:tcPr>
            <w:tcW w:w="584" w:type="pct"/>
            <w:shd w:val="clear" w:color="000000" w:fill="CCCCFF"/>
            <w:noWrap/>
            <w:vAlign w:val="bottom"/>
            <w:hideMark/>
          </w:tcPr>
          <w:p w14:paraId="02E859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415.100,00</w:t>
            </w:r>
          </w:p>
        </w:tc>
      </w:tr>
      <w:tr w:rsidR="009504E0" w:rsidRPr="009950E4" w14:paraId="17E86F00" w14:textId="77777777" w:rsidTr="009504E0">
        <w:trPr>
          <w:trHeight w:val="255"/>
        </w:trPr>
        <w:tc>
          <w:tcPr>
            <w:tcW w:w="2114" w:type="pct"/>
            <w:shd w:val="clear" w:color="000000" w:fill="FFFF99"/>
            <w:vAlign w:val="bottom"/>
            <w:hideMark/>
          </w:tcPr>
          <w:p w14:paraId="4D47232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D1C06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275.056,10</w:t>
            </w:r>
          </w:p>
        </w:tc>
        <w:tc>
          <w:tcPr>
            <w:tcW w:w="573" w:type="pct"/>
            <w:shd w:val="clear" w:color="000000" w:fill="FFFF99"/>
            <w:noWrap/>
            <w:vAlign w:val="bottom"/>
            <w:hideMark/>
          </w:tcPr>
          <w:p w14:paraId="7739ED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297.166,37</w:t>
            </w:r>
          </w:p>
        </w:tc>
        <w:tc>
          <w:tcPr>
            <w:tcW w:w="573" w:type="pct"/>
            <w:shd w:val="clear" w:color="000000" w:fill="FFFF99"/>
            <w:noWrap/>
            <w:vAlign w:val="bottom"/>
            <w:hideMark/>
          </w:tcPr>
          <w:p w14:paraId="0448C8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196.462,00</w:t>
            </w:r>
          </w:p>
        </w:tc>
        <w:tc>
          <w:tcPr>
            <w:tcW w:w="584" w:type="pct"/>
            <w:shd w:val="clear" w:color="000000" w:fill="FFFF99"/>
            <w:noWrap/>
            <w:vAlign w:val="bottom"/>
            <w:hideMark/>
          </w:tcPr>
          <w:p w14:paraId="774FCE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170.100,00</w:t>
            </w:r>
          </w:p>
        </w:tc>
        <w:tc>
          <w:tcPr>
            <w:tcW w:w="584" w:type="pct"/>
            <w:shd w:val="clear" w:color="000000" w:fill="FFFF99"/>
            <w:noWrap/>
            <w:vAlign w:val="bottom"/>
            <w:hideMark/>
          </w:tcPr>
          <w:p w14:paraId="4BB8F3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150.100,00</w:t>
            </w:r>
          </w:p>
        </w:tc>
      </w:tr>
      <w:tr w:rsidR="009504E0" w:rsidRPr="009950E4" w14:paraId="07766E22" w14:textId="77777777" w:rsidTr="009504E0">
        <w:trPr>
          <w:trHeight w:val="255"/>
        </w:trPr>
        <w:tc>
          <w:tcPr>
            <w:tcW w:w="2114" w:type="pct"/>
            <w:shd w:val="clear" w:color="auto" w:fill="auto"/>
            <w:vAlign w:val="bottom"/>
            <w:hideMark/>
          </w:tcPr>
          <w:p w14:paraId="4AF704D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1810A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275.056,10</w:t>
            </w:r>
          </w:p>
        </w:tc>
        <w:tc>
          <w:tcPr>
            <w:tcW w:w="573" w:type="pct"/>
            <w:shd w:val="clear" w:color="auto" w:fill="auto"/>
            <w:noWrap/>
            <w:vAlign w:val="bottom"/>
            <w:hideMark/>
          </w:tcPr>
          <w:p w14:paraId="4E899B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297.166,37</w:t>
            </w:r>
          </w:p>
        </w:tc>
        <w:tc>
          <w:tcPr>
            <w:tcW w:w="573" w:type="pct"/>
            <w:shd w:val="clear" w:color="auto" w:fill="auto"/>
            <w:noWrap/>
            <w:vAlign w:val="bottom"/>
            <w:hideMark/>
          </w:tcPr>
          <w:p w14:paraId="100EC7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196.462,00</w:t>
            </w:r>
          </w:p>
        </w:tc>
        <w:tc>
          <w:tcPr>
            <w:tcW w:w="584" w:type="pct"/>
            <w:shd w:val="clear" w:color="auto" w:fill="auto"/>
            <w:noWrap/>
            <w:vAlign w:val="bottom"/>
            <w:hideMark/>
          </w:tcPr>
          <w:p w14:paraId="220937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170.100,00</w:t>
            </w:r>
          </w:p>
        </w:tc>
        <w:tc>
          <w:tcPr>
            <w:tcW w:w="584" w:type="pct"/>
            <w:shd w:val="clear" w:color="auto" w:fill="auto"/>
            <w:noWrap/>
            <w:vAlign w:val="bottom"/>
            <w:hideMark/>
          </w:tcPr>
          <w:p w14:paraId="56A898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150.100,00</w:t>
            </w:r>
          </w:p>
        </w:tc>
      </w:tr>
      <w:tr w:rsidR="009504E0" w:rsidRPr="009950E4" w14:paraId="715381A4" w14:textId="77777777" w:rsidTr="009504E0">
        <w:trPr>
          <w:trHeight w:val="255"/>
        </w:trPr>
        <w:tc>
          <w:tcPr>
            <w:tcW w:w="2114" w:type="pct"/>
            <w:shd w:val="clear" w:color="auto" w:fill="auto"/>
            <w:vAlign w:val="bottom"/>
            <w:hideMark/>
          </w:tcPr>
          <w:p w14:paraId="656BBF0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35 Subvencije                                                                                          </w:t>
            </w:r>
          </w:p>
        </w:tc>
        <w:tc>
          <w:tcPr>
            <w:tcW w:w="573" w:type="pct"/>
            <w:shd w:val="clear" w:color="auto" w:fill="auto"/>
            <w:noWrap/>
            <w:vAlign w:val="bottom"/>
            <w:hideMark/>
          </w:tcPr>
          <w:p w14:paraId="718D58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224.887,37</w:t>
            </w:r>
          </w:p>
        </w:tc>
        <w:tc>
          <w:tcPr>
            <w:tcW w:w="573" w:type="pct"/>
            <w:shd w:val="clear" w:color="auto" w:fill="auto"/>
            <w:noWrap/>
            <w:vAlign w:val="bottom"/>
            <w:hideMark/>
          </w:tcPr>
          <w:p w14:paraId="5687F2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232.271,55</w:t>
            </w:r>
          </w:p>
        </w:tc>
        <w:tc>
          <w:tcPr>
            <w:tcW w:w="573" w:type="pct"/>
            <w:shd w:val="clear" w:color="auto" w:fill="auto"/>
            <w:noWrap/>
            <w:vAlign w:val="bottom"/>
            <w:hideMark/>
          </w:tcPr>
          <w:p w14:paraId="386A0D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96.862,00</w:t>
            </w:r>
          </w:p>
        </w:tc>
        <w:tc>
          <w:tcPr>
            <w:tcW w:w="584" w:type="pct"/>
            <w:shd w:val="clear" w:color="auto" w:fill="auto"/>
            <w:noWrap/>
            <w:vAlign w:val="bottom"/>
            <w:hideMark/>
          </w:tcPr>
          <w:p w14:paraId="578AB8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70.500,00</w:t>
            </w:r>
          </w:p>
        </w:tc>
        <w:tc>
          <w:tcPr>
            <w:tcW w:w="584" w:type="pct"/>
            <w:shd w:val="clear" w:color="auto" w:fill="auto"/>
            <w:noWrap/>
            <w:vAlign w:val="bottom"/>
            <w:hideMark/>
          </w:tcPr>
          <w:p w14:paraId="7FC66A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50.500,00</w:t>
            </w:r>
          </w:p>
        </w:tc>
      </w:tr>
      <w:tr w:rsidR="009504E0" w:rsidRPr="009950E4" w14:paraId="3BCC3730" w14:textId="77777777" w:rsidTr="009504E0">
        <w:trPr>
          <w:trHeight w:val="585"/>
        </w:trPr>
        <w:tc>
          <w:tcPr>
            <w:tcW w:w="2114" w:type="pct"/>
            <w:shd w:val="clear" w:color="auto" w:fill="auto"/>
            <w:vAlign w:val="bottom"/>
            <w:hideMark/>
          </w:tcPr>
          <w:p w14:paraId="2BA1544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672C2B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50.168,73</w:t>
            </w:r>
          </w:p>
        </w:tc>
        <w:tc>
          <w:tcPr>
            <w:tcW w:w="573" w:type="pct"/>
            <w:shd w:val="clear" w:color="auto" w:fill="auto"/>
            <w:noWrap/>
            <w:vAlign w:val="bottom"/>
            <w:hideMark/>
          </w:tcPr>
          <w:p w14:paraId="248F73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64.894,82</w:t>
            </w:r>
          </w:p>
        </w:tc>
        <w:tc>
          <w:tcPr>
            <w:tcW w:w="573" w:type="pct"/>
            <w:shd w:val="clear" w:color="auto" w:fill="auto"/>
            <w:noWrap/>
            <w:vAlign w:val="bottom"/>
            <w:hideMark/>
          </w:tcPr>
          <w:p w14:paraId="2E480C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99.600,00</w:t>
            </w:r>
          </w:p>
        </w:tc>
        <w:tc>
          <w:tcPr>
            <w:tcW w:w="584" w:type="pct"/>
            <w:shd w:val="clear" w:color="auto" w:fill="auto"/>
            <w:noWrap/>
            <w:vAlign w:val="bottom"/>
            <w:hideMark/>
          </w:tcPr>
          <w:p w14:paraId="1D0E79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99.600,00</w:t>
            </w:r>
          </w:p>
        </w:tc>
        <w:tc>
          <w:tcPr>
            <w:tcW w:w="584" w:type="pct"/>
            <w:shd w:val="clear" w:color="auto" w:fill="auto"/>
            <w:noWrap/>
            <w:vAlign w:val="bottom"/>
            <w:hideMark/>
          </w:tcPr>
          <w:p w14:paraId="4F69C5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99.600,00</w:t>
            </w:r>
          </w:p>
        </w:tc>
      </w:tr>
      <w:tr w:rsidR="009504E0" w:rsidRPr="009950E4" w14:paraId="3680A99D" w14:textId="77777777" w:rsidTr="009504E0">
        <w:trPr>
          <w:trHeight w:val="510"/>
        </w:trPr>
        <w:tc>
          <w:tcPr>
            <w:tcW w:w="2114" w:type="pct"/>
            <w:shd w:val="clear" w:color="000000" w:fill="FFFF99"/>
            <w:vAlign w:val="bottom"/>
            <w:hideMark/>
          </w:tcPr>
          <w:p w14:paraId="246E03F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6.2. Prodaja građevinskog zemljišta-zone/</w:t>
            </w:r>
            <w:proofErr w:type="spellStart"/>
            <w:r w:rsidRPr="009950E4">
              <w:rPr>
                <w:rFonts w:ascii="Times New Roman" w:eastAsia="Times New Roman" w:hAnsi="Times New Roman" w:cs="Times New Roman"/>
                <w:b/>
                <w:bCs/>
                <w:color w:val="000000"/>
                <w:sz w:val="20"/>
                <w:szCs w:val="20"/>
                <w:lang w:eastAsia="hr-HR"/>
              </w:rPr>
              <w:t>unaprijeđenje</w:t>
            </w:r>
            <w:proofErr w:type="spellEnd"/>
            <w:r w:rsidRPr="009950E4">
              <w:rPr>
                <w:rFonts w:ascii="Times New Roman" w:eastAsia="Times New Roman" w:hAnsi="Times New Roman" w:cs="Times New Roman"/>
                <w:b/>
                <w:bCs/>
                <w:color w:val="000000"/>
                <w:sz w:val="20"/>
                <w:szCs w:val="20"/>
                <w:lang w:eastAsia="hr-HR"/>
              </w:rPr>
              <w:t xml:space="preserve"> gospodarstva</w:t>
            </w:r>
          </w:p>
        </w:tc>
        <w:tc>
          <w:tcPr>
            <w:tcW w:w="573" w:type="pct"/>
            <w:shd w:val="clear" w:color="000000" w:fill="FFFF99"/>
            <w:noWrap/>
            <w:vAlign w:val="bottom"/>
            <w:hideMark/>
          </w:tcPr>
          <w:p w14:paraId="2B9A87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259.980,28</w:t>
            </w:r>
          </w:p>
        </w:tc>
        <w:tc>
          <w:tcPr>
            <w:tcW w:w="573" w:type="pct"/>
            <w:shd w:val="clear" w:color="000000" w:fill="FFFF99"/>
            <w:noWrap/>
            <w:vAlign w:val="bottom"/>
            <w:hideMark/>
          </w:tcPr>
          <w:p w14:paraId="624C13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265.445,62</w:t>
            </w:r>
          </w:p>
        </w:tc>
        <w:tc>
          <w:tcPr>
            <w:tcW w:w="573" w:type="pct"/>
            <w:shd w:val="clear" w:color="000000" w:fill="FFFF99"/>
            <w:noWrap/>
            <w:vAlign w:val="bottom"/>
            <w:hideMark/>
          </w:tcPr>
          <w:p w14:paraId="1B821C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265.000,00</w:t>
            </w:r>
          </w:p>
        </w:tc>
        <w:tc>
          <w:tcPr>
            <w:tcW w:w="584" w:type="pct"/>
            <w:shd w:val="clear" w:color="000000" w:fill="FFFF99"/>
            <w:noWrap/>
            <w:vAlign w:val="bottom"/>
            <w:hideMark/>
          </w:tcPr>
          <w:p w14:paraId="6993EB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265.000,00</w:t>
            </w:r>
          </w:p>
        </w:tc>
        <w:tc>
          <w:tcPr>
            <w:tcW w:w="584" w:type="pct"/>
            <w:shd w:val="clear" w:color="000000" w:fill="FFFF99"/>
            <w:noWrap/>
            <w:vAlign w:val="bottom"/>
            <w:hideMark/>
          </w:tcPr>
          <w:p w14:paraId="6AB3CE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265.000,00</w:t>
            </w:r>
          </w:p>
        </w:tc>
      </w:tr>
      <w:tr w:rsidR="009504E0" w:rsidRPr="009950E4" w14:paraId="06CB99EC" w14:textId="77777777" w:rsidTr="009504E0">
        <w:trPr>
          <w:trHeight w:val="255"/>
        </w:trPr>
        <w:tc>
          <w:tcPr>
            <w:tcW w:w="2114" w:type="pct"/>
            <w:shd w:val="clear" w:color="auto" w:fill="auto"/>
            <w:vAlign w:val="bottom"/>
            <w:hideMark/>
          </w:tcPr>
          <w:p w14:paraId="00F7CB5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D40CA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259.980,28</w:t>
            </w:r>
          </w:p>
        </w:tc>
        <w:tc>
          <w:tcPr>
            <w:tcW w:w="573" w:type="pct"/>
            <w:shd w:val="clear" w:color="auto" w:fill="auto"/>
            <w:noWrap/>
            <w:vAlign w:val="bottom"/>
            <w:hideMark/>
          </w:tcPr>
          <w:p w14:paraId="79A97B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265.445,62</w:t>
            </w:r>
          </w:p>
        </w:tc>
        <w:tc>
          <w:tcPr>
            <w:tcW w:w="573" w:type="pct"/>
            <w:shd w:val="clear" w:color="auto" w:fill="auto"/>
            <w:noWrap/>
            <w:vAlign w:val="bottom"/>
            <w:hideMark/>
          </w:tcPr>
          <w:p w14:paraId="75FE03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265.000,00</w:t>
            </w:r>
          </w:p>
        </w:tc>
        <w:tc>
          <w:tcPr>
            <w:tcW w:w="584" w:type="pct"/>
            <w:shd w:val="clear" w:color="auto" w:fill="auto"/>
            <w:noWrap/>
            <w:vAlign w:val="bottom"/>
            <w:hideMark/>
          </w:tcPr>
          <w:p w14:paraId="2CCF30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265.000,00</w:t>
            </w:r>
          </w:p>
        </w:tc>
        <w:tc>
          <w:tcPr>
            <w:tcW w:w="584" w:type="pct"/>
            <w:shd w:val="clear" w:color="auto" w:fill="auto"/>
            <w:noWrap/>
            <w:vAlign w:val="bottom"/>
            <w:hideMark/>
          </w:tcPr>
          <w:p w14:paraId="2392C2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265.000,00</w:t>
            </w:r>
          </w:p>
        </w:tc>
      </w:tr>
      <w:tr w:rsidR="009504E0" w:rsidRPr="009950E4" w14:paraId="03A0E1E7" w14:textId="77777777" w:rsidTr="009504E0">
        <w:trPr>
          <w:trHeight w:val="255"/>
        </w:trPr>
        <w:tc>
          <w:tcPr>
            <w:tcW w:w="2114" w:type="pct"/>
            <w:shd w:val="clear" w:color="auto" w:fill="auto"/>
            <w:vAlign w:val="bottom"/>
            <w:hideMark/>
          </w:tcPr>
          <w:p w14:paraId="4BDCB92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DB876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259.980,28</w:t>
            </w:r>
          </w:p>
        </w:tc>
        <w:tc>
          <w:tcPr>
            <w:tcW w:w="573" w:type="pct"/>
            <w:shd w:val="clear" w:color="auto" w:fill="auto"/>
            <w:noWrap/>
            <w:vAlign w:val="bottom"/>
            <w:hideMark/>
          </w:tcPr>
          <w:p w14:paraId="58A991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265.445,62</w:t>
            </w:r>
          </w:p>
        </w:tc>
        <w:tc>
          <w:tcPr>
            <w:tcW w:w="573" w:type="pct"/>
            <w:shd w:val="clear" w:color="auto" w:fill="auto"/>
            <w:noWrap/>
            <w:vAlign w:val="bottom"/>
            <w:hideMark/>
          </w:tcPr>
          <w:p w14:paraId="7C43EE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265.000,00</w:t>
            </w:r>
          </w:p>
        </w:tc>
        <w:tc>
          <w:tcPr>
            <w:tcW w:w="584" w:type="pct"/>
            <w:shd w:val="clear" w:color="auto" w:fill="auto"/>
            <w:noWrap/>
            <w:vAlign w:val="bottom"/>
            <w:hideMark/>
          </w:tcPr>
          <w:p w14:paraId="551252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265.000,00</w:t>
            </w:r>
          </w:p>
        </w:tc>
        <w:tc>
          <w:tcPr>
            <w:tcW w:w="584" w:type="pct"/>
            <w:shd w:val="clear" w:color="auto" w:fill="auto"/>
            <w:noWrap/>
            <w:vAlign w:val="bottom"/>
            <w:hideMark/>
          </w:tcPr>
          <w:p w14:paraId="3B0270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265.000,00</w:t>
            </w:r>
          </w:p>
        </w:tc>
      </w:tr>
      <w:tr w:rsidR="009504E0" w:rsidRPr="009950E4" w14:paraId="31487A7C" w14:textId="77777777" w:rsidTr="009504E0">
        <w:trPr>
          <w:trHeight w:val="510"/>
        </w:trPr>
        <w:tc>
          <w:tcPr>
            <w:tcW w:w="2114" w:type="pct"/>
            <w:shd w:val="clear" w:color="000000" w:fill="CCCCFF"/>
            <w:vAlign w:val="bottom"/>
            <w:hideMark/>
          </w:tcPr>
          <w:p w14:paraId="4E071D7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A104003 POTPORE I SUFINANCIRANJA PROJEKATA I PROGRAMA U PODUZETNIŠTVU I GOSPODARSTVU</w:t>
            </w:r>
          </w:p>
        </w:tc>
        <w:tc>
          <w:tcPr>
            <w:tcW w:w="573" w:type="pct"/>
            <w:shd w:val="clear" w:color="000000" w:fill="CCCCFF"/>
            <w:noWrap/>
            <w:vAlign w:val="bottom"/>
            <w:hideMark/>
          </w:tcPr>
          <w:p w14:paraId="0201D0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595.405,04</w:t>
            </w:r>
          </w:p>
        </w:tc>
        <w:tc>
          <w:tcPr>
            <w:tcW w:w="573" w:type="pct"/>
            <w:shd w:val="clear" w:color="000000" w:fill="CCCCFF"/>
            <w:noWrap/>
            <w:vAlign w:val="bottom"/>
            <w:hideMark/>
          </w:tcPr>
          <w:p w14:paraId="1AA38F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686.176,92</w:t>
            </w:r>
          </w:p>
        </w:tc>
        <w:tc>
          <w:tcPr>
            <w:tcW w:w="573" w:type="pct"/>
            <w:shd w:val="clear" w:color="000000" w:fill="CCCCFF"/>
            <w:noWrap/>
            <w:vAlign w:val="bottom"/>
            <w:hideMark/>
          </w:tcPr>
          <w:p w14:paraId="0FB964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712.697,00</w:t>
            </w:r>
          </w:p>
        </w:tc>
        <w:tc>
          <w:tcPr>
            <w:tcW w:w="584" w:type="pct"/>
            <w:shd w:val="clear" w:color="000000" w:fill="CCCCFF"/>
            <w:noWrap/>
            <w:vAlign w:val="bottom"/>
            <w:hideMark/>
          </w:tcPr>
          <w:p w14:paraId="564AE2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712.697,00</w:t>
            </w:r>
          </w:p>
        </w:tc>
        <w:tc>
          <w:tcPr>
            <w:tcW w:w="584" w:type="pct"/>
            <w:shd w:val="clear" w:color="000000" w:fill="CCCCFF"/>
            <w:noWrap/>
            <w:vAlign w:val="bottom"/>
            <w:hideMark/>
          </w:tcPr>
          <w:p w14:paraId="11D975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712.697,00</w:t>
            </w:r>
          </w:p>
        </w:tc>
      </w:tr>
      <w:tr w:rsidR="009504E0" w:rsidRPr="009950E4" w14:paraId="3C0F5469" w14:textId="77777777" w:rsidTr="009504E0">
        <w:trPr>
          <w:trHeight w:val="255"/>
        </w:trPr>
        <w:tc>
          <w:tcPr>
            <w:tcW w:w="2114" w:type="pct"/>
            <w:shd w:val="clear" w:color="000000" w:fill="FFFF99"/>
            <w:vAlign w:val="bottom"/>
            <w:hideMark/>
          </w:tcPr>
          <w:p w14:paraId="448FBD9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9691B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595.405,04</w:t>
            </w:r>
          </w:p>
        </w:tc>
        <w:tc>
          <w:tcPr>
            <w:tcW w:w="573" w:type="pct"/>
            <w:shd w:val="clear" w:color="000000" w:fill="FFFF99"/>
            <w:noWrap/>
            <w:vAlign w:val="bottom"/>
            <w:hideMark/>
          </w:tcPr>
          <w:p w14:paraId="305D62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686.176,92</w:t>
            </w:r>
          </w:p>
        </w:tc>
        <w:tc>
          <w:tcPr>
            <w:tcW w:w="573" w:type="pct"/>
            <w:shd w:val="clear" w:color="000000" w:fill="FFFF99"/>
            <w:noWrap/>
            <w:vAlign w:val="bottom"/>
            <w:hideMark/>
          </w:tcPr>
          <w:p w14:paraId="09A88F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712.697,00</w:t>
            </w:r>
          </w:p>
        </w:tc>
        <w:tc>
          <w:tcPr>
            <w:tcW w:w="584" w:type="pct"/>
            <w:shd w:val="clear" w:color="000000" w:fill="FFFF99"/>
            <w:noWrap/>
            <w:vAlign w:val="bottom"/>
            <w:hideMark/>
          </w:tcPr>
          <w:p w14:paraId="228718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712.697,00</w:t>
            </w:r>
          </w:p>
        </w:tc>
        <w:tc>
          <w:tcPr>
            <w:tcW w:w="584" w:type="pct"/>
            <w:shd w:val="clear" w:color="000000" w:fill="FFFF99"/>
            <w:noWrap/>
            <w:vAlign w:val="bottom"/>
            <w:hideMark/>
          </w:tcPr>
          <w:p w14:paraId="33CEBB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712.697,00</w:t>
            </w:r>
          </w:p>
        </w:tc>
      </w:tr>
      <w:tr w:rsidR="009504E0" w:rsidRPr="009950E4" w14:paraId="5DCBFCEC" w14:textId="77777777" w:rsidTr="009504E0">
        <w:trPr>
          <w:trHeight w:val="255"/>
        </w:trPr>
        <w:tc>
          <w:tcPr>
            <w:tcW w:w="2114" w:type="pct"/>
            <w:shd w:val="clear" w:color="auto" w:fill="auto"/>
            <w:vAlign w:val="bottom"/>
            <w:hideMark/>
          </w:tcPr>
          <w:p w14:paraId="33261C1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81026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595.405,04</w:t>
            </w:r>
          </w:p>
        </w:tc>
        <w:tc>
          <w:tcPr>
            <w:tcW w:w="573" w:type="pct"/>
            <w:shd w:val="clear" w:color="auto" w:fill="auto"/>
            <w:noWrap/>
            <w:vAlign w:val="bottom"/>
            <w:hideMark/>
          </w:tcPr>
          <w:p w14:paraId="7EA594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686.176,92</w:t>
            </w:r>
          </w:p>
        </w:tc>
        <w:tc>
          <w:tcPr>
            <w:tcW w:w="573" w:type="pct"/>
            <w:shd w:val="clear" w:color="auto" w:fill="auto"/>
            <w:noWrap/>
            <w:vAlign w:val="bottom"/>
            <w:hideMark/>
          </w:tcPr>
          <w:p w14:paraId="314563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712.697,00</w:t>
            </w:r>
          </w:p>
        </w:tc>
        <w:tc>
          <w:tcPr>
            <w:tcW w:w="584" w:type="pct"/>
            <w:shd w:val="clear" w:color="auto" w:fill="auto"/>
            <w:noWrap/>
            <w:vAlign w:val="bottom"/>
            <w:hideMark/>
          </w:tcPr>
          <w:p w14:paraId="4DFB77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712.697,00</w:t>
            </w:r>
          </w:p>
        </w:tc>
        <w:tc>
          <w:tcPr>
            <w:tcW w:w="584" w:type="pct"/>
            <w:shd w:val="clear" w:color="auto" w:fill="auto"/>
            <w:noWrap/>
            <w:vAlign w:val="bottom"/>
            <w:hideMark/>
          </w:tcPr>
          <w:p w14:paraId="432E64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712.697,00</w:t>
            </w:r>
          </w:p>
        </w:tc>
      </w:tr>
      <w:tr w:rsidR="009504E0" w:rsidRPr="009950E4" w14:paraId="6153FDCB" w14:textId="77777777" w:rsidTr="009504E0">
        <w:trPr>
          <w:trHeight w:val="255"/>
        </w:trPr>
        <w:tc>
          <w:tcPr>
            <w:tcW w:w="2114" w:type="pct"/>
            <w:shd w:val="clear" w:color="auto" w:fill="auto"/>
            <w:vAlign w:val="bottom"/>
            <w:hideMark/>
          </w:tcPr>
          <w:p w14:paraId="75B2DE3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A0502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19.930,72</w:t>
            </w:r>
          </w:p>
        </w:tc>
        <w:tc>
          <w:tcPr>
            <w:tcW w:w="573" w:type="pct"/>
            <w:shd w:val="clear" w:color="auto" w:fill="auto"/>
            <w:noWrap/>
            <w:vAlign w:val="bottom"/>
            <w:hideMark/>
          </w:tcPr>
          <w:p w14:paraId="5D2BE3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7.963,37</w:t>
            </w:r>
          </w:p>
        </w:tc>
        <w:tc>
          <w:tcPr>
            <w:tcW w:w="573" w:type="pct"/>
            <w:shd w:val="clear" w:color="auto" w:fill="auto"/>
            <w:noWrap/>
            <w:vAlign w:val="bottom"/>
            <w:hideMark/>
          </w:tcPr>
          <w:p w14:paraId="77C42D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8.000,00</w:t>
            </w:r>
          </w:p>
        </w:tc>
        <w:tc>
          <w:tcPr>
            <w:tcW w:w="584" w:type="pct"/>
            <w:shd w:val="clear" w:color="auto" w:fill="auto"/>
            <w:noWrap/>
            <w:vAlign w:val="bottom"/>
            <w:hideMark/>
          </w:tcPr>
          <w:p w14:paraId="3C0E71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8.000,00</w:t>
            </w:r>
          </w:p>
        </w:tc>
        <w:tc>
          <w:tcPr>
            <w:tcW w:w="584" w:type="pct"/>
            <w:shd w:val="clear" w:color="auto" w:fill="auto"/>
            <w:noWrap/>
            <w:vAlign w:val="bottom"/>
            <w:hideMark/>
          </w:tcPr>
          <w:p w14:paraId="1132A3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8.000,00</w:t>
            </w:r>
          </w:p>
        </w:tc>
      </w:tr>
      <w:tr w:rsidR="009504E0" w:rsidRPr="009950E4" w14:paraId="0FDFF5DA" w14:textId="77777777" w:rsidTr="009504E0">
        <w:trPr>
          <w:trHeight w:val="255"/>
        </w:trPr>
        <w:tc>
          <w:tcPr>
            <w:tcW w:w="2114" w:type="pct"/>
            <w:shd w:val="clear" w:color="auto" w:fill="auto"/>
            <w:vAlign w:val="bottom"/>
            <w:hideMark/>
          </w:tcPr>
          <w:p w14:paraId="6E3C2C6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35 Subvencije                                                                                          </w:t>
            </w:r>
          </w:p>
        </w:tc>
        <w:tc>
          <w:tcPr>
            <w:tcW w:w="573" w:type="pct"/>
            <w:shd w:val="clear" w:color="auto" w:fill="auto"/>
            <w:noWrap/>
            <w:vAlign w:val="bottom"/>
            <w:hideMark/>
          </w:tcPr>
          <w:p w14:paraId="1580A5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567.045,61</w:t>
            </w:r>
          </w:p>
        </w:tc>
        <w:tc>
          <w:tcPr>
            <w:tcW w:w="573" w:type="pct"/>
            <w:shd w:val="clear" w:color="auto" w:fill="auto"/>
            <w:noWrap/>
            <w:vAlign w:val="bottom"/>
            <w:hideMark/>
          </w:tcPr>
          <w:p w14:paraId="0369DF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597.252,64</w:t>
            </w:r>
          </w:p>
        </w:tc>
        <w:tc>
          <w:tcPr>
            <w:tcW w:w="573" w:type="pct"/>
            <w:shd w:val="clear" w:color="auto" w:fill="auto"/>
            <w:noWrap/>
            <w:vAlign w:val="bottom"/>
            <w:hideMark/>
          </w:tcPr>
          <w:p w14:paraId="0FBF1E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623.797,00</w:t>
            </w:r>
          </w:p>
        </w:tc>
        <w:tc>
          <w:tcPr>
            <w:tcW w:w="584" w:type="pct"/>
            <w:shd w:val="clear" w:color="auto" w:fill="auto"/>
            <w:noWrap/>
            <w:vAlign w:val="bottom"/>
            <w:hideMark/>
          </w:tcPr>
          <w:p w14:paraId="3202B5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623.797,00</w:t>
            </w:r>
          </w:p>
        </w:tc>
        <w:tc>
          <w:tcPr>
            <w:tcW w:w="584" w:type="pct"/>
            <w:shd w:val="clear" w:color="auto" w:fill="auto"/>
            <w:noWrap/>
            <w:vAlign w:val="bottom"/>
            <w:hideMark/>
          </w:tcPr>
          <w:p w14:paraId="2CF3F9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623.797,00</w:t>
            </w:r>
          </w:p>
        </w:tc>
      </w:tr>
      <w:tr w:rsidR="009504E0" w:rsidRPr="009950E4" w14:paraId="1CCEF598" w14:textId="77777777" w:rsidTr="009504E0">
        <w:trPr>
          <w:trHeight w:val="495"/>
        </w:trPr>
        <w:tc>
          <w:tcPr>
            <w:tcW w:w="2114" w:type="pct"/>
            <w:shd w:val="clear" w:color="auto" w:fill="auto"/>
            <w:vAlign w:val="bottom"/>
            <w:hideMark/>
          </w:tcPr>
          <w:p w14:paraId="1DE758C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4F45A7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2698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69C7A7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66.400,00</w:t>
            </w:r>
          </w:p>
        </w:tc>
        <w:tc>
          <w:tcPr>
            <w:tcW w:w="584" w:type="pct"/>
            <w:shd w:val="clear" w:color="auto" w:fill="auto"/>
            <w:noWrap/>
            <w:vAlign w:val="bottom"/>
            <w:hideMark/>
          </w:tcPr>
          <w:p w14:paraId="2B6A38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66.400,00</w:t>
            </w:r>
          </w:p>
        </w:tc>
        <w:tc>
          <w:tcPr>
            <w:tcW w:w="584" w:type="pct"/>
            <w:shd w:val="clear" w:color="auto" w:fill="auto"/>
            <w:noWrap/>
            <w:vAlign w:val="bottom"/>
            <w:hideMark/>
          </w:tcPr>
          <w:p w14:paraId="24F9CB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66.400,00</w:t>
            </w:r>
          </w:p>
        </w:tc>
      </w:tr>
      <w:tr w:rsidR="009504E0" w:rsidRPr="009950E4" w14:paraId="7849E61D" w14:textId="77777777" w:rsidTr="009504E0">
        <w:trPr>
          <w:trHeight w:val="255"/>
        </w:trPr>
        <w:tc>
          <w:tcPr>
            <w:tcW w:w="2114" w:type="pct"/>
            <w:shd w:val="clear" w:color="auto" w:fill="auto"/>
            <w:vAlign w:val="bottom"/>
            <w:hideMark/>
          </w:tcPr>
          <w:p w14:paraId="4AB07A3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F4CAF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8.428,71</w:t>
            </w:r>
          </w:p>
        </w:tc>
        <w:tc>
          <w:tcPr>
            <w:tcW w:w="573" w:type="pct"/>
            <w:shd w:val="clear" w:color="auto" w:fill="auto"/>
            <w:noWrap/>
            <w:vAlign w:val="bottom"/>
            <w:hideMark/>
          </w:tcPr>
          <w:p w14:paraId="6C05CF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14.599,51</w:t>
            </w:r>
          </w:p>
        </w:tc>
        <w:tc>
          <w:tcPr>
            <w:tcW w:w="573" w:type="pct"/>
            <w:shd w:val="clear" w:color="auto" w:fill="auto"/>
            <w:noWrap/>
            <w:vAlign w:val="bottom"/>
            <w:hideMark/>
          </w:tcPr>
          <w:p w14:paraId="360272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14.500,00</w:t>
            </w:r>
          </w:p>
        </w:tc>
        <w:tc>
          <w:tcPr>
            <w:tcW w:w="584" w:type="pct"/>
            <w:shd w:val="clear" w:color="auto" w:fill="auto"/>
            <w:noWrap/>
            <w:vAlign w:val="bottom"/>
            <w:hideMark/>
          </w:tcPr>
          <w:p w14:paraId="16DFF5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14.500,00</w:t>
            </w:r>
          </w:p>
        </w:tc>
        <w:tc>
          <w:tcPr>
            <w:tcW w:w="584" w:type="pct"/>
            <w:shd w:val="clear" w:color="auto" w:fill="auto"/>
            <w:noWrap/>
            <w:vAlign w:val="bottom"/>
            <w:hideMark/>
          </w:tcPr>
          <w:p w14:paraId="28DD40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14.500,00</w:t>
            </w:r>
          </w:p>
        </w:tc>
      </w:tr>
      <w:tr w:rsidR="009504E0" w:rsidRPr="009950E4" w14:paraId="67049902" w14:textId="77777777" w:rsidTr="009504E0">
        <w:trPr>
          <w:trHeight w:val="510"/>
        </w:trPr>
        <w:tc>
          <w:tcPr>
            <w:tcW w:w="2114" w:type="pct"/>
            <w:shd w:val="clear" w:color="000000" w:fill="CCCCFF"/>
            <w:vAlign w:val="bottom"/>
            <w:hideMark/>
          </w:tcPr>
          <w:p w14:paraId="460DE5B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A104004 SUBVENCIJE I KAPITALNE POMOĆI TRGOVAČKIM DRUŠTVIMA U JAVNOM SEKTORU</w:t>
            </w:r>
          </w:p>
        </w:tc>
        <w:tc>
          <w:tcPr>
            <w:tcW w:w="573" w:type="pct"/>
            <w:shd w:val="clear" w:color="000000" w:fill="CCCCFF"/>
            <w:noWrap/>
            <w:vAlign w:val="bottom"/>
            <w:hideMark/>
          </w:tcPr>
          <w:p w14:paraId="1E3174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4.653.517,42</w:t>
            </w:r>
          </w:p>
        </w:tc>
        <w:tc>
          <w:tcPr>
            <w:tcW w:w="573" w:type="pct"/>
            <w:shd w:val="clear" w:color="000000" w:fill="CCCCFF"/>
            <w:noWrap/>
            <w:vAlign w:val="bottom"/>
            <w:hideMark/>
          </w:tcPr>
          <w:p w14:paraId="6A4455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4.987.457,69</w:t>
            </w:r>
          </w:p>
        </w:tc>
        <w:tc>
          <w:tcPr>
            <w:tcW w:w="573" w:type="pct"/>
            <w:shd w:val="clear" w:color="000000" w:fill="CCCCFF"/>
            <w:noWrap/>
            <w:vAlign w:val="bottom"/>
            <w:hideMark/>
          </w:tcPr>
          <w:p w14:paraId="5A976C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4.746.083,00</w:t>
            </w:r>
          </w:p>
        </w:tc>
        <w:tc>
          <w:tcPr>
            <w:tcW w:w="584" w:type="pct"/>
            <w:shd w:val="clear" w:color="000000" w:fill="CCCCFF"/>
            <w:noWrap/>
            <w:vAlign w:val="bottom"/>
            <w:hideMark/>
          </w:tcPr>
          <w:p w14:paraId="7E2443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4.305.600,00</w:t>
            </w:r>
          </w:p>
        </w:tc>
        <w:tc>
          <w:tcPr>
            <w:tcW w:w="584" w:type="pct"/>
            <w:shd w:val="clear" w:color="000000" w:fill="CCCCFF"/>
            <w:noWrap/>
            <w:vAlign w:val="bottom"/>
            <w:hideMark/>
          </w:tcPr>
          <w:p w14:paraId="502C8C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3.235.600,00</w:t>
            </w:r>
          </w:p>
        </w:tc>
      </w:tr>
      <w:tr w:rsidR="009504E0" w:rsidRPr="009950E4" w14:paraId="634E2301" w14:textId="77777777" w:rsidTr="009504E0">
        <w:trPr>
          <w:trHeight w:val="255"/>
        </w:trPr>
        <w:tc>
          <w:tcPr>
            <w:tcW w:w="2114" w:type="pct"/>
            <w:shd w:val="clear" w:color="000000" w:fill="FFFF99"/>
            <w:vAlign w:val="bottom"/>
            <w:hideMark/>
          </w:tcPr>
          <w:p w14:paraId="366EDEE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66B3E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4.653.517,42</w:t>
            </w:r>
          </w:p>
        </w:tc>
        <w:tc>
          <w:tcPr>
            <w:tcW w:w="573" w:type="pct"/>
            <w:shd w:val="clear" w:color="000000" w:fill="FFFF99"/>
            <w:noWrap/>
            <w:vAlign w:val="bottom"/>
            <w:hideMark/>
          </w:tcPr>
          <w:p w14:paraId="6B421B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4.987.457,69</w:t>
            </w:r>
          </w:p>
        </w:tc>
        <w:tc>
          <w:tcPr>
            <w:tcW w:w="573" w:type="pct"/>
            <w:shd w:val="clear" w:color="000000" w:fill="FFFF99"/>
            <w:noWrap/>
            <w:vAlign w:val="bottom"/>
            <w:hideMark/>
          </w:tcPr>
          <w:p w14:paraId="62170D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4.746.083,00</w:t>
            </w:r>
          </w:p>
        </w:tc>
        <w:tc>
          <w:tcPr>
            <w:tcW w:w="584" w:type="pct"/>
            <w:shd w:val="clear" w:color="000000" w:fill="FFFF99"/>
            <w:noWrap/>
            <w:vAlign w:val="bottom"/>
            <w:hideMark/>
          </w:tcPr>
          <w:p w14:paraId="295FDD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4.305.600,00</w:t>
            </w:r>
          </w:p>
        </w:tc>
        <w:tc>
          <w:tcPr>
            <w:tcW w:w="584" w:type="pct"/>
            <w:shd w:val="clear" w:color="000000" w:fill="FFFF99"/>
            <w:noWrap/>
            <w:vAlign w:val="bottom"/>
            <w:hideMark/>
          </w:tcPr>
          <w:p w14:paraId="5DB772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3.235.600,00</w:t>
            </w:r>
          </w:p>
        </w:tc>
      </w:tr>
      <w:tr w:rsidR="009504E0" w:rsidRPr="009950E4" w14:paraId="7989545D" w14:textId="77777777" w:rsidTr="009504E0">
        <w:trPr>
          <w:trHeight w:val="255"/>
        </w:trPr>
        <w:tc>
          <w:tcPr>
            <w:tcW w:w="2114" w:type="pct"/>
            <w:shd w:val="clear" w:color="auto" w:fill="auto"/>
            <w:vAlign w:val="bottom"/>
            <w:hideMark/>
          </w:tcPr>
          <w:p w14:paraId="47A1C33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3CA02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4.653.517,42</w:t>
            </w:r>
          </w:p>
        </w:tc>
        <w:tc>
          <w:tcPr>
            <w:tcW w:w="573" w:type="pct"/>
            <w:shd w:val="clear" w:color="auto" w:fill="auto"/>
            <w:noWrap/>
            <w:vAlign w:val="bottom"/>
            <w:hideMark/>
          </w:tcPr>
          <w:p w14:paraId="17DCF7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4.987.457,69</w:t>
            </w:r>
          </w:p>
        </w:tc>
        <w:tc>
          <w:tcPr>
            <w:tcW w:w="573" w:type="pct"/>
            <w:shd w:val="clear" w:color="auto" w:fill="auto"/>
            <w:noWrap/>
            <w:vAlign w:val="bottom"/>
            <w:hideMark/>
          </w:tcPr>
          <w:p w14:paraId="130490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4.746.083,00</w:t>
            </w:r>
          </w:p>
        </w:tc>
        <w:tc>
          <w:tcPr>
            <w:tcW w:w="584" w:type="pct"/>
            <w:shd w:val="clear" w:color="auto" w:fill="auto"/>
            <w:noWrap/>
            <w:vAlign w:val="bottom"/>
            <w:hideMark/>
          </w:tcPr>
          <w:p w14:paraId="311767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4.305.600,00</w:t>
            </w:r>
          </w:p>
        </w:tc>
        <w:tc>
          <w:tcPr>
            <w:tcW w:w="584" w:type="pct"/>
            <w:shd w:val="clear" w:color="auto" w:fill="auto"/>
            <w:noWrap/>
            <w:vAlign w:val="bottom"/>
            <w:hideMark/>
          </w:tcPr>
          <w:p w14:paraId="69DE91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3.235.600,00</w:t>
            </w:r>
          </w:p>
        </w:tc>
      </w:tr>
      <w:tr w:rsidR="009504E0" w:rsidRPr="009950E4" w14:paraId="6FAA52FF" w14:textId="77777777" w:rsidTr="009504E0">
        <w:trPr>
          <w:trHeight w:val="255"/>
        </w:trPr>
        <w:tc>
          <w:tcPr>
            <w:tcW w:w="2114" w:type="pct"/>
            <w:shd w:val="clear" w:color="auto" w:fill="auto"/>
            <w:vAlign w:val="bottom"/>
            <w:hideMark/>
          </w:tcPr>
          <w:p w14:paraId="24767BC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35 Subvencije                                                                                          </w:t>
            </w:r>
          </w:p>
        </w:tc>
        <w:tc>
          <w:tcPr>
            <w:tcW w:w="573" w:type="pct"/>
            <w:shd w:val="clear" w:color="auto" w:fill="auto"/>
            <w:noWrap/>
            <w:vAlign w:val="bottom"/>
            <w:hideMark/>
          </w:tcPr>
          <w:p w14:paraId="707775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4.490.931,98</w:t>
            </w:r>
          </w:p>
        </w:tc>
        <w:tc>
          <w:tcPr>
            <w:tcW w:w="573" w:type="pct"/>
            <w:shd w:val="clear" w:color="auto" w:fill="auto"/>
            <w:noWrap/>
            <w:vAlign w:val="bottom"/>
            <w:hideMark/>
          </w:tcPr>
          <w:p w14:paraId="31D84C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4.891.233,65</w:t>
            </w:r>
          </w:p>
        </w:tc>
        <w:tc>
          <w:tcPr>
            <w:tcW w:w="573" w:type="pct"/>
            <w:shd w:val="clear" w:color="auto" w:fill="auto"/>
            <w:noWrap/>
            <w:vAlign w:val="bottom"/>
            <w:hideMark/>
          </w:tcPr>
          <w:p w14:paraId="51E926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4.746.083,00</w:t>
            </w:r>
          </w:p>
        </w:tc>
        <w:tc>
          <w:tcPr>
            <w:tcW w:w="584" w:type="pct"/>
            <w:shd w:val="clear" w:color="auto" w:fill="auto"/>
            <w:noWrap/>
            <w:vAlign w:val="bottom"/>
            <w:hideMark/>
          </w:tcPr>
          <w:p w14:paraId="787D59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4.305.600,00</w:t>
            </w:r>
          </w:p>
        </w:tc>
        <w:tc>
          <w:tcPr>
            <w:tcW w:w="584" w:type="pct"/>
            <w:shd w:val="clear" w:color="auto" w:fill="auto"/>
            <w:noWrap/>
            <w:vAlign w:val="bottom"/>
            <w:hideMark/>
          </w:tcPr>
          <w:p w14:paraId="7BE1FB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3.235.600,00</w:t>
            </w:r>
          </w:p>
        </w:tc>
      </w:tr>
      <w:tr w:rsidR="009504E0" w:rsidRPr="009950E4" w14:paraId="20C3E089" w14:textId="77777777" w:rsidTr="009504E0">
        <w:trPr>
          <w:trHeight w:val="255"/>
        </w:trPr>
        <w:tc>
          <w:tcPr>
            <w:tcW w:w="2114" w:type="pct"/>
            <w:shd w:val="clear" w:color="auto" w:fill="auto"/>
            <w:vAlign w:val="bottom"/>
            <w:hideMark/>
          </w:tcPr>
          <w:p w14:paraId="743F060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38 Ostali rashodi                                                                                      </w:t>
            </w:r>
          </w:p>
        </w:tc>
        <w:tc>
          <w:tcPr>
            <w:tcW w:w="573" w:type="pct"/>
            <w:shd w:val="clear" w:color="auto" w:fill="auto"/>
            <w:noWrap/>
            <w:vAlign w:val="bottom"/>
            <w:hideMark/>
          </w:tcPr>
          <w:p w14:paraId="30D660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162.585,44</w:t>
            </w:r>
          </w:p>
        </w:tc>
        <w:tc>
          <w:tcPr>
            <w:tcW w:w="573" w:type="pct"/>
            <w:shd w:val="clear" w:color="auto" w:fill="auto"/>
            <w:noWrap/>
            <w:vAlign w:val="bottom"/>
            <w:hideMark/>
          </w:tcPr>
          <w:p w14:paraId="2B4E7B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96.224,04</w:t>
            </w:r>
          </w:p>
        </w:tc>
        <w:tc>
          <w:tcPr>
            <w:tcW w:w="573" w:type="pct"/>
            <w:shd w:val="clear" w:color="auto" w:fill="auto"/>
            <w:noWrap/>
            <w:vAlign w:val="bottom"/>
            <w:hideMark/>
          </w:tcPr>
          <w:p w14:paraId="7CD9B5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1AF5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4BF8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A79AA5D" w14:textId="77777777" w:rsidTr="009504E0">
        <w:trPr>
          <w:trHeight w:val="510"/>
        </w:trPr>
        <w:tc>
          <w:tcPr>
            <w:tcW w:w="2114" w:type="pct"/>
            <w:shd w:val="clear" w:color="000000" w:fill="CCCCFF"/>
            <w:vAlign w:val="bottom"/>
            <w:hideMark/>
          </w:tcPr>
          <w:p w14:paraId="1589B40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A104005 UNAPRIJEĐENJE TURIZMA U GRADU OSIJEKU</w:t>
            </w:r>
          </w:p>
        </w:tc>
        <w:tc>
          <w:tcPr>
            <w:tcW w:w="573" w:type="pct"/>
            <w:shd w:val="clear" w:color="000000" w:fill="CCCCFF"/>
            <w:noWrap/>
            <w:vAlign w:val="bottom"/>
            <w:hideMark/>
          </w:tcPr>
          <w:p w14:paraId="5ECD06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39.816,83</w:t>
            </w:r>
          </w:p>
        </w:tc>
        <w:tc>
          <w:tcPr>
            <w:tcW w:w="573" w:type="pct"/>
            <w:shd w:val="clear" w:color="000000" w:fill="CCCCFF"/>
            <w:noWrap/>
            <w:vAlign w:val="bottom"/>
            <w:hideMark/>
          </w:tcPr>
          <w:p w14:paraId="7A88DE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43.798,53</w:t>
            </w:r>
          </w:p>
        </w:tc>
        <w:tc>
          <w:tcPr>
            <w:tcW w:w="573" w:type="pct"/>
            <w:shd w:val="clear" w:color="000000" w:fill="CCCCFF"/>
            <w:noWrap/>
            <w:vAlign w:val="bottom"/>
            <w:hideMark/>
          </w:tcPr>
          <w:p w14:paraId="6FBF2E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50.179,00</w:t>
            </w:r>
          </w:p>
        </w:tc>
        <w:tc>
          <w:tcPr>
            <w:tcW w:w="584" w:type="pct"/>
            <w:shd w:val="clear" w:color="000000" w:fill="CCCCFF"/>
            <w:noWrap/>
            <w:vAlign w:val="bottom"/>
            <w:hideMark/>
          </w:tcPr>
          <w:p w14:paraId="1478DD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48.718,00</w:t>
            </w:r>
          </w:p>
        </w:tc>
        <w:tc>
          <w:tcPr>
            <w:tcW w:w="584" w:type="pct"/>
            <w:shd w:val="clear" w:color="000000" w:fill="CCCCFF"/>
            <w:noWrap/>
            <w:vAlign w:val="bottom"/>
            <w:hideMark/>
          </w:tcPr>
          <w:p w14:paraId="7BD054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51.373,00</w:t>
            </w:r>
          </w:p>
        </w:tc>
      </w:tr>
      <w:tr w:rsidR="009504E0" w:rsidRPr="009950E4" w14:paraId="6236EDE0" w14:textId="77777777" w:rsidTr="009504E0">
        <w:trPr>
          <w:trHeight w:val="255"/>
        </w:trPr>
        <w:tc>
          <w:tcPr>
            <w:tcW w:w="2114" w:type="pct"/>
            <w:shd w:val="clear" w:color="000000" w:fill="FFFF99"/>
            <w:vAlign w:val="bottom"/>
            <w:hideMark/>
          </w:tcPr>
          <w:p w14:paraId="3889957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136F0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15.331,34</w:t>
            </w:r>
          </w:p>
        </w:tc>
        <w:tc>
          <w:tcPr>
            <w:tcW w:w="573" w:type="pct"/>
            <w:shd w:val="clear" w:color="000000" w:fill="FFFF99"/>
            <w:noWrap/>
            <w:vAlign w:val="bottom"/>
            <w:hideMark/>
          </w:tcPr>
          <w:p w14:paraId="03C2F5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27.208,18</w:t>
            </w:r>
          </w:p>
        </w:tc>
        <w:tc>
          <w:tcPr>
            <w:tcW w:w="573" w:type="pct"/>
            <w:shd w:val="clear" w:color="000000" w:fill="FFFF99"/>
            <w:noWrap/>
            <w:vAlign w:val="bottom"/>
            <w:hideMark/>
          </w:tcPr>
          <w:p w14:paraId="694FFC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33.579,00</w:t>
            </w:r>
          </w:p>
        </w:tc>
        <w:tc>
          <w:tcPr>
            <w:tcW w:w="584" w:type="pct"/>
            <w:shd w:val="clear" w:color="000000" w:fill="FFFF99"/>
            <w:noWrap/>
            <w:vAlign w:val="bottom"/>
            <w:hideMark/>
          </w:tcPr>
          <w:p w14:paraId="3C9F0F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32.118,00</w:t>
            </w:r>
          </w:p>
        </w:tc>
        <w:tc>
          <w:tcPr>
            <w:tcW w:w="584" w:type="pct"/>
            <w:shd w:val="clear" w:color="000000" w:fill="FFFF99"/>
            <w:noWrap/>
            <w:vAlign w:val="bottom"/>
            <w:hideMark/>
          </w:tcPr>
          <w:p w14:paraId="3D323B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34.773,00</w:t>
            </w:r>
          </w:p>
        </w:tc>
      </w:tr>
      <w:tr w:rsidR="009504E0" w:rsidRPr="009950E4" w14:paraId="3DF36A67" w14:textId="77777777" w:rsidTr="009504E0">
        <w:trPr>
          <w:trHeight w:val="255"/>
        </w:trPr>
        <w:tc>
          <w:tcPr>
            <w:tcW w:w="2114" w:type="pct"/>
            <w:shd w:val="clear" w:color="auto" w:fill="auto"/>
            <w:vAlign w:val="bottom"/>
            <w:hideMark/>
          </w:tcPr>
          <w:p w14:paraId="70508AF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CEFB8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15.331,34</w:t>
            </w:r>
          </w:p>
        </w:tc>
        <w:tc>
          <w:tcPr>
            <w:tcW w:w="573" w:type="pct"/>
            <w:shd w:val="clear" w:color="auto" w:fill="auto"/>
            <w:noWrap/>
            <w:vAlign w:val="bottom"/>
            <w:hideMark/>
          </w:tcPr>
          <w:p w14:paraId="737331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27.208,18</w:t>
            </w:r>
          </w:p>
        </w:tc>
        <w:tc>
          <w:tcPr>
            <w:tcW w:w="573" w:type="pct"/>
            <w:shd w:val="clear" w:color="auto" w:fill="auto"/>
            <w:noWrap/>
            <w:vAlign w:val="bottom"/>
            <w:hideMark/>
          </w:tcPr>
          <w:p w14:paraId="2533FA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33.579,00</w:t>
            </w:r>
          </w:p>
        </w:tc>
        <w:tc>
          <w:tcPr>
            <w:tcW w:w="584" w:type="pct"/>
            <w:shd w:val="clear" w:color="auto" w:fill="auto"/>
            <w:noWrap/>
            <w:vAlign w:val="bottom"/>
            <w:hideMark/>
          </w:tcPr>
          <w:p w14:paraId="562E17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32.118,00</w:t>
            </w:r>
          </w:p>
        </w:tc>
        <w:tc>
          <w:tcPr>
            <w:tcW w:w="584" w:type="pct"/>
            <w:shd w:val="clear" w:color="auto" w:fill="auto"/>
            <w:noWrap/>
            <w:vAlign w:val="bottom"/>
            <w:hideMark/>
          </w:tcPr>
          <w:p w14:paraId="415A05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34.773,00</w:t>
            </w:r>
          </w:p>
        </w:tc>
      </w:tr>
      <w:tr w:rsidR="009504E0" w:rsidRPr="009950E4" w14:paraId="5EA1EB83" w14:textId="77777777" w:rsidTr="009504E0">
        <w:trPr>
          <w:trHeight w:val="255"/>
        </w:trPr>
        <w:tc>
          <w:tcPr>
            <w:tcW w:w="2114" w:type="pct"/>
            <w:shd w:val="clear" w:color="auto" w:fill="auto"/>
            <w:vAlign w:val="bottom"/>
            <w:hideMark/>
          </w:tcPr>
          <w:p w14:paraId="3E45CB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169EF4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15.331,34</w:t>
            </w:r>
          </w:p>
        </w:tc>
        <w:tc>
          <w:tcPr>
            <w:tcW w:w="573" w:type="pct"/>
            <w:shd w:val="clear" w:color="auto" w:fill="auto"/>
            <w:noWrap/>
            <w:vAlign w:val="bottom"/>
            <w:hideMark/>
          </w:tcPr>
          <w:p w14:paraId="6B0885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27.208,18</w:t>
            </w:r>
          </w:p>
        </w:tc>
        <w:tc>
          <w:tcPr>
            <w:tcW w:w="573" w:type="pct"/>
            <w:shd w:val="clear" w:color="auto" w:fill="auto"/>
            <w:noWrap/>
            <w:vAlign w:val="bottom"/>
            <w:hideMark/>
          </w:tcPr>
          <w:p w14:paraId="40ED04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33.579,00</w:t>
            </w:r>
          </w:p>
        </w:tc>
        <w:tc>
          <w:tcPr>
            <w:tcW w:w="584" w:type="pct"/>
            <w:shd w:val="clear" w:color="auto" w:fill="auto"/>
            <w:noWrap/>
            <w:vAlign w:val="bottom"/>
            <w:hideMark/>
          </w:tcPr>
          <w:p w14:paraId="5FDA2B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32.118,00</w:t>
            </w:r>
          </w:p>
        </w:tc>
        <w:tc>
          <w:tcPr>
            <w:tcW w:w="584" w:type="pct"/>
            <w:shd w:val="clear" w:color="auto" w:fill="auto"/>
            <w:noWrap/>
            <w:vAlign w:val="bottom"/>
            <w:hideMark/>
          </w:tcPr>
          <w:p w14:paraId="4FB2A4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34.773,00</w:t>
            </w:r>
          </w:p>
        </w:tc>
      </w:tr>
      <w:tr w:rsidR="009504E0" w:rsidRPr="009950E4" w14:paraId="13164F09" w14:textId="77777777" w:rsidTr="009504E0">
        <w:trPr>
          <w:trHeight w:val="255"/>
        </w:trPr>
        <w:tc>
          <w:tcPr>
            <w:tcW w:w="2114" w:type="pct"/>
            <w:shd w:val="clear" w:color="000000" w:fill="FFFF99"/>
            <w:vAlign w:val="bottom"/>
            <w:hideMark/>
          </w:tcPr>
          <w:p w14:paraId="04D4E02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3.8. Prihodi od boravišne pristojbe</w:t>
            </w:r>
          </w:p>
        </w:tc>
        <w:tc>
          <w:tcPr>
            <w:tcW w:w="573" w:type="pct"/>
            <w:shd w:val="clear" w:color="000000" w:fill="FFFF99"/>
            <w:noWrap/>
            <w:vAlign w:val="bottom"/>
            <w:hideMark/>
          </w:tcPr>
          <w:p w14:paraId="75A6F5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18.684,31</w:t>
            </w:r>
          </w:p>
        </w:tc>
        <w:tc>
          <w:tcPr>
            <w:tcW w:w="573" w:type="pct"/>
            <w:shd w:val="clear" w:color="000000" w:fill="FFFF99"/>
            <w:noWrap/>
            <w:vAlign w:val="bottom"/>
            <w:hideMark/>
          </w:tcPr>
          <w:p w14:paraId="2130B2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16.590,35</w:t>
            </w:r>
          </w:p>
        </w:tc>
        <w:tc>
          <w:tcPr>
            <w:tcW w:w="573" w:type="pct"/>
            <w:shd w:val="clear" w:color="000000" w:fill="FFFF99"/>
            <w:noWrap/>
            <w:vAlign w:val="bottom"/>
            <w:hideMark/>
          </w:tcPr>
          <w:p w14:paraId="644D3F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16.600,00</w:t>
            </w:r>
          </w:p>
        </w:tc>
        <w:tc>
          <w:tcPr>
            <w:tcW w:w="584" w:type="pct"/>
            <w:shd w:val="clear" w:color="000000" w:fill="FFFF99"/>
            <w:noWrap/>
            <w:vAlign w:val="bottom"/>
            <w:hideMark/>
          </w:tcPr>
          <w:p w14:paraId="027FB4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16.600,00</w:t>
            </w:r>
          </w:p>
        </w:tc>
        <w:tc>
          <w:tcPr>
            <w:tcW w:w="584" w:type="pct"/>
            <w:shd w:val="clear" w:color="000000" w:fill="FFFF99"/>
            <w:noWrap/>
            <w:vAlign w:val="bottom"/>
            <w:hideMark/>
          </w:tcPr>
          <w:p w14:paraId="78393B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16.600,00</w:t>
            </w:r>
          </w:p>
        </w:tc>
      </w:tr>
      <w:tr w:rsidR="009504E0" w:rsidRPr="009950E4" w14:paraId="53A6C10B" w14:textId="77777777" w:rsidTr="009504E0">
        <w:trPr>
          <w:trHeight w:val="255"/>
        </w:trPr>
        <w:tc>
          <w:tcPr>
            <w:tcW w:w="2114" w:type="pct"/>
            <w:shd w:val="clear" w:color="auto" w:fill="auto"/>
            <w:vAlign w:val="bottom"/>
            <w:hideMark/>
          </w:tcPr>
          <w:p w14:paraId="59E2C75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C0526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18.684,31</w:t>
            </w:r>
          </w:p>
        </w:tc>
        <w:tc>
          <w:tcPr>
            <w:tcW w:w="573" w:type="pct"/>
            <w:shd w:val="clear" w:color="auto" w:fill="auto"/>
            <w:noWrap/>
            <w:vAlign w:val="bottom"/>
            <w:hideMark/>
          </w:tcPr>
          <w:p w14:paraId="1CB5E3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16.590,35</w:t>
            </w:r>
          </w:p>
        </w:tc>
        <w:tc>
          <w:tcPr>
            <w:tcW w:w="573" w:type="pct"/>
            <w:shd w:val="clear" w:color="auto" w:fill="auto"/>
            <w:noWrap/>
            <w:vAlign w:val="bottom"/>
            <w:hideMark/>
          </w:tcPr>
          <w:p w14:paraId="08F0D6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16.600,00</w:t>
            </w:r>
          </w:p>
        </w:tc>
        <w:tc>
          <w:tcPr>
            <w:tcW w:w="584" w:type="pct"/>
            <w:shd w:val="clear" w:color="auto" w:fill="auto"/>
            <w:noWrap/>
            <w:vAlign w:val="bottom"/>
            <w:hideMark/>
          </w:tcPr>
          <w:p w14:paraId="1A736A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16.600,00</w:t>
            </w:r>
          </w:p>
        </w:tc>
        <w:tc>
          <w:tcPr>
            <w:tcW w:w="584" w:type="pct"/>
            <w:shd w:val="clear" w:color="auto" w:fill="auto"/>
            <w:noWrap/>
            <w:vAlign w:val="bottom"/>
            <w:hideMark/>
          </w:tcPr>
          <w:p w14:paraId="58CEF6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16.600,00</w:t>
            </w:r>
          </w:p>
        </w:tc>
      </w:tr>
      <w:tr w:rsidR="009504E0" w:rsidRPr="009950E4" w14:paraId="235B5947" w14:textId="77777777" w:rsidTr="009504E0">
        <w:trPr>
          <w:trHeight w:val="255"/>
        </w:trPr>
        <w:tc>
          <w:tcPr>
            <w:tcW w:w="2114" w:type="pct"/>
            <w:shd w:val="clear" w:color="auto" w:fill="auto"/>
            <w:vAlign w:val="bottom"/>
            <w:hideMark/>
          </w:tcPr>
          <w:p w14:paraId="3F48B2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30589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18.684,31</w:t>
            </w:r>
          </w:p>
        </w:tc>
        <w:tc>
          <w:tcPr>
            <w:tcW w:w="573" w:type="pct"/>
            <w:shd w:val="clear" w:color="auto" w:fill="auto"/>
            <w:noWrap/>
            <w:vAlign w:val="bottom"/>
            <w:hideMark/>
          </w:tcPr>
          <w:p w14:paraId="666FB4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16.590,35</w:t>
            </w:r>
          </w:p>
        </w:tc>
        <w:tc>
          <w:tcPr>
            <w:tcW w:w="573" w:type="pct"/>
            <w:shd w:val="clear" w:color="auto" w:fill="auto"/>
            <w:noWrap/>
            <w:vAlign w:val="bottom"/>
            <w:hideMark/>
          </w:tcPr>
          <w:p w14:paraId="6671E7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16.600,00</w:t>
            </w:r>
          </w:p>
        </w:tc>
        <w:tc>
          <w:tcPr>
            <w:tcW w:w="584" w:type="pct"/>
            <w:shd w:val="clear" w:color="auto" w:fill="auto"/>
            <w:noWrap/>
            <w:vAlign w:val="bottom"/>
            <w:hideMark/>
          </w:tcPr>
          <w:p w14:paraId="3ACEA1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16.600,00</w:t>
            </w:r>
          </w:p>
        </w:tc>
        <w:tc>
          <w:tcPr>
            <w:tcW w:w="584" w:type="pct"/>
            <w:shd w:val="clear" w:color="auto" w:fill="auto"/>
            <w:noWrap/>
            <w:vAlign w:val="bottom"/>
            <w:hideMark/>
          </w:tcPr>
          <w:p w14:paraId="240D68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16.600,00</w:t>
            </w:r>
          </w:p>
        </w:tc>
      </w:tr>
      <w:tr w:rsidR="009504E0" w:rsidRPr="009950E4" w14:paraId="102DDBE8" w14:textId="77777777" w:rsidTr="009504E0">
        <w:trPr>
          <w:trHeight w:val="255"/>
        </w:trPr>
        <w:tc>
          <w:tcPr>
            <w:tcW w:w="2114" w:type="pct"/>
            <w:shd w:val="clear" w:color="000000" w:fill="FFFFCC"/>
            <w:vAlign w:val="bottom"/>
            <w:hideMark/>
          </w:tcPr>
          <w:p w14:paraId="027CC56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3.8.1 Boravišna </w:t>
            </w:r>
            <w:proofErr w:type="spellStart"/>
            <w:r w:rsidRPr="009950E4">
              <w:rPr>
                <w:rFonts w:ascii="Times New Roman" w:eastAsia="Times New Roman" w:hAnsi="Times New Roman" w:cs="Times New Roman"/>
                <w:b/>
                <w:bCs/>
                <w:color w:val="000000"/>
                <w:sz w:val="20"/>
                <w:szCs w:val="20"/>
                <w:lang w:eastAsia="hr-HR"/>
              </w:rPr>
              <w:t>prostojba</w:t>
            </w:r>
            <w:proofErr w:type="spellEnd"/>
            <w:r w:rsidRPr="009950E4">
              <w:rPr>
                <w:rFonts w:ascii="Times New Roman" w:eastAsia="Times New Roman" w:hAnsi="Times New Roman" w:cs="Times New Roman"/>
                <w:b/>
                <w:bCs/>
                <w:color w:val="000000"/>
                <w:sz w:val="20"/>
                <w:szCs w:val="20"/>
                <w:lang w:eastAsia="hr-HR"/>
              </w:rPr>
              <w:t>-preneseni višak</w:t>
            </w:r>
          </w:p>
        </w:tc>
        <w:tc>
          <w:tcPr>
            <w:tcW w:w="573" w:type="pct"/>
            <w:shd w:val="clear" w:color="000000" w:fill="FFFFCC"/>
            <w:noWrap/>
            <w:vAlign w:val="bottom"/>
            <w:hideMark/>
          </w:tcPr>
          <w:p w14:paraId="07AC99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5.801,18</w:t>
            </w:r>
          </w:p>
        </w:tc>
        <w:tc>
          <w:tcPr>
            <w:tcW w:w="573" w:type="pct"/>
            <w:shd w:val="clear" w:color="000000" w:fill="FFFFCC"/>
            <w:noWrap/>
            <w:vAlign w:val="bottom"/>
            <w:hideMark/>
          </w:tcPr>
          <w:p w14:paraId="038651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2EE8B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478A6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3A9D9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96C8FF7" w14:textId="77777777" w:rsidTr="009504E0">
        <w:trPr>
          <w:trHeight w:val="255"/>
        </w:trPr>
        <w:tc>
          <w:tcPr>
            <w:tcW w:w="2114" w:type="pct"/>
            <w:shd w:val="clear" w:color="auto" w:fill="auto"/>
            <w:vAlign w:val="bottom"/>
            <w:hideMark/>
          </w:tcPr>
          <w:p w14:paraId="4A5A080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AF2EF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5.801,18</w:t>
            </w:r>
          </w:p>
        </w:tc>
        <w:tc>
          <w:tcPr>
            <w:tcW w:w="573" w:type="pct"/>
            <w:shd w:val="clear" w:color="auto" w:fill="auto"/>
            <w:noWrap/>
            <w:vAlign w:val="bottom"/>
            <w:hideMark/>
          </w:tcPr>
          <w:p w14:paraId="54EC1D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12E40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7FEE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DDF3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2093009" w14:textId="77777777" w:rsidTr="009504E0">
        <w:trPr>
          <w:trHeight w:val="255"/>
        </w:trPr>
        <w:tc>
          <w:tcPr>
            <w:tcW w:w="2114" w:type="pct"/>
            <w:shd w:val="clear" w:color="auto" w:fill="auto"/>
            <w:vAlign w:val="bottom"/>
            <w:hideMark/>
          </w:tcPr>
          <w:p w14:paraId="14DBC61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4E4AD4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5.801,18</w:t>
            </w:r>
          </w:p>
        </w:tc>
        <w:tc>
          <w:tcPr>
            <w:tcW w:w="573" w:type="pct"/>
            <w:shd w:val="clear" w:color="auto" w:fill="auto"/>
            <w:noWrap/>
            <w:vAlign w:val="bottom"/>
            <w:hideMark/>
          </w:tcPr>
          <w:p w14:paraId="27D330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C0482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FE8C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56AD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CA57D2D" w14:textId="77777777" w:rsidTr="009504E0">
        <w:trPr>
          <w:trHeight w:val="255"/>
        </w:trPr>
        <w:tc>
          <w:tcPr>
            <w:tcW w:w="2114" w:type="pct"/>
            <w:shd w:val="clear" w:color="000000" w:fill="9999FF"/>
            <w:vAlign w:val="bottom"/>
            <w:hideMark/>
          </w:tcPr>
          <w:p w14:paraId="6584C4C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1041 POSLOVI U DJELATNOSTI POLJOPRIVREDE</w:t>
            </w:r>
          </w:p>
        </w:tc>
        <w:tc>
          <w:tcPr>
            <w:tcW w:w="573" w:type="pct"/>
            <w:shd w:val="clear" w:color="000000" w:fill="9999FF"/>
            <w:noWrap/>
            <w:vAlign w:val="bottom"/>
            <w:hideMark/>
          </w:tcPr>
          <w:p w14:paraId="317CE0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84.252,44</w:t>
            </w:r>
          </w:p>
        </w:tc>
        <w:tc>
          <w:tcPr>
            <w:tcW w:w="573" w:type="pct"/>
            <w:shd w:val="clear" w:color="000000" w:fill="9999FF"/>
            <w:noWrap/>
            <w:vAlign w:val="bottom"/>
            <w:hideMark/>
          </w:tcPr>
          <w:p w14:paraId="1EC802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410.018,58</w:t>
            </w:r>
          </w:p>
        </w:tc>
        <w:tc>
          <w:tcPr>
            <w:tcW w:w="573" w:type="pct"/>
            <w:shd w:val="clear" w:color="000000" w:fill="9999FF"/>
            <w:noWrap/>
            <w:vAlign w:val="bottom"/>
            <w:hideMark/>
          </w:tcPr>
          <w:p w14:paraId="7A1EF6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595.652,00</w:t>
            </w:r>
          </w:p>
        </w:tc>
        <w:tc>
          <w:tcPr>
            <w:tcW w:w="584" w:type="pct"/>
            <w:shd w:val="clear" w:color="000000" w:fill="9999FF"/>
            <w:noWrap/>
            <w:vAlign w:val="bottom"/>
            <w:hideMark/>
          </w:tcPr>
          <w:p w14:paraId="10D779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197.296,00</w:t>
            </w:r>
          </w:p>
        </w:tc>
        <w:tc>
          <w:tcPr>
            <w:tcW w:w="584" w:type="pct"/>
            <w:shd w:val="clear" w:color="000000" w:fill="9999FF"/>
            <w:noWrap/>
            <w:vAlign w:val="bottom"/>
            <w:hideMark/>
          </w:tcPr>
          <w:p w14:paraId="3552DE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197.296,00</w:t>
            </w:r>
          </w:p>
        </w:tc>
      </w:tr>
      <w:tr w:rsidR="009504E0" w:rsidRPr="009950E4" w14:paraId="43D276EE" w14:textId="77777777" w:rsidTr="009504E0">
        <w:trPr>
          <w:trHeight w:val="510"/>
        </w:trPr>
        <w:tc>
          <w:tcPr>
            <w:tcW w:w="2114" w:type="pct"/>
            <w:shd w:val="clear" w:color="000000" w:fill="CCCCFF"/>
            <w:vAlign w:val="bottom"/>
            <w:hideMark/>
          </w:tcPr>
          <w:p w14:paraId="03C0044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A104101 OPĆI POSLOVI U DJELATNOSTI POLJOPRIVREDE</w:t>
            </w:r>
          </w:p>
        </w:tc>
        <w:tc>
          <w:tcPr>
            <w:tcW w:w="573" w:type="pct"/>
            <w:shd w:val="clear" w:color="000000" w:fill="CCCCFF"/>
            <w:noWrap/>
            <w:vAlign w:val="bottom"/>
            <w:hideMark/>
          </w:tcPr>
          <w:p w14:paraId="78703A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84.252,44</w:t>
            </w:r>
          </w:p>
        </w:tc>
        <w:tc>
          <w:tcPr>
            <w:tcW w:w="573" w:type="pct"/>
            <w:shd w:val="clear" w:color="000000" w:fill="CCCCFF"/>
            <w:noWrap/>
            <w:vAlign w:val="bottom"/>
            <w:hideMark/>
          </w:tcPr>
          <w:p w14:paraId="048CE1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410.018,58</w:t>
            </w:r>
          </w:p>
        </w:tc>
        <w:tc>
          <w:tcPr>
            <w:tcW w:w="573" w:type="pct"/>
            <w:shd w:val="clear" w:color="000000" w:fill="CCCCFF"/>
            <w:noWrap/>
            <w:vAlign w:val="bottom"/>
            <w:hideMark/>
          </w:tcPr>
          <w:p w14:paraId="2BA39A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595.652,00</w:t>
            </w:r>
          </w:p>
        </w:tc>
        <w:tc>
          <w:tcPr>
            <w:tcW w:w="584" w:type="pct"/>
            <w:shd w:val="clear" w:color="000000" w:fill="CCCCFF"/>
            <w:noWrap/>
            <w:vAlign w:val="bottom"/>
            <w:hideMark/>
          </w:tcPr>
          <w:p w14:paraId="3E57D4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197.296,00</w:t>
            </w:r>
          </w:p>
        </w:tc>
        <w:tc>
          <w:tcPr>
            <w:tcW w:w="584" w:type="pct"/>
            <w:shd w:val="clear" w:color="000000" w:fill="CCCCFF"/>
            <w:noWrap/>
            <w:vAlign w:val="bottom"/>
            <w:hideMark/>
          </w:tcPr>
          <w:p w14:paraId="4A89D9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197.296,00</w:t>
            </w:r>
          </w:p>
        </w:tc>
      </w:tr>
      <w:tr w:rsidR="009504E0" w:rsidRPr="009950E4" w14:paraId="62719E29" w14:textId="77777777" w:rsidTr="009504E0">
        <w:trPr>
          <w:trHeight w:val="255"/>
        </w:trPr>
        <w:tc>
          <w:tcPr>
            <w:tcW w:w="2114" w:type="pct"/>
            <w:shd w:val="clear" w:color="000000" w:fill="FFFF99"/>
            <w:vAlign w:val="bottom"/>
            <w:hideMark/>
          </w:tcPr>
          <w:p w14:paraId="7C29572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900A8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5.531,29</w:t>
            </w:r>
          </w:p>
        </w:tc>
        <w:tc>
          <w:tcPr>
            <w:tcW w:w="573" w:type="pct"/>
            <w:shd w:val="clear" w:color="000000" w:fill="FFFF99"/>
            <w:noWrap/>
            <w:vAlign w:val="bottom"/>
            <w:hideMark/>
          </w:tcPr>
          <w:p w14:paraId="095CF2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14.201,34</w:t>
            </w:r>
          </w:p>
        </w:tc>
        <w:tc>
          <w:tcPr>
            <w:tcW w:w="573" w:type="pct"/>
            <w:shd w:val="clear" w:color="000000" w:fill="FFFF99"/>
            <w:noWrap/>
            <w:vAlign w:val="bottom"/>
            <w:hideMark/>
          </w:tcPr>
          <w:p w14:paraId="4DD780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14.000,00</w:t>
            </w:r>
          </w:p>
        </w:tc>
        <w:tc>
          <w:tcPr>
            <w:tcW w:w="584" w:type="pct"/>
            <w:shd w:val="clear" w:color="000000" w:fill="FFFF99"/>
            <w:noWrap/>
            <w:vAlign w:val="bottom"/>
            <w:hideMark/>
          </w:tcPr>
          <w:p w14:paraId="5F739A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14.000,00</w:t>
            </w:r>
          </w:p>
        </w:tc>
        <w:tc>
          <w:tcPr>
            <w:tcW w:w="584" w:type="pct"/>
            <w:shd w:val="clear" w:color="000000" w:fill="FFFF99"/>
            <w:noWrap/>
            <w:vAlign w:val="bottom"/>
            <w:hideMark/>
          </w:tcPr>
          <w:p w14:paraId="70F9E1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14.000,00</w:t>
            </w:r>
          </w:p>
        </w:tc>
      </w:tr>
      <w:tr w:rsidR="009504E0" w:rsidRPr="009950E4" w14:paraId="4942FF4C" w14:textId="77777777" w:rsidTr="009504E0">
        <w:trPr>
          <w:trHeight w:val="255"/>
        </w:trPr>
        <w:tc>
          <w:tcPr>
            <w:tcW w:w="2114" w:type="pct"/>
            <w:shd w:val="clear" w:color="auto" w:fill="auto"/>
            <w:vAlign w:val="bottom"/>
            <w:hideMark/>
          </w:tcPr>
          <w:p w14:paraId="3BCD6F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32820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4.559,79</w:t>
            </w:r>
          </w:p>
        </w:tc>
        <w:tc>
          <w:tcPr>
            <w:tcW w:w="573" w:type="pct"/>
            <w:shd w:val="clear" w:color="auto" w:fill="auto"/>
            <w:noWrap/>
            <w:vAlign w:val="bottom"/>
            <w:hideMark/>
          </w:tcPr>
          <w:p w14:paraId="456A1B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13.537,73</w:t>
            </w:r>
          </w:p>
        </w:tc>
        <w:tc>
          <w:tcPr>
            <w:tcW w:w="573" w:type="pct"/>
            <w:shd w:val="clear" w:color="auto" w:fill="auto"/>
            <w:noWrap/>
            <w:vAlign w:val="bottom"/>
            <w:hideMark/>
          </w:tcPr>
          <w:p w14:paraId="12ADFF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13.400,00</w:t>
            </w:r>
          </w:p>
        </w:tc>
        <w:tc>
          <w:tcPr>
            <w:tcW w:w="584" w:type="pct"/>
            <w:shd w:val="clear" w:color="auto" w:fill="auto"/>
            <w:noWrap/>
            <w:vAlign w:val="bottom"/>
            <w:hideMark/>
          </w:tcPr>
          <w:p w14:paraId="381E71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13.400,00</w:t>
            </w:r>
          </w:p>
        </w:tc>
        <w:tc>
          <w:tcPr>
            <w:tcW w:w="584" w:type="pct"/>
            <w:shd w:val="clear" w:color="auto" w:fill="auto"/>
            <w:noWrap/>
            <w:vAlign w:val="bottom"/>
            <w:hideMark/>
          </w:tcPr>
          <w:p w14:paraId="02FE15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13.400,00</w:t>
            </w:r>
          </w:p>
        </w:tc>
      </w:tr>
      <w:tr w:rsidR="009504E0" w:rsidRPr="009950E4" w14:paraId="723578C1" w14:textId="77777777" w:rsidTr="009504E0">
        <w:trPr>
          <w:trHeight w:val="255"/>
        </w:trPr>
        <w:tc>
          <w:tcPr>
            <w:tcW w:w="2114" w:type="pct"/>
            <w:shd w:val="clear" w:color="auto" w:fill="auto"/>
            <w:vAlign w:val="bottom"/>
            <w:hideMark/>
          </w:tcPr>
          <w:p w14:paraId="2A48CFF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65F09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4.559,79</w:t>
            </w:r>
          </w:p>
        </w:tc>
        <w:tc>
          <w:tcPr>
            <w:tcW w:w="573" w:type="pct"/>
            <w:shd w:val="clear" w:color="auto" w:fill="auto"/>
            <w:noWrap/>
            <w:vAlign w:val="bottom"/>
            <w:hideMark/>
          </w:tcPr>
          <w:p w14:paraId="470BAE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10.219,66</w:t>
            </w:r>
          </w:p>
        </w:tc>
        <w:tc>
          <w:tcPr>
            <w:tcW w:w="573" w:type="pct"/>
            <w:shd w:val="clear" w:color="auto" w:fill="auto"/>
            <w:noWrap/>
            <w:vAlign w:val="bottom"/>
            <w:hideMark/>
          </w:tcPr>
          <w:p w14:paraId="262789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10.200,00</w:t>
            </w:r>
          </w:p>
        </w:tc>
        <w:tc>
          <w:tcPr>
            <w:tcW w:w="584" w:type="pct"/>
            <w:shd w:val="clear" w:color="auto" w:fill="auto"/>
            <w:noWrap/>
            <w:vAlign w:val="bottom"/>
            <w:hideMark/>
          </w:tcPr>
          <w:p w14:paraId="55C8BC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10.200,00</w:t>
            </w:r>
          </w:p>
        </w:tc>
        <w:tc>
          <w:tcPr>
            <w:tcW w:w="584" w:type="pct"/>
            <w:shd w:val="clear" w:color="auto" w:fill="auto"/>
            <w:noWrap/>
            <w:vAlign w:val="bottom"/>
            <w:hideMark/>
          </w:tcPr>
          <w:p w14:paraId="10F0B4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10.200,00</w:t>
            </w:r>
          </w:p>
        </w:tc>
      </w:tr>
      <w:tr w:rsidR="009504E0" w:rsidRPr="009950E4" w14:paraId="64B2CE95" w14:textId="77777777" w:rsidTr="009504E0">
        <w:trPr>
          <w:trHeight w:val="495"/>
        </w:trPr>
        <w:tc>
          <w:tcPr>
            <w:tcW w:w="2114" w:type="pct"/>
            <w:shd w:val="clear" w:color="auto" w:fill="auto"/>
            <w:vAlign w:val="bottom"/>
            <w:hideMark/>
          </w:tcPr>
          <w:p w14:paraId="086679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5E457C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ABEE5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787825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c>
          <w:tcPr>
            <w:tcW w:w="584" w:type="pct"/>
            <w:shd w:val="clear" w:color="auto" w:fill="auto"/>
            <w:noWrap/>
            <w:vAlign w:val="bottom"/>
            <w:hideMark/>
          </w:tcPr>
          <w:p w14:paraId="3432B9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c>
          <w:tcPr>
            <w:tcW w:w="584" w:type="pct"/>
            <w:shd w:val="clear" w:color="auto" w:fill="auto"/>
            <w:noWrap/>
            <w:vAlign w:val="bottom"/>
            <w:hideMark/>
          </w:tcPr>
          <w:p w14:paraId="190019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r>
      <w:tr w:rsidR="009504E0" w:rsidRPr="009950E4" w14:paraId="7F836958" w14:textId="77777777" w:rsidTr="009504E0">
        <w:trPr>
          <w:trHeight w:val="255"/>
        </w:trPr>
        <w:tc>
          <w:tcPr>
            <w:tcW w:w="2114" w:type="pct"/>
            <w:shd w:val="clear" w:color="auto" w:fill="auto"/>
            <w:vAlign w:val="bottom"/>
            <w:hideMark/>
          </w:tcPr>
          <w:p w14:paraId="3AAC263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7942B7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8CCA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27463C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2.600,00</w:t>
            </w:r>
          </w:p>
        </w:tc>
        <w:tc>
          <w:tcPr>
            <w:tcW w:w="584" w:type="pct"/>
            <w:shd w:val="clear" w:color="auto" w:fill="auto"/>
            <w:noWrap/>
            <w:vAlign w:val="bottom"/>
            <w:hideMark/>
          </w:tcPr>
          <w:p w14:paraId="4C828B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2.600,00</w:t>
            </w:r>
          </w:p>
        </w:tc>
        <w:tc>
          <w:tcPr>
            <w:tcW w:w="584" w:type="pct"/>
            <w:shd w:val="clear" w:color="auto" w:fill="auto"/>
            <w:noWrap/>
            <w:vAlign w:val="bottom"/>
            <w:hideMark/>
          </w:tcPr>
          <w:p w14:paraId="473005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2.600,00</w:t>
            </w:r>
          </w:p>
        </w:tc>
      </w:tr>
      <w:tr w:rsidR="009504E0" w:rsidRPr="009950E4" w14:paraId="45C00312" w14:textId="77777777" w:rsidTr="009504E0">
        <w:trPr>
          <w:trHeight w:val="255"/>
        </w:trPr>
        <w:tc>
          <w:tcPr>
            <w:tcW w:w="2114" w:type="pct"/>
            <w:shd w:val="clear" w:color="auto" w:fill="auto"/>
            <w:vAlign w:val="bottom"/>
            <w:hideMark/>
          </w:tcPr>
          <w:p w14:paraId="6F6D42D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DA90A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971,50</w:t>
            </w:r>
          </w:p>
        </w:tc>
        <w:tc>
          <w:tcPr>
            <w:tcW w:w="573" w:type="pct"/>
            <w:shd w:val="clear" w:color="auto" w:fill="auto"/>
            <w:noWrap/>
            <w:vAlign w:val="bottom"/>
            <w:hideMark/>
          </w:tcPr>
          <w:p w14:paraId="690451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65A537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c>
          <w:tcPr>
            <w:tcW w:w="584" w:type="pct"/>
            <w:shd w:val="clear" w:color="auto" w:fill="auto"/>
            <w:noWrap/>
            <w:vAlign w:val="bottom"/>
            <w:hideMark/>
          </w:tcPr>
          <w:p w14:paraId="0E4C78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c>
          <w:tcPr>
            <w:tcW w:w="584" w:type="pct"/>
            <w:shd w:val="clear" w:color="auto" w:fill="auto"/>
            <w:noWrap/>
            <w:vAlign w:val="bottom"/>
            <w:hideMark/>
          </w:tcPr>
          <w:p w14:paraId="26B815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r>
      <w:tr w:rsidR="009504E0" w:rsidRPr="009950E4" w14:paraId="2D06EDDD" w14:textId="77777777" w:rsidTr="009504E0">
        <w:trPr>
          <w:trHeight w:val="255"/>
        </w:trPr>
        <w:tc>
          <w:tcPr>
            <w:tcW w:w="2114" w:type="pct"/>
            <w:shd w:val="clear" w:color="auto" w:fill="auto"/>
            <w:vAlign w:val="bottom"/>
            <w:hideMark/>
          </w:tcPr>
          <w:p w14:paraId="7242A2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16B92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971,50</w:t>
            </w:r>
          </w:p>
        </w:tc>
        <w:tc>
          <w:tcPr>
            <w:tcW w:w="573" w:type="pct"/>
            <w:shd w:val="clear" w:color="auto" w:fill="auto"/>
            <w:noWrap/>
            <w:vAlign w:val="bottom"/>
            <w:hideMark/>
          </w:tcPr>
          <w:p w14:paraId="16F122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3BB472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c>
          <w:tcPr>
            <w:tcW w:w="584" w:type="pct"/>
            <w:shd w:val="clear" w:color="auto" w:fill="auto"/>
            <w:noWrap/>
            <w:vAlign w:val="bottom"/>
            <w:hideMark/>
          </w:tcPr>
          <w:p w14:paraId="149DDC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c>
          <w:tcPr>
            <w:tcW w:w="584" w:type="pct"/>
            <w:shd w:val="clear" w:color="auto" w:fill="auto"/>
            <w:noWrap/>
            <w:vAlign w:val="bottom"/>
            <w:hideMark/>
          </w:tcPr>
          <w:p w14:paraId="071637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w:t>
            </w:r>
          </w:p>
        </w:tc>
      </w:tr>
      <w:tr w:rsidR="009504E0" w:rsidRPr="009950E4" w14:paraId="0692A4BB" w14:textId="77777777" w:rsidTr="009504E0">
        <w:trPr>
          <w:trHeight w:val="255"/>
        </w:trPr>
        <w:tc>
          <w:tcPr>
            <w:tcW w:w="2114" w:type="pct"/>
            <w:shd w:val="clear" w:color="000000" w:fill="FFFF99"/>
            <w:vAlign w:val="bottom"/>
            <w:hideMark/>
          </w:tcPr>
          <w:p w14:paraId="7DDFF9B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3.4. Prihodi od poljoprivrednog zemljišta</w:t>
            </w:r>
          </w:p>
        </w:tc>
        <w:tc>
          <w:tcPr>
            <w:tcW w:w="573" w:type="pct"/>
            <w:shd w:val="clear" w:color="000000" w:fill="FFFF99"/>
            <w:noWrap/>
            <w:vAlign w:val="bottom"/>
            <w:hideMark/>
          </w:tcPr>
          <w:p w14:paraId="147CF2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42.925,31</w:t>
            </w:r>
          </w:p>
        </w:tc>
        <w:tc>
          <w:tcPr>
            <w:tcW w:w="573" w:type="pct"/>
            <w:shd w:val="clear" w:color="000000" w:fill="FFFF99"/>
            <w:noWrap/>
            <w:vAlign w:val="bottom"/>
            <w:hideMark/>
          </w:tcPr>
          <w:p w14:paraId="187591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183.787,91</w:t>
            </w:r>
          </w:p>
        </w:tc>
        <w:tc>
          <w:tcPr>
            <w:tcW w:w="573" w:type="pct"/>
            <w:shd w:val="clear" w:color="000000" w:fill="FFFF99"/>
            <w:noWrap/>
            <w:vAlign w:val="bottom"/>
            <w:hideMark/>
          </w:tcPr>
          <w:p w14:paraId="715291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183.352,00</w:t>
            </w:r>
          </w:p>
        </w:tc>
        <w:tc>
          <w:tcPr>
            <w:tcW w:w="584" w:type="pct"/>
            <w:shd w:val="clear" w:color="000000" w:fill="FFFF99"/>
            <w:noWrap/>
            <w:vAlign w:val="bottom"/>
            <w:hideMark/>
          </w:tcPr>
          <w:p w14:paraId="07AC82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183.296,00</w:t>
            </w:r>
          </w:p>
        </w:tc>
        <w:tc>
          <w:tcPr>
            <w:tcW w:w="584" w:type="pct"/>
            <w:shd w:val="clear" w:color="000000" w:fill="FFFF99"/>
            <w:noWrap/>
            <w:vAlign w:val="bottom"/>
            <w:hideMark/>
          </w:tcPr>
          <w:p w14:paraId="001665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183.296,00</w:t>
            </w:r>
          </w:p>
        </w:tc>
      </w:tr>
      <w:tr w:rsidR="009504E0" w:rsidRPr="009950E4" w14:paraId="7D4F0A54" w14:textId="77777777" w:rsidTr="009504E0">
        <w:trPr>
          <w:trHeight w:val="255"/>
        </w:trPr>
        <w:tc>
          <w:tcPr>
            <w:tcW w:w="2114" w:type="pct"/>
            <w:shd w:val="clear" w:color="auto" w:fill="auto"/>
            <w:vAlign w:val="bottom"/>
            <w:hideMark/>
          </w:tcPr>
          <w:p w14:paraId="42C656D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DFEB6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42.925,31</w:t>
            </w:r>
          </w:p>
        </w:tc>
        <w:tc>
          <w:tcPr>
            <w:tcW w:w="573" w:type="pct"/>
            <w:shd w:val="clear" w:color="auto" w:fill="auto"/>
            <w:noWrap/>
            <w:vAlign w:val="bottom"/>
            <w:hideMark/>
          </w:tcPr>
          <w:p w14:paraId="3FACF7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183.787,91</w:t>
            </w:r>
          </w:p>
        </w:tc>
        <w:tc>
          <w:tcPr>
            <w:tcW w:w="573" w:type="pct"/>
            <w:shd w:val="clear" w:color="auto" w:fill="auto"/>
            <w:noWrap/>
            <w:vAlign w:val="bottom"/>
            <w:hideMark/>
          </w:tcPr>
          <w:p w14:paraId="69A140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183.352,00</w:t>
            </w:r>
          </w:p>
        </w:tc>
        <w:tc>
          <w:tcPr>
            <w:tcW w:w="584" w:type="pct"/>
            <w:shd w:val="clear" w:color="auto" w:fill="auto"/>
            <w:noWrap/>
            <w:vAlign w:val="bottom"/>
            <w:hideMark/>
          </w:tcPr>
          <w:p w14:paraId="6A28C0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183.296,00</w:t>
            </w:r>
          </w:p>
        </w:tc>
        <w:tc>
          <w:tcPr>
            <w:tcW w:w="584" w:type="pct"/>
            <w:shd w:val="clear" w:color="auto" w:fill="auto"/>
            <w:noWrap/>
            <w:vAlign w:val="bottom"/>
            <w:hideMark/>
          </w:tcPr>
          <w:p w14:paraId="387DA9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183.296,00</w:t>
            </w:r>
          </w:p>
        </w:tc>
      </w:tr>
      <w:tr w:rsidR="009504E0" w:rsidRPr="009950E4" w14:paraId="73777DE0" w14:textId="77777777" w:rsidTr="009504E0">
        <w:trPr>
          <w:trHeight w:val="255"/>
        </w:trPr>
        <w:tc>
          <w:tcPr>
            <w:tcW w:w="2114" w:type="pct"/>
            <w:shd w:val="clear" w:color="auto" w:fill="auto"/>
            <w:vAlign w:val="bottom"/>
            <w:hideMark/>
          </w:tcPr>
          <w:p w14:paraId="5C4C25F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05A1C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29.653,03</w:t>
            </w:r>
          </w:p>
        </w:tc>
        <w:tc>
          <w:tcPr>
            <w:tcW w:w="573" w:type="pct"/>
            <w:shd w:val="clear" w:color="auto" w:fill="auto"/>
            <w:noWrap/>
            <w:vAlign w:val="bottom"/>
            <w:hideMark/>
          </w:tcPr>
          <w:p w14:paraId="4C1464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109.463,14</w:t>
            </w:r>
          </w:p>
        </w:tc>
        <w:tc>
          <w:tcPr>
            <w:tcW w:w="573" w:type="pct"/>
            <w:shd w:val="clear" w:color="auto" w:fill="auto"/>
            <w:noWrap/>
            <w:vAlign w:val="bottom"/>
            <w:hideMark/>
          </w:tcPr>
          <w:p w14:paraId="45622E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102.400,00</w:t>
            </w:r>
          </w:p>
        </w:tc>
        <w:tc>
          <w:tcPr>
            <w:tcW w:w="584" w:type="pct"/>
            <w:shd w:val="clear" w:color="auto" w:fill="auto"/>
            <w:noWrap/>
            <w:vAlign w:val="bottom"/>
            <w:hideMark/>
          </w:tcPr>
          <w:p w14:paraId="629AA2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135.496,00</w:t>
            </w:r>
          </w:p>
        </w:tc>
        <w:tc>
          <w:tcPr>
            <w:tcW w:w="584" w:type="pct"/>
            <w:shd w:val="clear" w:color="auto" w:fill="auto"/>
            <w:noWrap/>
            <w:vAlign w:val="bottom"/>
            <w:hideMark/>
          </w:tcPr>
          <w:p w14:paraId="616718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135.496,00</w:t>
            </w:r>
          </w:p>
        </w:tc>
      </w:tr>
      <w:tr w:rsidR="009504E0" w:rsidRPr="009950E4" w14:paraId="07C41603" w14:textId="77777777" w:rsidTr="009504E0">
        <w:trPr>
          <w:trHeight w:val="255"/>
        </w:trPr>
        <w:tc>
          <w:tcPr>
            <w:tcW w:w="2114" w:type="pct"/>
            <w:shd w:val="clear" w:color="auto" w:fill="auto"/>
            <w:vAlign w:val="bottom"/>
            <w:hideMark/>
          </w:tcPr>
          <w:p w14:paraId="4A24F39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35 Subvencije                                                                                          </w:t>
            </w:r>
          </w:p>
        </w:tc>
        <w:tc>
          <w:tcPr>
            <w:tcW w:w="573" w:type="pct"/>
            <w:shd w:val="clear" w:color="auto" w:fill="auto"/>
            <w:noWrap/>
            <w:vAlign w:val="bottom"/>
            <w:hideMark/>
          </w:tcPr>
          <w:p w14:paraId="06A27D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22B9D6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67.688,63</w:t>
            </w:r>
          </w:p>
        </w:tc>
        <w:tc>
          <w:tcPr>
            <w:tcW w:w="573" w:type="pct"/>
            <w:shd w:val="clear" w:color="auto" w:fill="auto"/>
            <w:noWrap/>
            <w:vAlign w:val="bottom"/>
            <w:hideMark/>
          </w:tcPr>
          <w:p w14:paraId="4E7971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34.500,00</w:t>
            </w:r>
          </w:p>
        </w:tc>
        <w:tc>
          <w:tcPr>
            <w:tcW w:w="584" w:type="pct"/>
            <w:shd w:val="clear" w:color="auto" w:fill="auto"/>
            <w:noWrap/>
            <w:vAlign w:val="bottom"/>
            <w:hideMark/>
          </w:tcPr>
          <w:p w14:paraId="2400D0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34.500,00</w:t>
            </w:r>
          </w:p>
        </w:tc>
        <w:tc>
          <w:tcPr>
            <w:tcW w:w="584" w:type="pct"/>
            <w:shd w:val="clear" w:color="auto" w:fill="auto"/>
            <w:noWrap/>
            <w:vAlign w:val="bottom"/>
            <w:hideMark/>
          </w:tcPr>
          <w:p w14:paraId="4E5000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34.500,00</w:t>
            </w:r>
          </w:p>
        </w:tc>
      </w:tr>
      <w:tr w:rsidR="009504E0" w:rsidRPr="009950E4" w14:paraId="1BB8BF36" w14:textId="77777777" w:rsidTr="009504E0">
        <w:trPr>
          <w:trHeight w:val="255"/>
        </w:trPr>
        <w:tc>
          <w:tcPr>
            <w:tcW w:w="2114" w:type="pct"/>
            <w:shd w:val="clear" w:color="auto" w:fill="auto"/>
            <w:vAlign w:val="bottom"/>
            <w:hideMark/>
          </w:tcPr>
          <w:p w14:paraId="088D1A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2833F2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DF3A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6DDFFE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46.452,00</w:t>
            </w:r>
          </w:p>
        </w:tc>
        <w:tc>
          <w:tcPr>
            <w:tcW w:w="584" w:type="pct"/>
            <w:shd w:val="clear" w:color="auto" w:fill="auto"/>
            <w:noWrap/>
            <w:vAlign w:val="bottom"/>
            <w:hideMark/>
          </w:tcPr>
          <w:p w14:paraId="453167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c>
          <w:tcPr>
            <w:tcW w:w="584" w:type="pct"/>
            <w:shd w:val="clear" w:color="auto" w:fill="auto"/>
            <w:noWrap/>
            <w:vAlign w:val="bottom"/>
            <w:hideMark/>
          </w:tcPr>
          <w:p w14:paraId="1354F9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r>
      <w:tr w:rsidR="009504E0" w:rsidRPr="009950E4" w14:paraId="79C3D1AF" w14:textId="77777777" w:rsidTr="009504E0">
        <w:trPr>
          <w:trHeight w:val="255"/>
        </w:trPr>
        <w:tc>
          <w:tcPr>
            <w:tcW w:w="2114" w:type="pct"/>
            <w:shd w:val="clear" w:color="000000" w:fill="FFFFCC"/>
            <w:vAlign w:val="bottom"/>
            <w:hideMark/>
          </w:tcPr>
          <w:p w14:paraId="198C3A7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3.4.1 Poljoprivredno zemljište-preneseni višak</w:t>
            </w:r>
          </w:p>
        </w:tc>
        <w:tc>
          <w:tcPr>
            <w:tcW w:w="573" w:type="pct"/>
            <w:shd w:val="clear" w:color="000000" w:fill="FFFFCC"/>
            <w:noWrap/>
            <w:vAlign w:val="bottom"/>
            <w:hideMark/>
          </w:tcPr>
          <w:p w14:paraId="33AB6B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35.232,23</w:t>
            </w:r>
          </w:p>
        </w:tc>
        <w:tc>
          <w:tcPr>
            <w:tcW w:w="573" w:type="pct"/>
            <w:shd w:val="clear" w:color="000000" w:fill="FFFFCC"/>
            <w:noWrap/>
            <w:vAlign w:val="bottom"/>
            <w:hideMark/>
          </w:tcPr>
          <w:p w14:paraId="5236B5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212.029,33</w:t>
            </w:r>
          </w:p>
        </w:tc>
        <w:tc>
          <w:tcPr>
            <w:tcW w:w="573" w:type="pct"/>
            <w:shd w:val="clear" w:color="000000" w:fill="FFFFCC"/>
            <w:noWrap/>
            <w:vAlign w:val="bottom"/>
            <w:hideMark/>
          </w:tcPr>
          <w:p w14:paraId="17E493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398.300,00</w:t>
            </w:r>
          </w:p>
        </w:tc>
        <w:tc>
          <w:tcPr>
            <w:tcW w:w="584" w:type="pct"/>
            <w:shd w:val="clear" w:color="000000" w:fill="FFFFCC"/>
            <w:noWrap/>
            <w:vAlign w:val="bottom"/>
            <w:hideMark/>
          </w:tcPr>
          <w:p w14:paraId="36FC68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C3560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5176398" w14:textId="77777777" w:rsidTr="009504E0">
        <w:trPr>
          <w:trHeight w:val="255"/>
        </w:trPr>
        <w:tc>
          <w:tcPr>
            <w:tcW w:w="2114" w:type="pct"/>
            <w:shd w:val="clear" w:color="auto" w:fill="auto"/>
            <w:vAlign w:val="bottom"/>
            <w:hideMark/>
          </w:tcPr>
          <w:p w14:paraId="68501E3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4A4C0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35.232,23</w:t>
            </w:r>
          </w:p>
        </w:tc>
        <w:tc>
          <w:tcPr>
            <w:tcW w:w="573" w:type="pct"/>
            <w:shd w:val="clear" w:color="auto" w:fill="auto"/>
            <w:noWrap/>
            <w:vAlign w:val="bottom"/>
            <w:hideMark/>
          </w:tcPr>
          <w:p w14:paraId="1F84A2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212.029,33</w:t>
            </w:r>
          </w:p>
        </w:tc>
        <w:tc>
          <w:tcPr>
            <w:tcW w:w="573" w:type="pct"/>
            <w:shd w:val="clear" w:color="auto" w:fill="auto"/>
            <w:noWrap/>
            <w:vAlign w:val="bottom"/>
            <w:hideMark/>
          </w:tcPr>
          <w:p w14:paraId="3E5928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398.300,00</w:t>
            </w:r>
          </w:p>
        </w:tc>
        <w:tc>
          <w:tcPr>
            <w:tcW w:w="584" w:type="pct"/>
            <w:shd w:val="clear" w:color="auto" w:fill="auto"/>
            <w:noWrap/>
            <w:vAlign w:val="bottom"/>
            <w:hideMark/>
          </w:tcPr>
          <w:p w14:paraId="7D6A70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630B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EFEABA" w14:textId="77777777" w:rsidTr="009504E0">
        <w:trPr>
          <w:trHeight w:val="255"/>
        </w:trPr>
        <w:tc>
          <w:tcPr>
            <w:tcW w:w="2114" w:type="pct"/>
            <w:shd w:val="clear" w:color="auto" w:fill="auto"/>
            <w:vAlign w:val="bottom"/>
            <w:hideMark/>
          </w:tcPr>
          <w:p w14:paraId="1D54B15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522FD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35.232,23</w:t>
            </w:r>
          </w:p>
        </w:tc>
        <w:tc>
          <w:tcPr>
            <w:tcW w:w="573" w:type="pct"/>
            <w:shd w:val="clear" w:color="auto" w:fill="auto"/>
            <w:noWrap/>
            <w:vAlign w:val="bottom"/>
            <w:hideMark/>
          </w:tcPr>
          <w:p w14:paraId="3A6568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212.029,33</w:t>
            </w:r>
          </w:p>
        </w:tc>
        <w:tc>
          <w:tcPr>
            <w:tcW w:w="573" w:type="pct"/>
            <w:shd w:val="clear" w:color="auto" w:fill="auto"/>
            <w:noWrap/>
            <w:vAlign w:val="bottom"/>
            <w:hideMark/>
          </w:tcPr>
          <w:p w14:paraId="5F7280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398.300,00</w:t>
            </w:r>
          </w:p>
        </w:tc>
        <w:tc>
          <w:tcPr>
            <w:tcW w:w="584" w:type="pct"/>
            <w:shd w:val="clear" w:color="auto" w:fill="auto"/>
            <w:noWrap/>
            <w:vAlign w:val="bottom"/>
            <w:hideMark/>
          </w:tcPr>
          <w:p w14:paraId="46ADFF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C27D2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8BEDD4E" w14:textId="77777777" w:rsidTr="009504E0">
        <w:trPr>
          <w:trHeight w:val="255"/>
        </w:trPr>
        <w:tc>
          <w:tcPr>
            <w:tcW w:w="2114" w:type="pct"/>
            <w:shd w:val="clear" w:color="000000" w:fill="FFFF99"/>
            <w:vAlign w:val="bottom"/>
            <w:hideMark/>
          </w:tcPr>
          <w:p w14:paraId="010C8FB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 Tekuće pomoći iz državnog proračuna</w:t>
            </w:r>
          </w:p>
        </w:tc>
        <w:tc>
          <w:tcPr>
            <w:tcW w:w="573" w:type="pct"/>
            <w:shd w:val="clear" w:color="000000" w:fill="FFFF99"/>
            <w:noWrap/>
            <w:vAlign w:val="bottom"/>
            <w:hideMark/>
          </w:tcPr>
          <w:p w14:paraId="59F2A8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563,61</w:t>
            </w:r>
          </w:p>
        </w:tc>
        <w:tc>
          <w:tcPr>
            <w:tcW w:w="573" w:type="pct"/>
            <w:shd w:val="clear" w:color="000000" w:fill="FFFF99"/>
            <w:noWrap/>
            <w:vAlign w:val="bottom"/>
            <w:hideMark/>
          </w:tcPr>
          <w:p w14:paraId="4D2C11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E9751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E2DE2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1577C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EB821F2" w14:textId="77777777" w:rsidTr="009504E0">
        <w:trPr>
          <w:trHeight w:val="255"/>
        </w:trPr>
        <w:tc>
          <w:tcPr>
            <w:tcW w:w="2114" w:type="pct"/>
            <w:shd w:val="clear" w:color="auto" w:fill="auto"/>
            <w:vAlign w:val="bottom"/>
            <w:hideMark/>
          </w:tcPr>
          <w:p w14:paraId="7D3CE20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3B75D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563,61</w:t>
            </w:r>
          </w:p>
        </w:tc>
        <w:tc>
          <w:tcPr>
            <w:tcW w:w="573" w:type="pct"/>
            <w:shd w:val="clear" w:color="auto" w:fill="auto"/>
            <w:noWrap/>
            <w:vAlign w:val="bottom"/>
            <w:hideMark/>
          </w:tcPr>
          <w:p w14:paraId="4C877A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758B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7A64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6E41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D5323BD" w14:textId="77777777" w:rsidTr="009504E0">
        <w:trPr>
          <w:trHeight w:val="255"/>
        </w:trPr>
        <w:tc>
          <w:tcPr>
            <w:tcW w:w="2114" w:type="pct"/>
            <w:shd w:val="clear" w:color="auto" w:fill="auto"/>
            <w:vAlign w:val="bottom"/>
            <w:hideMark/>
          </w:tcPr>
          <w:p w14:paraId="38FB27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1629B9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563,61</w:t>
            </w:r>
          </w:p>
        </w:tc>
        <w:tc>
          <w:tcPr>
            <w:tcW w:w="573" w:type="pct"/>
            <w:shd w:val="clear" w:color="auto" w:fill="auto"/>
            <w:noWrap/>
            <w:vAlign w:val="bottom"/>
            <w:hideMark/>
          </w:tcPr>
          <w:p w14:paraId="59C4C6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081C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28A9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F626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D245831" w14:textId="77777777" w:rsidTr="009504E0">
        <w:trPr>
          <w:trHeight w:val="255"/>
        </w:trPr>
        <w:tc>
          <w:tcPr>
            <w:tcW w:w="2114" w:type="pct"/>
            <w:shd w:val="clear" w:color="000000" w:fill="9999FF"/>
            <w:vAlign w:val="bottom"/>
            <w:hideMark/>
          </w:tcPr>
          <w:p w14:paraId="098EF98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Program 1043 POSLOVNI UDJELI</w:t>
            </w:r>
          </w:p>
        </w:tc>
        <w:tc>
          <w:tcPr>
            <w:tcW w:w="573" w:type="pct"/>
            <w:shd w:val="clear" w:color="000000" w:fill="9999FF"/>
            <w:noWrap/>
            <w:vAlign w:val="bottom"/>
            <w:hideMark/>
          </w:tcPr>
          <w:p w14:paraId="4D0791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755.292,19</w:t>
            </w:r>
          </w:p>
        </w:tc>
        <w:tc>
          <w:tcPr>
            <w:tcW w:w="573" w:type="pct"/>
            <w:shd w:val="clear" w:color="000000" w:fill="9999FF"/>
            <w:noWrap/>
            <w:vAlign w:val="bottom"/>
            <w:hideMark/>
          </w:tcPr>
          <w:p w14:paraId="365848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28.336,32</w:t>
            </w:r>
          </w:p>
        </w:tc>
        <w:tc>
          <w:tcPr>
            <w:tcW w:w="573" w:type="pct"/>
            <w:shd w:val="clear" w:color="000000" w:fill="9999FF"/>
            <w:noWrap/>
            <w:vAlign w:val="bottom"/>
            <w:hideMark/>
          </w:tcPr>
          <w:p w14:paraId="73D7C8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83BE0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6C2769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6A14477" w14:textId="77777777" w:rsidTr="009504E0">
        <w:trPr>
          <w:trHeight w:val="510"/>
        </w:trPr>
        <w:tc>
          <w:tcPr>
            <w:tcW w:w="2114" w:type="pct"/>
            <w:shd w:val="clear" w:color="000000" w:fill="CCCCFF"/>
            <w:vAlign w:val="bottom"/>
            <w:hideMark/>
          </w:tcPr>
          <w:p w14:paraId="165810B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A104301 POSLOVNI UDJELI U TRGOVAČKIM DRUŠTVIMA U JAVNOM SEKTORU</w:t>
            </w:r>
          </w:p>
        </w:tc>
        <w:tc>
          <w:tcPr>
            <w:tcW w:w="573" w:type="pct"/>
            <w:shd w:val="clear" w:color="000000" w:fill="CCCCFF"/>
            <w:noWrap/>
            <w:vAlign w:val="bottom"/>
            <w:hideMark/>
          </w:tcPr>
          <w:p w14:paraId="4B8515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755.292,19</w:t>
            </w:r>
          </w:p>
        </w:tc>
        <w:tc>
          <w:tcPr>
            <w:tcW w:w="573" w:type="pct"/>
            <w:shd w:val="clear" w:color="000000" w:fill="CCCCFF"/>
            <w:noWrap/>
            <w:vAlign w:val="bottom"/>
            <w:hideMark/>
          </w:tcPr>
          <w:p w14:paraId="4B8F95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28.336,32</w:t>
            </w:r>
          </w:p>
        </w:tc>
        <w:tc>
          <w:tcPr>
            <w:tcW w:w="573" w:type="pct"/>
            <w:shd w:val="clear" w:color="000000" w:fill="CCCCFF"/>
            <w:noWrap/>
            <w:vAlign w:val="bottom"/>
            <w:hideMark/>
          </w:tcPr>
          <w:p w14:paraId="5E55D8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E5723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001E9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5DC33C1" w14:textId="77777777" w:rsidTr="009504E0">
        <w:trPr>
          <w:trHeight w:val="255"/>
        </w:trPr>
        <w:tc>
          <w:tcPr>
            <w:tcW w:w="2114" w:type="pct"/>
            <w:shd w:val="clear" w:color="000000" w:fill="FFFF99"/>
            <w:vAlign w:val="bottom"/>
            <w:hideMark/>
          </w:tcPr>
          <w:p w14:paraId="03CC69E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4070F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755.292,19</w:t>
            </w:r>
          </w:p>
        </w:tc>
        <w:tc>
          <w:tcPr>
            <w:tcW w:w="573" w:type="pct"/>
            <w:shd w:val="clear" w:color="000000" w:fill="FFFF99"/>
            <w:noWrap/>
            <w:vAlign w:val="bottom"/>
            <w:hideMark/>
          </w:tcPr>
          <w:p w14:paraId="2DE844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28.336,32</w:t>
            </w:r>
          </w:p>
        </w:tc>
        <w:tc>
          <w:tcPr>
            <w:tcW w:w="573" w:type="pct"/>
            <w:shd w:val="clear" w:color="000000" w:fill="FFFF99"/>
            <w:noWrap/>
            <w:vAlign w:val="bottom"/>
            <w:hideMark/>
          </w:tcPr>
          <w:p w14:paraId="4287BD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C79FC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EEAAD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D421B8C" w14:textId="77777777" w:rsidTr="009504E0">
        <w:trPr>
          <w:trHeight w:val="255"/>
        </w:trPr>
        <w:tc>
          <w:tcPr>
            <w:tcW w:w="2114" w:type="pct"/>
            <w:shd w:val="clear" w:color="auto" w:fill="auto"/>
            <w:vAlign w:val="bottom"/>
            <w:hideMark/>
          </w:tcPr>
          <w:p w14:paraId="7BBA5C3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 Izdatci za financijsku imovinu i otplate zajmova</w:t>
            </w:r>
          </w:p>
        </w:tc>
        <w:tc>
          <w:tcPr>
            <w:tcW w:w="573" w:type="pct"/>
            <w:shd w:val="clear" w:color="auto" w:fill="auto"/>
            <w:noWrap/>
            <w:vAlign w:val="bottom"/>
            <w:hideMark/>
          </w:tcPr>
          <w:p w14:paraId="377163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755.292,19</w:t>
            </w:r>
          </w:p>
        </w:tc>
        <w:tc>
          <w:tcPr>
            <w:tcW w:w="573" w:type="pct"/>
            <w:shd w:val="clear" w:color="auto" w:fill="auto"/>
            <w:noWrap/>
            <w:vAlign w:val="bottom"/>
            <w:hideMark/>
          </w:tcPr>
          <w:p w14:paraId="14137E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28.336,32</w:t>
            </w:r>
          </w:p>
        </w:tc>
        <w:tc>
          <w:tcPr>
            <w:tcW w:w="573" w:type="pct"/>
            <w:shd w:val="clear" w:color="auto" w:fill="auto"/>
            <w:noWrap/>
            <w:vAlign w:val="bottom"/>
            <w:hideMark/>
          </w:tcPr>
          <w:p w14:paraId="4AE105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9BC0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34654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F99DD25" w14:textId="77777777" w:rsidTr="009504E0">
        <w:trPr>
          <w:trHeight w:val="255"/>
        </w:trPr>
        <w:tc>
          <w:tcPr>
            <w:tcW w:w="2114" w:type="pct"/>
            <w:shd w:val="clear" w:color="auto" w:fill="auto"/>
            <w:vAlign w:val="bottom"/>
            <w:hideMark/>
          </w:tcPr>
          <w:p w14:paraId="1C27A8F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 Izdatci za dionice i udjele u glavnici</w:t>
            </w:r>
          </w:p>
        </w:tc>
        <w:tc>
          <w:tcPr>
            <w:tcW w:w="573" w:type="pct"/>
            <w:shd w:val="clear" w:color="auto" w:fill="auto"/>
            <w:noWrap/>
            <w:vAlign w:val="bottom"/>
            <w:hideMark/>
          </w:tcPr>
          <w:p w14:paraId="388912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755.292,19</w:t>
            </w:r>
          </w:p>
        </w:tc>
        <w:tc>
          <w:tcPr>
            <w:tcW w:w="573" w:type="pct"/>
            <w:shd w:val="clear" w:color="auto" w:fill="auto"/>
            <w:noWrap/>
            <w:vAlign w:val="bottom"/>
            <w:hideMark/>
          </w:tcPr>
          <w:p w14:paraId="7DA00F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28.336,32</w:t>
            </w:r>
          </w:p>
        </w:tc>
        <w:tc>
          <w:tcPr>
            <w:tcW w:w="573" w:type="pct"/>
            <w:shd w:val="clear" w:color="auto" w:fill="auto"/>
            <w:noWrap/>
            <w:vAlign w:val="bottom"/>
            <w:hideMark/>
          </w:tcPr>
          <w:p w14:paraId="00849E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B52C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389F8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80AC46D" w14:textId="77777777" w:rsidTr="009504E0">
        <w:trPr>
          <w:trHeight w:val="255"/>
        </w:trPr>
        <w:tc>
          <w:tcPr>
            <w:tcW w:w="2114" w:type="pct"/>
            <w:shd w:val="clear" w:color="000000" w:fill="9999FF"/>
            <w:vAlign w:val="bottom"/>
            <w:hideMark/>
          </w:tcPr>
          <w:p w14:paraId="7CC5CD4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1044 INFORMATIZACIJA GRADSKE UPRAVE</w:t>
            </w:r>
          </w:p>
        </w:tc>
        <w:tc>
          <w:tcPr>
            <w:tcW w:w="573" w:type="pct"/>
            <w:shd w:val="clear" w:color="000000" w:fill="9999FF"/>
            <w:noWrap/>
            <w:vAlign w:val="bottom"/>
            <w:hideMark/>
          </w:tcPr>
          <w:p w14:paraId="4B61DC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044FAA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613.245,70</w:t>
            </w:r>
          </w:p>
        </w:tc>
        <w:tc>
          <w:tcPr>
            <w:tcW w:w="573" w:type="pct"/>
            <w:shd w:val="clear" w:color="000000" w:fill="9999FF"/>
            <w:noWrap/>
            <w:vAlign w:val="bottom"/>
            <w:hideMark/>
          </w:tcPr>
          <w:p w14:paraId="7F3CE0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581.637,00</w:t>
            </w:r>
          </w:p>
        </w:tc>
        <w:tc>
          <w:tcPr>
            <w:tcW w:w="584" w:type="pct"/>
            <w:shd w:val="clear" w:color="000000" w:fill="9999FF"/>
            <w:noWrap/>
            <w:vAlign w:val="bottom"/>
            <w:hideMark/>
          </w:tcPr>
          <w:p w14:paraId="5D8594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495.292,00</w:t>
            </w:r>
          </w:p>
        </w:tc>
        <w:tc>
          <w:tcPr>
            <w:tcW w:w="584" w:type="pct"/>
            <w:shd w:val="clear" w:color="000000" w:fill="9999FF"/>
            <w:noWrap/>
            <w:vAlign w:val="bottom"/>
            <w:hideMark/>
          </w:tcPr>
          <w:p w14:paraId="689888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521.192,00</w:t>
            </w:r>
          </w:p>
        </w:tc>
      </w:tr>
      <w:tr w:rsidR="009504E0" w:rsidRPr="009950E4" w14:paraId="7D3DF010" w14:textId="77777777" w:rsidTr="009504E0">
        <w:trPr>
          <w:trHeight w:val="255"/>
        </w:trPr>
        <w:tc>
          <w:tcPr>
            <w:tcW w:w="2114" w:type="pct"/>
            <w:shd w:val="clear" w:color="000000" w:fill="CCCCFF"/>
            <w:vAlign w:val="bottom"/>
            <w:hideMark/>
          </w:tcPr>
          <w:p w14:paraId="301E7D4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A104401 ODRŽAVANJE INFORMATIČKIH SUSTAVA</w:t>
            </w:r>
          </w:p>
        </w:tc>
        <w:tc>
          <w:tcPr>
            <w:tcW w:w="573" w:type="pct"/>
            <w:shd w:val="clear" w:color="000000" w:fill="CCCCFF"/>
            <w:noWrap/>
            <w:vAlign w:val="bottom"/>
            <w:hideMark/>
          </w:tcPr>
          <w:p w14:paraId="1CB944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A8F04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391.001,36</w:t>
            </w:r>
          </w:p>
        </w:tc>
        <w:tc>
          <w:tcPr>
            <w:tcW w:w="573" w:type="pct"/>
            <w:shd w:val="clear" w:color="000000" w:fill="CCCCFF"/>
            <w:noWrap/>
            <w:vAlign w:val="bottom"/>
            <w:hideMark/>
          </w:tcPr>
          <w:p w14:paraId="2B9CC2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387.789,00</w:t>
            </w:r>
          </w:p>
        </w:tc>
        <w:tc>
          <w:tcPr>
            <w:tcW w:w="584" w:type="pct"/>
            <w:shd w:val="clear" w:color="000000" w:fill="CCCCFF"/>
            <w:noWrap/>
            <w:vAlign w:val="bottom"/>
            <w:hideMark/>
          </w:tcPr>
          <w:p w14:paraId="37E7CB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375.844,00</w:t>
            </w:r>
          </w:p>
        </w:tc>
        <w:tc>
          <w:tcPr>
            <w:tcW w:w="584" w:type="pct"/>
            <w:shd w:val="clear" w:color="000000" w:fill="CCCCFF"/>
            <w:noWrap/>
            <w:vAlign w:val="bottom"/>
            <w:hideMark/>
          </w:tcPr>
          <w:p w14:paraId="52746E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373.844,00</w:t>
            </w:r>
          </w:p>
        </w:tc>
      </w:tr>
      <w:tr w:rsidR="009504E0" w:rsidRPr="009950E4" w14:paraId="669A3D43" w14:textId="77777777" w:rsidTr="009504E0">
        <w:trPr>
          <w:trHeight w:val="255"/>
        </w:trPr>
        <w:tc>
          <w:tcPr>
            <w:tcW w:w="2114" w:type="pct"/>
            <w:shd w:val="clear" w:color="000000" w:fill="FFFF99"/>
            <w:vAlign w:val="bottom"/>
            <w:hideMark/>
          </w:tcPr>
          <w:p w14:paraId="4C2F7E1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505F2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03056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378.259,97</w:t>
            </w:r>
          </w:p>
        </w:tc>
        <w:tc>
          <w:tcPr>
            <w:tcW w:w="573" w:type="pct"/>
            <w:shd w:val="clear" w:color="000000" w:fill="FFFF99"/>
            <w:noWrap/>
            <w:vAlign w:val="bottom"/>
            <w:hideMark/>
          </w:tcPr>
          <w:p w14:paraId="398258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387.789,00</w:t>
            </w:r>
          </w:p>
        </w:tc>
        <w:tc>
          <w:tcPr>
            <w:tcW w:w="584" w:type="pct"/>
            <w:shd w:val="clear" w:color="000000" w:fill="FFFF99"/>
            <w:noWrap/>
            <w:vAlign w:val="bottom"/>
            <w:hideMark/>
          </w:tcPr>
          <w:p w14:paraId="589D05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375.844,00</w:t>
            </w:r>
          </w:p>
        </w:tc>
        <w:tc>
          <w:tcPr>
            <w:tcW w:w="584" w:type="pct"/>
            <w:shd w:val="clear" w:color="000000" w:fill="FFFF99"/>
            <w:noWrap/>
            <w:vAlign w:val="bottom"/>
            <w:hideMark/>
          </w:tcPr>
          <w:p w14:paraId="1ADF67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373.844,00</w:t>
            </w:r>
          </w:p>
        </w:tc>
      </w:tr>
      <w:tr w:rsidR="009504E0" w:rsidRPr="009950E4" w14:paraId="0CE31258" w14:textId="77777777" w:rsidTr="009504E0">
        <w:trPr>
          <w:trHeight w:val="255"/>
        </w:trPr>
        <w:tc>
          <w:tcPr>
            <w:tcW w:w="2114" w:type="pct"/>
            <w:shd w:val="clear" w:color="auto" w:fill="auto"/>
            <w:vAlign w:val="bottom"/>
            <w:hideMark/>
          </w:tcPr>
          <w:p w14:paraId="462D236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CB528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F1B5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378.259,97</w:t>
            </w:r>
          </w:p>
        </w:tc>
        <w:tc>
          <w:tcPr>
            <w:tcW w:w="573" w:type="pct"/>
            <w:shd w:val="clear" w:color="auto" w:fill="auto"/>
            <w:noWrap/>
            <w:vAlign w:val="bottom"/>
            <w:hideMark/>
          </w:tcPr>
          <w:p w14:paraId="3FCD79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387.789,00</w:t>
            </w:r>
          </w:p>
        </w:tc>
        <w:tc>
          <w:tcPr>
            <w:tcW w:w="584" w:type="pct"/>
            <w:shd w:val="clear" w:color="auto" w:fill="auto"/>
            <w:noWrap/>
            <w:vAlign w:val="bottom"/>
            <w:hideMark/>
          </w:tcPr>
          <w:p w14:paraId="48C36F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375.844,00</w:t>
            </w:r>
          </w:p>
        </w:tc>
        <w:tc>
          <w:tcPr>
            <w:tcW w:w="584" w:type="pct"/>
            <w:shd w:val="clear" w:color="auto" w:fill="auto"/>
            <w:noWrap/>
            <w:vAlign w:val="bottom"/>
            <w:hideMark/>
          </w:tcPr>
          <w:p w14:paraId="0CA68F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373.844,00</w:t>
            </w:r>
          </w:p>
        </w:tc>
      </w:tr>
      <w:tr w:rsidR="009504E0" w:rsidRPr="009950E4" w14:paraId="54CFCBE6" w14:textId="77777777" w:rsidTr="009504E0">
        <w:trPr>
          <w:trHeight w:val="255"/>
        </w:trPr>
        <w:tc>
          <w:tcPr>
            <w:tcW w:w="2114" w:type="pct"/>
            <w:shd w:val="clear" w:color="auto" w:fill="auto"/>
            <w:vAlign w:val="bottom"/>
            <w:hideMark/>
          </w:tcPr>
          <w:p w14:paraId="7E43786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D6E2D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C909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378.259,97</w:t>
            </w:r>
          </w:p>
        </w:tc>
        <w:tc>
          <w:tcPr>
            <w:tcW w:w="573" w:type="pct"/>
            <w:shd w:val="clear" w:color="auto" w:fill="auto"/>
            <w:noWrap/>
            <w:vAlign w:val="bottom"/>
            <w:hideMark/>
          </w:tcPr>
          <w:p w14:paraId="697B2C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387.789,00</w:t>
            </w:r>
          </w:p>
        </w:tc>
        <w:tc>
          <w:tcPr>
            <w:tcW w:w="584" w:type="pct"/>
            <w:shd w:val="clear" w:color="auto" w:fill="auto"/>
            <w:noWrap/>
            <w:vAlign w:val="bottom"/>
            <w:hideMark/>
          </w:tcPr>
          <w:p w14:paraId="35673A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375.844,00</w:t>
            </w:r>
          </w:p>
        </w:tc>
        <w:tc>
          <w:tcPr>
            <w:tcW w:w="584" w:type="pct"/>
            <w:shd w:val="clear" w:color="auto" w:fill="auto"/>
            <w:noWrap/>
            <w:vAlign w:val="bottom"/>
            <w:hideMark/>
          </w:tcPr>
          <w:p w14:paraId="543C91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373.844,00</w:t>
            </w:r>
          </w:p>
        </w:tc>
      </w:tr>
      <w:tr w:rsidR="009504E0" w:rsidRPr="009950E4" w14:paraId="60AAE150" w14:textId="77777777" w:rsidTr="009504E0">
        <w:trPr>
          <w:trHeight w:val="255"/>
        </w:trPr>
        <w:tc>
          <w:tcPr>
            <w:tcW w:w="2114" w:type="pct"/>
            <w:shd w:val="clear" w:color="000000" w:fill="FFFF99"/>
            <w:vAlign w:val="bottom"/>
            <w:hideMark/>
          </w:tcPr>
          <w:p w14:paraId="42CE1A8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 Tekuće pomoći iz državnog proračuna</w:t>
            </w:r>
          </w:p>
        </w:tc>
        <w:tc>
          <w:tcPr>
            <w:tcW w:w="573" w:type="pct"/>
            <w:shd w:val="clear" w:color="000000" w:fill="FFFF99"/>
            <w:noWrap/>
            <w:vAlign w:val="bottom"/>
            <w:hideMark/>
          </w:tcPr>
          <w:p w14:paraId="77DBD2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736D4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12.741,39</w:t>
            </w:r>
          </w:p>
        </w:tc>
        <w:tc>
          <w:tcPr>
            <w:tcW w:w="573" w:type="pct"/>
            <w:shd w:val="clear" w:color="000000" w:fill="FFFF99"/>
            <w:noWrap/>
            <w:vAlign w:val="bottom"/>
            <w:hideMark/>
          </w:tcPr>
          <w:p w14:paraId="1D7FC0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919E6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1BE96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EBA96FD" w14:textId="77777777" w:rsidTr="009504E0">
        <w:trPr>
          <w:trHeight w:val="255"/>
        </w:trPr>
        <w:tc>
          <w:tcPr>
            <w:tcW w:w="2114" w:type="pct"/>
            <w:shd w:val="clear" w:color="auto" w:fill="auto"/>
            <w:vAlign w:val="bottom"/>
            <w:hideMark/>
          </w:tcPr>
          <w:p w14:paraId="169291A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FEA3E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86AEE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12.741,39</w:t>
            </w:r>
          </w:p>
        </w:tc>
        <w:tc>
          <w:tcPr>
            <w:tcW w:w="573" w:type="pct"/>
            <w:shd w:val="clear" w:color="auto" w:fill="auto"/>
            <w:noWrap/>
            <w:vAlign w:val="bottom"/>
            <w:hideMark/>
          </w:tcPr>
          <w:p w14:paraId="29463F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F709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2995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2824E82" w14:textId="77777777" w:rsidTr="009504E0">
        <w:trPr>
          <w:trHeight w:val="255"/>
        </w:trPr>
        <w:tc>
          <w:tcPr>
            <w:tcW w:w="2114" w:type="pct"/>
            <w:shd w:val="clear" w:color="auto" w:fill="auto"/>
            <w:vAlign w:val="bottom"/>
            <w:hideMark/>
          </w:tcPr>
          <w:p w14:paraId="473F453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14E6E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8F0F3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12.741,39</w:t>
            </w:r>
          </w:p>
        </w:tc>
        <w:tc>
          <w:tcPr>
            <w:tcW w:w="573" w:type="pct"/>
            <w:shd w:val="clear" w:color="auto" w:fill="auto"/>
            <w:noWrap/>
            <w:vAlign w:val="bottom"/>
            <w:hideMark/>
          </w:tcPr>
          <w:p w14:paraId="6EBDED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53EF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14D9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41A9933" w14:textId="77777777" w:rsidTr="009504E0">
        <w:trPr>
          <w:trHeight w:val="255"/>
        </w:trPr>
        <w:tc>
          <w:tcPr>
            <w:tcW w:w="2114" w:type="pct"/>
            <w:shd w:val="clear" w:color="000000" w:fill="CCCCFF"/>
            <w:vAlign w:val="bottom"/>
            <w:hideMark/>
          </w:tcPr>
          <w:p w14:paraId="1C0AB91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A104402 NABAVA INFORMATIČKIH SUSTAVA</w:t>
            </w:r>
          </w:p>
        </w:tc>
        <w:tc>
          <w:tcPr>
            <w:tcW w:w="573" w:type="pct"/>
            <w:shd w:val="clear" w:color="000000" w:fill="CCCCFF"/>
            <w:noWrap/>
            <w:vAlign w:val="bottom"/>
            <w:hideMark/>
          </w:tcPr>
          <w:p w14:paraId="626B04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E9EC3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155.882,94</w:t>
            </w:r>
          </w:p>
        </w:tc>
        <w:tc>
          <w:tcPr>
            <w:tcW w:w="573" w:type="pct"/>
            <w:shd w:val="clear" w:color="000000" w:fill="CCCCFF"/>
            <w:noWrap/>
            <w:vAlign w:val="bottom"/>
            <w:hideMark/>
          </w:tcPr>
          <w:p w14:paraId="6BC970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187.208,00</w:t>
            </w:r>
          </w:p>
        </w:tc>
        <w:tc>
          <w:tcPr>
            <w:tcW w:w="584" w:type="pct"/>
            <w:shd w:val="clear" w:color="000000" w:fill="CCCCFF"/>
            <w:noWrap/>
            <w:vAlign w:val="bottom"/>
            <w:hideMark/>
          </w:tcPr>
          <w:p w14:paraId="29FB20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112.808,00</w:t>
            </w:r>
          </w:p>
        </w:tc>
        <w:tc>
          <w:tcPr>
            <w:tcW w:w="584" w:type="pct"/>
            <w:shd w:val="clear" w:color="000000" w:fill="CCCCFF"/>
            <w:noWrap/>
            <w:vAlign w:val="bottom"/>
            <w:hideMark/>
          </w:tcPr>
          <w:p w14:paraId="221DAF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140.708,00</w:t>
            </w:r>
          </w:p>
        </w:tc>
      </w:tr>
      <w:tr w:rsidR="009504E0" w:rsidRPr="009950E4" w14:paraId="072F95F6" w14:textId="77777777" w:rsidTr="009504E0">
        <w:trPr>
          <w:trHeight w:val="255"/>
        </w:trPr>
        <w:tc>
          <w:tcPr>
            <w:tcW w:w="2114" w:type="pct"/>
            <w:shd w:val="clear" w:color="000000" w:fill="FFFF99"/>
            <w:vAlign w:val="bottom"/>
            <w:hideMark/>
          </w:tcPr>
          <w:p w14:paraId="6B742EB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330FF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9CB21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155.882,94</w:t>
            </w:r>
          </w:p>
        </w:tc>
        <w:tc>
          <w:tcPr>
            <w:tcW w:w="573" w:type="pct"/>
            <w:shd w:val="clear" w:color="000000" w:fill="FFFF99"/>
            <w:noWrap/>
            <w:vAlign w:val="bottom"/>
            <w:hideMark/>
          </w:tcPr>
          <w:p w14:paraId="30DE46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187.208,00</w:t>
            </w:r>
          </w:p>
        </w:tc>
        <w:tc>
          <w:tcPr>
            <w:tcW w:w="584" w:type="pct"/>
            <w:shd w:val="clear" w:color="000000" w:fill="FFFF99"/>
            <w:noWrap/>
            <w:vAlign w:val="bottom"/>
            <w:hideMark/>
          </w:tcPr>
          <w:p w14:paraId="5A3C6C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112.808,00</w:t>
            </w:r>
          </w:p>
        </w:tc>
        <w:tc>
          <w:tcPr>
            <w:tcW w:w="584" w:type="pct"/>
            <w:shd w:val="clear" w:color="000000" w:fill="FFFF99"/>
            <w:noWrap/>
            <w:vAlign w:val="bottom"/>
            <w:hideMark/>
          </w:tcPr>
          <w:p w14:paraId="5B08A0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140.708,00</w:t>
            </w:r>
          </w:p>
        </w:tc>
      </w:tr>
      <w:tr w:rsidR="009504E0" w:rsidRPr="009950E4" w14:paraId="23872733" w14:textId="77777777" w:rsidTr="009504E0">
        <w:trPr>
          <w:trHeight w:val="255"/>
        </w:trPr>
        <w:tc>
          <w:tcPr>
            <w:tcW w:w="2114" w:type="pct"/>
            <w:shd w:val="clear" w:color="auto" w:fill="auto"/>
            <w:vAlign w:val="bottom"/>
            <w:hideMark/>
          </w:tcPr>
          <w:p w14:paraId="4798A70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64D8F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89117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155.882,94</w:t>
            </w:r>
          </w:p>
        </w:tc>
        <w:tc>
          <w:tcPr>
            <w:tcW w:w="573" w:type="pct"/>
            <w:shd w:val="clear" w:color="auto" w:fill="auto"/>
            <w:noWrap/>
            <w:vAlign w:val="bottom"/>
            <w:hideMark/>
          </w:tcPr>
          <w:p w14:paraId="613457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187.208,00</w:t>
            </w:r>
          </w:p>
        </w:tc>
        <w:tc>
          <w:tcPr>
            <w:tcW w:w="584" w:type="pct"/>
            <w:shd w:val="clear" w:color="auto" w:fill="auto"/>
            <w:noWrap/>
            <w:vAlign w:val="bottom"/>
            <w:hideMark/>
          </w:tcPr>
          <w:p w14:paraId="301242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112.808,00</w:t>
            </w:r>
          </w:p>
        </w:tc>
        <w:tc>
          <w:tcPr>
            <w:tcW w:w="584" w:type="pct"/>
            <w:shd w:val="clear" w:color="auto" w:fill="auto"/>
            <w:noWrap/>
            <w:vAlign w:val="bottom"/>
            <w:hideMark/>
          </w:tcPr>
          <w:p w14:paraId="479D97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140.708,00</w:t>
            </w:r>
          </w:p>
        </w:tc>
      </w:tr>
      <w:tr w:rsidR="009504E0" w:rsidRPr="009950E4" w14:paraId="6E45FB7E" w14:textId="77777777" w:rsidTr="009504E0">
        <w:trPr>
          <w:trHeight w:val="255"/>
        </w:trPr>
        <w:tc>
          <w:tcPr>
            <w:tcW w:w="2114" w:type="pct"/>
            <w:shd w:val="clear" w:color="auto" w:fill="auto"/>
            <w:vAlign w:val="bottom"/>
            <w:hideMark/>
          </w:tcPr>
          <w:p w14:paraId="12F79A6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FEA66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E7233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155.882,94</w:t>
            </w:r>
          </w:p>
        </w:tc>
        <w:tc>
          <w:tcPr>
            <w:tcW w:w="573" w:type="pct"/>
            <w:shd w:val="clear" w:color="auto" w:fill="auto"/>
            <w:noWrap/>
            <w:vAlign w:val="bottom"/>
            <w:hideMark/>
          </w:tcPr>
          <w:p w14:paraId="1E3051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187.208,00</w:t>
            </w:r>
          </w:p>
        </w:tc>
        <w:tc>
          <w:tcPr>
            <w:tcW w:w="584" w:type="pct"/>
            <w:shd w:val="clear" w:color="auto" w:fill="auto"/>
            <w:noWrap/>
            <w:vAlign w:val="bottom"/>
            <w:hideMark/>
          </w:tcPr>
          <w:p w14:paraId="3EC224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112.808,00</w:t>
            </w:r>
          </w:p>
        </w:tc>
        <w:tc>
          <w:tcPr>
            <w:tcW w:w="584" w:type="pct"/>
            <w:shd w:val="clear" w:color="auto" w:fill="auto"/>
            <w:noWrap/>
            <w:vAlign w:val="bottom"/>
            <w:hideMark/>
          </w:tcPr>
          <w:p w14:paraId="390483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140.708,00</w:t>
            </w:r>
          </w:p>
        </w:tc>
      </w:tr>
      <w:tr w:rsidR="009504E0" w:rsidRPr="009950E4" w14:paraId="15297812" w14:textId="77777777" w:rsidTr="009504E0">
        <w:trPr>
          <w:trHeight w:val="255"/>
        </w:trPr>
        <w:tc>
          <w:tcPr>
            <w:tcW w:w="2114" w:type="pct"/>
            <w:shd w:val="clear" w:color="000000" w:fill="CCCCFF"/>
            <w:vAlign w:val="bottom"/>
            <w:hideMark/>
          </w:tcPr>
          <w:p w14:paraId="0DCE10F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K104401 DIGITALIZACIJA GRADSKE UPRAVE</w:t>
            </w:r>
          </w:p>
        </w:tc>
        <w:tc>
          <w:tcPr>
            <w:tcW w:w="573" w:type="pct"/>
            <w:shd w:val="clear" w:color="000000" w:fill="CCCCFF"/>
            <w:noWrap/>
            <w:vAlign w:val="bottom"/>
            <w:hideMark/>
          </w:tcPr>
          <w:p w14:paraId="356E18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BB153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w:t>
            </w:r>
          </w:p>
        </w:tc>
        <w:tc>
          <w:tcPr>
            <w:tcW w:w="573" w:type="pct"/>
            <w:shd w:val="clear" w:color="000000" w:fill="CCCCFF"/>
            <w:noWrap/>
            <w:vAlign w:val="bottom"/>
            <w:hideMark/>
          </w:tcPr>
          <w:p w14:paraId="3CCB4A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6.640,00</w:t>
            </w:r>
          </w:p>
        </w:tc>
        <w:tc>
          <w:tcPr>
            <w:tcW w:w="584" w:type="pct"/>
            <w:shd w:val="clear" w:color="000000" w:fill="CCCCFF"/>
            <w:noWrap/>
            <w:vAlign w:val="bottom"/>
            <w:hideMark/>
          </w:tcPr>
          <w:p w14:paraId="5DF111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6.640,00</w:t>
            </w:r>
          </w:p>
        </w:tc>
        <w:tc>
          <w:tcPr>
            <w:tcW w:w="584" w:type="pct"/>
            <w:shd w:val="clear" w:color="000000" w:fill="CCCCFF"/>
            <w:noWrap/>
            <w:vAlign w:val="bottom"/>
            <w:hideMark/>
          </w:tcPr>
          <w:p w14:paraId="04261B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6.640,00</w:t>
            </w:r>
          </w:p>
        </w:tc>
      </w:tr>
      <w:tr w:rsidR="009504E0" w:rsidRPr="009950E4" w14:paraId="751F75CB" w14:textId="77777777" w:rsidTr="009504E0">
        <w:trPr>
          <w:trHeight w:val="255"/>
        </w:trPr>
        <w:tc>
          <w:tcPr>
            <w:tcW w:w="2114" w:type="pct"/>
            <w:shd w:val="clear" w:color="000000" w:fill="FFFF99"/>
            <w:vAlign w:val="bottom"/>
            <w:hideMark/>
          </w:tcPr>
          <w:p w14:paraId="72F00E9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E6BF4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E915B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9.954,21</w:t>
            </w:r>
          </w:p>
        </w:tc>
        <w:tc>
          <w:tcPr>
            <w:tcW w:w="573" w:type="pct"/>
            <w:shd w:val="clear" w:color="000000" w:fill="FFFF99"/>
            <w:noWrap/>
            <w:vAlign w:val="bottom"/>
            <w:hideMark/>
          </w:tcPr>
          <w:p w14:paraId="79806E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1.000,00</w:t>
            </w:r>
          </w:p>
        </w:tc>
        <w:tc>
          <w:tcPr>
            <w:tcW w:w="584" w:type="pct"/>
            <w:shd w:val="clear" w:color="000000" w:fill="FFFF99"/>
            <w:noWrap/>
            <w:vAlign w:val="bottom"/>
            <w:hideMark/>
          </w:tcPr>
          <w:p w14:paraId="4F1982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1.000,00</w:t>
            </w:r>
          </w:p>
        </w:tc>
        <w:tc>
          <w:tcPr>
            <w:tcW w:w="584" w:type="pct"/>
            <w:shd w:val="clear" w:color="000000" w:fill="FFFF99"/>
            <w:noWrap/>
            <w:vAlign w:val="bottom"/>
            <w:hideMark/>
          </w:tcPr>
          <w:p w14:paraId="20A78B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1.000,00</w:t>
            </w:r>
          </w:p>
        </w:tc>
      </w:tr>
      <w:tr w:rsidR="009504E0" w:rsidRPr="009950E4" w14:paraId="25EC1A9A" w14:textId="77777777" w:rsidTr="009504E0">
        <w:trPr>
          <w:trHeight w:val="255"/>
        </w:trPr>
        <w:tc>
          <w:tcPr>
            <w:tcW w:w="2114" w:type="pct"/>
            <w:shd w:val="clear" w:color="auto" w:fill="auto"/>
            <w:vAlign w:val="bottom"/>
            <w:hideMark/>
          </w:tcPr>
          <w:p w14:paraId="52F6E9B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5715D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91D35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9.954,21</w:t>
            </w:r>
          </w:p>
        </w:tc>
        <w:tc>
          <w:tcPr>
            <w:tcW w:w="573" w:type="pct"/>
            <w:shd w:val="clear" w:color="auto" w:fill="auto"/>
            <w:noWrap/>
            <w:vAlign w:val="bottom"/>
            <w:hideMark/>
          </w:tcPr>
          <w:p w14:paraId="00953B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1.000,00</w:t>
            </w:r>
          </w:p>
        </w:tc>
        <w:tc>
          <w:tcPr>
            <w:tcW w:w="584" w:type="pct"/>
            <w:shd w:val="clear" w:color="auto" w:fill="auto"/>
            <w:noWrap/>
            <w:vAlign w:val="bottom"/>
            <w:hideMark/>
          </w:tcPr>
          <w:p w14:paraId="781D59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1.000,00</w:t>
            </w:r>
          </w:p>
        </w:tc>
        <w:tc>
          <w:tcPr>
            <w:tcW w:w="584" w:type="pct"/>
            <w:shd w:val="clear" w:color="auto" w:fill="auto"/>
            <w:noWrap/>
            <w:vAlign w:val="bottom"/>
            <w:hideMark/>
          </w:tcPr>
          <w:p w14:paraId="18F488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1.000,00</w:t>
            </w:r>
          </w:p>
        </w:tc>
      </w:tr>
      <w:tr w:rsidR="009504E0" w:rsidRPr="009950E4" w14:paraId="312B50C8" w14:textId="77777777" w:rsidTr="009504E0">
        <w:trPr>
          <w:trHeight w:val="255"/>
        </w:trPr>
        <w:tc>
          <w:tcPr>
            <w:tcW w:w="2114" w:type="pct"/>
            <w:shd w:val="clear" w:color="auto" w:fill="auto"/>
            <w:vAlign w:val="bottom"/>
            <w:hideMark/>
          </w:tcPr>
          <w:p w14:paraId="6DC554F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65A86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DF96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9.954,21</w:t>
            </w:r>
          </w:p>
        </w:tc>
        <w:tc>
          <w:tcPr>
            <w:tcW w:w="573" w:type="pct"/>
            <w:shd w:val="clear" w:color="auto" w:fill="auto"/>
            <w:noWrap/>
            <w:vAlign w:val="bottom"/>
            <w:hideMark/>
          </w:tcPr>
          <w:p w14:paraId="31A0C5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1.000,00</w:t>
            </w:r>
          </w:p>
        </w:tc>
        <w:tc>
          <w:tcPr>
            <w:tcW w:w="584" w:type="pct"/>
            <w:shd w:val="clear" w:color="auto" w:fill="auto"/>
            <w:noWrap/>
            <w:vAlign w:val="bottom"/>
            <w:hideMark/>
          </w:tcPr>
          <w:p w14:paraId="7FB50F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1.000,00</w:t>
            </w:r>
          </w:p>
        </w:tc>
        <w:tc>
          <w:tcPr>
            <w:tcW w:w="584" w:type="pct"/>
            <w:shd w:val="clear" w:color="auto" w:fill="auto"/>
            <w:noWrap/>
            <w:vAlign w:val="bottom"/>
            <w:hideMark/>
          </w:tcPr>
          <w:p w14:paraId="601E3B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1.000,00</w:t>
            </w:r>
          </w:p>
        </w:tc>
      </w:tr>
      <w:tr w:rsidR="009504E0" w:rsidRPr="009950E4" w14:paraId="4BA55FFB" w14:textId="77777777" w:rsidTr="009504E0">
        <w:trPr>
          <w:trHeight w:val="255"/>
        </w:trPr>
        <w:tc>
          <w:tcPr>
            <w:tcW w:w="2114" w:type="pct"/>
            <w:shd w:val="clear" w:color="000000" w:fill="FFFFCC"/>
            <w:vAlign w:val="bottom"/>
            <w:hideMark/>
          </w:tcPr>
          <w:p w14:paraId="65C6D74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183CDE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22592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CC"/>
            <w:noWrap/>
            <w:vAlign w:val="bottom"/>
            <w:hideMark/>
          </w:tcPr>
          <w:p w14:paraId="2669DE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2.654,00</w:t>
            </w:r>
          </w:p>
        </w:tc>
        <w:tc>
          <w:tcPr>
            <w:tcW w:w="584" w:type="pct"/>
            <w:shd w:val="clear" w:color="000000" w:fill="FFFFCC"/>
            <w:noWrap/>
            <w:vAlign w:val="bottom"/>
            <w:hideMark/>
          </w:tcPr>
          <w:p w14:paraId="467A4E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2.654,00</w:t>
            </w:r>
          </w:p>
        </w:tc>
        <w:tc>
          <w:tcPr>
            <w:tcW w:w="584" w:type="pct"/>
            <w:shd w:val="clear" w:color="000000" w:fill="FFFFCC"/>
            <w:noWrap/>
            <w:vAlign w:val="bottom"/>
            <w:hideMark/>
          </w:tcPr>
          <w:p w14:paraId="5D1CDA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2.654,00</w:t>
            </w:r>
          </w:p>
        </w:tc>
      </w:tr>
      <w:tr w:rsidR="009504E0" w:rsidRPr="009950E4" w14:paraId="20459EE5" w14:textId="77777777" w:rsidTr="009504E0">
        <w:trPr>
          <w:trHeight w:val="255"/>
        </w:trPr>
        <w:tc>
          <w:tcPr>
            <w:tcW w:w="2114" w:type="pct"/>
            <w:shd w:val="clear" w:color="auto" w:fill="auto"/>
            <w:vAlign w:val="bottom"/>
            <w:hideMark/>
          </w:tcPr>
          <w:p w14:paraId="225FEF6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56F5C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318D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03FF50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74D061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792DB7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r>
      <w:tr w:rsidR="009504E0" w:rsidRPr="009950E4" w14:paraId="50FEECE6" w14:textId="77777777" w:rsidTr="009504E0">
        <w:trPr>
          <w:trHeight w:val="255"/>
        </w:trPr>
        <w:tc>
          <w:tcPr>
            <w:tcW w:w="2114" w:type="pct"/>
            <w:shd w:val="clear" w:color="auto" w:fill="auto"/>
            <w:vAlign w:val="bottom"/>
            <w:hideMark/>
          </w:tcPr>
          <w:p w14:paraId="29ED7A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68BF7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B57A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572E44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250811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41997A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r>
      <w:tr w:rsidR="009504E0" w:rsidRPr="009950E4" w14:paraId="667FB115" w14:textId="77777777" w:rsidTr="009504E0">
        <w:trPr>
          <w:trHeight w:val="510"/>
        </w:trPr>
        <w:tc>
          <w:tcPr>
            <w:tcW w:w="2114" w:type="pct"/>
            <w:shd w:val="clear" w:color="000000" w:fill="FFFF99"/>
            <w:vAlign w:val="bottom"/>
            <w:hideMark/>
          </w:tcPr>
          <w:p w14:paraId="5ED3208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6492AC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9EC1C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29.862,63</w:t>
            </w:r>
          </w:p>
        </w:tc>
        <w:tc>
          <w:tcPr>
            <w:tcW w:w="573" w:type="pct"/>
            <w:shd w:val="clear" w:color="000000" w:fill="FFFF99"/>
            <w:noWrap/>
            <w:vAlign w:val="bottom"/>
            <w:hideMark/>
          </w:tcPr>
          <w:p w14:paraId="22064A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2.986,00</w:t>
            </w:r>
          </w:p>
        </w:tc>
        <w:tc>
          <w:tcPr>
            <w:tcW w:w="584" w:type="pct"/>
            <w:shd w:val="clear" w:color="000000" w:fill="FFFF99"/>
            <w:noWrap/>
            <w:vAlign w:val="bottom"/>
            <w:hideMark/>
          </w:tcPr>
          <w:p w14:paraId="665C68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2.986,00</w:t>
            </w:r>
          </w:p>
        </w:tc>
        <w:tc>
          <w:tcPr>
            <w:tcW w:w="584" w:type="pct"/>
            <w:shd w:val="clear" w:color="000000" w:fill="FFFF99"/>
            <w:noWrap/>
            <w:vAlign w:val="bottom"/>
            <w:hideMark/>
          </w:tcPr>
          <w:p w14:paraId="02182C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2.986,00</w:t>
            </w:r>
          </w:p>
        </w:tc>
      </w:tr>
      <w:tr w:rsidR="009504E0" w:rsidRPr="009950E4" w14:paraId="25EC3E1C" w14:textId="77777777" w:rsidTr="009504E0">
        <w:trPr>
          <w:trHeight w:val="255"/>
        </w:trPr>
        <w:tc>
          <w:tcPr>
            <w:tcW w:w="2114" w:type="pct"/>
            <w:shd w:val="clear" w:color="auto" w:fill="auto"/>
            <w:vAlign w:val="bottom"/>
            <w:hideMark/>
          </w:tcPr>
          <w:p w14:paraId="4BB966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299FC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794D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29.862,63</w:t>
            </w:r>
          </w:p>
        </w:tc>
        <w:tc>
          <w:tcPr>
            <w:tcW w:w="573" w:type="pct"/>
            <w:shd w:val="clear" w:color="auto" w:fill="auto"/>
            <w:noWrap/>
            <w:vAlign w:val="bottom"/>
            <w:hideMark/>
          </w:tcPr>
          <w:p w14:paraId="3095E0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2.986,00</w:t>
            </w:r>
          </w:p>
        </w:tc>
        <w:tc>
          <w:tcPr>
            <w:tcW w:w="584" w:type="pct"/>
            <w:shd w:val="clear" w:color="auto" w:fill="auto"/>
            <w:noWrap/>
            <w:vAlign w:val="bottom"/>
            <w:hideMark/>
          </w:tcPr>
          <w:p w14:paraId="00C31A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2.986,00</w:t>
            </w:r>
          </w:p>
        </w:tc>
        <w:tc>
          <w:tcPr>
            <w:tcW w:w="584" w:type="pct"/>
            <w:shd w:val="clear" w:color="auto" w:fill="auto"/>
            <w:noWrap/>
            <w:vAlign w:val="bottom"/>
            <w:hideMark/>
          </w:tcPr>
          <w:p w14:paraId="57D64D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2.986,00</w:t>
            </w:r>
          </w:p>
        </w:tc>
      </w:tr>
      <w:tr w:rsidR="009504E0" w:rsidRPr="009950E4" w14:paraId="229A56F0" w14:textId="77777777" w:rsidTr="009504E0">
        <w:trPr>
          <w:trHeight w:val="255"/>
        </w:trPr>
        <w:tc>
          <w:tcPr>
            <w:tcW w:w="2114" w:type="pct"/>
            <w:shd w:val="clear" w:color="auto" w:fill="auto"/>
            <w:vAlign w:val="bottom"/>
            <w:hideMark/>
          </w:tcPr>
          <w:p w14:paraId="73177E2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74F91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7BCB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29.862,63</w:t>
            </w:r>
          </w:p>
        </w:tc>
        <w:tc>
          <w:tcPr>
            <w:tcW w:w="573" w:type="pct"/>
            <w:shd w:val="clear" w:color="auto" w:fill="auto"/>
            <w:noWrap/>
            <w:vAlign w:val="bottom"/>
            <w:hideMark/>
          </w:tcPr>
          <w:p w14:paraId="123247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2.986,00</w:t>
            </w:r>
          </w:p>
        </w:tc>
        <w:tc>
          <w:tcPr>
            <w:tcW w:w="584" w:type="pct"/>
            <w:shd w:val="clear" w:color="auto" w:fill="auto"/>
            <w:noWrap/>
            <w:vAlign w:val="bottom"/>
            <w:hideMark/>
          </w:tcPr>
          <w:p w14:paraId="2DF931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2.986,00</w:t>
            </w:r>
          </w:p>
        </w:tc>
        <w:tc>
          <w:tcPr>
            <w:tcW w:w="584" w:type="pct"/>
            <w:shd w:val="clear" w:color="auto" w:fill="auto"/>
            <w:noWrap/>
            <w:vAlign w:val="bottom"/>
            <w:hideMark/>
          </w:tcPr>
          <w:p w14:paraId="4BE363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2.986,00</w:t>
            </w:r>
          </w:p>
        </w:tc>
      </w:tr>
      <w:tr w:rsidR="009504E0" w:rsidRPr="009950E4" w14:paraId="0BF450BB" w14:textId="77777777" w:rsidTr="009504E0">
        <w:trPr>
          <w:trHeight w:val="255"/>
        </w:trPr>
        <w:tc>
          <w:tcPr>
            <w:tcW w:w="2114" w:type="pct"/>
            <w:shd w:val="clear" w:color="000000" w:fill="000080"/>
            <w:vAlign w:val="bottom"/>
            <w:hideMark/>
          </w:tcPr>
          <w:p w14:paraId="1606000B"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Razdjel 204 UPRAVNI ODJEL ZA DRUŠTVENE DJELATNOSTI</w:t>
            </w:r>
          </w:p>
        </w:tc>
        <w:tc>
          <w:tcPr>
            <w:tcW w:w="573" w:type="pct"/>
            <w:shd w:val="clear" w:color="000000" w:fill="000080"/>
            <w:noWrap/>
            <w:vAlign w:val="bottom"/>
            <w:hideMark/>
          </w:tcPr>
          <w:p w14:paraId="7F3C6B14"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46.532.969,00</w:t>
            </w:r>
          </w:p>
        </w:tc>
        <w:tc>
          <w:tcPr>
            <w:tcW w:w="573" w:type="pct"/>
            <w:shd w:val="clear" w:color="000000" w:fill="000080"/>
            <w:noWrap/>
            <w:vAlign w:val="bottom"/>
            <w:hideMark/>
          </w:tcPr>
          <w:p w14:paraId="4BE4CA3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51.187.490,08</w:t>
            </w:r>
          </w:p>
        </w:tc>
        <w:tc>
          <w:tcPr>
            <w:tcW w:w="573" w:type="pct"/>
            <w:shd w:val="clear" w:color="000000" w:fill="000080"/>
            <w:noWrap/>
            <w:vAlign w:val="bottom"/>
            <w:hideMark/>
          </w:tcPr>
          <w:p w14:paraId="232F5643"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53.993.962,00</w:t>
            </w:r>
          </w:p>
        </w:tc>
        <w:tc>
          <w:tcPr>
            <w:tcW w:w="584" w:type="pct"/>
            <w:shd w:val="clear" w:color="000000" w:fill="000080"/>
            <w:noWrap/>
            <w:vAlign w:val="bottom"/>
            <w:hideMark/>
          </w:tcPr>
          <w:p w14:paraId="6A0D027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54.142.209,00</w:t>
            </w:r>
          </w:p>
        </w:tc>
        <w:tc>
          <w:tcPr>
            <w:tcW w:w="584" w:type="pct"/>
            <w:shd w:val="clear" w:color="000000" w:fill="000080"/>
            <w:noWrap/>
            <w:vAlign w:val="bottom"/>
            <w:hideMark/>
          </w:tcPr>
          <w:p w14:paraId="1025271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54.774.163,00</w:t>
            </w:r>
          </w:p>
        </w:tc>
      </w:tr>
      <w:tr w:rsidR="009504E0" w:rsidRPr="009950E4" w14:paraId="725B94F4" w14:textId="77777777" w:rsidTr="009504E0">
        <w:trPr>
          <w:trHeight w:val="255"/>
        </w:trPr>
        <w:tc>
          <w:tcPr>
            <w:tcW w:w="2114" w:type="pct"/>
            <w:shd w:val="clear" w:color="000000" w:fill="0000FF"/>
            <w:vAlign w:val="bottom"/>
            <w:hideMark/>
          </w:tcPr>
          <w:p w14:paraId="36C9DB3E"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20401 UPRAVNI ODJEL ZA DRUŠTVENE DJELATNOSTI</w:t>
            </w:r>
          </w:p>
        </w:tc>
        <w:tc>
          <w:tcPr>
            <w:tcW w:w="573" w:type="pct"/>
            <w:shd w:val="clear" w:color="000000" w:fill="0000FF"/>
            <w:noWrap/>
            <w:vAlign w:val="bottom"/>
            <w:hideMark/>
          </w:tcPr>
          <w:p w14:paraId="78ECB409"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7.246.128,84</w:t>
            </w:r>
          </w:p>
        </w:tc>
        <w:tc>
          <w:tcPr>
            <w:tcW w:w="573" w:type="pct"/>
            <w:shd w:val="clear" w:color="000000" w:fill="0000FF"/>
            <w:noWrap/>
            <w:vAlign w:val="bottom"/>
            <w:hideMark/>
          </w:tcPr>
          <w:p w14:paraId="2BC3A74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7.012.986,37</w:t>
            </w:r>
          </w:p>
        </w:tc>
        <w:tc>
          <w:tcPr>
            <w:tcW w:w="573" w:type="pct"/>
            <w:shd w:val="clear" w:color="000000" w:fill="0000FF"/>
            <w:noWrap/>
            <w:vAlign w:val="bottom"/>
            <w:hideMark/>
          </w:tcPr>
          <w:p w14:paraId="0BF5C2F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7.321.243,00</w:t>
            </w:r>
          </w:p>
        </w:tc>
        <w:tc>
          <w:tcPr>
            <w:tcW w:w="584" w:type="pct"/>
            <w:shd w:val="clear" w:color="000000" w:fill="0000FF"/>
            <w:noWrap/>
            <w:vAlign w:val="bottom"/>
            <w:hideMark/>
          </w:tcPr>
          <w:p w14:paraId="6E46161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7.392.044,00</w:t>
            </w:r>
          </w:p>
        </w:tc>
        <w:tc>
          <w:tcPr>
            <w:tcW w:w="584" w:type="pct"/>
            <w:shd w:val="clear" w:color="000000" w:fill="0000FF"/>
            <w:noWrap/>
            <w:vAlign w:val="bottom"/>
            <w:hideMark/>
          </w:tcPr>
          <w:p w14:paraId="11CB24D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7.353.413,00</w:t>
            </w:r>
          </w:p>
        </w:tc>
      </w:tr>
      <w:tr w:rsidR="009504E0" w:rsidRPr="009950E4" w14:paraId="6AF243E5" w14:textId="77777777" w:rsidTr="009504E0">
        <w:trPr>
          <w:trHeight w:val="255"/>
        </w:trPr>
        <w:tc>
          <w:tcPr>
            <w:tcW w:w="2114" w:type="pct"/>
            <w:shd w:val="clear" w:color="000000" w:fill="9999FF"/>
            <w:vAlign w:val="bottom"/>
            <w:hideMark/>
          </w:tcPr>
          <w:p w14:paraId="3E6E582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Program 1050 ODGOJ, OBRAZOVANJE I TEHNIČKA KULTURA</w:t>
            </w:r>
          </w:p>
        </w:tc>
        <w:tc>
          <w:tcPr>
            <w:tcW w:w="573" w:type="pct"/>
            <w:shd w:val="clear" w:color="000000" w:fill="9999FF"/>
            <w:noWrap/>
            <w:vAlign w:val="bottom"/>
            <w:hideMark/>
          </w:tcPr>
          <w:p w14:paraId="2A382E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1.129.182,75</w:t>
            </w:r>
          </w:p>
        </w:tc>
        <w:tc>
          <w:tcPr>
            <w:tcW w:w="573" w:type="pct"/>
            <w:shd w:val="clear" w:color="000000" w:fill="9999FF"/>
            <w:noWrap/>
            <w:vAlign w:val="bottom"/>
            <w:hideMark/>
          </w:tcPr>
          <w:p w14:paraId="485DB5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1.056.161,13</w:t>
            </w:r>
          </w:p>
        </w:tc>
        <w:tc>
          <w:tcPr>
            <w:tcW w:w="573" w:type="pct"/>
            <w:shd w:val="clear" w:color="000000" w:fill="9999FF"/>
            <w:noWrap/>
            <w:vAlign w:val="bottom"/>
            <w:hideMark/>
          </w:tcPr>
          <w:p w14:paraId="4E09D6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1.109.964,00</w:t>
            </w:r>
          </w:p>
        </w:tc>
        <w:tc>
          <w:tcPr>
            <w:tcW w:w="584" w:type="pct"/>
            <w:shd w:val="clear" w:color="000000" w:fill="9999FF"/>
            <w:noWrap/>
            <w:vAlign w:val="bottom"/>
            <w:hideMark/>
          </w:tcPr>
          <w:p w14:paraId="6A7BCF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1.077.203,00</w:t>
            </w:r>
          </w:p>
        </w:tc>
        <w:tc>
          <w:tcPr>
            <w:tcW w:w="584" w:type="pct"/>
            <w:shd w:val="clear" w:color="000000" w:fill="9999FF"/>
            <w:noWrap/>
            <w:vAlign w:val="bottom"/>
            <w:hideMark/>
          </w:tcPr>
          <w:p w14:paraId="2AD378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982.993,00</w:t>
            </w:r>
          </w:p>
        </w:tc>
      </w:tr>
      <w:tr w:rsidR="009504E0" w:rsidRPr="009950E4" w14:paraId="470A8753" w14:textId="77777777" w:rsidTr="009504E0">
        <w:trPr>
          <w:trHeight w:val="510"/>
        </w:trPr>
        <w:tc>
          <w:tcPr>
            <w:tcW w:w="2114" w:type="pct"/>
            <w:shd w:val="clear" w:color="000000" w:fill="CCCCFF"/>
            <w:vAlign w:val="bottom"/>
            <w:hideMark/>
          </w:tcPr>
          <w:p w14:paraId="6B238C4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A105001 POSEBNI PROGRAMI PREDŠKOLSKOG ODGOJA</w:t>
            </w:r>
          </w:p>
        </w:tc>
        <w:tc>
          <w:tcPr>
            <w:tcW w:w="573" w:type="pct"/>
            <w:shd w:val="clear" w:color="000000" w:fill="CCCCFF"/>
            <w:noWrap/>
            <w:vAlign w:val="bottom"/>
            <w:hideMark/>
          </w:tcPr>
          <w:p w14:paraId="4DCA0C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108.770,52</w:t>
            </w:r>
          </w:p>
        </w:tc>
        <w:tc>
          <w:tcPr>
            <w:tcW w:w="573" w:type="pct"/>
            <w:shd w:val="clear" w:color="000000" w:fill="CCCCFF"/>
            <w:noWrap/>
            <w:vAlign w:val="bottom"/>
            <w:hideMark/>
          </w:tcPr>
          <w:p w14:paraId="5B5C38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116.132,46</w:t>
            </w:r>
          </w:p>
        </w:tc>
        <w:tc>
          <w:tcPr>
            <w:tcW w:w="573" w:type="pct"/>
            <w:shd w:val="clear" w:color="000000" w:fill="CCCCFF"/>
            <w:noWrap/>
            <w:vAlign w:val="bottom"/>
            <w:hideMark/>
          </w:tcPr>
          <w:p w14:paraId="7BE6D1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119.455,00</w:t>
            </w:r>
          </w:p>
        </w:tc>
        <w:tc>
          <w:tcPr>
            <w:tcW w:w="584" w:type="pct"/>
            <w:shd w:val="clear" w:color="000000" w:fill="CCCCFF"/>
            <w:noWrap/>
            <w:vAlign w:val="bottom"/>
            <w:hideMark/>
          </w:tcPr>
          <w:p w14:paraId="60FC5A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120.700,00</w:t>
            </w:r>
          </w:p>
        </w:tc>
        <w:tc>
          <w:tcPr>
            <w:tcW w:w="584" w:type="pct"/>
            <w:shd w:val="clear" w:color="000000" w:fill="CCCCFF"/>
            <w:noWrap/>
            <w:vAlign w:val="bottom"/>
            <w:hideMark/>
          </w:tcPr>
          <w:p w14:paraId="4C2F54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122.500,00</w:t>
            </w:r>
          </w:p>
        </w:tc>
      </w:tr>
      <w:tr w:rsidR="009504E0" w:rsidRPr="009950E4" w14:paraId="4151C45D" w14:textId="77777777" w:rsidTr="009504E0">
        <w:trPr>
          <w:trHeight w:val="255"/>
        </w:trPr>
        <w:tc>
          <w:tcPr>
            <w:tcW w:w="2114" w:type="pct"/>
            <w:shd w:val="clear" w:color="000000" w:fill="FFFF99"/>
            <w:vAlign w:val="bottom"/>
            <w:hideMark/>
          </w:tcPr>
          <w:p w14:paraId="79F6561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A5284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108.770,52</w:t>
            </w:r>
          </w:p>
        </w:tc>
        <w:tc>
          <w:tcPr>
            <w:tcW w:w="573" w:type="pct"/>
            <w:shd w:val="clear" w:color="000000" w:fill="FFFF99"/>
            <w:noWrap/>
            <w:vAlign w:val="bottom"/>
            <w:hideMark/>
          </w:tcPr>
          <w:p w14:paraId="4A9F02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116.132,46</w:t>
            </w:r>
          </w:p>
        </w:tc>
        <w:tc>
          <w:tcPr>
            <w:tcW w:w="573" w:type="pct"/>
            <w:shd w:val="clear" w:color="000000" w:fill="FFFF99"/>
            <w:noWrap/>
            <w:vAlign w:val="bottom"/>
            <w:hideMark/>
          </w:tcPr>
          <w:p w14:paraId="5138E7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119.455,00</w:t>
            </w:r>
          </w:p>
        </w:tc>
        <w:tc>
          <w:tcPr>
            <w:tcW w:w="584" w:type="pct"/>
            <w:shd w:val="clear" w:color="000000" w:fill="FFFF99"/>
            <w:noWrap/>
            <w:vAlign w:val="bottom"/>
            <w:hideMark/>
          </w:tcPr>
          <w:p w14:paraId="0F17CC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120.700,00</w:t>
            </w:r>
          </w:p>
        </w:tc>
        <w:tc>
          <w:tcPr>
            <w:tcW w:w="584" w:type="pct"/>
            <w:shd w:val="clear" w:color="000000" w:fill="FFFF99"/>
            <w:noWrap/>
            <w:vAlign w:val="bottom"/>
            <w:hideMark/>
          </w:tcPr>
          <w:p w14:paraId="1F07D1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122.500,00</w:t>
            </w:r>
          </w:p>
        </w:tc>
      </w:tr>
      <w:tr w:rsidR="009504E0" w:rsidRPr="009950E4" w14:paraId="1D28DD0C" w14:textId="77777777" w:rsidTr="009504E0">
        <w:trPr>
          <w:trHeight w:val="255"/>
        </w:trPr>
        <w:tc>
          <w:tcPr>
            <w:tcW w:w="2114" w:type="pct"/>
            <w:shd w:val="clear" w:color="auto" w:fill="auto"/>
            <w:vAlign w:val="bottom"/>
            <w:hideMark/>
          </w:tcPr>
          <w:p w14:paraId="78E7023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14C0C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108.770,52</w:t>
            </w:r>
          </w:p>
        </w:tc>
        <w:tc>
          <w:tcPr>
            <w:tcW w:w="573" w:type="pct"/>
            <w:shd w:val="clear" w:color="auto" w:fill="auto"/>
            <w:noWrap/>
            <w:vAlign w:val="bottom"/>
            <w:hideMark/>
          </w:tcPr>
          <w:p w14:paraId="6D980A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116.132,46</w:t>
            </w:r>
          </w:p>
        </w:tc>
        <w:tc>
          <w:tcPr>
            <w:tcW w:w="573" w:type="pct"/>
            <w:shd w:val="clear" w:color="auto" w:fill="auto"/>
            <w:noWrap/>
            <w:vAlign w:val="bottom"/>
            <w:hideMark/>
          </w:tcPr>
          <w:p w14:paraId="7CE72B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119.455,00</w:t>
            </w:r>
          </w:p>
        </w:tc>
        <w:tc>
          <w:tcPr>
            <w:tcW w:w="584" w:type="pct"/>
            <w:shd w:val="clear" w:color="auto" w:fill="auto"/>
            <w:noWrap/>
            <w:vAlign w:val="bottom"/>
            <w:hideMark/>
          </w:tcPr>
          <w:p w14:paraId="4B8E79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120.700,00</w:t>
            </w:r>
          </w:p>
        </w:tc>
        <w:tc>
          <w:tcPr>
            <w:tcW w:w="584" w:type="pct"/>
            <w:shd w:val="clear" w:color="auto" w:fill="auto"/>
            <w:noWrap/>
            <w:vAlign w:val="bottom"/>
            <w:hideMark/>
          </w:tcPr>
          <w:p w14:paraId="33E643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122.500,00</w:t>
            </w:r>
          </w:p>
        </w:tc>
      </w:tr>
      <w:tr w:rsidR="009504E0" w:rsidRPr="009950E4" w14:paraId="78177409" w14:textId="77777777" w:rsidTr="009504E0">
        <w:trPr>
          <w:trHeight w:val="255"/>
        </w:trPr>
        <w:tc>
          <w:tcPr>
            <w:tcW w:w="2114" w:type="pct"/>
            <w:shd w:val="clear" w:color="auto" w:fill="auto"/>
            <w:vAlign w:val="bottom"/>
            <w:hideMark/>
          </w:tcPr>
          <w:p w14:paraId="43B4C6D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093BEE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61.653,84</w:t>
            </w:r>
          </w:p>
        </w:tc>
        <w:tc>
          <w:tcPr>
            <w:tcW w:w="573" w:type="pct"/>
            <w:shd w:val="clear" w:color="auto" w:fill="auto"/>
            <w:noWrap/>
            <w:vAlign w:val="bottom"/>
            <w:hideMark/>
          </w:tcPr>
          <w:p w14:paraId="5B490F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69.015,86</w:t>
            </w:r>
          </w:p>
        </w:tc>
        <w:tc>
          <w:tcPr>
            <w:tcW w:w="573" w:type="pct"/>
            <w:shd w:val="clear" w:color="auto" w:fill="auto"/>
            <w:noWrap/>
            <w:vAlign w:val="bottom"/>
            <w:hideMark/>
          </w:tcPr>
          <w:p w14:paraId="1CF1E2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69.015,00</w:t>
            </w:r>
          </w:p>
        </w:tc>
        <w:tc>
          <w:tcPr>
            <w:tcW w:w="584" w:type="pct"/>
            <w:shd w:val="clear" w:color="auto" w:fill="auto"/>
            <w:noWrap/>
            <w:vAlign w:val="bottom"/>
            <w:hideMark/>
          </w:tcPr>
          <w:p w14:paraId="0683A8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70.000,00</w:t>
            </w:r>
          </w:p>
        </w:tc>
        <w:tc>
          <w:tcPr>
            <w:tcW w:w="584" w:type="pct"/>
            <w:shd w:val="clear" w:color="auto" w:fill="auto"/>
            <w:noWrap/>
            <w:vAlign w:val="bottom"/>
            <w:hideMark/>
          </w:tcPr>
          <w:p w14:paraId="03E1FC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71.000,00</w:t>
            </w:r>
          </w:p>
        </w:tc>
      </w:tr>
      <w:tr w:rsidR="009504E0" w:rsidRPr="009950E4" w14:paraId="3E0D6FF0" w14:textId="77777777" w:rsidTr="009504E0">
        <w:trPr>
          <w:trHeight w:val="255"/>
        </w:trPr>
        <w:tc>
          <w:tcPr>
            <w:tcW w:w="2114" w:type="pct"/>
            <w:shd w:val="clear" w:color="auto" w:fill="auto"/>
            <w:vAlign w:val="bottom"/>
            <w:hideMark/>
          </w:tcPr>
          <w:p w14:paraId="36CB667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3426E4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47.116,68</w:t>
            </w:r>
          </w:p>
        </w:tc>
        <w:tc>
          <w:tcPr>
            <w:tcW w:w="573" w:type="pct"/>
            <w:shd w:val="clear" w:color="auto" w:fill="auto"/>
            <w:noWrap/>
            <w:vAlign w:val="bottom"/>
            <w:hideMark/>
          </w:tcPr>
          <w:p w14:paraId="531269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47.116,60</w:t>
            </w:r>
          </w:p>
        </w:tc>
        <w:tc>
          <w:tcPr>
            <w:tcW w:w="573" w:type="pct"/>
            <w:shd w:val="clear" w:color="auto" w:fill="auto"/>
            <w:noWrap/>
            <w:vAlign w:val="bottom"/>
            <w:hideMark/>
          </w:tcPr>
          <w:p w14:paraId="046408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50.440,00</w:t>
            </w:r>
          </w:p>
        </w:tc>
        <w:tc>
          <w:tcPr>
            <w:tcW w:w="584" w:type="pct"/>
            <w:shd w:val="clear" w:color="auto" w:fill="auto"/>
            <w:noWrap/>
            <w:vAlign w:val="bottom"/>
            <w:hideMark/>
          </w:tcPr>
          <w:p w14:paraId="0CAF27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50.700,00</w:t>
            </w:r>
          </w:p>
        </w:tc>
        <w:tc>
          <w:tcPr>
            <w:tcW w:w="584" w:type="pct"/>
            <w:shd w:val="clear" w:color="auto" w:fill="auto"/>
            <w:noWrap/>
            <w:vAlign w:val="bottom"/>
            <w:hideMark/>
          </w:tcPr>
          <w:p w14:paraId="367FBD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51.500,00</w:t>
            </w:r>
          </w:p>
        </w:tc>
      </w:tr>
      <w:tr w:rsidR="009504E0" w:rsidRPr="009950E4" w14:paraId="506EDE44" w14:textId="77777777" w:rsidTr="009504E0">
        <w:trPr>
          <w:trHeight w:val="510"/>
        </w:trPr>
        <w:tc>
          <w:tcPr>
            <w:tcW w:w="2114" w:type="pct"/>
            <w:shd w:val="clear" w:color="000000" w:fill="CCCCFF"/>
            <w:vAlign w:val="bottom"/>
            <w:hideMark/>
          </w:tcPr>
          <w:p w14:paraId="248C319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A105002 POSEBNI PROGRAMI U OSNOVNIM ŠKOLAMA  (PREHRANA, ADHD, GRAĐANSKI ODGOJ I DR.)</w:t>
            </w:r>
          </w:p>
        </w:tc>
        <w:tc>
          <w:tcPr>
            <w:tcW w:w="573" w:type="pct"/>
            <w:shd w:val="clear" w:color="000000" w:fill="CCCCFF"/>
            <w:noWrap/>
            <w:vAlign w:val="bottom"/>
            <w:hideMark/>
          </w:tcPr>
          <w:p w14:paraId="31573A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667.500,58</w:t>
            </w:r>
          </w:p>
        </w:tc>
        <w:tc>
          <w:tcPr>
            <w:tcW w:w="573" w:type="pct"/>
            <w:shd w:val="clear" w:color="000000" w:fill="CCCCFF"/>
            <w:noWrap/>
            <w:vAlign w:val="bottom"/>
            <w:hideMark/>
          </w:tcPr>
          <w:p w14:paraId="7A77DF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580.382,10</w:t>
            </w:r>
          </w:p>
        </w:tc>
        <w:tc>
          <w:tcPr>
            <w:tcW w:w="573" w:type="pct"/>
            <w:shd w:val="clear" w:color="000000" w:fill="CCCCFF"/>
            <w:noWrap/>
            <w:vAlign w:val="bottom"/>
            <w:hideMark/>
          </w:tcPr>
          <w:p w14:paraId="63C91C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600.458,00</w:t>
            </w:r>
          </w:p>
        </w:tc>
        <w:tc>
          <w:tcPr>
            <w:tcW w:w="584" w:type="pct"/>
            <w:shd w:val="clear" w:color="000000" w:fill="CCCCFF"/>
            <w:noWrap/>
            <w:vAlign w:val="bottom"/>
            <w:hideMark/>
          </w:tcPr>
          <w:p w14:paraId="3554CF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579.312,00</w:t>
            </w:r>
          </w:p>
        </w:tc>
        <w:tc>
          <w:tcPr>
            <w:tcW w:w="584" w:type="pct"/>
            <w:shd w:val="clear" w:color="000000" w:fill="CCCCFF"/>
            <w:noWrap/>
            <w:vAlign w:val="bottom"/>
            <w:hideMark/>
          </w:tcPr>
          <w:p w14:paraId="11A0A1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478.992,00</w:t>
            </w:r>
          </w:p>
        </w:tc>
      </w:tr>
      <w:tr w:rsidR="009504E0" w:rsidRPr="009950E4" w14:paraId="419B169B" w14:textId="77777777" w:rsidTr="009504E0">
        <w:trPr>
          <w:trHeight w:val="255"/>
        </w:trPr>
        <w:tc>
          <w:tcPr>
            <w:tcW w:w="2114" w:type="pct"/>
            <w:shd w:val="clear" w:color="000000" w:fill="FFFF99"/>
            <w:vAlign w:val="bottom"/>
            <w:hideMark/>
          </w:tcPr>
          <w:p w14:paraId="4851A59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F4AE9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664.390,08</w:t>
            </w:r>
          </w:p>
        </w:tc>
        <w:tc>
          <w:tcPr>
            <w:tcW w:w="573" w:type="pct"/>
            <w:shd w:val="clear" w:color="000000" w:fill="FFFF99"/>
            <w:noWrap/>
            <w:vAlign w:val="bottom"/>
            <w:hideMark/>
          </w:tcPr>
          <w:p w14:paraId="77DB64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577.064,03</w:t>
            </w:r>
          </w:p>
        </w:tc>
        <w:tc>
          <w:tcPr>
            <w:tcW w:w="573" w:type="pct"/>
            <w:shd w:val="clear" w:color="000000" w:fill="FFFF99"/>
            <w:noWrap/>
            <w:vAlign w:val="bottom"/>
            <w:hideMark/>
          </w:tcPr>
          <w:p w14:paraId="36BD88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226.600,00</w:t>
            </w:r>
          </w:p>
        </w:tc>
        <w:tc>
          <w:tcPr>
            <w:tcW w:w="584" w:type="pct"/>
            <w:shd w:val="clear" w:color="000000" w:fill="FFFF99"/>
            <w:noWrap/>
            <w:vAlign w:val="bottom"/>
            <w:hideMark/>
          </w:tcPr>
          <w:p w14:paraId="203569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210.962,00</w:t>
            </w:r>
          </w:p>
        </w:tc>
        <w:tc>
          <w:tcPr>
            <w:tcW w:w="584" w:type="pct"/>
            <w:shd w:val="clear" w:color="000000" w:fill="FFFF99"/>
            <w:noWrap/>
            <w:vAlign w:val="bottom"/>
            <w:hideMark/>
          </w:tcPr>
          <w:p w14:paraId="3C139B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109.592,00</w:t>
            </w:r>
          </w:p>
        </w:tc>
      </w:tr>
      <w:tr w:rsidR="009504E0" w:rsidRPr="009950E4" w14:paraId="684EEA62" w14:textId="77777777" w:rsidTr="009504E0">
        <w:trPr>
          <w:trHeight w:val="255"/>
        </w:trPr>
        <w:tc>
          <w:tcPr>
            <w:tcW w:w="2114" w:type="pct"/>
            <w:shd w:val="clear" w:color="auto" w:fill="auto"/>
            <w:vAlign w:val="bottom"/>
            <w:hideMark/>
          </w:tcPr>
          <w:p w14:paraId="75BF1FA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02D76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664.390,08</w:t>
            </w:r>
          </w:p>
        </w:tc>
        <w:tc>
          <w:tcPr>
            <w:tcW w:w="573" w:type="pct"/>
            <w:shd w:val="clear" w:color="auto" w:fill="auto"/>
            <w:noWrap/>
            <w:vAlign w:val="bottom"/>
            <w:hideMark/>
          </w:tcPr>
          <w:p w14:paraId="2B1C4F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577.064,03</w:t>
            </w:r>
          </w:p>
        </w:tc>
        <w:tc>
          <w:tcPr>
            <w:tcW w:w="573" w:type="pct"/>
            <w:shd w:val="clear" w:color="auto" w:fill="auto"/>
            <w:noWrap/>
            <w:vAlign w:val="bottom"/>
            <w:hideMark/>
          </w:tcPr>
          <w:p w14:paraId="78166A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226.600,00</w:t>
            </w:r>
          </w:p>
        </w:tc>
        <w:tc>
          <w:tcPr>
            <w:tcW w:w="584" w:type="pct"/>
            <w:shd w:val="clear" w:color="auto" w:fill="auto"/>
            <w:noWrap/>
            <w:vAlign w:val="bottom"/>
            <w:hideMark/>
          </w:tcPr>
          <w:p w14:paraId="0F03AB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210.962,00</w:t>
            </w:r>
          </w:p>
        </w:tc>
        <w:tc>
          <w:tcPr>
            <w:tcW w:w="584" w:type="pct"/>
            <w:shd w:val="clear" w:color="auto" w:fill="auto"/>
            <w:noWrap/>
            <w:vAlign w:val="bottom"/>
            <w:hideMark/>
          </w:tcPr>
          <w:p w14:paraId="1AE755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109.592,00</w:t>
            </w:r>
          </w:p>
        </w:tc>
      </w:tr>
      <w:tr w:rsidR="009504E0" w:rsidRPr="009950E4" w14:paraId="729A06BF" w14:textId="77777777" w:rsidTr="009504E0">
        <w:trPr>
          <w:trHeight w:val="255"/>
        </w:trPr>
        <w:tc>
          <w:tcPr>
            <w:tcW w:w="2114" w:type="pct"/>
            <w:shd w:val="clear" w:color="auto" w:fill="auto"/>
            <w:vAlign w:val="bottom"/>
            <w:hideMark/>
          </w:tcPr>
          <w:p w14:paraId="3682A27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C9EB8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280.068,82</w:t>
            </w:r>
          </w:p>
        </w:tc>
        <w:tc>
          <w:tcPr>
            <w:tcW w:w="573" w:type="pct"/>
            <w:shd w:val="clear" w:color="auto" w:fill="auto"/>
            <w:noWrap/>
            <w:vAlign w:val="bottom"/>
            <w:hideMark/>
          </w:tcPr>
          <w:p w14:paraId="000672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193.682,39</w:t>
            </w:r>
          </w:p>
        </w:tc>
        <w:tc>
          <w:tcPr>
            <w:tcW w:w="573" w:type="pct"/>
            <w:shd w:val="clear" w:color="auto" w:fill="auto"/>
            <w:noWrap/>
            <w:vAlign w:val="bottom"/>
            <w:hideMark/>
          </w:tcPr>
          <w:p w14:paraId="12516B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179.960,00</w:t>
            </w:r>
          </w:p>
        </w:tc>
        <w:tc>
          <w:tcPr>
            <w:tcW w:w="584" w:type="pct"/>
            <w:shd w:val="clear" w:color="auto" w:fill="auto"/>
            <w:noWrap/>
            <w:vAlign w:val="bottom"/>
            <w:hideMark/>
          </w:tcPr>
          <w:p w14:paraId="5884E3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163.762,00</w:t>
            </w:r>
          </w:p>
        </w:tc>
        <w:tc>
          <w:tcPr>
            <w:tcW w:w="584" w:type="pct"/>
            <w:shd w:val="clear" w:color="auto" w:fill="auto"/>
            <w:noWrap/>
            <w:vAlign w:val="bottom"/>
            <w:hideMark/>
          </w:tcPr>
          <w:p w14:paraId="7D0E52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69.592,00</w:t>
            </w:r>
          </w:p>
        </w:tc>
      </w:tr>
      <w:tr w:rsidR="009504E0" w:rsidRPr="009950E4" w14:paraId="618F2217" w14:textId="77777777" w:rsidTr="009504E0">
        <w:trPr>
          <w:trHeight w:val="510"/>
        </w:trPr>
        <w:tc>
          <w:tcPr>
            <w:tcW w:w="2114" w:type="pct"/>
            <w:shd w:val="clear" w:color="auto" w:fill="auto"/>
            <w:vAlign w:val="bottom"/>
            <w:hideMark/>
          </w:tcPr>
          <w:p w14:paraId="1A01C0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504D61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384.321,26</w:t>
            </w:r>
          </w:p>
        </w:tc>
        <w:tc>
          <w:tcPr>
            <w:tcW w:w="573" w:type="pct"/>
            <w:shd w:val="clear" w:color="auto" w:fill="auto"/>
            <w:noWrap/>
            <w:vAlign w:val="bottom"/>
            <w:hideMark/>
          </w:tcPr>
          <w:p w14:paraId="43A7B8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383.381,64</w:t>
            </w:r>
          </w:p>
        </w:tc>
        <w:tc>
          <w:tcPr>
            <w:tcW w:w="573" w:type="pct"/>
            <w:shd w:val="clear" w:color="auto" w:fill="auto"/>
            <w:noWrap/>
            <w:vAlign w:val="bottom"/>
            <w:hideMark/>
          </w:tcPr>
          <w:p w14:paraId="144FA4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46.640,00</w:t>
            </w:r>
          </w:p>
        </w:tc>
        <w:tc>
          <w:tcPr>
            <w:tcW w:w="584" w:type="pct"/>
            <w:shd w:val="clear" w:color="auto" w:fill="auto"/>
            <w:noWrap/>
            <w:vAlign w:val="bottom"/>
            <w:hideMark/>
          </w:tcPr>
          <w:p w14:paraId="4E750B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47.200,00</w:t>
            </w:r>
          </w:p>
        </w:tc>
        <w:tc>
          <w:tcPr>
            <w:tcW w:w="584" w:type="pct"/>
            <w:shd w:val="clear" w:color="auto" w:fill="auto"/>
            <w:noWrap/>
            <w:vAlign w:val="bottom"/>
            <w:hideMark/>
          </w:tcPr>
          <w:p w14:paraId="7B557C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40.000,00</w:t>
            </w:r>
          </w:p>
        </w:tc>
      </w:tr>
      <w:tr w:rsidR="009504E0" w:rsidRPr="009950E4" w14:paraId="15BCF7B2" w14:textId="77777777" w:rsidTr="009504E0">
        <w:trPr>
          <w:trHeight w:val="255"/>
        </w:trPr>
        <w:tc>
          <w:tcPr>
            <w:tcW w:w="2114" w:type="pct"/>
            <w:shd w:val="clear" w:color="000000" w:fill="FFFF99"/>
            <w:vAlign w:val="bottom"/>
            <w:hideMark/>
          </w:tcPr>
          <w:p w14:paraId="4B1BB8B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 Tekuće pomoći iz državnog proračuna</w:t>
            </w:r>
          </w:p>
        </w:tc>
        <w:tc>
          <w:tcPr>
            <w:tcW w:w="573" w:type="pct"/>
            <w:shd w:val="clear" w:color="000000" w:fill="FFFF99"/>
            <w:noWrap/>
            <w:vAlign w:val="bottom"/>
            <w:hideMark/>
          </w:tcPr>
          <w:p w14:paraId="01899D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3.110,50</w:t>
            </w:r>
          </w:p>
        </w:tc>
        <w:tc>
          <w:tcPr>
            <w:tcW w:w="573" w:type="pct"/>
            <w:shd w:val="clear" w:color="000000" w:fill="FFFF99"/>
            <w:noWrap/>
            <w:vAlign w:val="bottom"/>
            <w:hideMark/>
          </w:tcPr>
          <w:p w14:paraId="177B1F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3.318,07</w:t>
            </w:r>
          </w:p>
        </w:tc>
        <w:tc>
          <w:tcPr>
            <w:tcW w:w="573" w:type="pct"/>
            <w:shd w:val="clear" w:color="000000" w:fill="FFFF99"/>
            <w:noWrap/>
            <w:vAlign w:val="bottom"/>
            <w:hideMark/>
          </w:tcPr>
          <w:p w14:paraId="6965EC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368.125,00</w:t>
            </w:r>
          </w:p>
        </w:tc>
        <w:tc>
          <w:tcPr>
            <w:tcW w:w="584" w:type="pct"/>
            <w:shd w:val="clear" w:color="000000" w:fill="FFFF99"/>
            <w:noWrap/>
            <w:vAlign w:val="bottom"/>
            <w:hideMark/>
          </w:tcPr>
          <w:p w14:paraId="0634F3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368.350,00</w:t>
            </w:r>
          </w:p>
        </w:tc>
        <w:tc>
          <w:tcPr>
            <w:tcW w:w="584" w:type="pct"/>
            <w:shd w:val="clear" w:color="000000" w:fill="FFFF99"/>
            <w:noWrap/>
            <w:vAlign w:val="bottom"/>
            <w:hideMark/>
          </w:tcPr>
          <w:p w14:paraId="386153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369.400,00</w:t>
            </w:r>
          </w:p>
        </w:tc>
      </w:tr>
      <w:tr w:rsidR="009504E0" w:rsidRPr="009950E4" w14:paraId="54A8470E" w14:textId="77777777" w:rsidTr="009504E0">
        <w:trPr>
          <w:trHeight w:val="255"/>
        </w:trPr>
        <w:tc>
          <w:tcPr>
            <w:tcW w:w="2114" w:type="pct"/>
            <w:shd w:val="clear" w:color="auto" w:fill="auto"/>
            <w:vAlign w:val="bottom"/>
            <w:hideMark/>
          </w:tcPr>
          <w:p w14:paraId="0D772C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00526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3.110,50</w:t>
            </w:r>
          </w:p>
        </w:tc>
        <w:tc>
          <w:tcPr>
            <w:tcW w:w="573" w:type="pct"/>
            <w:shd w:val="clear" w:color="auto" w:fill="auto"/>
            <w:noWrap/>
            <w:vAlign w:val="bottom"/>
            <w:hideMark/>
          </w:tcPr>
          <w:p w14:paraId="50B4E2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w:t>
            </w:r>
          </w:p>
        </w:tc>
        <w:tc>
          <w:tcPr>
            <w:tcW w:w="573" w:type="pct"/>
            <w:shd w:val="clear" w:color="auto" w:fill="auto"/>
            <w:noWrap/>
            <w:vAlign w:val="bottom"/>
            <w:hideMark/>
          </w:tcPr>
          <w:p w14:paraId="465373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368.125,00</w:t>
            </w:r>
          </w:p>
        </w:tc>
        <w:tc>
          <w:tcPr>
            <w:tcW w:w="584" w:type="pct"/>
            <w:shd w:val="clear" w:color="auto" w:fill="auto"/>
            <w:noWrap/>
            <w:vAlign w:val="bottom"/>
            <w:hideMark/>
          </w:tcPr>
          <w:p w14:paraId="0A852C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368.350,00</w:t>
            </w:r>
          </w:p>
        </w:tc>
        <w:tc>
          <w:tcPr>
            <w:tcW w:w="584" w:type="pct"/>
            <w:shd w:val="clear" w:color="auto" w:fill="auto"/>
            <w:noWrap/>
            <w:vAlign w:val="bottom"/>
            <w:hideMark/>
          </w:tcPr>
          <w:p w14:paraId="3218B9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369.400,00</w:t>
            </w:r>
          </w:p>
        </w:tc>
      </w:tr>
      <w:tr w:rsidR="009504E0" w:rsidRPr="009950E4" w14:paraId="4263DFEF" w14:textId="77777777" w:rsidTr="009504E0">
        <w:trPr>
          <w:trHeight w:val="255"/>
        </w:trPr>
        <w:tc>
          <w:tcPr>
            <w:tcW w:w="2114" w:type="pct"/>
            <w:shd w:val="clear" w:color="auto" w:fill="auto"/>
            <w:vAlign w:val="bottom"/>
            <w:hideMark/>
          </w:tcPr>
          <w:p w14:paraId="56BADA1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94DCE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3.110,50</w:t>
            </w:r>
          </w:p>
        </w:tc>
        <w:tc>
          <w:tcPr>
            <w:tcW w:w="573" w:type="pct"/>
            <w:shd w:val="clear" w:color="auto" w:fill="auto"/>
            <w:noWrap/>
            <w:vAlign w:val="bottom"/>
            <w:hideMark/>
          </w:tcPr>
          <w:p w14:paraId="18EA2B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w:t>
            </w:r>
          </w:p>
        </w:tc>
        <w:tc>
          <w:tcPr>
            <w:tcW w:w="573" w:type="pct"/>
            <w:shd w:val="clear" w:color="auto" w:fill="auto"/>
            <w:noWrap/>
            <w:vAlign w:val="bottom"/>
            <w:hideMark/>
          </w:tcPr>
          <w:p w14:paraId="6AA0E5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3.320,00</w:t>
            </w:r>
          </w:p>
        </w:tc>
        <w:tc>
          <w:tcPr>
            <w:tcW w:w="584" w:type="pct"/>
            <w:shd w:val="clear" w:color="auto" w:fill="auto"/>
            <w:noWrap/>
            <w:vAlign w:val="bottom"/>
            <w:hideMark/>
          </w:tcPr>
          <w:p w14:paraId="39900A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3.350,00</w:t>
            </w:r>
          </w:p>
        </w:tc>
        <w:tc>
          <w:tcPr>
            <w:tcW w:w="584" w:type="pct"/>
            <w:shd w:val="clear" w:color="auto" w:fill="auto"/>
            <w:noWrap/>
            <w:vAlign w:val="bottom"/>
            <w:hideMark/>
          </w:tcPr>
          <w:p w14:paraId="66001A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3.400,00</w:t>
            </w:r>
          </w:p>
        </w:tc>
      </w:tr>
      <w:tr w:rsidR="009504E0" w:rsidRPr="009950E4" w14:paraId="02684515" w14:textId="77777777" w:rsidTr="009504E0">
        <w:trPr>
          <w:trHeight w:val="510"/>
        </w:trPr>
        <w:tc>
          <w:tcPr>
            <w:tcW w:w="2114" w:type="pct"/>
            <w:shd w:val="clear" w:color="auto" w:fill="auto"/>
            <w:vAlign w:val="bottom"/>
            <w:hideMark/>
          </w:tcPr>
          <w:p w14:paraId="0C92B27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72D51C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A5E2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E97C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364.805,00</w:t>
            </w:r>
          </w:p>
        </w:tc>
        <w:tc>
          <w:tcPr>
            <w:tcW w:w="584" w:type="pct"/>
            <w:shd w:val="clear" w:color="auto" w:fill="auto"/>
            <w:noWrap/>
            <w:vAlign w:val="bottom"/>
            <w:hideMark/>
          </w:tcPr>
          <w:p w14:paraId="0A6C34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365.000,00</w:t>
            </w:r>
          </w:p>
        </w:tc>
        <w:tc>
          <w:tcPr>
            <w:tcW w:w="584" w:type="pct"/>
            <w:shd w:val="clear" w:color="auto" w:fill="auto"/>
            <w:noWrap/>
            <w:vAlign w:val="bottom"/>
            <w:hideMark/>
          </w:tcPr>
          <w:p w14:paraId="741597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366.000,00</w:t>
            </w:r>
          </w:p>
        </w:tc>
      </w:tr>
      <w:tr w:rsidR="009504E0" w:rsidRPr="009950E4" w14:paraId="6B1D5A76" w14:textId="77777777" w:rsidTr="009504E0">
        <w:trPr>
          <w:trHeight w:val="255"/>
        </w:trPr>
        <w:tc>
          <w:tcPr>
            <w:tcW w:w="2114" w:type="pct"/>
            <w:shd w:val="clear" w:color="000000" w:fill="FFFF99"/>
            <w:vAlign w:val="bottom"/>
            <w:hideMark/>
          </w:tcPr>
          <w:p w14:paraId="752ED99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 Tekuće donacije</w:t>
            </w:r>
          </w:p>
        </w:tc>
        <w:tc>
          <w:tcPr>
            <w:tcW w:w="573" w:type="pct"/>
            <w:shd w:val="clear" w:color="000000" w:fill="FFFF99"/>
            <w:noWrap/>
            <w:vAlign w:val="bottom"/>
            <w:hideMark/>
          </w:tcPr>
          <w:p w14:paraId="215F7B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72262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D1E51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5.733,00</w:t>
            </w:r>
          </w:p>
        </w:tc>
        <w:tc>
          <w:tcPr>
            <w:tcW w:w="584" w:type="pct"/>
            <w:shd w:val="clear" w:color="000000" w:fill="FFFF99"/>
            <w:noWrap/>
            <w:vAlign w:val="bottom"/>
            <w:hideMark/>
          </w:tcPr>
          <w:p w14:paraId="7F309C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6FF83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7B4BE49" w14:textId="77777777" w:rsidTr="009504E0">
        <w:trPr>
          <w:trHeight w:val="240"/>
        </w:trPr>
        <w:tc>
          <w:tcPr>
            <w:tcW w:w="2114" w:type="pct"/>
            <w:shd w:val="clear" w:color="auto" w:fill="auto"/>
            <w:vAlign w:val="bottom"/>
            <w:hideMark/>
          </w:tcPr>
          <w:p w14:paraId="60244F3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C00A0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F097B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9E30A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5.733,00</w:t>
            </w:r>
          </w:p>
        </w:tc>
        <w:tc>
          <w:tcPr>
            <w:tcW w:w="584" w:type="pct"/>
            <w:shd w:val="clear" w:color="auto" w:fill="auto"/>
            <w:noWrap/>
            <w:vAlign w:val="bottom"/>
            <w:hideMark/>
          </w:tcPr>
          <w:p w14:paraId="7619E2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208E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E86F18" w14:textId="77777777" w:rsidTr="009504E0">
        <w:trPr>
          <w:trHeight w:val="510"/>
        </w:trPr>
        <w:tc>
          <w:tcPr>
            <w:tcW w:w="2114" w:type="pct"/>
            <w:shd w:val="clear" w:color="auto" w:fill="auto"/>
            <w:vAlign w:val="bottom"/>
            <w:hideMark/>
          </w:tcPr>
          <w:p w14:paraId="0BF4B4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45CE1A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ED8AD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97683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5.733,00</w:t>
            </w:r>
          </w:p>
        </w:tc>
        <w:tc>
          <w:tcPr>
            <w:tcW w:w="584" w:type="pct"/>
            <w:shd w:val="clear" w:color="auto" w:fill="auto"/>
            <w:noWrap/>
            <w:vAlign w:val="bottom"/>
            <w:hideMark/>
          </w:tcPr>
          <w:p w14:paraId="429384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58C2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72935C4" w14:textId="77777777" w:rsidTr="009504E0">
        <w:trPr>
          <w:trHeight w:val="255"/>
        </w:trPr>
        <w:tc>
          <w:tcPr>
            <w:tcW w:w="2114" w:type="pct"/>
            <w:shd w:val="clear" w:color="000000" w:fill="CCCCFF"/>
            <w:vAlign w:val="bottom"/>
            <w:hideMark/>
          </w:tcPr>
          <w:p w14:paraId="41FAE44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A105003 STIPENDIJE I STUDENTSKI KREDITI</w:t>
            </w:r>
          </w:p>
        </w:tc>
        <w:tc>
          <w:tcPr>
            <w:tcW w:w="573" w:type="pct"/>
            <w:shd w:val="clear" w:color="000000" w:fill="CCCCFF"/>
            <w:noWrap/>
            <w:vAlign w:val="bottom"/>
            <w:hideMark/>
          </w:tcPr>
          <w:p w14:paraId="51145B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130.118,96</w:t>
            </w:r>
          </w:p>
        </w:tc>
        <w:tc>
          <w:tcPr>
            <w:tcW w:w="573" w:type="pct"/>
            <w:shd w:val="clear" w:color="000000" w:fill="CCCCFF"/>
            <w:noWrap/>
            <w:vAlign w:val="bottom"/>
            <w:hideMark/>
          </w:tcPr>
          <w:p w14:paraId="150DB4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169.567,99</w:t>
            </w:r>
          </w:p>
        </w:tc>
        <w:tc>
          <w:tcPr>
            <w:tcW w:w="573" w:type="pct"/>
            <w:shd w:val="clear" w:color="000000" w:fill="CCCCFF"/>
            <w:noWrap/>
            <w:vAlign w:val="bottom"/>
            <w:hideMark/>
          </w:tcPr>
          <w:p w14:paraId="49C6AC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167.890,00</w:t>
            </w:r>
          </w:p>
        </w:tc>
        <w:tc>
          <w:tcPr>
            <w:tcW w:w="584" w:type="pct"/>
            <w:shd w:val="clear" w:color="000000" w:fill="CCCCFF"/>
            <w:noWrap/>
            <w:vAlign w:val="bottom"/>
            <w:hideMark/>
          </w:tcPr>
          <w:p w14:paraId="65D15E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169.000,00</w:t>
            </w:r>
          </w:p>
        </w:tc>
        <w:tc>
          <w:tcPr>
            <w:tcW w:w="584" w:type="pct"/>
            <w:shd w:val="clear" w:color="000000" w:fill="CCCCFF"/>
            <w:noWrap/>
            <w:vAlign w:val="bottom"/>
            <w:hideMark/>
          </w:tcPr>
          <w:p w14:paraId="2C33DD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171.200,00</w:t>
            </w:r>
          </w:p>
        </w:tc>
      </w:tr>
      <w:tr w:rsidR="009504E0" w:rsidRPr="009950E4" w14:paraId="1FFE599C" w14:textId="77777777" w:rsidTr="009504E0">
        <w:trPr>
          <w:trHeight w:val="255"/>
        </w:trPr>
        <w:tc>
          <w:tcPr>
            <w:tcW w:w="2114" w:type="pct"/>
            <w:shd w:val="clear" w:color="000000" w:fill="FFFF99"/>
            <w:vAlign w:val="bottom"/>
            <w:hideMark/>
          </w:tcPr>
          <w:p w14:paraId="5300616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0A514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130.118,96</w:t>
            </w:r>
          </w:p>
        </w:tc>
        <w:tc>
          <w:tcPr>
            <w:tcW w:w="573" w:type="pct"/>
            <w:shd w:val="clear" w:color="000000" w:fill="FFFF99"/>
            <w:noWrap/>
            <w:vAlign w:val="bottom"/>
            <w:hideMark/>
          </w:tcPr>
          <w:p w14:paraId="680568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169.567,99</w:t>
            </w:r>
          </w:p>
        </w:tc>
        <w:tc>
          <w:tcPr>
            <w:tcW w:w="573" w:type="pct"/>
            <w:shd w:val="clear" w:color="000000" w:fill="FFFF99"/>
            <w:noWrap/>
            <w:vAlign w:val="bottom"/>
            <w:hideMark/>
          </w:tcPr>
          <w:p w14:paraId="328623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167.890,00</w:t>
            </w:r>
          </w:p>
        </w:tc>
        <w:tc>
          <w:tcPr>
            <w:tcW w:w="584" w:type="pct"/>
            <w:shd w:val="clear" w:color="000000" w:fill="FFFF99"/>
            <w:noWrap/>
            <w:vAlign w:val="bottom"/>
            <w:hideMark/>
          </w:tcPr>
          <w:p w14:paraId="5EFD96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169.000,00</w:t>
            </w:r>
          </w:p>
        </w:tc>
        <w:tc>
          <w:tcPr>
            <w:tcW w:w="584" w:type="pct"/>
            <w:shd w:val="clear" w:color="000000" w:fill="FFFF99"/>
            <w:noWrap/>
            <w:vAlign w:val="bottom"/>
            <w:hideMark/>
          </w:tcPr>
          <w:p w14:paraId="417B08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171.200,00</w:t>
            </w:r>
          </w:p>
        </w:tc>
      </w:tr>
      <w:tr w:rsidR="009504E0" w:rsidRPr="009950E4" w14:paraId="35396C5B" w14:textId="77777777" w:rsidTr="009504E0">
        <w:trPr>
          <w:trHeight w:val="255"/>
        </w:trPr>
        <w:tc>
          <w:tcPr>
            <w:tcW w:w="2114" w:type="pct"/>
            <w:shd w:val="clear" w:color="auto" w:fill="auto"/>
            <w:vAlign w:val="bottom"/>
            <w:hideMark/>
          </w:tcPr>
          <w:p w14:paraId="7BC079D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20FAB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130.118,96</w:t>
            </w:r>
          </w:p>
        </w:tc>
        <w:tc>
          <w:tcPr>
            <w:tcW w:w="573" w:type="pct"/>
            <w:shd w:val="clear" w:color="auto" w:fill="auto"/>
            <w:noWrap/>
            <w:vAlign w:val="bottom"/>
            <w:hideMark/>
          </w:tcPr>
          <w:p w14:paraId="4E3867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169.567,99</w:t>
            </w:r>
          </w:p>
        </w:tc>
        <w:tc>
          <w:tcPr>
            <w:tcW w:w="573" w:type="pct"/>
            <w:shd w:val="clear" w:color="auto" w:fill="auto"/>
            <w:noWrap/>
            <w:vAlign w:val="bottom"/>
            <w:hideMark/>
          </w:tcPr>
          <w:p w14:paraId="64E3B6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167.890,00</w:t>
            </w:r>
          </w:p>
        </w:tc>
        <w:tc>
          <w:tcPr>
            <w:tcW w:w="584" w:type="pct"/>
            <w:shd w:val="clear" w:color="auto" w:fill="auto"/>
            <w:noWrap/>
            <w:vAlign w:val="bottom"/>
            <w:hideMark/>
          </w:tcPr>
          <w:p w14:paraId="0EDA75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169.000,00</w:t>
            </w:r>
          </w:p>
        </w:tc>
        <w:tc>
          <w:tcPr>
            <w:tcW w:w="584" w:type="pct"/>
            <w:shd w:val="clear" w:color="auto" w:fill="auto"/>
            <w:noWrap/>
            <w:vAlign w:val="bottom"/>
            <w:hideMark/>
          </w:tcPr>
          <w:p w14:paraId="6DE9CD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171.200,00</w:t>
            </w:r>
          </w:p>
        </w:tc>
      </w:tr>
      <w:tr w:rsidR="009504E0" w:rsidRPr="009950E4" w14:paraId="5E386E75" w14:textId="77777777" w:rsidTr="009504E0">
        <w:trPr>
          <w:trHeight w:val="255"/>
        </w:trPr>
        <w:tc>
          <w:tcPr>
            <w:tcW w:w="2114" w:type="pct"/>
            <w:shd w:val="clear" w:color="auto" w:fill="auto"/>
            <w:vAlign w:val="bottom"/>
            <w:hideMark/>
          </w:tcPr>
          <w:p w14:paraId="76FEC24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266F71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5.279,86</w:t>
            </w:r>
          </w:p>
        </w:tc>
        <w:tc>
          <w:tcPr>
            <w:tcW w:w="573" w:type="pct"/>
            <w:shd w:val="clear" w:color="auto" w:fill="auto"/>
            <w:noWrap/>
            <w:vAlign w:val="bottom"/>
            <w:hideMark/>
          </w:tcPr>
          <w:p w14:paraId="1C513B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37291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3D5F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8505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D1A118D" w14:textId="77777777" w:rsidTr="009504E0">
        <w:trPr>
          <w:trHeight w:val="510"/>
        </w:trPr>
        <w:tc>
          <w:tcPr>
            <w:tcW w:w="2114" w:type="pct"/>
            <w:shd w:val="clear" w:color="auto" w:fill="auto"/>
            <w:vAlign w:val="bottom"/>
            <w:hideMark/>
          </w:tcPr>
          <w:p w14:paraId="35F2622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2EAC88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124.839,10</w:t>
            </w:r>
          </w:p>
        </w:tc>
        <w:tc>
          <w:tcPr>
            <w:tcW w:w="573" w:type="pct"/>
            <w:shd w:val="clear" w:color="auto" w:fill="auto"/>
            <w:noWrap/>
            <w:vAlign w:val="bottom"/>
            <w:hideMark/>
          </w:tcPr>
          <w:p w14:paraId="2C0511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169.567,99</w:t>
            </w:r>
          </w:p>
        </w:tc>
        <w:tc>
          <w:tcPr>
            <w:tcW w:w="573" w:type="pct"/>
            <w:shd w:val="clear" w:color="auto" w:fill="auto"/>
            <w:noWrap/>
            <w:vAlign w:val="bottom"/>
            <w:hideMark/>
          </w:tcPr>
          <w:p w14:paraId="5982BF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167.890,00</w:t>
            </w:r>
          </w:p>
        </w:tc>
        <w:tc>
          <w:tcPr>
            <w:tcW w:w="584" w:type="pct"/>
            <w:shd w:val="clear" w:color="auto" w:fill="auto"/>
            <w:noWrap/>
            <w:vAlign w:val="bottom"/>
            <w:hideMark/>
          </w:tcPr>
          <w:p w14:paraId="08080B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169.000,00</w:t>
            </w:r>
          </w:p>
        </w:tc>
        <w:tc>
          <w:tcPr>
            <w:tcW w:w="584" w:type="pct"/>
            <w:shd w:val="clear" w:color="auto" w:fill="auto"/>
            <w:noWrap/>
            <w:vAlign w:val="bottom"/>
            <w:hideMark/>
          </w:tcPr>
          <w:p w14:paraId="37BC9B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171.200,00</w:t>
            </w:r>
          </w:p>
        </w:tc>
      </w:tr>
      <w:tr w:rsidR="009504E0" w:rsidRPr="009950E4" w14:paraId="1BDEC29E" w14:textId="77777777" w:rsidTr="009504E0">
        <w:trPr>
          <w:trHeight w:val="510"/>
        </w:trPr>
        <w:tc>
          <w:tcPr>
            <w:tcW w:w="2114" w:type="pct"/>
            <w:shd w:val="clear" w:color="000000" w:fill="CCCCFF"/>
            <w:vAlign w:val="bottom"/>
            <w:hideMark/>
          </w:tcPr>
          <w:p w14:paraId="2C202B4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A105004 POSEBNE AKTIVNOSTI NAOBRAZBE MLADIH</w:t>
            </w:r>
          </w:p>
        </w:tc>
        <w:tc>
          <w:tcPr>
            <w:tcW w:w="573" w:type="pct"/>
            <w:shd w:val="clear" w:color="000000" w:fill="CCCCFF"/>
            <w:noWrap/>
            <w:vAlign w:val="bottom"/>
            <w:hideMark/>
          </w:tcPr>
          <w:p w14:paraId="692959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37.064,83</w:t>
            </w:r>
          </w:p>
        </w:tc>
        <w:tc>
          <w:tcPr>
            <w:tcW w:w="573" w:type="pct"/>
            <w:shd w:val="clear" w:color="000000" w:fill="CCCCFF"/>
            <w:noWrap/>
            <w:vAlign w:val="bottom"/>
            <w:hideMark/>
          </w:tcPr>
          <w:p w14:paraId="726B9A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39.106,38</w:t>
            </w:r>
          </w:p>
        </w:tc>
        <w:tc>
          <w:tcPr>
            <w:tcW w:w="573" w:type="pct"/>
            <w:shd w:val="clear" w:color="000000" w:fill="CCCCFF"/>
            <w:noWrap/>
            <w:vAlign w:val="bottom"/>
            <w:hideMark/>
          </w:tcPr>
          <w:p w14:paraId="251BFC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57.197,00</w:t>
            </w:r>
          </w:p>
        </w:tc>
        <w:tc>
          <w:tcPr>
            <w:tcW w:w="584" w:type="pct"/>
            <w:shd w:val="clear" w:color="000000" w:fill="CCCCFF"/>
            <w:noWrap/>
            <w:vAlign w:val="bottom"/>
            <w:hideMark/>
          </w:tcPr>
          <w:p w14:paraId="3DB7A0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55.016,00</w:t>
            </w:r>
          </w:p>
        </w:tc>
        <w:tc>
          <w:tcPr>
            <w:tcW w:w="584" w:type="pct"/>
            <w:shd w:val="clear" w:color="000000" w:fill="CCCCFF"/>
            <w:noWrap/>
            <w:vAlign w:val="bottom"/>
            <w:hideMark/>
          </w:tcPr>
          <w:p w14:paraId="489CE8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55.626,00</w:t>
            </w:r>
          </w:p>
        </w:tc>
      </w:tr>
      <w:tr w:rsidR="009504E0" w:rsidRPr="009950E4" w14:paraId="2747C069" w14:textId="77777777" w:rsidTr="009504E0">
        <w:trPr>
          <w:trHeight w:val="255"/>
        </w:trPr>
        <w:tc>
          <w:tcPr>
            <w:tcW w:w="2114" w:type="pct"/>
            <w:shd w:val="clear" w:color="000000" w:fill="FFFF99"/>
            <w:vAlign w:val="bottom"/>
            <w:hideMark/>
          </w:tcPr>
          <w:p w14:paraId="4BDCE72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49CFF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37.064,83</w:t>
            </w:r>
          </w:p>
        </w:tc>
        <w:tc>
          <w:tcPr>
            <w:tcW w:w="573" w:type="pct"/>
            <w:shd w:val="clear" w:color="000000" w:fill="FFFF99"/>
            <w:noWrap/>
            <w:vAlign w:val="bottom"/>
            <w:hideMark/>
          </w:tcPr>
          <w:p w14:paraId="460F9C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39.106,38</w:t>
            </w:r>
          </w:p>
        </w:tc>
        <w:tc>
          <w:tcPr>
            <w:tcW w:w="573" w:type="pct"/>
            <w:shd w:val="clear" w:color="000000" w:fill="FFFF99"/>
            <w:noWrap/>
            <w:vAlign w:val="bottom"/>
            <w:hideMark/>
          </w:tcPr>
          <w:p w14:paraId="5FFFE3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57.197,00</w:t>
            </w:r>
          </w:p>
        </w:tc>
        <w:tc>
          <w:tcPr>
            <w:tcW w:w="584" w:type="pct"/>
            <w:shd w:val="clear" w:color="000000" w:fill="FFFF99"/>
            <w:noWrap/>
            <w:vAlign w:val="bottom"/>
            <w:hideMark/>
          </w:tcPr>
          <w:p w14:paraId="76BFF7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55.016,00</w:t>
            </w:r>
          </w:p>
        </w:tc>
        <w:tc>
          <w:tcPr>
            <w:tcW w:w="584" w:type="pct"/>
            <w:shd w:val="clear" w:color="000000" w:fill="FFFF99"/>
            <w:noWrap/>
            <w:vAlign w:val="bottom"/>
            <w:hideMark/>
          </w:tcPr>
          <w:p w14:paraId="3D985C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55.626,00</w:t>
            </w:r>
          </w:p>
        </w:tc>
      </w:tr>
      <w:tr w:rsidR="009504E0" w:rsidRPr="009950E4" w14:paraId="2DEF804F" w14:textId="77777777" w:rsidTr="009504E0">
        <w:trPr>
          <w:trHeight w:val="255"/>
        </w:trPr>
        <w:tc>
          <w:tcPr>
            <w:tcW w:w="2114" w:type="pct"/>
            <w:shd w:val="clear" w:color="auto" w:fill="auto"/>
            <w:vAlign w:val="bottom"/>
            <w:hideMark/>
          </w:tcPr>
          <w:p w14:paraId="06AD4EF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1BA42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37.064,83</w:t>
            </w:r>
          </w:p>
        </w:tc>
        <w:tc>
          <w:tcPr>
            <w:tcW w:w="573" w:type="pct"/>
            <w:shd w:val="clear" w:color="auto" w:fill="auto"/>
            <w:noWrap/>
            <w:vAlign w:val="bottom"/>
            <w:hideMark/>
          </w:tcPr>
          <w:p w14:paraId="21913A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39.106,38</w:t>
            </w:r>
          </w:p>
        </w:tc>
        <w:tc>
          <w:tcPr>
            <w:tcW w:w="573" w:type="pct"/>
            <w:shd w:val="clear" w:color="auto" w:fill="auto"/>
            <w:noWrap/>
            <w:vAlign w:val="bottom"/>
            <w:hideMark/>
          </w:tcPr>
          <w:p w14:paraId="5B6B56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57.197,00</w:t>
            </w:r>
          </w:p>
        </w:tc>
        <w:tc>
          <w:tcPr>
            <w:tcW w:w="584" w:type="pct"/>
            <w:shd w:val="clear" w:color="auto" w:fill="auto"/>
            <w:noWrap/>
            <w:vAlign w:val="bottom"/>
            <w:hideMark/>
          </w:tcPr>
          <w:p w14:paraId="3FE0D0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55.016,00</w:t>
            </w:r>
          </w:p>
        </w:tc>
        <w:tc>
          <w:tcPr>
            <w:tcW w:w="584" w:type="pct"/>
            <w:shd w:val="clear" w:color="auto" w:fill="auto"/>
            <w:noWrap/>
            <w:vAlign w:val="bottom"/>
            <w:hideMark/>
          </w:tcPr>
          <w:p w14:paraId="2EB50E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55.626,00</w:t>
            </w:r>
          </w:p>
        </w:tc>
      </w:tr>
      <w:tr w:rsidR="009504E0" w:rsidRPr="009950E4" w14:paraId="5DDFEC63" w14:textId="77777777" w:rsidTr="009504E0">
        <w:trPr>
          <w:trHeight w:val="255"/>
        </w:trPr>
        <w:tc>
          <w:tcPr>
            <w:tcW w:w="2114" w:type="pct"/>
            <w:shd w:val="clear" w:color="auto" w:fill="auto"/>
            <w:vAlign w:val="bottom"/>
            <w:hideMark/>
          </w:tcPr>
          <w:p w14:paraId="581A17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7BF39B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10.133,79</w:t>
            </w:r>
          </w:p>
        </w:tc>
        <w:tc>
          <w:tcPr>
            <w:tcW w:w="573" w:type="pct"/>
            <w:shd w:val="clear" w:color="auto" w:fill="auto"/>
            <w:noWrap/>
            <w:vAlign w:val="bottom"/>
            <w:hideMark/>
          </w:tcPr>
          <w:p w14:paraId="4BABE8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35.270,69</w:t>
            </w:r>
          </w:p>
        </w:tc>
        <w:tc>
          <w:tcPr>
            <w:tcW w:w="573" w:type="pct"/>
            <w:shd w:val="clear" w:color="auto" w:fill="auto"/>
            <w:noWrap/>
            <w:vAlign w:val="bottom"/>
            <w:hideMark/>
          </w:tcPr>
          <w:p w14:paraId="1CFF79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53.482,00</w:t>
            </w:r>
          </w:p>
        </w:tc>
        <w:tc>
          <w:tcPr>
            <w:tcW w:w="584" w:type="pct"/>
            <w:shd w:val="clear" w:color="auto" w:fill="auto"/>
            <w:noWrap/>
            <w:vAlign w:val="bottom"/>
            <w:hideMark/>
          </w:tcPr>
          <w:p w14:paraId="0FE24B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51.216,00</w:t>
            </w:r>
          </w:p>
        </w:tc>
        <w:tc>
          <w:tcPr>
            <w:tcW w:w="584" w:type="pct"/>
            <w:shd w:val="clear" w:color="auto" w:fill="auto"/>
            <w:noWrap/>
            <w:vAlign w:val="bottom"/>
            <w:hideMark/>
          </w:tcPr>
          <w:p w14:paraId="7781CA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51.726,00</w:t>
            </w:r>
          </w:p>
        </w:tc>
      </w:tr>
      <w:tr w:rsidR="009504E0" w:rsidRPr="009950E4" w14:paraId="52FA799B" w14:textId="77777777" w:rsidTr="009504E0">
        <w:trPr>
          <w:trHeight w:val="255"/>
        </w:trPr>
        <w:tc>
          <w:tcPr>
            <w:tcW w:w="2114" w:type="pct"/>
            <w:shd w:val="clear" w:color="auto" w:fill="auto"/>
            <w:vAlign w:val="bottom"/>
            <w:hideMark/>
          </w:tcPr>
          <w:p w14:paraId="727C8A9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2EDDFA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26.931,04</w:t>
            </w:r>
          </w:p>
        </w:tc>
        <w:tc>
          <w:tcPr>
            <w:tcW w:w="573" w:type="pct"/>
            <w:shd w:val="clear" w:color="auto" w:fill="auto"/>
            <w:noWrap/>
            <w:vAlign w:val="bottom"/>
            <w:hideMark/>
          </w:tcPr>
          <w:p w14:paraId="14DA48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3.835,69</w:t>
            </w:r>
          </w:p>
        </w:tc>
        <w:tc>
          <w:tcPr>
            <w:tcW w:w="573" w:type="pct"/>
            <w:shd w:val="clear" w:color="auto" w:fill="auto"/>
            <w:noWrap/>
            <w:vAlign w:val="bottom"/>
            <w:hideMark/>
          </w:tcPr>
          <w:p w14:paraId="1525E9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3.715,00</w:t>
            </w:r>
          </w:p>
        </w:tc>
        <w:tc>
          <w:tcPr>
            <w:tcW w:w="584" w:type="pct"/>
            <w:shd w:val="clear" w:color="auto" w:fill="auto"/>
            <w:noWrap/>
            <w:vAlign w:val="bottom"/>
            <w:hideMark/>
          </w:tcPr>
          <w:p w14:paraId="6A8862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3.800,00</w:t>
            </w:r>
          </w:p>
        </w:tc>
        <w:tc>
          <w:tcPr>
            <w:tcW w:w="584" w:type="pct"/>
            <w:shd w:val="clear" w:color="auto" w:fill="auto"/>
            <w:noWrap/>
            <w:vAlign w:val="bottom"/>
            <w:hideMark/>
          </w:tcPr>
          <w:p w14:paraId="0D34C5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3.900,00</w:t>
            </w:r>
          </w:p>
        </w:tc>
      </w:tr>
      <w:tr w:rsidR="009504E0" w:rsidRPr="009950E4" w14:paraId="002A5244" w14:textId="77777777" w:rsidTr="009504E0">
        <w:trPr>
          <w:trHeight w:val="255"/>
        </w:trPr>
        <w:tc>
          <w:tcPr>
            <w:tcW w:w="2114" w:type="pct"/>
            <w:shd w:val="clear" w:color="000000" w:fill="CCCCFF"/>
            <w:vAlign w:val="bottom"/>
            <w:hideMark/>
          </w:tcPr>
          <w:p w14:paraId="6E18100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A105005 POTPORE PROGRAMIMA U OBRAZOVANJU</w:t>
            </w:r>
          </w:p>
        </w:tc>
        <w:tc>
          <w:tcPr>
            <w:tcW w:w="573" w:type="pct"/>
            <w:shd w:val="clear" w:color="000000" w:fill="CCCCFF"/>
            <w:noWrap/>
            <w:vAlign w:val="bottom"/>
            <w:hideMark/>
          </w:tcPr>
          <w:p w14:paraId="2C2C3C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100.471,10</w:t>
            </w:r>
          </w:p>
        </w:tc>
        <w:tc>
          <w:tcPr>
            <w:tcW w:w="573" w:type="pct"/>
            <w:shd w:val="clear" w:color="000000" w:fill="CCCCFF"/>
            <w:noWrap/>
            <w:vAlign w:val="bottom"/>
            <w:hideMark/>
          </w:tcPr>
          <w:p w14:paraId="381CD7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58.066,23</w:t>
            </w:r>
          </w:p>
        </w:tc>
        <w:tc>
          <w:tcPr>
            <w:tcW w:w="573" w:type="pct"/>
            <w:shd w:val="clear" w:color="000000" w:fill="CCCCFF"/>
            <w:noWrap/>
            <w:vAlign w:val="bottom"/>
            <w:hideMark/>
          </w:tcPr>
          <w:p w14:paraId="458FAB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58.417,00</w:t>
            </w:r>
          </w:p>
        </w:tc>
        <w:tc>
          <w:tcPr>
            <w:tcW w:w="584" w:type="pct"/>
            <w:shd w:val="clear" w:color="000000" w:fill="CCCCFF"/>
            <w:noWrap/>
            <w:vAlign w:val="bottom"/>
            <w:hideMark/>
          </w:tcPr>
          <w:p w14:paraId="33BC4A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58.875,00</w:t>
            </w:r>
          </w:p>
        </w:tc>
        <w:tc>
          <w:tcPr>
            <w:tcW w:w="584" w:type="pct"/>
            <w:shd w:val="clear" w:color="000000" w:fill="CCCCFF"/>
            <w:noWrap/>
            <w:vAlign w:val="bottom"/>
            <w:hideMark/>
          </w:tcPr>
          <w:p w14:paraId="598100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59.275,00</w:t>
            </w:r>
          </w:p>
        </w:tc>
      </w:tr>
      <w:tr w:rsidR="009504E0" w:rsidRPr="009950E4" w14:paraId="66287872" w14:textId="77777777" w:rsidTr="009504E0">
        <w:trPr>
          <w:trHeight w:val="255"/>
        </w:trPr>
        <w:tc>
          <w:tcPr>
            <w:tcW w:w="2114" w:type="pct"/>
            <w:shd w:val="clear" w:color="000000" w:fill="FFFF99"/>
            <w:vAlign w:val="bottom"/>
            <w:hideMark/>
          </w:tcPr>
          <w:p w14:paraId="72A2AB0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58831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100.471,10</w:t>
            </w:r>
          </w:p>
        </w:tc>
        <w:tc>
          <w:tcPr>
            <w:tcW w:w="573" w:type="pct"/>
            <w:shd w:val="clear" w:color="000000" w:fill="FFFF99"/>
            <w:noWrap/>
            <w:vAlign w:val="bottom"/>
            <w:hideMark/>
          </w:tcPr>
          <w:p w14:paraId="34EBF3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58.066,23</w:t>
            </w:r>
          </w:p>
        </w:tc>
        <w:tc>
          <w:tcPr>
            <w:tcW w:w="573" w:type="pct"/>
            <w:shd w:val="clear" w:color="000000" w:fill="FFFF99"/>
            <w:noWrap/>
            <w:vAlign w:val="bottom"/>
            <w:hideMark/>
          </w:tcPr>
          <w:p w14:paraId="5AFB51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58.417,00</w:t>
            </w:r>
          </w:p>
        </w:tc>
        <w:tc>
          <w:tcPr>
            <w:tcW w:w="584" w:type="pct"/>
            <w:shd w:val="clear" w:color="000000" w:fill="FFFF99"/>
            <w:noWrap/>
            <w:vAlign w:val="bottom"/>
            <w:hideMark/>
          </w:tcPr>
          <w:p w14:paraId="766519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58.875,00</w:t>
            </w:r>
          </w:p>
        </w:tc>
        <w:tc>
          <w:tcPr>
            <w:tcW w:w="584" w:type="pct"/>
            <w:shd w:val="clear" w:color="000000" w:fill="FFFF99"/>
            <w:noWrap/>
            <w:vAlign w:val="bottom"/>
            <w:hideMark/>
          </w:tcPr>
          <w:p w14:paraId="1F9A2A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59.275,00</w:t>
            </w:r>
          </w:p>
        </w:tc>
      </w:tr>
      <w:tr w:rsidR="009504E0" w:rsidRPr="009950E4" w14:paraId="5862F247" w14:textId="77777777" w:rsidTr="009504E0">
        <w:trPr>
          <w:trHeight w:val="255"/>
        </w:trPr>
        <w:tc>
          <w:tcPr>
            <w:tcW w:w="2114" w:type="pct"/>
            <w:shd w:val="clear" w:color="auto" w:fill="auto"/>
            <w:vAlign w:val="bottom"/>
            <w:hideMark/>
          </w:tcPr>
          <w:p w14:paraId="39A189A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52A96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100.471,10</w:t>
            </w:r>
          </w:p>
        </w:tc>
        <w:tc>
          <w:tcPr>
            <w:tcW w:w="573" w:type="pct"/>
            <w:shd w:val="clear" w:color="auto" w:fill="auto"/>
            <w:noWrap/>
            <w:vAlign w:val="bottom"/>
            <w:hideMark/>
          </w:tcPr>
          <w:p w14:paraId="4DCEF8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58.066,23</w:t>
            </w:r>
          </w:p>
        </w:tc>
        <w:tc>
          <w:tcPr>
            <w:tcW w:w="573" w:type="pct"/>
            <w:shd w:val="clear" w:color="auto" w:fill="auto"/>
            <w:noWrap/>
            <w:vAlign w:val="bottom"/>
            <w:hideMark/>
          </w:tcPr>
          <w:p w14:paraId="181CAE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58.417,00</w:t>
            </w:r>
          </w:p>
        </w:tc>
        <w:tc>
          <w:tcPr>
            <w:tcW w:w="584" w:type="pct"/>
            <w:shd w:val="clear" w:color="auto" w:fill="auto"/>
            <w:noWrap/>
            <w:vAlign w:val="bottom"/>
            <w:hideMark/>
          </w:tcPr>
          <w:p w14:paraId="1F59CD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58.875,00</w:t>
            </w:r>
          </w:p>
        </w:tc>
        <w:tc>
          <w:tcPr>
            <w:tcW w:w="584" w:type="pct"/>
            <w:shd w:val="clear" w:color="auto" w:fill="auto"/>
            <w:noWrap/>
            <w:vAlign w:val="bottom"/>
            <w:hideMark/>
          </w:tcPr>
          <w:p w14:paraId="533045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59.275,00</w:t>
            </w:r>
          </w:p>
        </w:tc>
      </w:tr>
      <w:tr w:rsidR="009504E0" w:rsidRPr="009950E4" w14:paraId="4A819D1D" w14:textId="77777777" w:rsidTr="009504E0">
        <w:trPr>
          <w:trHeight w:val="255"/>
        </w:trPr>
        <w:tc>
          <w:tcPr>
            <w:tcW w:w="2114" w:type="pct"/>
            <w:shd w:val="clear" w:color="auto" w:fill="auto"/>
            <w:vAlign w:val="bottom"/>
            <w:hideMark/>
          </w:tcPr>
          <w:p w14:paraId="66F565D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6F5086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7F4997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454D4C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13.275,00</w:t>
            </w:r>
          </w:p>
        </w:tc>
        <w:tc>
          <w:tcPr>
            <w:tcW w:w="584" w:type="pct"/>
            <w:shd w:val="clear" w:color="auto" w:fill="auto"/>
            <w:noWrap/>
            <w:vAlign w:val="bottom"/>
            <w:hideMark/>
          </w:tcPr>
          <w:p w14:paraId="418EC7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13.275,00</w:t>
            </w:r>
          </w:p>
        </w:tc>
        <w:tc>
          <w:tcPr>
            <w:tcW w:w="584" w:type="pct"/>
            <w:shd w:val="clear" w:color="auto" w:fill="auto"/>
            <w:noWrap/>
            <w:vAlign w:val="bottom"/>
            <w:hideMark/>
          </w:tcPr>
          <w:p w14:paraId="1D76E1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13.275,00</w:t>
            </w:r>
          </w:p>
        </w:tc>
      </w:tr>
      <w:tr w:rsidR="009504E0" w:rsidRPr="009950E4" w14:paraId="050F675C" w14:textId="77777777" w:rsidTr="009504E0">
        <w:trPr>
          <w:trHeight w:val="255"/>
        </w:trPr>
        <w:tc>
          <w:tcPr>
            <w:tcW w:w="2114" w:type="pct"/>
            <w:shd w:val="clear" w:color="auto" w:fill="auto"/>
            <w:vAlign w:val="bottom"/>
            <w:hideMark/>
          </w:tcPr>
          <w:p w14:paraId="6975309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4FD5B6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87.198,82</w:t>
            </w:r>
          </w:p>
        </w:tc>
        <w:tc>
          <w:tcPr>
            <w:tcW w:w="573" w:type="pct"/>
            <w:shd w:val="clear" w:color="auto" w:fill="auto"/>
            <w:noWrap/>
            <w:vAlign w:val="bottom"/>
            <w:hideMark/>
          </w:tcPr>
          <w:p w14:paraId="54BA7A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44.793,95</w:t>
            </w:r>
          </w:p>
        </w:tc>
        <w:tc>
          <w:tcPr>
            <w:tcW w:w="573" w:type="pct"/>
            <w:shd w:val="clear" w:color="auto" w:fill="auto"/>
            <w:noWrap/>
            <w:vAlign w:val="bottom"/>
            <w:hideMark/>
          </w:tcPr>
          <w:p w14:paraId="110D47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45.142,00</w:t>
            </w:r>
          </w:p>
        </w:tc>
        <w:tc>
          <w:tcPr>
            <w:tcW w:w="584" w:type="pct"/>
            <w:shd w:val="clear" w:color="auto" w:fill="auto"/>
            <w:noWrap/>
            <w:vAlign w:val="bottom"/>
            <w:hideMark/>
          </w:tcPr>
          <w:p w14:paraId="457442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45.600,00</w:t>
            </w:r>
          </w:p>
        </w:tc>
        <w:tc>
          <w:tcPr>
            <w:tcW w:w="584" w:type="pct"/>
            <w:shd w:val="clear" w:color="auto" w:fill="auto"/>
            <w:noWrap/>
            <w:vAlign w:val="bottom"/>
            <w:hideMark/>
          </w:tcPr>
          <w:p w14:paraId="1838CA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46.000,00</w:t>
            </w:r>
          </w:p>
        </w:tc>
      </w:tr>
      <w:tr w:rsidR="009504E0" w:rsidRPr="009950E4" w14:paraId="610014A7" w14:textId="77777777" w:rsidTr="009504E0">
        <w:trPr>
          <w:trHeight w:val="510"/>
        </w:trPr>
        <w:tc>
          <w:tcPr>
            <w:tcW w:w="2114" w:type="pct"/>
            <w:shd w:val="clear" w:color="000000" w:fill="CCCCFF"/>
            <w:vAlign w:val="bottom"/>
            <w:hideMark/>
          </w:tcPr>
          <w:p w14:paraId="3AFCD8E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A105006 NAJAM CENTRALIH PRINTERA ZA OSNOVNE ŠKOLE</w:t>
            </w:r>
          </w:p>
        </w:tc>
        <w:tc>
          <w:tcPr>
            <w:tcW w:w="573" w:type="pct"/>
            <w:shd w:val="clear" w:color="000000" w:fill="CCCCFF"/>
            <w:noWrap/>
            <w:vAlign w:val="bottom"/>
            <w:hideMark/>
          </w:tcPr>
          <w:p w14:paraId="111A4E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10.989,07</w:t>
            </w:r>
          </w:p>
        </w:tc>
        <w:tc>
          <w:tcPr>
            <w:tcW w:w="573" w:type="pct"/>
            <w:shd w:val="clear" w:color="000000" w:fill="CCCCFF"/>
            <w:noWrap/>
            <w:vAlign w:val="bottom"/>
            <w:hideMark/>
          </w:tcPr>
          <w:p w14:paraId="3932B4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CCCCFF"/>
            <w:noWrap/>
            <w:vAlign w:val="bottom"/>
            <w:hideMark/>
          </w:tcPr>
          <w:p w14:paraId="693CCA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13.275,00</w:t>
            </w:r>
          </w:p>
        </w:tc>
        <w:tc>
          <w:tcPr>
            <w:tcW w:w="584" w:type="pct"/>
            <w:shd w:val="clear" w:color="000000" w:fill="CCCCFF"/>
            <w:noWrap/>
            <w:vAlign w:val="bottom"/>
            <w:hideMark/>
          </w:tcPr>
          <w:p w14:paraId="5C32E9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c>
          <w:tcPr>
            <w:tcW w:w="584" w:type="pct"/>
            <w:shd w:val="clear" w:color="000000" w:fill="CCCCFF"/>
            <w:noWrap/>
            <w:vAlign w:val="bottom"/>
            <w:hideMark/>
          </w:tcPr>
          <w:p w14:paraId="283B47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13.400,00</w:t>
            </w:r>
          </w:p>
        </w:tc>
      </w:tr>
      <w:tr w:rsidR="009504E0" w:rsidRPr="009950E4" w14:paraId="5D4609CF" w14:textId="77777777" w:rsidTr="009504E0">
        <w:trPr>
          <w:trHeight w:val="255"/>
        </w:trPr>
        <w:tc>
          <w:tcPr>
            <w:tcW w:w="2114" w:type="pct"/>
            <w:shd w:val="clear" w:color="000000" w:fill="FFFF99"/>
            <w:vAlign w:val="bottom"/>
            <w:hideMark/>
          </w:tcPr>
          <w:p w14:paraId="5B25248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AF660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10.989,07</w:t>
            </w:r>
          </w:p>
        </w:tc>
        <w:tc>
          <w:tcPr>
            <w:tcW w:w="573" w:type="pct"/>
            <w:shd w:val="clear" w:color="000000" w:fill="FFFF99"/>
            <w:noWrap/>
            <w:vAlign w:val="bottom"/>
            <w:hideMark/>
          </w:tcPr>
          <w:p w14:paraId="18F030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99"/>
            <w:noWrap/>
            <w:vAlign w:val="bottom"/>
            <w:hideMark/>
          </w:tcPr>
          <w:p w14:paraId="519282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13.275,00</w:t>
            </w:r>
          </w:p>
        </w:tc>
        <w:tc>
          <w:tcPr>
            <w:tcW w:w="584" w:type="pct"/>
            <w:shd w:val="clear" w:color="000000" w:fill="FFFF99"/>
            <w:noWrap/>
            <w:vAlign w:val="bottom"/>
            <w:hideMark/>
          </w:tcPr>
          <w:p w14:paraId="7C976A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c>
          <w:tcPr>
            <w:tcW w:w="584" w:type="pct"/>
            <w:shd w:val="clear" w:color="000000" w:fill="FFFF99"/>
            <w:noWrap/>
            <w:vAlign w:val="bottom"/>
            <w:hideMark/>
          </w:tcPr>
          <w:p w14:paraId="57EA39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13.400,00</w:t>
            </w:r>
          </w:p>
        </w:tc>
      </w:tr>
      <w:tr w:rsidR="009504E0" w:rsidRPr="009950E4" w14:paraId="1230EF9F" w14:textId="77777777" w:rsidTr="009504E0">
        <w:trPr>
          <w:trHeight w:val="255"/>
        </w:trPr>
        <w:tc>
          <w:tcPr>
            <w:tcW w:w="2114" w:type="pct"/>
            <w:shd w:val="clear" w:color="auto" w:fill="auto"/>
            <w:vAlign w:val="bottom"/>
            <w:hideMark/>
          </w:tcPr>
          <w:p w14:paraId="62F33DF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89CF8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10.989,07</w:t>
            </w:r>
          </w:p>
        </w:tc>
        <w:tc>
          <w:tcPr>
            <w:tcW w:w="573" w:type="pct"/>
            <w:shd w:val="clear" w:color="auto" w:fill="auto"/>
            <w:noWrap/>
            <w:vAlign w:val="bottom"/>
            <w:hideMark/>
          </w:tcPr>
          <w:p w14:paraId="28F858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5A7725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13.275,00</w:t>
            </w:r>
          </w:p>
        </w:tc>
        <w:tc>
          <w:tcPr>
            <w:tcW w:w="584" w:type="pct"/>
            <w:shd w:val="clear" w:color="auto" w:fill="auto"/>
            <w:noWrap/>
            <w:vAlign w:val="bottom"/>
            <w:hideMark/>
          </w:tcPr>
          <w:p w14:paraId="27F7D6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c>
          <w:tcPr>
            <w:tcW w:w="584" w:type="pct"/>
            <w:shd w:val="clear" w:color="auto" w:fill="auto"/>
            <w:noWrap/>
            <w:vAlign w:val="bottom"/>
            <w:hideMark/>
          </w:tcPr>
          <w:p w14:paraId="69EE17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13.400,00</w:t>
            </w:r>
          </w:p>
        </w:tc>
      </w:tr>
      <w:tr w:rsidR="009504E0" w:rsidRPr="009950E4" w14:paraId="013265DA" w14:textId="77777777" w:rsidTr="009504E0">
        <w:trPr>
          <w:trHeight w:val="255"/>
        </w:trPr>
        <w:tc>
          <w:tcPr>
            <w:tcW w:w="2114" w:type="pct"/>
            <w:shd w:val="clear" w:color="auto" w:fill="auto"/>
            <w:vAlign w:val="bottom"/>
            <w:hideMark/>
          </w:tcPr>
          <w:p w14:paraId="7A6574E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142F9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10.989,07</w:t>
            </w:r>
          </w:p>
        </w:tc>
        <w:tc>
          <w:tcPr>
            <w:tcW w:w="573" w:type="pct"/>
            <w:shd w:val="clear" w:color="auto" w:fill="auto"/>
            <w:noWrap/>
            <w:vAlign w:val="bottom"/>
            <w:hideMark/>
          </w:tcPr>
          <w:p w14:paraId="2175B0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3B13EE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13.275,00</w:t>
            </w:r>
          </w:p>
        </w:tc>
        <w:tc>
          <w:tcPr>
            <w:tcW w:w="584" w:type="pct"/>
            <w:shd w:val="clear" w:color="auto" w:fill="auto"/>
            <w:noWrap/>
            <w:vAlign w:val="bottom"/>
            <w:hideMark/>
          </w:tcPr>
          <w:p w14:paraId="06B9D8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c>
          <w:tcPr>
            <w:tcW w:w="584" w:type="pct"/>
            <w:shd w:val="clear" w:color="auto" w:fill="auto"/>
            <w:noWrap/>
            <w:vAlign w:val="bottom"/>
            <w:hideMark/>
          </w:tcPr>
          <w:p w14:paraId="22B8F6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13.400,00</w:t>
            </w:r>
          </w:p>
        </w:tc>
      </w:tr>
      <w:tr w:rsidR="009504E0" w:rsidRPr="009950E4" w14:paraId="68919063" w14:textId="77777777" w:rsidTr="009504E0">
        <w:trPr>
          <w:trHeight w:val="255"/>
        </w:trPr>
        <w:tc>
          <w:tcPr>
            <w:tcW w:w="2114" w:type="pct"/>
            <w:shd w:val="clear" w:color="000000" w:fill="CCCCFF"/>
            <w:vAlign w:val="bottom"/>
            <w:hideMark/>
          </w:tcPr>
          <w:p w14:paraId="057A0D2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A105010 TEHNIČKA KULTURA</w:t>
            </w:r>
          </w:p>
        </w:tc>
        <w:tc>
          <w:tcPr>
            <w:tcW w:w="573" w:type="pct"/>
            <w:shd w:val="clear" w:color="000000" w:fill="CCCCFF"/>
            <w:noWrap/>
            <w:vAlign w:val="bottom"/>
            <w:hideMark/>
          </w:tcPr>
          <w:p w14:paraId="36564F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74.267,69</w:t>
            </w:r>
          </w:p>
        </w:tc>
        <w:tc>
          <w:tcPr>
            <w:tcW w:w="573" w:type="pct"/>
            <w:shd w:val="clear" w:color="000000" w:fill="CCCCFF"/>
            <w:noWrap/>
            <w:vAlign w:val="bottom"/>
            <w:hideMark/>
          </w:tcPr>
          <w:p w14:paraId="2836D2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79.633,69</w:t>
            </w:r>
          </w:p>
        </w:tc>
        <w:tc>
          <w:tcPr>
            <w:tcW w:w="573" w:type="pct"/>
            <w:shd w:val="clear" w:color="000000" w:fill="CCCCFF"/>
            <w:noWrap/>
            <w:vAlign w:val="bottom"/>
            <w:hideMark/>
          </w:tcPr>
          <w:p w14:paraId="5A2851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93.272,00</w:t>
            </w:r>
          </w:p>
        </w:tc>
        <w:tc>
          <w:tcPr>
            <w:tcW w:w="584" w:type="pct"/>
            <w:shd w:val="clear" w:color="000000" w:fill="CCCCFF"/>
            <w:noWrap/>
            <w:vAlign w:val="bottom"/>
            <w:hideMark/>
          </w:tcPr>
          <w:p w14:paraId="57C1B1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81.000,00</w:t>
            </w:r>
          </w:p>
        </w:tc>
        <w:tc>
          <w:tcPr>
            <w:tcW w:w="584" w:type="pct"/>
            <w:shd w:val="clear" w:color="000000" w:fill="CCCCFF"/>
            <w:noWrap/>
            <w:vAlign w:val="bottom"/>
            <w:hideMark/>
          </w:tcPr>
          <w:p w14:paraId="3CB537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82.000,00</w:t>
            </w:r>
          </w:p>
        </w:tc>
      </w:tr>
      <w:tr w:rsidR="009504E0" w:rsidRPr="009950E4" w14:paraId="62CB9B50" w14:textId="77777777" w:rsidTr="009504E0">
        <w:trPr>
          <w:trHeight w:val="255"/>
        </w:trPr>
        <w:tc>
          <w:tcPr>
            <w:tcW w:w="2114" w:type="pct"/>
            <w:shd w:val="clear" w:color="000000" w:fill="FFFF99"/>
            <w:vAlign w:val="bottom"/>
            <w:hideMark/>
          </w:tcPr>
          <w:p w14:paraId="335D1B1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5E4A4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74.267,69</w:t>
            </w:r>
          </w:p>
        </w:tc>
        <w:tc>
          <w:tcPr>
            <w:tcW w:w="573" w:type="pct"/>
            <w:shd w:val="clear" w:color="000000" w:fill="FFFF99"/>
            <w:noWrap/>
            <w:vAlign w:val="bottom"/>
            <w:hideMark/>
          </w:tcPr>
          <w:p w14:paraId="7F850B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79.633,69</w:t>
            </w:r>
          </w:p>
        </w:tc>
        <w:tc>
          <w:tcPr>
            <w:tcW w:w="573" w:type="pct"/>
            <w:shd w:val="clear" w:color="000000" w:fill="FFFF99"/>
            <w:noWrap/>
            <w:vAlign w:val="bottom"/>
            <w:hideMark/>
          </w:tcPr>
          <w:p w14:paraId="2E2334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93.272,00</w:t>
            </w:r>
          </w:p>
        </w:tc>
        <w:tc>
          <w:tcPr>
            <w:tcW w:w="584" w:type="pct"/>
            <w:shd w:val="clear" w:color="000000" w:fill="FFFF99"/>
            <w:noWrap/>
            <w:vAlign w:val="bottom"/>
            <w:hideMark/>
          </w:tcPr>
          <w:p w14:paraId="179F42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81.000,00</w:t>
            </w:r>
          </w:p>
        </w:tc>
        <w:tc>
          <w:tcPr>
            <w:tcW w:w="584" w:type="pct"/>
            <w:shd w:val="clear" w:color="000000" w:fill="FFFF99"/>
            <w:noWrap/>
            <w:vAlign w:val="bottom"/>
            <w:hideMark/>
          </w:tcPr>
          <w:p w14:paraId="53BB30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82.000,00</w:t>
            </w:r>
          </w:p>
        </w:tc>
      </w:tr>
      <w:tr w:rsidR="009504E0" w:rsidRPr="009950E4" w14:paraId="34EB928E" w14:textId="77777777" w:rsidTr="009504E0">
        <w:trPr>
          <w:trHeight w:val="255"/>
        </w:trPr>
        <w:tc>
          <w:tcPr>
            <w:tcW w:w="2114" w:type="pct"/>
            <w:shd w:val="clear" w:color="auto" w:fill="auto"/>
            <w:vAlign w:val="bottom"/>
            <w:hideMark/>
          </w:tcPr>
          <w:p w14:paraId="3812336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D4A49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74.267,69</w:t>
            </w:r>
          </w:p>
        </w:tc>
        <w:tc>
          <w:tcPr>
            <w:tcW w:w="573" w:type="pct"/>
            <w:shd w:val="clear" w:color="auto" w:fill="auto"/>
            <w:noWrap/>
            <w:vAlign w:val="bottom"/>
            <w:hideMark/>
          </w:tcPr>
          <w:p w14:paraId="15EB4E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79.633,69</w:t>
            </w:r>
          </w:p>
        </w:tc>
        <w:tc>
          <w:tcPr>
            <w:tcW w:w="573" w:type="pct"/>
            <w:shd w:val="clear" w:color="auto" w:fill="auto"/>
            <w:noWrap/>
            <w:vAlign w:val="bottom"/>
            <w:hideMark/>
          </w:tcPr>
          <w:p w14:paraId="7F31D5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93.272,00</w:t>
            </w:r>
          </w:p>
        </w:tc>
        <w:tc>
          <w:tcPr>
            <w:tcW w:w="584" w:type="pct"/>
            <w:shd w:val="clear" w:color="auto" w:fill="auto"/>
            <w:noWrap/>
            <w:vAlign w:val="bottom"/>
            <w:hideMark/>
          </w:tcPr>
          <w:p w14:paraId="35DC9F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81.000,00</w:t>
            </w:r>
          </w:p>
        </w:tc>
        <w:tc>
          <w:tcPr>
            <w:tcW w:w="584" w:type="pct"/>
            <w:shd w:val="clear" w:color="auto" w:fill="auto"/>
            <w:noWrap/>
            <w:vAlign w:val="bottom"/>
            <w:hideMark/>
          </w:tcPr>
          <w:p w14:paraId="6BE7BB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82.000,00</w:t>
            </w:r>
          </w:p>
        </w:tc>
      </w:tr>
      <w:tr w:rsidR="009504E0" w:rsidRPr="009950E4" w14:paraId="59AAC4A7" w14:textId="77777777" w:rsidTr="009504E0">
        <w:trPr>
          <w:trHeight w:val="315"/>
        </w:trPr>
        <w:tc>
          <w:tcPr>
            <w:tcW w:w="2114" w:type="pct"/>
            <w:shd w:val="clear" w:color="auto" w:fill="auto"/>
            <w:vAlign w:val="bottom"/>
            <w:hideMark/>
          </w:tcPr>
          <w:p w14:paraId="4C62264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C626F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74.267,69</w:t>
            </w:r>
          </w:p>
        </w:tc>
        <w:tc>
          <w:tcPr>
            <w:tcW w:w="573" w:type="pct"/>
            <w:shd w:val="clear" w:color="auto" w:fill="auto"/>
            <w:noWrap/>
            <w:vAlign w:val="bottom"/>
            <w:hideMark/>
          </w:tcPr>
          <w:p w14:paraId="175094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79.633,69</w:t>
            </w:r>
          </w:p>
        </w:tc>
        <w:tc>
          <w:tcPr>
            <w:tcW w:w="573" w:type="pct"/>
            <w:shd w:val="clear" w:color="auto" w:fill="auto"/>
            <w:noWrap/>
            <w:vAlign w:val="bottom"/>
            <w:hideMark/>
          </w:tcPr>
          <w:p w14:paraId="094A9E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93.272,00</w:t>
            </w:r>
          </w:p>
        </w:tc>
        <w:tc>
          <w:tcPr>
            <w:tcW w:w="584" w:type="pct"/>
            <w:shd w:val="clear" w:color="auto" w:fill="auto"/>
            <w:noWrap/>
            <w:vAlign w:val="bottom"/>
            <w:hideMark/>
          </w:tcPr>
          <w:p w14:paraId="0EB891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81.000,00</w:t>
            </w:r>
          </w:p>
        </w:tc>
        <w:tc>
          <w:tcPr>
            <w:tcW w:w="584" w:type="pct"/>
            <w:shd w:val="clear" w:color="auto" w:fill="auto"/>
            <w:noWrap/>
            <w:vAlign w:val="bottom"/>
            <w:hideMark/>
          </w:tcPr>
          <w:p w14:paraId="59A82C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82.000,00</w:t>
            </w:r>
          </w:p>
        </w:tc>
      </w:tr>
      <w:tr w:rsidR="009504E0" w:rsidRPr="009950E4" w14:paraId="3A99D5E4" w14:textId="77777777" w:rsidTr="009504E0">
        <w:trPr>
          <w:trHeight w:val="255"/>
        </w:trPr>
        <w:tc>
          <w:tcPr>
            <w:tcW w:w="2114" w:type="pct"/>
            <w:shd w:val="clear" w:color="000000" w:fill="9999FF"/>
            <w:vAlign w:val="bottom"/>
            <w:hideMark/>
          </w:tcPr>
          <w:p w14:paraId="07471BE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1052 KULTURA</w:t>
            </w:r>
          </w:p>
        </w:tc>
        <w:tc>
          <w:tcPr>
            <w:tcW w:w="573" w:type="pct"/>
            <w:shd w:val="clear" w:color="000000" w:fill="9999FF"/>
            <w:noWrap/>
            <w:vAlign w:val="bottom"/>
            <w:hideMark/>
          </w:tcPr>
          <w:p w14:paraId="4E0724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704.742,99</w:t>
            </w:r>
          </w:p>
        </w:tc>
        <w:tc>
          <w:tcPr>
            <w:tcW w:w="573" w:type="pct"/>
            <w:shd w:val="clear" w:color="000000" w:fill="9999FF"/>
            <w:noWrap/>
            <w:vAlign w:val="bottom"/>
            <w:hideMark/>
          </w:tcPr>
          <w:p w14:paraId="030094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526.458,29</w:t>
            </w:r>
          </w:p>
        </w:tc>
        <w:tc>
          <w:tcPr>
            <w:tcW w:w="573" w:type="pct"/>
            <w:shd w:val="clear" w:color="000000" w:fill="9999FF"/>
            <w:noWrap/>
            <w:vAlign w:val="bottom"/>
            <w:hideMark/>
          </w:tcPr>
          <w:p w14:paraId="483F36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473.823,00</w:t>
            </w:r>
          </w:p>
        </w:tc>
        <w:tc>
          <w:tcPr>
            <w:tcW w:w="584" w:type="pct"/>
            <w:shd w:val="clear" w:color="000000" w:fill="9999FF"/>
            <w:noWrap/>
            <w:vAlign w:val="bottom"/>
            <w:hideMark/>
          </w:tcPr>
          <w:p w14:paraId="3C0FA4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579.694,00</w:t>
            </w:r>
          </w:p>
        </w:tc>
        <w:tc>
          <w:tcPr>
            <w:tcW w:w="584" w:type="pct"/>
            <w:shd w:val="clear" w:color="000000" w:fill="9999FF"/>
            <w:noWrap/>
            <w:vAlign w:val="bottom"/>
            <w:hideMark/>
          </w:tcPr>
          <w:p w14:paraId="3F2160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614.073,00</w:t>
            </w:r>
          </w:p>
        </w:tc>
      </w:tr>
      <w:tr w:rsidR="009504E0" w:rsidRPr="009950E4" w14:paraId="0E931BC1" w14:textId="77777777" w:rsidTr="009504E0">
        <w:trPr>
          <w:trHeight w:val="255"/>
        </w:trPr>
        <w:tc>
          <w:tcPr>
            <w:tcW w:w="2114" w:type="pct"/>
            <w:shd w:val="clear" w:color="000000" w:fill="CCCCFF"/>
            <w:vAlign w:val="bottom"/>
            <w:hideMark/>
          </w:tcPr>
          <w:p w14:paraId="3AAF669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A105201 KONCERTNI CIKLUS GRADA</w:t>
            </w:r>
          </w:p>
        </w:tc>
        <w:tc>
          <w:tcPr>
            <w:tcW w:w="573" w:type="pct"/>
            <w:shd w:val="clear" w:color="000000" w:fill="CCCCFF"/>
            <w:noWrap/>
            <w:vAlign w:val="bottom"/>
            <w:hideMark/>
          </w:tcPr>
          <w:p w14:paraId="75FEA1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7.088,39</w:t>
            </w:r>
          </w:p>
        </w:tc>
        <w:tc>
          <w:tcPr>
            <w:tcW w:w="573" w:type="pct"/>
            <w:shd w:val="clear" w:color="000000" w:fill="CCCCFF"/>
            <w:noWrap/>
            <w:vAlign w:val="bottom"/>
            <w:hideMark/>
          </w:tcPr>
          <w:p w14:paraId="447C95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A8C92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DDB14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8B235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2029A07" w14:textId="77777777" w:rsidTr="009504E0">
        <w:trPr>
          <w:trHeight w:val="255"/>
        </w:trPr>
        <w:tc>
          <w:tcPr>
            <w:tcW w:w="2114" w:type="pct"/>
            <w:shd w:val="clear" w:color="000000" w:fill="FFFF99"/>
            <w:vAlign w:val="bottom"/>
            <w:hideMark/>
          </w:tcPr>
          <w:p w14:paraId="3C9C6F5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86827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1.779,49</w:t>
            </w:r>
          </w:p>
        </w:tc>
        <w:tc>
          <w:tcPr>
            <w:tcW w:w="573" w:type="pct"/>
            <w:shd w:val="clear" w:color="000000" w:fill="FFFF99"/>
            <w:noWrap/>
            <w:vAlign w:val="bottom"/>
            <w:hideMark/>
          </w:tcPr>
          <w:p w14:paraId="2EB5FF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7117E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531C2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105D7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921B7B6" w14:textId="77777777" w:rsidTr="009504E0">
        <w:trPr>
          <w:trHeight w:val="255"/>
        </w:trPr>
        <w:tc>
          <w:tcPr>
            <w:tcW w:w="2114" w:type="pct"/>
            <w:shd w:val="clear" w:color="auto" w:fill="auto"/>
            <w:vAlign w:val="bottom"/>
            <w:hideMark/>
          </w:tcPr>
          <w:p w14:paraId="38DBB35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F7CF9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1.779,49</w:t>
            </w:r>
          </w:p>
        </w:tc>
        <w:tc>
          <w:tcPr>
            <w:tcW w:w="573" w:type="pct"/>
            <w:shd w:val="clear" w:color="auto" w:fill="auto"/>
            <w:noWrap/>
            <w:vAlign w:val="bottom"/>
            <w:hideMark/>
          </w:tcPr>
          <w:p w14:paraId="586F8C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7AB9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130C8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9652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91C11DA" w14:textId="77777777" w:rsidTr="009504E0">
        <w:trPr>
          <w:trHeight w:val="255"/>
        </w:trPr>
        <w:tc>
          <w:tcPr>
            <w:tcW w:w="2114" w:type="pct"/>
            <w:shd w:val="clear" w:color="auto" w:fill="auto"/>
            <w:vAlign w:val="bottom"/>
            <w:hideMark/>
          </w:tcPr>
          <w:p w14:paraId="5D91895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34EF9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1.779,49</w:t>
            </w:r>
          </w:p>
        </w:tc>
        <w:tc>
          <w:tcPr>
            <w:tcW w:w="573" w:type="pct"/>
            <w:shd w:val="clear" w:color="auto" w:fill="auto"/>
            <w:noWrap/>
            <w:vAlign w:val="bottom"/>
            <w:hideMark/>
          </w:tcPr>
          <w:p w14:paraId="77B5E3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F60A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06B0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9DCA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DA9AD6" w14:textId="77777777" w:rsidTr="009504E0">
        <w:trPr>
          <w:trHeight w:val="255"/>
        </w:trPr>
        <w:tc>
          <w:tcPr>
            <w:tcW w:w="2114" w:type="pct"/>
            <w:shd w:val="clear" w:color="000000" w:fill="FFFF99"/>
            <w:vAlign w:val="bottom"/>
            <w:hideMark/>
          </w:tcPr>
          <w:p w14:paraId="54E5B54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 Tekuće pomoći iz državnog proračuna</w:t>
            </w:r>
          </w:p>
        </w:tc>
        <w:tc>
          <w:tcPr>
            <w:tcW w:w="573" w:type="pct"/>
            <w:shd w:val="clear" w:color="000000" w:fill="FFFF99"/>
            <w:noWrap/>
            <w:vAlign w:val="bottom"/>
            <w:hideMark/>
          </w:tcPr>
          <w:p w14:paraId="0B676F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5.308,92</w:t>
            </w:r>
          </w:p>
        </w:tc>
        <w:tc>
          <w:tcPr>
            <w:tcW w:w="573" w:type="pct"/>
            <w:shd w:val="clear" w:color="000000" w:fill="FFFF99"/>
            <w:noWrap/>
            <w:vAlign w:val="bottom"/>
            <w:hideMark/>
          </w:tcPr>
          <w:p w14:paraId="1A28C4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8FD36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52073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90BA0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87EF337" w14:textId="77777777" w:rsidTr="009504E0">
        <w:trPr>
          <w:trHeight w:val="255"/>
        </w:trPr>
        <w:tc>
          <w:tcPr>
            <w:tcW w:w="2114" w:type="pct"/>
            <w:shd w:val="clear" w:color="auto" w:fill="auto"/>
            <w:vAlign w:val="bottom"/>
            <w:hideMark/>
          </w:tcPr>
          <w:p w14:paraId="3472ED7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80CD3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5.308,92</w:t>
            </w:r>
          </w:p>
        </w:tc>
        <w:tc>
          <w:tcPr>
            <w:tcW w:w="573" w:type="pct"/>
            <w:shd w:val="clear" w:color="auto" w:fill="auto"/>
            <w:noWrap/>
            <w:vAlign w:val="bottom"/>
            <w:hideMark/>
          </w:tcPr>
          <w:p w14:paraId="5F1638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8962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9482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61EC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C95F969" w14:textId="77777777" w:rsidTr="009504E0">
        <w:trPr>
          <w:trHeight w:val="255"/>
        </w:trPr>
        <w:tc>
          <w:tcPr>
            <w:tcW w:w="2114" w:type="pct"/>
            <w:shd w:val="clear" w:color="auto" w:fill="auto"/>
            <w:vAlign w:val="bottom"/>
            <w:hideMark/>
          </w:tcPr>
          <w:p w14:paraId="1945747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8922A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5.308,92</w:t>
            </w:r>
          </w:p>
        </w:tc>
        <w:tc>
          <w:tcPr>
            <w:tcW w:w="573" w:type="pct"/>
            <w:shd w:val="clear" w:color="auto" w:fill="auto"/>
            <w:noWrap/>
            <w:vAlign w:val="bottom"/>
            <w:hideMark/>
          </w:tcPr>
          <w:p w14:paraId="3A7894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D8B0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F057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647D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0B1763A" w14:textId="77777777" w:rsidTr="009504E0">
        <w:trPr>
          <w:trHeight w:val="255"/>
        </w:trPr>
        <w:tc>
          <w:tcPr>
            <w:tcW w:w="2114" w:type="pct"/>
            <w:shd w:val="clear" w:color="000000" w:fill="FFFF99"/>
            <w:vAlign w:val="bottom"/>
            <w:hideMark/>
          </w:tcPr>
          <w:p w14:paraId="408E021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 Tekuće pomoći iz županijskog proračuna</w:t>
            </w:r>
          </w:p>
        </w:tc>
        <w:tc>
          <w:tcPr>
            <w:tcW w:w="573" w:type="pct"/>
            <w:shd w:val="clear" w:color="000000" w:fill="FFFF99"/>
            <w:noWrap/>
            <w:vAlign w:val="bottom"/>
            <w:hideMark/>
          </w:tcPr>
          <w:p w14:paraId="22F226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-0,02</w:t>
            </w:r>
          </w:p>
        </w:tc>
        <w:tc>
          <w:tcPr>
            <w:tcW w:w="573" w:type="pct"/>
            <w:shd w:val="clear" w:color="000000" w:fill="FFFF99"/>
            <w:noWrap/>
            <w:vAlign w:val="bottom"/>
            <w:hideMark/>
          </w:tcPr>
          <w:p w14:paraId="3EBFFF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6C30A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3728D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CAC16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8FF7A23" w14:textId="77777777" w:rsidTr="009504E0">
        <w:trPr>
          <w:trHeight w:val="255"/>
        </w:trPr>
        <w:tc>
          <w:tcPr>
            <w:tcW w:w="2114" w:type="pct"/>
            <w:shd w:val="clear" w:color="auto" w:fill="auto"/>
            <w:vAlign w:val="bottom"/>
            <w:hideMark/>
          </w:tcPr>
          <w:p w14:paraId="63117AF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0A745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-0,02</w:t>
            </w:r>
          </w:p>
        </w:tc>
        <w:tc>
          <w:tcPr>
            <w:tcW w:w="573" w:type="pct"/>
            <w:shd w:val="clear" w:color="auto" w:fill="auto"/>
            <w:noWrap/>
            <w:vAlign w:val="bottom"/>
            <w:hideMark/>
          </w:tcPr>
          <w:p w14:paraId="1C14A0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5CD1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9CB73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282D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C59298" w14:textId="77777777" w:rsidTr="009504E0">
        <w:trPr>
          <w:trHeight w:val="255"/>
        </w:trPr>
        <w:tc>
          <w:tcPr>
            <w:tcW w:w="2114" w:type="pct"/>
            <w:shd w:val="clear" w:color="auto" w:fill="auto"/>
            <w:vAlign w:val="bottom"/>
            <w:hideMark/>
          </w:tcPr>
          <w:p w14:paraId="0BFD6BF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42438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-0,02</w:t>
            </w:r>
          </w:p>
        </w:tc>
        <w:tc>
          <w:tcPr>
            <w:tcW w:w="573" w:type="pct"/>
            <w:shd w:val="clear" w:color="auto" w:fill="auto"/>
            <w:noWrap/>
            <w:vAlign w:val="bottom"/>
            <w:hideMark/>
          </w:tcPr>
          <w:p w14:paraId="4CA3E8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71334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C76A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52D9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5B83774" w14:textId="77777777" w:rsidTr="009504E0">
        <w:trPr>
          <w:trHeight w:val="510"/>
        </w:trPr>
        <w:tc>
          <w:tcPr>
            <w:tcW w:w="2114" w:type="pct"/>
            <w:shd w:val="clear" w:color="000000" w:fill="CCCCFF"/>
            <w:vAlign w:val="bottom"/>
            <w:hideMark/>
          </w:tcPr>
          <w:p w14:paraId="5695A5E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A105202 GRADSKA I SVEUČILIŠNA KNJIŽNICA OSIJEK</w:t>
            </w:r>
          </w:p>
        </w:tc>
        <w:tc>
          <w:tcPr>
            <w:tcW w:w="573" w:type="pct"/>
            <w:shd w:val="clear" w:color="000000" w:fill="CCCCFF"/>
            <w:noWrap/>
            <w:vAlign w:val="bottom"/>
            <w:hideMark/>
          </w:tcPr>
          <w:p w14:paraId="4609D9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396.841,19</w:t>
            </w:r>
          </w:p>
        </w:tc>
        <w:tc>
          <w:tcPr>
            <w:tcW w:w="573" w:type="pct"/>
            <w:shd w:val="clear" w:color="000000" w:fill="CCCCFF"/>
            <w:noWrap/>
            <w:vAlign w:val="bottom"/>
            <w:hideMark/>
          </w:tcPr>
          <w:p w14:paraId="02D864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370.296,64</w:t>
            </w:r>
          </w:p>
        </w:tc>
        <w:tc>
          <w:tcPr>
            <w:tcW w:w="573" w:type="pct"/>
            <w:shd w:val="clear" w:color="000000" w:fill="CCCCFF"/>
            <w:noWrap/>
            <w:vAlign w:val="bottom"/>
            <w:hideMark/>
          </w:tcPr>
          <w:p w14:paraId="4288AC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371.624,00</w:t>
            </w:r>
          </w:p>
        </w:tc>
        <w:tc>
          <w:tcPr>
            <w:tcW w:w="584" w:type="pct"/>
            <w:shd w:val="clear" w:color="000000" w:fill="CCCCFF"/>
            <w:noWrap/>
            <w:vAlign w:val="bottom"/>
            <w:hideMark/>
          </w:tcPr>
          <w:p w14:paraId="105DF2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411.441,00</w:t>
            </w:r>
          </w:p>
        </w:tc>
        <w:tc>
          <w:tcPr>
            <w:tcW w:w="584" w:type="pct"/>
            <w:shd w:val="clear" w:color="000000" w:fill="CCCCFF"/>
            <w:noWrap/>
            <w:vAlign w:val="bottom"/>
            <w:hideMark/>
          </w:tcPr>
          <w:p w14:paraId="7F2C64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418.072,00</w:t>
            </w:r>
          </w:p>
        </w:tc>
      </w:tr>
      <w:tr w:rsidR="009504E0" w:rsidRPr="009950E4" w14:paraId="64D7BBAF" w14:textId="77777777" w:rsidTr="009504E0">
        <w:trPr>
          <w:trHeight w:val="255"/>
        </w:trPr>
        <w:tc>
          <w:tcPr>
            <w:tcW w:w="2114" w:type="pct"/>
            <w:shd w:val="clear" w:color="000000" w:fill="FFFF99"/>
            <w:vAlign w:val="bottom"/>
            <w:hideMark/>
          </w:tcPr>
          <w:p w14:paraId="57341EE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59356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396.841,19</w:t>
            </w:r>
          </w:p>
        </w:tc>
        <w:tc>
          <w:tcPr>
            <w:tcW w:w="573" w:type="pct"/>
            <w:shd w:val="clear" w:color="000000" w:fill="FFFF99"/>
            <w:noWrap/>
            <w:vAlign w:val="bottom"/>
            <w:hideMark/>
          </w:tcPr>
          <w:p w14:paraId="006540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370.296,64</w:t>
            </w:r>
          </w:p>
        </w:tc>
        <w:tc>
          <w:tcPr>
            <w:tcW w:w="573" w:type="pct"/>
            <w:shd w:val="clear" w:color="000000" w:fill="FFFF99"/>
            <w:noWrap/>
            <w:vAlign w:val="bottom"/>
            <w:hideMark/>
          </w:tcPr>
          <w:p w14:paraId="4756D5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371.624,00</w:t>
            </w:r>
          </w:p>
        </w:tc>
        <w:tc>
          <w:tcPr>
            <w:tcW w:w="584" w:type="pct"/>
            <w:shd w:val="clear" w:color="000000" w:fill="FFFF99"/>
            <w:noWrap/>
            <w:vAlign w:val="bottom"/>
            <w:hideMark/>
          </w:tcPr>
          <w:p w14:paraId="694621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411.441,00</w:t>
            </w:r>
          </w:p>
        </w:tc>
        <w:tc>
          <w:tcPr>
            <w:tcW w:w="584" w:type="pct"/>
            <w:shd w:val="clear" w:color="000000" w:fill="FFFF99"/>
            <w:noWrap/>
            <w:vAlign w:val="bottom"/>
            <w:hideMark/>
          </w:tcPr>
          <w:p w14:paraId="427358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418.072,00</w:t>
            </w:r>
          </w:p>
        </w:tc>
      </w:tr>
      <w:tr w:rsidR="009504E0" w:rsidRPr="009950E4" w14:paraId="4D80B072" w14:textId="77777777" w:rsidTr="009504E0">
        <w:trPr>
          <w:trHeight w:val="255"/>
        </w:trPr>
        <w:tc>
          <w:tcPr>
            <w:tcW w:w="2114" w:type="pct"/>
            <w:shd w:val="clear" w:color="auto" w:fill="auto"/>
            <w:vAlign w:val="bottom"/>
            <w:hideMark/>
          </w:tcPr>
          <w:p w14:paraId="434822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15157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396.841,19</w:t>
            </w:r>
          </w:p>
        </w:tc>
        <w:tc>
          <w:tcPr>
            <w:tcW w:w="573" w:type="pct"/>
            <w:shd w:val="clear" w:color="auto" w:fill="auto"/>
            <w:noWrap/>
            <w:vAlign w:val="bottom"/>
            <w:hideMark/>
          </w:tcPr>
          <w:p w14:paraId="6895AB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370.296,64</w:t>
            </w:r>
          </w:p>
        </w:tc>
        <w:tc>
          <w:tcPr>
            <w:tcW w:w="573" w:type="pct"/>
            <w:shd w:val="clear" w:color="auto" w:fill="auto"/>
            <w:noWrap/>
            <w:vAlign w:val="bottom"/>
            <w:hideMark/>
          </w:tcPr>
          <w:p w14:paraId="50EE9D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371.624,00</w:t>
            </w:r>
          </w:p>
        </w:tc>
        <w:tc>
          <w:tcPr>
            <w:tcW w:w="584" w:type="pct"/>
            <w:shd w:val="clear" w:color="auto" w:fill="auto"/>
            <w:noWrap/>
            <w:vAlign w:val="bottom"/>
            <w:hideMark/>
          </w:tcPr>
          <w:p w14:paraId="6D1ACA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411.441,00</w:t>
            </w:r>
          </w:p>
        </w:tc>
        <w:tc>
          <w:tcPr>
            <w:tcW w:w="584" w:type="pct"/>
            <w:shd w:val="clear" w:color="auto" w:fill="auto"/>
            <w:noWrap/>
            <w:vAlign w:val="bottom"/>
            <w:hideMark/>
          </w:tcPr>
          <w:p w14:paraId="37D096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418.072,00</w:t>
            </w:r>
          </w:p>
        </w:tc>
      </w:tr>
      <w:tr w:rsidR="009504E0" w:rsidRPr="009950E4" w14:paraId="5DCA4CBC" w14:textId="77777777" w:rsidTr="009504E0">
        <w:trPr>
          <w:trHeight w:val="255"/>
        </w:trPr>
        <w:tc>
          <w:tcPr>
            <w:tcW w:w="2114" w:type="pct"/>
            <w:shd w:val="clear" w:color="auto" w:fill="auto"/>
            <w:vAlign w:val="bottom"/>
            <w:hideMark/>
          </w:tcPr>
          <w:p w14:paraId="5CFDD77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113F9F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396.841,19</w:t>
            </w:r>
          </w:p>
        </w:tc>
        <w:tc>
          <w:tcPr>
            <w:tcW w:w="573" w:type="pct"/>
            <w:shd w:val="clear" w:color="auto" w:fill="auto"/>
            <w:noWrap/>
            <w:vAlign w:val="bottom"/>
            <w:hideMark/>
          </w:tcPr>
          <w:p w14:paraId="50DFCF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370.296,64</w:t>
            </w:r>
          </w:p>
        </w:tc>
        <w:tc>
          <w:tcPr>
            <w:tcW w:w="573" w:type="pct"/>
            <w:shd w:val="clear" w:color="auto" w:fill="auto"/>
            <w:noWrap/>
            <w:vAlign w:val="bottom"/>
            <w:hideMark/>
          </w:tcPr>
          <w:p w14:paraId="351FCA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371.624,00</w:t>
            </w:r>
          </w:p>
        </w:tc>
        <w:tc>
          <w:tcPr>
            <w:tcW w:w="584" w:type="pct"/>
            <w:shd w:val="clear" w:color="auto" w:fill="auto"/>
            <w:noWrap/>
            <w:vAlign w:val="bottom"/>
            <w:hideMark/>
          </w:tcPr>
          <w:p w14:paraId="1FB33B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411.441,00</w:t>
            </w:r>
          </w:p>
        </w:tc>
        <w:tc>
          <w:tcPr>
            <w:tcW w:w="584" w:type="pct"/>
            <w:shd w:val="clear" w:color="auto" w:fill="auto"/>
            <w:noWrap/>
            <w:vAlign w:val="bottom"/>
            <w:hideMark/>
          </w:tcPr>
          <w:p w14:paraId="39FA31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418.072,00</w:t>
            </w:r>
          </w:p>
        </w:tc>
      </w:tr>
      <w:tr w:rsidR="009504E0" w:rsidRPr="009950E4" w14:paraId="27F2DFA3" w14:textId="77777777" w:rsidTr="009504E0">
        <w:trPr>
          <w:trHeight w:val="255"/>
        </w:trPr>
        <w:tc>
          <w:tcPr>
            <w:tcW w:w="2114" w:type="pct"/>
            <w:shd w:val="clear" w:color="000000" w:fill="CCCCFF"/>
            <w:vAlign w:val="bottom"/>
            <w:hideMark/>
          </w:tcPr>
          <w:p w14:paraId="34EEA95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A105203 OSTALE AKTIVNOSTI KULTURE</w:t>
            </w:r>
          </w:p>
        </w:tc>
        <w:tc>
          <w:tcPr>
            <w:tcW w:w="573" w:type="pct"/>
            <w:shd w:val="clear" w:color="000000" w:fill="CCCCFF"/>
            <w:noWrap/>
            <w:vAlign w:val="bottom"/>
            <w:hideMark/>
          </w:tcPr>
          <w:p w14:paraId="42E2DD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15.178,39</w:t>
            </w:r>
          </w:p>
        </w:tc>
        <w:tc>
          <w:tcPr>
            <w:tcW w:w="573" w:type="pct"/>
            <w:shd w:val="clear" w:color="000000" w:fill="CCCCFF"/>
            <w:noWrap/>
            <w:vAlign w:val="bottom"/>
            <w:hideMark/>
          </w:tcPr>
          <w:p w14:paraId="146A66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CCCCFF"/>
            <w:noWrap/>
            <w:vAlign w:val="bottom"/>
            <w:hideMark/>
          </w:tcPr>
          <w:p w14:paraId="50F8D1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22.567,00</w:t>
            </w:r>
          </w:p>
        </w:tc>
        <w:tc>
          <w:tcPr>
            <w:tcW w:w="584" w:type="pct"/>
            <w:shd w:val="clear" w:color="000000" w:fill="CCCCFF"/>
            <w:noWrap/>
            <w:vAlign w:val="bottom"/>
            <w:hideMark/>
          </w:tcPr>
          <w:p w14:paraId="749385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8.987,00</w:t>
            </w:r>
          </w:p>
        </w:tc>
        <w:tc>
          <w:tcPr>
            <w:tcW w:w="584" w:type="pct"/>
            <w:shd w:val="clear" w:color="000000" w:fill="CCCCFF"/>
            <w:noWrap/>
            <w:vAlign w:val="bottom"/>
            <w:hideMark/>
          </w:tcPr>
          <w:p w14:paraId="5A7CDA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10.187,00</w:t>
            </w:r>
          </w:p>
        </w:tc>
      </w:tr>
      <w:tr w:rsidR="009504E0" w:rsidRPr="009950E4" w14:paraId="006BB982" w14:textId="77777777" w:rsidTr="009504E0">
        <w:trPr>
          <w:trHeight w:val="255"/>
        </w:trPr>
        <w:tc>
          <w:tcPr>
            <w:tcW w:w="2114" w:type="pct"/>
            <w:shd w:val="clear" w:color="000000" w:fill="FFFF99"/>
            <w:vAlign w:val="bottom"/>
            <w:hideMark/>
          </w:tcPr>
          <w:p w14:paraId="2B7A44D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1.1. Opći prihodi i primitci (nenamjenski)</w:t>
            </w:r>
          </w:p>
        </w:tc>
        <w:tc>
          <w:tcPr>
            <w:tcW w:w="573" w:type="pct"/>
            <w:shd w:val="clear" w:color="000000" w:fill="FFFF99"/>
            <w:noWrap/>
            <w:vAlign w:val="bottom"/>
            <w:hideMark/>
          </w:tcPr>
          <w:p w14:paraId="0CAEAC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15.178,39</w:t>
            </w:r>
          </w:p>
        </w:tc>
        <w:tc>
          <w:tcPr>
            <w:tcW w:w="573" w:type="pct"/>
            <w:shd w:val="clear" w:color="000000" w:fill="FFFF99"/>
            <w:noWrap/>
            <w:vAlign w:val="bottom"/>
            <w:hideMark/>
          </w:tcPr>
          <w:p w14:paraId="24288B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99"/>
            <w:noWrap/>
            <w:vAlign w:val="bottom"/>
            <w:hideMark/>
          </w:tcPr>
          <w:p w14:paraId="4288AC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22.567,00</w:t>
            </w:r>
          </w:p>
        </w:tc>
        <w:tc>
          <w:tcPr>
            <w:tcW w:w="584" w:type="pct"/>
            <w:shd w:val="clear" w:color="000000" w:fill="FFFF99"/>
            <w:noWrap/>
            <w:vAlign w:val="bottom"/>
            <w:hideMark/>
          </w:tcPr>
          <w:p w14:paraId="103FB0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8.987,00</w:t>
            </w:r>
          </w:p>
        </w:tc>
        <w:tc>
          <w:tcPr>
            <w:tcW w:w="584" w:type="pct"/>
            <w:shd w:val="clear" w:color="000000" w:fill="FFFF99"/>
            <w:noWrap/>
            <w:vAlign w:val="bottom"/>
            <w:hideMark/>
          </w:tcPr>
          <w:p w14:paraId="7664C6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10.187,00</w:t>
            </w:r>
          </w:p>
        </w:tc>
      </w:tr>
      <w:tr w:rsidR="009504E0" w:rsidRPr="009950E4" w14:paraId="7FB1CF98" w14:textId="77777777" w:rsidTr="009504E0">
        <w:trPr>
          <w:trHeight w:val="255"/>
        </w:trPr>
        <w:tc>
          <w:tcPr>
            <w:tcW w:w="2114" w:type="pct"/>
            <w:shd w:val="clear" w:color="auto" w:fill="auto"/>
            <w:vAlign w:val="bottom"/>
            <w:hideMark/>
          </w:tcPr>
          <w:p w14:paraId="3FB8708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1C14B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15.178,39</w:t>
            </w:r>
          </w:p>
        </w:tc>
        <w:tc>
          <w:tcPr>
            <w:tcW w:w="573" w:type="pct"/>
            <w:shd w:val="clear" w:color="auto" w:fill="auto"/>
            <w:noWrap/>
            <w:vAlign w:val="bottom"/>
            <w:hideMark/>
          </w:tcPr>
          <w:p w14:paraId="0F8B7F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75B92D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22.567,00</w:t>
            </w:r>
          </w:p>
        </w:tc>
        <w:tc>
          <w:tcPr>
            <w:tcW w:w="584" w:type="pct"/>
            <w:shd w:val="clear" w:color="auto" w:fill="auto"/>
            <w:noWrap/>
            <w:vAlign w:val="bottom"/>
            <w:hideMark/>
          </w:tcPr>
          <w:p w14:paraId="5C0046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8.987,00</w:t>
            </w:r>
          </w:p>
        </w:tc>
        <w:tc>
          <w:tcPr>
            <w:tcW w:w="584" w:type="pct"/>
            <w:shd w:val="clear" w:color="auto" w:fill="auto"/>
            <w:noWrap/>
            <w:vAlign w:val="bottom"/>
            <w:hideMark/>
          </w:tcPr>
          <w:p w14:paraId="118B12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10.187,00</w:t>
            </w:r>
          </w:p>
        </w:tc>
      </w:tr>
      <w:tr w:rsidR="009504E0" w:rsidRPr="009950E4" w14:paraId="57A9ABDA" w14:textId="77777777" w:rsidTr="009504E0">
        <w:trPr>
          <w:trHeight w:val="255"/>
        </w:trPr>
        <w:tc>
          <w:tcPr>
            <w:tcW w:w="2114" w:type="pct"/>
            <w:shd w:val="clear" w:color="auto" w:fill="auto"/>
            <w:vAlign w:val="bottom"/>
            <w:hideMark/>
          </w:tcPr>
          <w:p w14:paraId="6375FFE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0E6A9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15.178,39</w:t>
            </w:r>
          </w:p>
        </w:tc>
        <w:tc>
          <w:tcPr>
            <w:tcW w:w="573" w:type="pct"/>
            <w:shd w:val="clear" w:color="auto" w:fill="auto"/>
            <w:noWrap/>
            <w:vAlign w:val="bottom"/>
            <w:hideMark/>
          </w:tcPr>
          <w:p w14:paraId="6C0019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11.281,44</w:t>
            </w:r>
          </w:p>
        </w:tc>
        <w:tc>
          <w:tcPr>
            <w:tcW w:w="573" w:type="pct"/>
            <w:shd w:val="clear" w:color="auto" w:fill="auto"/>
            <w:noWrap/>
            <w:vAlign w:val="bottom"/>
            <w:hideMark/>
          </w:tcPr>
          <w:p w14:paraId="5AE65E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5.310,00</w:t>
            </w:r>
          </w:p>
        </w:tc>
        <w:tc>
          <w:tcPr>
            <w:tcW w:w="584" w:type="pct"/>
            <w:shd w:val="clear" w:color="auto" w:fill="auto"/>
            <w:noWrap/>
            <w:vAlign w:val="bottom"/>
            <w:hideMark/>
          </w:tcPr>
          <w:p w14:paraId="52C49E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6.659,00</w:t>
            </w:r>
          </w:p>
        </w:tc>
        <w:tc>
          <w:tcPr>
            <w:tcW w:w="584" w:type="pct"/>
            <w:shd w:val="clear" w:color="auto" w:fill="auto"/>
            <w:noWrap/>
            <w:vAlign w:val="bottom"/>
            <w:hideMark/>
          </w:tcPr>
          <w:p w14:paraId="5C100F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7.659,00</w:t>
            </w:r>
          </w:p>
        </w:tc>
      </w:tr>
      <w:tr w:rsidR="009504E0" w:rsidRPr="009950E4" w14:paraId="1D9956AE" w14:textId="77777777" w:rsidTr="009504E0">
        <w:trPr>
          <w:trHeight w:val="255"/>
        </w:trPr>
        <w:tc>
          <w:tcPr>
            <w:tcW w:w="2114" w:type="pct"/>
            <w:shd w:val="clear" w:color="auto" w:fill="auto"/>
            <w:vAlign w:val="bottom"/>
            <w:hideMark/>
          </w:tcPr>
          <w:p w14:paraId="2332C1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6D270C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E217A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356606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1524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1.000,00</w:t>
            </w:r>
          </w:p>
        </w:tc>
        <w:tc>
          <w:tcPr>
            <w:tcW w:w="584" w:type="pct"/>
            <w:shd w:val="clear" w:color="auto" w:fill="auto"/>
            <w:noWrap/>
            <w:vAlign w:val="bottom"/>
            <w:hideMark/>
          </w:tcPr>
          <w:p w14:paraId="14163E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1.200,00</w:t>
            </w:r>
          </w:p>
        </w:tc>
      </w:tr>
      <w:tr w:rsidR="009504E0" w:rsidRPr="009950E4" w14:paraId="35C1D69E" w14:textId="77777777" w:rsidTr="009504E0">
        <w:trPr>
          <w:trHeight w:val="255"/>
        </w:trPr>
        <w:tc>
          <w:tcPr>
            <w:tcW w:w="2114" w:type="pct"/>
            <w:shd w:val="clear" w:color="auto" w:fill="auto"/>
            <w:vAlign w:val="bottom"/>
            <w:hideMark/>
          </w:tcPr>
          <w:p w14:paraId="1E9F128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57976D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57B0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2A27C8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17.257,00</w:t>
            </w:r>
          </w:p>
        </w:tc>
        <w:tc>
          <w:tcPr>
            <w:tcW w:w="584" w:type="pct"/>
            <w:shd w:val="clear" w:color="auto" w:fill="auto"/>
            <w:noWrap/>
            <w:vAlign w:val="bottom"/>
            <w:hideMark/>
          </w:tcPr>
          <w:p w14:paraId="534595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w:t>
            </w:r>
          </w:p>
        </w:tc>
        <w:tc>
          <w:tcPr>
            <w:tcW w:w="584" w:type="pct"/>
            <w:shd w:val="clear" w:color="auto" w:fill="auto"/>
            <w:noWrap/>
            <w:vAlign w:val="bottom"/>
            <w:hideMark/>
          </w:tcPr>
          <w:p w14:paraId="2F8AE5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w:t>
            </w:r>
          </w:p>
        </w:tc>
      </w:tr>
      <w:tr w:rsidR="009504E0" w:rsidRPr="009950E4" w14:paraId="76B7A5CB" w14:textId="77777777" w:rsidTr="009504E0">
        <w:trPr>
          <w:trHeight w:val="510"/>
        </w:trPr>
        <w:tc>
          <w:tcPr>
            <w:tcW w:w="2114" w:type="pct"/>
            <w:shd w:val="clear" w:color="000000" w:fill="CCCCFF"/>
            <w:vAlign w:val="bottom"/>
            <w:hideMark/>
          </w:tcPr>
          <w:p w14:paraId="685347C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A105204 DJELATNOST UDRUGA I OSTALIH KORISNIKA U KULTURI</w:t>
            </w:r>
          </w:p>
        </w:tc>
        <w:tc>
          <w:tcPr>
            <w:tcW w:w="573" w:type="pct"/>
            <w:shd w:val="clear" w:color="000000" w:fill="CCCCFF"/>
            <w:noWrap/>
            <w:vAlign w:val="bottom"/>
            <w:hideMark/>
          </w:tcPr>
          <w:p w14:paraId="5DF5C2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63.169,92</w:t>
            </w:r>
          </w:p>
        </w:tc>
        <w:tc>
          <w:tcPr>
            <w:tcW w:w="573" w:type="pct"/>
            <w:shd w:val="clear" w:color="000000" w:fill="CCCCFF"/>
            <w:noWrap/>
            <w:vAlign w:val="bottom"/>
            <w:hideMark/>
          </w:tcPr>
          <w:p w14:paraId="383103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63.255,69</w:t>
            </w:r>
          </w:p>
        </w:tc>
        <w:tc>
          <w:tcPr>
            <w:tcW w:w="573" w:type="pct"/>
            <w:shd w:val="clear" w:color="000000" w:fill="CCCCFF"/>
            <w:noWrap/>
            <w:vAlign w:val="bottom"/>
            <w:hideMark/>
          </w:tcPr>
          <w:p w14:paraId="4B4EE4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79.632,00</w:t>
            </w:r>
          </w:p>
        </w:tc>
        <w:tc>
          <w:tcPr>
            <w:tcW w:w="584" w:type="pct"/>
            <w:shd w:val="clear" w:color="000000" w:fill="CCCCFF"/>
            <w:noWrap/>
            <w:vAlign w:val="bottom"/>
            <w:hideMark/>
          </w:tcPr>
          <w:p w14:paraId="2CA7FB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159.266,00</w:t>
            </w:r>
          </w:p>
        </w:tc>
        <w:tc>
          <w:tcPr>
            <w:tcW w:w="584" w:type="pct"/>
            <w:shd w:val="clear" w:color="000000" w:fill="CCCCFF"/>
            <w:noWrap/>
            <w:vAlign w:val="bottom"/>
            <w:hideMark/>
          </w:tcPr>
          <w:p w14:paraId="4356BD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185.814,00</w:t>
            </w:r>
          </w:p>
        </w:tc>
      </w:tr>
      <w:tr w:rsidR="009504E0" w:rsidRPr="009950E4" w14:paraId="7A1F3A1B" w14:textId="77777777" w:rsidTr="009504E0">
        <w:trPr>
          <w:trHeight w:val="255"/>
        </w:trPr>
        <w:tc>
          <w:tcPr>
            <w:tcW w:w="2114" w:type="pct"/>
            <w:shd w:val="clear" w:color="000000" w:fill="FFFF99"/>
            <w:vAlign w:val="bottom"/>
            <w:hideMark/>
          </w:tcPr>
          <w:p w14:paraId="7E604D0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F7943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63.169,92</w:t>
            </w:r>
          </w:p>
        </w:tc>
        <w:tc>
          <w:tcPr>
            <w:tcW w:w="573" w:type="pct"/>
            <w:shd w:val="clear" w:color="000000" w:fill="FFFF99"/>
            <w:noWrap/>
            <w:vAlign w:val="bottom"/>
            <w:hideMark/>
          </w:tcPr>
          <w:p w14:paraId="7A1D1D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63.255,69</w:t>
            </w:r>
          </w:p>
        </w:tc>
        <w:tc>
          <w:tcPr>
            <w:tcW w:w="573" w:type="pct"/>
            <w:shd w:val="clear" w:color="000000" w:fill="FFFF99"/>
            <w:noWrap/>
            <w:vAlign w:val="bottom"/>
            <w:hideMark/>
          </w:tcPr>
          <w:p w14:paraId="4A0CC3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79.632,00</w:t>
            </w:r>
          </w:p>
        </w:tc>
        <w:tc>
          <w:tcPr>
            <w:tcW w:w="584" w:type="pct"/>
            <w:shd w:val="clear" w:color="000000" w:fill="FFFF99"/>
            <w:noWrap/>
            <w:vAlign w:val="bottom"/>
            <w:hideMark/>
          </w:tcPr>
          <w:p w14:paraId="66A656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159.266,00</w:t>
            </w:r>
          </w:p>
        </w:tc>
        <w:tc>
          <w:tcPr>
            <w:tcW w:w="584" w:type="pct"/>
            <w:shd w:val="clear" w:color="000000" w:fill="FFFF99"/>
            <w:noWrap/>
            <w:vAlign w:val="bottom"/>
            <w:hideMark/>
          </w:tcPr>
          <w:p w14:paraId="1641F5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185.814,00</w:t>
            </w:r>
          </w:p>
        </w:tc>
      </w:tr>
      <w:tr w:rsidR="009504E0" w:rsidRPr="009950E4" w14:paraId="7DB33321" w14:textId="77777777" w:rsidTr="009504E0">
        <w:trPr>
          <w:trHeight w:val="255"/>
        </w:trPr>
        <w:tc>
          <w:tcPr>
            <w:tcW w:w="2114" w:type="pct"/>
            <w:shd w:val="clear" w:color="auto" w:fill="auto"/>
            <w:vAlign w:val="bottom"/>
            <w:hideMark/>
          </w:tcPr>
          <w:p w14:paraId="1B050FE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C40C3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63.169,92</w:t>
            </w:r>
          </w:p>
        </w:tc>
        <w:tc>
          <w:tcPr>
            <w:tcW w:w="573" w:type="pct"/>
            <w:shd w:val="clear" w:color="auto" w:fill="auto"/>
            <w:noWrap/>
            <w:vAlign w:val="bottom"/>
            <w:hideMark/>
          </w:tcPr>
          <w:p w14:paraId="4B8B70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63.255,69</w:t>
            </w:r>
          </w:p>
        </w:tc>
        <w:tc>
          <w:tcPr>
            <w:tcW w:w="573" w:type="pct"/>
            <w:shd w:val="clear" w:color="auto" w:fill="auto"/>
            <w:noWrap/>
            <w:vAlign w:val="bottom"/>
            <w:hideMark/>
          </w:tcPr>
          <w:p w14:paraId="3F6DAD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79.632,00</w:t>
            </w:r>
          </w:p>
        </w:tc>
        <w:tc>
          <w:tcPr>
            <w:tcW w:w="584" w:type="pct"/>
            <w:shd w:val="clear" w:color="auto" w:fill="auto"/>
            <w:noWrap/>
            <w:vAlign w:val="bottom"/>
            <w:hideMark/>
          </w:tcPr>
          <w:p w14:paraId="6DA32A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159.266,00</w:t>
            </w:r>
          </w:p>
        </w:tc>
        <w:tc>
          <w:tcPr>
            <w:tcW w:w="584" w:type="pct"/>
            <w:shd w:val="clear" w:color="auto" w:fill="auto"/>
            <w:noWrap/>
            <w:vAlign w:val="bottom"/>
            <w:hideMark/>
          </w:tcPr>
          <w:p w14:paraId="27B4A6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185.814,00</w:t>
            </w:r>
          </w:p>
        </w:tc>
      </w:tr>
      <w:tr w:rsidR="009504E0" w:rsidRPr="009950E4" w14:paraId="18F3976E" w14:textId="77777777" w:rsidTr="009504E0">
        <w:trPr>
          <w:trHeight w:val="255"/>
        </w:trPr>
        <w:tc>
          <w:tcPr>
            <w:tcW w:w="2114" w:type="pct"/>
            <w:shd w:val="clear" w:color="auto" w:fill="auto"/>
            <w:vAlign w:val="bottom"/>
            <w:hideMark/>
          </w:tcPr>
          <w:p w14:paraId="5EBD812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35 Subvencije                                                                                          </w:t>
            </w:r>
          </w:p>
        </w:tc>
        <w:tc>
          <w:tcPr>
            <w:tcW w:w="573" w:type="pct"/>
            <w:shd w:val="clear" w:color="auto" w:fill="auto"/>
            <w:noWrap/>
            <w:vAlign w:val="bottom"/>
            <w:hideMark/>
          </w:tcPr>
          <w:p w14:paraId="270FD0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w:t>
            </w:r>
          </w:p>
        </w:tc>
        <w:tc>
          <w:tcPr>
            <w:tcW w:w="573" w:type="pct"/>
            <w:shd w:val="clear" w:color="auto" w:fill="auto"/>
            <w:noWrap/>
            <w:vAlign w:val="bottom"/>
            <w:hideMark/>
          </w:tcPr>
          <w:p w14:paraId="24CB99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5.016,92</w:t>
            </w:r>
          </w:p>
        </w:tc>
        <w:tc>
          <w:tcPr>
            <w:tcW w:w="573" w:type="pct"/>
            <w:shd w:val="clear" w:color="auto" w:fill="auto"/>
            <w:noWrap/>
            <w:vAlign w:val="bottom"/>
            <w:hideMark/>
          </w:tcPr>
          <w:p w14:paraId="31D180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4D4C74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11.945,00</w:t>
            </w:r>
          </w:p>
        </w:tc>
        <w:tc>
          <w:tcPr>
            <w:tcW w:w="584" w:type="pct"/>
            <w:shd w:val="clear" w:color="auto" w:fill="auto"/>
            <w:noWrap/>
            <w:vAlign w:val="bottom"/>
            <w:hideMark/>
          </w:tcPr>
          <w:p w14:paraId="090BAE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17.255,00</w:t>
            </w:r>
          </w:p>
        </w:tc>
      </w:tr>
      <w:tr w:rsidR="009504E0" w:rsidRPr="009950E4" w14:paraId="1CD005CF" w14:textId="77777777" w:rsidTr="009504E0">
        <w:trPr>
          <w:trHeight w:val="255"/>
        </w:trPr>
        <w:tc>
          <w:tcPr>
            <w:tcW w:w="2114" w:type="pct"/>
            <w:shd w:val="clear" w:color="auto" w:fill="auto"/>
            <w:vAlign w:val="bottom"/>
            <w:hideMark/>
          </w:tcPr>
          <w:p w14:paraId="540527B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64D229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7.084,06</w:t>
            </w:r>
          </w:p>
        </w:tc>
        <w:tc>
          <w:tcPr>
            <w:tcW w:w="573" w:type="pct"/>
            <w:shd w:val="clear" w:color="auto" w:fill="auto"/>
            <w:noWrap/>
            <w:vAlign w:val="bottom"/>
            <w:hideMark/>
          </w:tcPr>
          <w:p w14:paraId="6D9A2A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10.418,74</w:t>
            </w:r>
          </w:p>
        </w:tc>
        <w:tc>
          <w:tcPr>
            <w:tcW w:w="573" w:type="pct"/>
            <w:shd w:val="clear" w:color="auto" w:fill="auto"/>
            <w:noWrap/>
            <w:vAlign w:val="bottom"/>
            <w:hideMark/>
          </w:tcPr>
          <w:p w14:paraId="4E4C6F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654DD5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25.217,00</w:t>
            </w:r>
          </w:p>
        </w:tc>
        <w:tc>
          <w:tcPr>
            <w:tcW w:w="584" w:type="pct"/>
            <w:shd w:val="clear" w:color="auto" w:fill="auto"/>
            <w:noWrap/>
            <w:vAlign w:val="bottom"/>
            <w:hideMark/>
          </w:tcPr>
          <w:p w14:paraId="7603EE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30.526,00</w:t>
            </w:r>
          </w:p>
        </w:tc>
      </w:tr>
      <w:tr w:rsidR="009504E0" w:rsidRPr="009950E4" w14:paraId="03507A33" w14:textId="77777777" w:rsidTr="009504E0">
        <w:trPr>
          <w:trHeight w:val="255"/>
        </w:trPr>
        <w:tc>
          <w:tcPr>
            <w:tcW w:w="2114" w:type="pct"/>
            <w:shd w:val="clear" w:color="auto" w:fill="auto"/>
            <w:vAlign w:val="bottom"/>
            <w:hideMark/>
          </w:tcPr>
          <w:p w14:paraId="737B870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4F8E8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52.767,79</w:t>
            </w:r>
          </w:p>
        </w:tc>
        <w:tc>
          <w:tcPr>
            <w:tcW w:w="573" w:type="pct"/>
            <w:shd w:val="clear" w:color="auto" w:fill="auto"/>
            <w:noWrap/>
            <w:vAlign w:val="bottom"/>
            <w:hideMark/>
          </w:tcPr>
          <w:p w14:paraId="3BEAE4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47.820,03</w:t>
            </w:r>
          </w:p>
        </w:tc>
        <w:tc>
          <w:tcPr>
            <w:tcW w:w="573" w:type="pct"/>
            <w:shd w:val="clear" w:color="auto" w:fill="auto"/>
            <w:noWrap/>
            <w:vAlign w:val="bottom"/>
            <w:hideMark/>
          </w:tcPr>
          <w:p w14:paraId="3D50FC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59.724,00</w:t>
            </w:r>
          </w:p>
        </w:tc>
        <w:tc>
          <w:tcPr>
            <w:tcW w:w="584" w:type="pct"/>
            <w:shd w:val="clear" w:color="auto" w:fill="auto"/>
            <w:noWrap/>
            <w:vAlign w:val="bottom"/>
            <w:hideMark/>
          </w:tcPr>
          <w:p w14:paraId="66FD47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122.104,00</w:t>
            </w:r>
          </w:p>
        </w:tc>
        <w:tc>
          <w:tcPr>
            <w:tcW w:w="584" w:type="pct"/>
            <w:shd w:val="clear" w:color="auto" w:fill="auto"/>
            <w:noWrap/>
            <w:vAlign w:val="bottom"/>
            <w:hideMark/>
          </w:tcPr>
          <w:p w14:paraId="1DBCA0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138.033,00</w:t>
            </w:r>
          </w:p>
        </w:tc>
      </w:tr>
      <w:tr w:rsidR="009504E0" w:rsidRPr="009950E4" w14:paraId="3D9CBA2F" w14:textId="77777777" w:rsidTr="009504E0">
        <w:trPr>
          <w:trHeight w:val="255"/>
        </w:trPr>
        <w:tc>
          <w:tcPr>
            <w:tcW w:w="2114" w:type="pct"/>
            <w:shd w:val="clear" w:color="000000" w:fill="CCCCFF"/>
            <w:vAlign w:val="bottom"/>
            <w:hideMark/>
          </w:tcPr>
          <w:p w14:paraId="416CA77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A105205 KNJIŽEVNA NAGRADA "ANTO GARDAŠ"</w:t>
            </w:r>
          </w:p>
        </w:tc>
        <w:tc>
          <w:tcPr>
            <w:tcW w:w="573" w:type="pct"/>
            <w:shd w:val="clear" w:color="000000" w:fill="CCCCFF"/>
            <w:noWrap/>
            <w:vAlign w:val="bottom"/>
            <w:hideMark/>
          </w:tcPr>
          <w:p w14:paraId="0060FE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w:t>
            </w:r>
          </w:p>
        </w:tc>
        <w:tc>
          <w:tcPr>
            <w:tcW w:w="573" w:type="pct"/>
            <w:shd w:val="clear" w:color="000000" w:fill="CCCCFF"/>
            <w:noWrap/>
            <w:vAlign w:val="bottom"/>
            <w:hideMark/>
          </w:tcPr>
          <w:p w14:paraId="240DCB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04027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825F0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29346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8B15BFA" w14:textId="77777777" w:rsidTr="009504E0">
        <w:trPr>
          <w:trHeight w:val="255"/>
        </w:trPr>
        <w:tc>
          <w:tcPr>
            <w:tcW w:w="2114" w:type="pct"/>
            <w:shd w:val="clear" w:color="000000" w:fill="FFFF99"/>
            <w:vAlign w:val="bottom"/>
            <w:hideMark/>
          </w:tcPr>
          <w:p w14:paraId="409F621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D82A4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w:t>
            </w:r>
          </w:p>
        </w:tc>
        <w:tc>
          <w:tcPr>
            <w:tcW w:w="573" w:type="pct"/>
            <w:shd w:val="clear" w:color="000000" w:fill="FFFF99"/>
            <w:noWrap/>
            <w:vAlign w:val="bottom"/>
            <w:hideMark/>
          </w:tcPr>
          <w:p w14:paraId="57F2AE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43045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AF2A9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A503B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598A4A8" w14:textId="77777777" w:rsidTr="009504E0">
        <w:trPr>
          <w:trHeight w:val="255"/>
        </w:trPr>
        <w:tc>
          <w:tcPr>
            <w:tcW w:w="2114" w:type="pct"/>
            <w:shd w:val="clear" w:color="auto" w:fill="auto"/>
            <w:vAlign w:val="bottom"/>
            <w:hideMark/>
          </w:tcPr>
          <w:p w14:paraId="572271C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F7448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0B1887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703F2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8CFD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4F7DF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A8380D9" w14:textId="77777777" w:rsidTr="009504E0">
        <w:trPr>
          <w:trHeight w:val="255"/>
        </w:trPr>
        <w:tc>
          <w:tcPr>
            <w:tcW w:w="2114" w:type="pct"/>
            <w:shd w:val="clear" w:color="auto" w:fill="auto"/>
            <w:vAlign w:val="bottom"/>
            <w:hideMark/>
          </w:tcPr>
          <w:p w14:paraId="7BF1C0C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047DAD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646EF5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D04A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BFE2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637F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D13246B" w14:textId="77777777" w:rsidTr="009504E0">
        <w:trPr>
          <w:trHeight w:val="255"/>
        </w:trPr>
        <w:tc>
          <w:tcPr>
            <w:tcW w:w="2114" w:type="pct"/>
            <w:shd w:val="clear" w:color="000000" w:fill="CCCCFF"/>
            <w:vAlign w:val="bottom"/>
            <w:hideMark/>
          </w:tcPr>
          <w:p w14:paraId="01F2F57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A105206 JEDNOKRATNE AKTIVNOSTI U KULTURI</w:t>
            </w:r>
          </w:p>
        </w:tc>
        <w:tc>
          <w:tcPr>
            <w:tcW w:w="573" w:type="pct"/>
            <w:shd w:val="clear" w:color="000000" w:fill="CCCCFF"/>
            <w:noWrap/>
            <w:vAlign w:val="bottom"/>
            <w:hideMark/>
          </w:tcPr>
          <w:p w14:paraId="60BF16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39.816,85</w:t>
            </w:r>
          </w:p>
        </w:tc>
        <w:tc>
          <w:tcPr>
            <w:tcW w:w="573" w:type="pct"/>
            <w:shd w:val="clear" w:color="000000" w:fill="CCCCFF"/>
            <w:noWrap/>
            <w:vAlign w:val="bottom"/>
            <w:hideMark/>
          </w:tcPr>
          <w:p w14:paraId="1DDC1C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CCCCFF"/>
            <w:noWrap/>
            <w:vAlign w:val="bottom"/>
            <w:hideMark/>
          </w:tcPr>
          <w:p w14:paraId="204549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D2585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382DA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2B2108D" w14:textId="77777777" w:rsidTr="009504E0">
        <w:trPr>
          <w:trHeight w:val="255"/>
        </w:trPr>
        <w:tc>
          <w:tcPr>
            <w:tcW w:w="2114" w:type="pct"/>
            <w:shd w:val="clear" w:color="000000" w:fill="FFFF99"/>
            <w:vAlign w:val="bottom"/>
            <w:hideMark/>
          </w:tcPr>
          <w:p w14:paraId="12690D6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3346E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39.816,85</w:t>
            </w:r>
          </w:p>
        </w:tc>
        <w:tc>
          <w:tcPr>
            <w:tcW w:w="573" w:type="pct"/>
            <w:shd w:val="clear" w:color="000000" w:fill="FFFF99"/>
            <w:noWrap/>
            <w:vAlign w:val="bottom"/>
            <w:hideMark/>
          </w:tcPr>
          <w:p w14:paraId="6D89B4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FFFF99"/>
            <w:noWrap/>
            <w:vAlign w:val="bottom"/>
            <w:hideMark/>
          </w:tcPr>
          <w:p w14:paraId="56D9FE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4007C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1B7C2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1A1BAAD" w14:textId="77777777" w:rsidTr="009504E0">
        <w:trPr>
          <w:trHeight w:val="255"/>
        </w:trPr>
        <w:tc>
          <w:tcPr>
            <w:tcW w:w="2114" w:type="pct"/>
            <w:shd w:val="clear" w:color="auto" w:fill="auto"/>
            <w:vAlign w:val="bottom"/>
            <w:hideMark/>
          </w:tcPr>
          <w:p w14:paraId="5431AAD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073EE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39.816,85</w:t>
            </w:r>
          </w:p>
        </w:tc>
        <w:tc>
          <w:tcPr>
            <w:tcW w:w="573" w:type="pct"/>
            <w:shd w:val="clear" w:color="auto" w:fill="auto"/>
            <w:noWrap/>
            <w:vAlign w:val="bottom"/>
            <w:hideMark/>
          </w:tcPr>
          <w:p w14:paraId="4A81EF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75CBFB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84C6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B051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3BE32C" w14:textId="77777777" w:rsidTr="009504E0">
        <w:trPr>
          <w:trHeight w:val="255"/>
        </w:trPr>
        <w:tc>
          <w:tcPr>
            <w:tcW w:w="2114" w:type="pct"/>
            <w:shd w:val="clear" w:color="auto" w:fill="auto"/>
            <w:vAlign w:val="bottom"/>
            <w:hideMark/>
          </w:tcPr>
          <w:p w14:paraId="04834CA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3C1F5E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39.816,85</w:t>
            </w:r>
          </w:p>
        </w:tc>
        <w:tc>
          <w:tcPr>
            <w:tcW w:w="573" w:type="pct"/>
            <w:shd w:val="clear" w:color="auto" w:fill="auto"/>
            <w:noWrap/>
            <w:vAlign w:val="bottom"/>
            <w:hideMark/>
          </w:tcPr>
          <w:p w14:paraId="1A7686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501906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1713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663C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9866C9" w14:textId="77777777" w:rsidTr="009504E0">
        <w:trPr>
          <w:trHeight w:val="510"/>
        </w:trPr>
        <w:tc>
          <w:tcPr>
            <w:tcW w:w="2114" w:type="pct"/>
            <w:shd w:val="clear" w:color="000000" w:fill="CCCCFF"/>
            <w:vAlign w:val="bottom"/>
            <w:hideMark/>
          </w:tcPr>
          <w:p w14:paraId="5886CF6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A105207 STRATEGIJA KULTURNOG RAZVITKA GRADA OSIJEKA</w:t>
            </w:r>
          </w:p>
        </w:tc>
        <w:tc>
          <w:tcPr>
            <w:tcW w:w="573" w:type="pct"/>
            <w:shd w:val="clear" w:color="000000" w:fill="CCCCFF"/>
            <w:noWrap/>
            <w:vAlign w:val="bottom"/>
            <w:hideMark/>
          </w:tcPr>
          <w:p w14:paraId="46D044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ED3E8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CCCCFF"/>
            <w:noWrap/>
            <w:vAlign w:val="bottom"/>
            <w:hideMark/>
          </w:tcPr>
          <w:p w14:paraId="628F6A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30815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83BDB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AF06E5E" w14:textId="77777777" w:rsidTr="009504E0">
        <w:trPr>
          <w:trHeight w:val="255"/>
        </w:trPr>
        <w:tc>
          <w:tcPr>
            <w:tcW w:w="2114" w:type="pct"/>
            <w:shd w:val="clear" w:color="000000" w:fill="FFFF99"/>
            <w:vAlign w:val="bottom"/>
            <w:hideMark/>
          </w:tcPr>
          <w:p w14:paraId="2AABEBA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07C86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44235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99"/>
            <w:noWrap/>
            <w:vAlign w:val="bottom"/>
            <w:hideMark/>
          </w:tcPr>
          <w:p w14:paraId="5B0384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0F709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02EFF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30AB80C" w14:textId="77777777" w:rsidTr="009504E0">
        <w:trPr>
          <w:trHeight w:val="255"/>
        </w:trPr>
        <w:tc>
          <w:tcPr>
            <w:tcW w:w="2114" w:type="pct"/>
            <w:shd w:val="clear" w:color="auto" w:fill="auto"/>
            <w:vAlign w:val="bottom"/>
            <w:hideMark/>
          </w:tcPr>
          <w:p w14:paraId="64C6DC3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BFC3D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CC23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7083A7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B17F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6CB2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97A0BA9" w14:textId="77777777" w:rsidTr="009504E0">
        <w:trPr>
          <w:trHeight w:val="255"/>
        </w:trPr>
        <w:tc>
          <w:tcPr>
            <w:tcW w:w="2114" w:type="pct"/>
            <w:shd w:val="clear" w:color="auto" w:fill="auto"/>
            <w:vAlign w:val="bottom"/>
            <w:hideMark/>
          </w:tcPr>
          <w:p w14:paraId="5D437F0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16CDA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811D6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6F66FC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FE27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4BEA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D923A52" w14:textId="77777777" w:rsidTr="009504E0">
        <w:trPr>
          <w:trHeight w:val="255"/>
        </w:trPr>
        <w:tc>
          <w:tcPr>
            <w:tcW w:w="2114" w:type="pct"/>
            <w:shd w:val="clear" w:color="000000" w:fill="CCCCFF"/>
            <w:vAlign w:val="bottom"/>
            <w:hideMark/>
          </w:tcPr>
          <w:p w14:paraId="1A1E11F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T105201 OSJEČKO LJETO KULTURE</w:t>
            </w:r>
          </w:p>
        </w:tc>
        <w:tc>
          <w:tcPr>
            <w:tcW w:w="573" w:type="pct"/>
            <w:shd w:val="clear" w:color="000000" w:fill="CCCCFF"/>
            <w:noWrap/>
            <w:vAlign w:val="bottom"/>
            <w:hideMark/>
          </w:tcPr>
          <w:p w14:paraId="0EA2D8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161.611,68</w:t>
            </w:r>
          </w:p>
        </w:tc>
        <w:tc>
          <w:tcPr>
            <w:tcW w:w="573" w:type="pct"/>
            <w:shd w:val="clear" w:color="000000" w:fill="CCCCFF"/>
            <w:noWrap/>
            <w:vAlign w:val="bottom"/>
            <w:hideMark/>
          </w:tcPr>
          <w:p w14:paraId="186664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B2501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5BB45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C593C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6456AC2" w14:textId="77777777" w:rsidTr="009504E0">
        <w:trPr>
          <w:trHeight w:val="255"/>
        </w:trPr>
        <w:tc>
          <w:tcPr>
            <w:tcW w:w="2114" w:type="pct"/>
            <w:shd w:val="clear" w:color="000000" w:fill="FFFF99"/>
            <w:vAlign w:val="bottom"/>
            <w:hideMark/>
          </w:tcPr>
          <w:p w14:paraId="0DD4232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E5433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105.403,58</w:t>
            </w:r>
          </w:p>
        </w:tc>
        <w:tc>
          <w:tcPr>
            <w:tcW w:w="573" w:type="pct"/>
            <w:shd w:val="clear" w:color="000000" w:fill="FFFF99"/>
            <w:noWrap/>
            <w:vAlign w:val="bottom"/>
            <w:hideMark/>
          </w:tcPr>
          <w:p w14:paraId="1F395A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649AD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39812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BF749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EDA586E" w14:textId="77777777" w:rsidTr="009504E0">
        <w:trPr>
          <w:trHeight w:val="255"/>
        </w:trPr>
        <w:tc>
          <w:tcPr>
            <w:tcW w:w="2114" w:type="pct"/>
            <w:shd w:val="clear" w:color="auto" w:fill="auto"/>
            <w:vAlign w:val="bottom"/>
            <w:hideMark/>
          </w:tcPr>
          <w:p w14:paraId="501D5E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1B9A6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105.403,58</w:t>
            </w:r>
          </w:p>
        </w:tc>
        <w:tc>
          <w:tcPr>
            <w:tcW w:w="573" w:type="pct"/>
            <w:shd w:val="clear" w:color="auto" w:fill="auto"/>
            <w:noWrap/>
            <w:vAlign w:val="bottom"/>
            <w:hideMark/>
          </w:tcPr>
          <w:p w14:paraId="1A3ADC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33EF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8AC4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96E6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76EBCE2" w14:textId="77777777" w:rsidTr="009504E0">
        <w:trPr>
          <w:trHeight w:val="255"/>
        </w:trPr>
        <w:tc>
          <w:tcPr>
            <w:tcW w:w="2114" w:type="pct"/>
            <w:shd w:val="clear" w:color="auto" w:fill="auto"/>
            <w:vAlign w:val="bottom"/>
            <w:hideMark/>
          </w:tcPr>
          <w:p w14:paraId="097F4A6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35728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105.403,58</w:t>
            </w:r>
          </w:p>
        </w:tc>
        <w:tc>
          <w:tcPr>
            <w:tcW w:w="573" w:type="pct"/>
            <w:shd w:val="clear" w:color="auto" w:fill="auto"/>
            <w:noWrap/>
            <w:vAlign w:val="bottom"/>
            <w:hideMark/>
          </w:tcPr>
          <w:p w14:paraId="71CB5E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FECF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6A72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B8A4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B4C51D" w14:textId="77777777" w:rsidTr="009504E0">
        <w:trPr>
          <w:trHeight w:val="255"/>
        </w:trPr>
        <w:tc>
          <w:tcPr>
            <w:tcW w:w="2114" w:type="pct"/>
            <w:shd w:val="clear" w:color="000000" w:fill="FFFFCC"/>
            <w:vAlign w:val="bottom"/>
            <w:hideMark/>
          </w:tcPr>
          <w:p w14:paraId="6E511CD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3.9.2 Prihodi od sponzorstva</w:t>
            </w:r>
          </w:p>
        </w:tc>
        <w:tc>
          <w:tcPr>
            <w:tcW w:w="573" w:type="pct"/>
            <w:shd w:val="clear" w:color="000000" w:fill="FFFFCC"/>
            <w:noWrap/>
            <w:vAlign w:val="bottom"/>
            <w:hideMark/>
          </w:tcPr>
          <w:p w14:paraId="38CB5B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10.617,83</w:t>
            </w:r>
          </w:p>
        </w:tc>
        <w:tc>
          <w:tcPr>
            <w:tcW w:w="573" w:type="pct"/>
            <w:shd w:val="clear" w:color="000000" w:fill="FFFFCC"/>
            <w:noWrap/>
            <w:vAlign w:val="bottom"/>
            <w:hideMark/>
          </w:tcPr>
          <w:p w14:paraId="6C7CC5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9BAE4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1D886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AA143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088BE09" w14:textId="77777777" w:rsidTr="009504E0">
        <w:trPr>
          <w:trHeight w:val="255"/>
        </w:trPr>
        <w:tc>
          <w:tcPr>
            <w:tcW w:w="2114" w:type="pct"/>
            <w:shd w:val="clear" w:color="auto" w:fill="auto"/>
            <w:vAlign w:val="bottom"/>
            <w:hideMark/>
          </w:tcPr>
          <w:p w14:paraId="23FAB7B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4659F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10.617,83</w:t>
            </w:r>
          </w:p>
        </w:tc>
        <w:tc>
          <w:tcPr>
            <w:tcW w:w="573" w:type="pct"/>
            <w:shd w:val="clear" w:color="auto" w:fill="auto"/>
            <w:noWrap/>
            <w:vAlign w:val="bottom"/>
            <w:hideMark/>
          </w:tcPr>
          <w:p w14:paraId="29AD4C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552C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6A632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EC8F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888EFCA" w14:textId="77777777" w:rsidTr="009504E0">
        <w:trPr>
          <w:trHeight w:val="255"/>
        </w:trPr>
        <w:tc>
          <w:tcPr>
            <w:tcW w:w="2114" w:type="pct"/>
            <w:shd w:val="clear" w:color="auto" w:fill="auto"/>
            <w:vAlign w:val="bottom"/>
            <w:hideMark/>
          </w:tcPr>
          <w:p w14:paraId="48EF559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0B307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10.617,83</w:t>
            </w:r>
          </w:p>
        </w:tc>
        <w:tc>
          <w:tcPr>
            <w:tcW w:w="573" w:type="pct"/>
            <w:shd w:val="clear" w:color="auto" w:fill="auto"/>
            <w:noWrap/>
            <w:vAlign w:val="bottom"/>
            <w:hideMark/>
          </w:tcPr>
          <w:p w14:paraId="0F3E1E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D18B0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2832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388B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A091627" w14:textId="77777777" w:rsidTr="009504E0">
        <w:trPr>
          <w:trHeight w:val="255"/>
        </w:trPr>
        <w:tc>
          <w:tcPr>
            <w:tcW w:w="2114" w:type="pct"/>
            <w:shd w:val="clear" w:color="000000" w:fill="FFFF99"/>
            <w:vAlign w:val="bottom"/>
            <w:hideMark/>
          </w:tcPr>
          <w:p w14:paraId="5863D6D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4.1. Tekuće pomoći iz državnog proračuna</w:t>
            </w:r>
          </w:p>
        </w:tc>
        <w:tc>
          <w:tcPr>
            <w:tcW w:w="573" w:type="pct"/>
            <w:shd w:val="clear" w:color="000000" w:fill="FFFF99"/>
            <w:noWrap/>
            <w:vAlign w:val="bottom"/>
            <w:hideMark/>
          </w:tcPr>
          <w:p w14:paraId="093715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39.816,83</w:t>
            </w:r>
          </w:p>
        </w:tc>
        <w:tc>
          <w:tcPr>
            <w:tcW w:w="573" w:type="pct"/>
            <w:shd w:val="clear" w:color="000000" w:fill="FFFF99"/>
            <w:noWrap/>
            <w:vAlign w:val="bottom"/>
            <w:hideMark/>
          </w:tcPr>
          <w:p w14:paraId="2143D6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28A24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8AEEC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9B5AA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7F148F2" w14:textId="77777777" w:rsidTr="009504E0">
        <w:trPr>
          <w:trHeight w:val="255"/>
        </w:trPr>
        <w:tc>
          <w:tcPr>
            <w:tcW w:w="2114" w:type="pct"/>
            <w:shd w:val="clear" w:color="auto" w:fill="auto"/>
            <w:vAlign w:val="bottom"/>
            <w:hideMark/>
          </w:tcPr>
          <w:p w14:paraId="39A38E1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28DE8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39.816,83</w:t>
            </w:r>
          </w:p>
        </w:tc>
        <w:tc>
          <w:tcPr>
            <w:tcW w:w="573" w:type="pct"/>
            <w:shd w:val="clear" w:color="auto" w:fill="auto"/>
            <w:noWrap/>
            <w:vAlign w:val="bottom"/>
            <w:hideMark/>
          </w:tcPr>
          <w:p w14:paraId="292FD7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B7D4F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6AB4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8EFA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A21CD70" w14:textId="77777777" w:rsidTr="009504E0">
        <w:trPr>
          <w:trHeight w:val="255"/>
        </w:trPr>
        <w:tc>
          <w:tcPr>
            <w:tcW w:w="2114" w:type="pct"/>
            <w:shd w:val="clear" w:color="auto" w:fill="auto"/>
            <w:vAlign w:val="bottom"/>
            <w:hideMark/>
          </w:tcPr>
          <w:p w14:paraId="1E882F5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98D55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39.816,83</w:t>
            </w:r>
          </w:p>
        </w:tc>
        <w:tc>
          <w:tcPr>
            <w:tcW w:w="573" w:type="pct"/>
            <w:shd w:val="clear" w:color="auto" w:fill="auto"/>
            <w:noWrap/>
            <w:vAlign w:val="bottom"/>
            <w:hideMark/>
          </w:tcPr>
          <w:p w14:paraId="6E1421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46B3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6A5D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7EFF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7EB3E9E" w14:textId="77777777" w:rsidTr="009504E0">
        <w:trPr>
          <w:trHeight w:val="255"/>
        </w:trPr>
        <w:tc>
          <w:tcPr>
            <w:tcW w:w="2114" w:type="pct"/>
            <w:shd w:val="clear" w:color="000000" w:fill="FFFF99"/>
            <w:vAlign w:val="bottom"/>
            <w:hideMark/>
          </w:tcPr>
          <w:p w14:paraId="4DD2EC9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 Tekuće pomoći iz županijskog proračuna</w:t>
            </w:r>
          </w:p>
        </w:tc>
        <w:tc>
          <w:tcPr>
            <w:tcW w:w="573" w:type="pct"/>
            <w:shd w:val="clear" w:color="000000" w:fill="FFFF99"/>
            <w:noWrap/>
            <w:vAlign w:val="bottom"/>
            <w:hideMark/>
          </w:tcPr>
          <w:p w14:paraId="2FCC6C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w:t>
            </w:r>
          </w:p>
        </w:tc>
        <w:tc>
          <w:tcPr>
            <w:tcW w:w="573" w:type="pct"/>
            <w:shd w:val="clear" w:color="000000" w:fill="FFFF99"/>
            <w:noWrap/>
            <w:vAlign w:val="bottom"/>
            <w:hideMark/>
          </w:tcPr>
          <w:p w14:paraId="5071E5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C771E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0D273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4B5F9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5C5F2B7" w14:textId="77777777" w:rsidTr="009504E0">
        <w:trPr>
          <w:trHeight w:val="255"/>
        </w:trPr>
        <w:tc>
          <w:tcPr>
            <w:tcW w:w="2114" w:type="pct"/>
            <w:shd w:val="clear" w:color="auto" w:fill="auto"/>
            <w:vAlign w:val="bottom"/>
            <w:hideMark/>
          </w:tcPr>
          <w:p w14:paraId="56CE0EE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A1DEB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28F314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0610A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D32A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16C2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41620F" w14:textId="77777777" w:rsidTr="009504E0">
        <w:trPr>
          <w:trHeight w:val="255"/>
        </w:trPr>
        <w:tc>
          <w:tcPr>
            <w:tcW w:w="2114" w:type="pct"/>
            <w:shd w:val="clear" w:color="auto" w:fill="auto"/>
            <w:vAlign w:val="bottom"/>
            <w:hideMark/>
          </w:tcPr>
          <w:p w14:paraId="75FD4F5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1D995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635945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DEF1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DD60A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5A1C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10D9D7A" w14:textId="77777777" w:rsidTr="009504E0">
        <w:trPr>
          <w:trHeight w:val="255"/>
        </w:trPr>
        <w:tc>
          <w:tcPr>
            <w:tcW w:w="2114" w:type="pct"/>
            <w:shd w:val="clear" w:color="000000" w:fill="FFFF99"/>
            <w:vAlign w:val="bottom"/>
            <w:hideMark/>
          </w:tcPr>
          <w:p w14:paraId="555BB26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 Tekuće donacije</w:t>
            </w:r>
          </w:p>
        </w:tc>
        <w:tc>
          <w:tcPr>
            <w:tcW w:w="573" w:type="pct"/>
            <w:shd w:val="clear" w:color="000000" w:fill="FFFF99"/>
            <w:noWrap/>
            <w:vAlign w:val="bottom"/>
            <w:hideMark/>
          </w:tcPr>
          <w:p w14:paraId="39D771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1.791,76</w:t>
            </w:r>
          </w:p>
        </w:tc>
        <w:tc>
          <w:tcPr>
            <w:tcW w:w="573" w:type="pct"/>
            <w:shd w:val="clear" w:color="000000" w:fill="FFFF99"/>
            <w:noWrap/>
            <w:vAlign w:val="bottom"/>
            <w:hideMark/>
          </w:tcPr>
          <w:p w14:paraId="191AFD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B73C9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40A5B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C6C25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FE13B0A" w14:textId="77777777" w:rsidTr="009504E0">
        <w:trPr>
          <w:trHeight w:val="255"/>
        </w:trPr>
        <w:tc>
          <w:tcPr>
            <w:tcW w:w="2114" w:type="pct"/>
            <w:shd w:val="clear" w:color="auto" w:fill="auto"/>
            <w:vAlign w:val="bottom"/>
            <w:hideMark/>
          </w:tcPr>
          <w:p w14:paraId="225F104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3FFA3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1.791,76</w:t>
            </w:r>
          </w:p>
        </w:tc>
        <w:tc>
          <w:tcPr>
            <w:tcW w:w="573" w:type="pct"/>
            <w:shd w:val="clear" w:color="auto" w:fill="auto"/>
            <w:noWrap/>
            <w:vAlign w:val="bottom"/>
            <w:hideMark/>
          </w:tcPr>
          <w:p w14:paraId="714336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A87A2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7604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A212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FCCF609" w14:textId="77777777" w:rsidTr="009504E0">
        <w:trPr>
          <w:trHeight w:val="255"/>
        </w:trPr>
        <w:tc>
          <w:tcPr>
            <w:tcW w:w="2114" w:type="pct"/>
            <w:shd w:val="clear" w:color="auto" w:fill="auto"/>
            <w:vAlign w:val="bottom"/>
            <w:hideMark/>
          </w:tcPr>
          <w:p w14:paraId="2EA2E35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9F98D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1.791,76</w:t>
            </w:r>
          </w:p>
        </w:tc>
        <w:tc>
          <w:tcPr>
            <w:tcW w:w="573" w:type="pct"/>
            <w:shd w:val="clear" w:color="auto" w:fill="auto"/>
            <w:noWrap/>
            <w:vAlign w:val="bottom"/>
            <w:hideMark/>
          </w:tcPr>
          <w:p w14:paraId="35B087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045FA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A94E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2FEB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F4251C5" w14:textId="77777777" w:rsidTr="009504E0">
        <w:trPr>
          <w:trHeight w:val="255"/>
        </w:trPr>
        <w:tc>
          <w:tcPr>
            <w:tcW w:w="2114" w:type="pct"/>
            <w:shd w:val="clear" w:color="000000" w:fill="CCCCFF"/>
            <w:vAlign w:val="bottom"/>
            <w:hideMark/>
          </w:tcPr>
          <w:p w14:paraId="35078BC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T105203 KAZALIŠNI MARATON</w:t>
            </w:r>
          </w:p>
        </w:tc>
        <w:tc>
          <w:tcPr>
            <w:tcW w:w="573" w:type="pct"/>
            <w:shd w:val="clear" w:color="000000" w:fill="CCCCFF"/>
            <w:noWrap/>
            <w:vAlign w:val="bottom"/>
            <w:hideMark/>
          </w:tcPr>
          <w:p w14:paraId="7D8A9A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19.709,34</w:t>
            </w:r>
          </w:p>
        </w:tc>
        <w:tc>
          <w:tcPr>
            <w:tcW w:w="573" w:type="pct"/>
            <w:shd w:val="clear" w:color="000000" w:fill="CCCCFF"/>
            <w:noWrap/>
            <w:vAlign w:val="bottom"/>
            <w:hideMark/>
          </w:tcPr>
          <w:p w14:paraId="4943C9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89AB2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1CE0F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92621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1EE2E9B" w14:textId="77777777" w:rsidTr="009504E0">
        <w:trPr>
          <w:trHeight w:val="255"/>
        </w:trPr>
        <w:tc>
          <w:tcPr>
            <w:tcW w:w="2114" w:type="pct"/>
            <w:shd w:val="clear" w:color="000000" w:fill="FFFF99"/>
            <w:vAlign w:val="bottom"/>
            <w:hideMark/>
          </w:tcPr>
          <w:p w14:paraId="3E47DB1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5ACEA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19.709,34</w:t>
            </w:r>
          </w:p>
        </w:tc>
        <w:tc>
          <w:tcPr>
            <w:tcW w:w="573" w:type="pct"/>
            <w:shd w:val="clear" w:color="000000" w:fill="FFFF99"/>
            <w:noWrap/>
            <w:vAlign w:val="bottom"/>
            <w:hideMark/>
          </w:tcPr>
          <w:p w14:paraId="359DE5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56AE1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054EB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4EBCA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BA1DDB2" w14:textId="77777777" w:rsidTr="009504E0">
        <w:trPr>
          <w:trHeight w:val="255"/>
        </w:trPr>
        <w:tc>
          <w:tcPr>
            <w:tcW w:w="2114" w:type="pct"/>
            <w:shd w:val="clear" w:color="auto" w:fill="auto"/>
            <w:vAlign w:val="bottom"/>
            <w:hideMark/>
          </w:tcPr>
          <w:p w14:paraId="597ED5F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1E411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19.709,34</w:t>
            </w:r>
          </w:p>
        </w:tc>
        <w:tc>
          <w:tcPr>
            <w:tcW w:w="573" w:type="pct"/>
            <w:shd w:val="clear" w:color="auto" w:fill="auto"/>
            <w:noWrap/>
            <w:vAlign w:val="bottom"/>
            <w:hideMark/>
          </w:tcPr>
          <w:p w14:paraId="55718D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046C8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7DDE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5C324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BE7FA5B" w14:textId="77777777" w:rsidTr="009504E0">
        <w:trPr>
          <w:trHeight w:val="255"/>
        </w:trPr>
        <w:tc>
          <w:tcPr>
            <w:tcW w:w="2114" w:type="pct"/>
            <w:shd w:val="clear" w:color="auto" w:fill="auto"/>
            <w:vAlign w:val="bottom"/>
            <w:hideMark/>
          </w:tcPr>
          <w:p w14:paraId="1BC2E26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E73B8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19.709,34</w:t>
            </w:r>
          </w:p>
        </w:tc>
        <w:tc>
          <w:tcPr>
            <w:tcW w:w="573" w:type="pct"/>
            <w:shd w:val="clear" w:color="auto" w:fill="auto"/>
            <w:noWrap/>
            <w:vAlign w:val="bottom"/>
            <w:hideMark/>
          </w:tcPr>
          <w:p w14:paraId="588AF2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8A04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D09E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70A7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74F9A16" w14:textId="77777777" w:rsidTr="009504E0">
        <w:trPr>
          <w:trHeight w:val="255"/>
        </w:trPr>
        <w:tc>
          <w:tcPr>
            <w:tcW w:w="2114" w:type="pct"/>
            <w:shd w:val="clear" w:color="000000" w:fill="9999FF"/>
            <w:vAlign w:val="bottom"/>
            <w:hideMark/>
          </w:tcPr>
          <w:p w14:paraId="5D7C258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1053 SPORT</w:t>
            </w:r>
          </w:p>
        </w:tc>
        <w:tc>
          <w:tcPr>
            <w:tcW w:w="573" w:type="pct"/>
            <w:shd w:val="clear" w:color="000000" w:fill="9999FF"/>
            <w:noWrap/>
            <w:vAlign w:val="bottom"/>
            <w:hideMark/>
          </w:tcPr>
          <w:p w14:paraId="7EB8E6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5.412.203,10</w:t>
            </w:r>
          </w:p>
        </w:tc>
        <w:tc>
          <w:tcPr>
            <w:tcW w:w="573" w:type="pct"/>
            <w:shd w:val="clear" w:color="000000" w:fill="9999FF"/>
            <w:noWrap/>
            <w:vAlign w:val="bottom"/>
            <w:hideMark/>
          </w:tcPr>
          <w:p w14:paraId="1673F9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5.430.366,95</w:t>
            </w:r>
          </w:p>
        </w:tc>
        <w:tc>
          <w:tcPr>
            <w:tcW w:w="573" w:type="pct"/>
            <w:shd w:val="clear" w:color="000000" w:fill="9999FF"/>
            <w:noWrap/>
            <w:vAlign w:val="bottom"/>
            <w:hideMark/>
          </w:tcPr>
          <w:p w14:paraId="7A4386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5.690.816,00</w:t>
            </w:r>
          </w:p>
        </w:tc>
        <w:tc>
          <w:tcPr>
            <w:tcW w:w="584" w:type="pct"/>
            <w:shd w:val="clear" w:color="000000" w:fill="9999FF"/>
            <w:noWrap/>
            <w:vAlign w:val="bottom"/>
            <w:hideMark/>
          </w:tcPr>
          <w:p w14:paraId="0B81BE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5.688.680,00</w:t>
            </w:r>
          </w:p>
        </w:tc>
        <w:tc>
          <w:tcPr>
            <w:tcW w:w="584" w:type="pct"/>
            <w:shd w:val="clear" w:color="000000" w:fill="9999FF"/>
            <w:noWrap/>
            <w:vAlign w:val="bottom"/>
            <w:hideMark/>
          </w:tcPr>
          <w:p w14:paraId="0B7C0D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5.709.830,00</w:t>
            </w:r>
          </w:p>
        </w:tc>
      </w:tr>
      <w:tr w:rsidR="009504E0" w:rsidRPr="009950E4" w14:paraId="19BF075A" w14:textId="77777777" w:rsidTr="009504E0">
        <w:trPr>
          <w:trHeight w:val="510"/>
        </w:trPr>
        <w:tc>
          <w:tcPr>
            <w:tcW w:w="2114" w:type="pct"/>
            <w:shd w:val="clear" w:color="000000" w:fill="CCCCFF"/>
            <w:vAlign w:val="bottom"/>
            <w:hideMark/>
          </w:tcPr>
          <w:p w14:paraId="23D7359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A105301 PROGRAMSKI SADRŽAJ "A" - ZAJEDNICA ŠPORTSKIH UDRUGA GRADA OSIJEK</w:t>
            </w:r>
          </w:p>
        </w:tc>
        <w:tc>
          <w:tcPr>
            <w:tcW w:w="573" w:type="pct"/>
            <w:shd w:val="clear" w:color="000000" w:fill="CCCCFF"/>
            <w:noWrap/>
            <w:vAlign w:val="bottom"/>
            <w:hideMark/>
          </w:tcPr>
          <w:p w14:paraId="122F44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2.443.559,63</w:t>
            </w:r>
          </w:p>
        </w:tc>
        <w:tc>
          <w:tcPr>
            <w:tcW w:w="573" w:type="pct"/>
            <w:shd w:val="clear" w:color="000000" w:fill="CCCCFF"/>
            <w:noWrap/>
            <w:vAlign w:val="bottom"/>
            <w:hideMark/>
          </w:tcPr>
          <w:p w14:paraId="3A6BBA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2.218.127,27</w:t>
            </w:r>
          </w:p>
        </w:tc>
        <w:tc>
          <w:tcPr>
            <w:tcW w:w="573" w:type="pct"/>
            <w:shd w:val="clear" w:color="000000" w:fill="CCCCFF"/>
            <w:noWrap/>
            <w:vAlign w:val="bottom"/>
            <w:hideMark/>
          </w:tcPr>
          <w:p w14:paraId="51E67B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2.547.806,00</w:t>
            </w:r>
          </w:p>
        </w:tc>
        <w:tc>
          <w:tcPr>
            <w:tcW w:w="584" w:type="pct"/>
            <w:shd w:val="clear" w:color="000000" w:fill="CCCCFF"/>
            <w:noWrap/>
            <w:vAlign w:val="bottom"/>
            <w:hideMark/>
          </w:tcPr>
          <w:p w14:paraId="121374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2.589.000,00</w:t>
            </w:r>
          </w:p>
        </w:tc>
        <w:tc>
          <w:tcPr>
            <w:tcW w:w="584" w:type="pct"/>
            <w:shd w:val="clear" w:color="000000" w:fill="CCCCFF"/>
            <w:noWrap/>
            <w:vAlign w:val="bottom"/>
            <w:hideMark/>
          </w:tcPr>
          <w:p w14:paraId="0F5933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2.601.000,00</w:t>
            </w:r>
          </w:p>
        </w:tc>
      </w:tr>
      <w:tr w:rsidR="009504E0" w:rsidRPr="009950E4" w14:paraId="40E5BD42" w14:textId="77777777" w:rsidTr="009504E0">
        <w:trPr>
          <w:trHeight w:val="255"/>
        </w:trPr>
        <w:tc>
          <w:tcPr>
            <w:tcW w:w="2114" w:type="pct"/>
            <w:shd w:val="clear" w:color="000000" w:fill="FFFF99"/>
            <w:vAlign w:val="bottom"/>
            <w:hideMark/>
          </w:tcPr>
          <w:p w14:paraId="5089D73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31168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2.443.559,63</w:t>
            </w:r>
          </w:p>
        </w:tc>
        <w:tc>
          <w:tcPr>
            <w:tcW w:w="573" w:type="pct"/>
            <w:shd w:val="clear" w:color="000000" w:fill="FFFF99"/>
            <w:noWrap/>
            <w:vAlign w:val="bottom"/>
            <w:hideMark/>
          </w:tcPr>
          <w:p w14:paraId="5DDAB1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2.218.127,27</w:t>
            </w:r>
          </w:p>
        </w:tc>
        <w:tc>
          <w:tcPr>
            <w:tcW w:w="573" w:type="pct"/>
            <w:shd w:val="clear" w:color="000000" w:fill="FFFF99"/>
            <w:noWrap/>
            <w:vAlign w:val="bottom"/>
            <w:hideMark/>
          </w:tcPr>
          <w:p w14:paraId="29D96F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2.547.806,00</w:t>
            </w:r>
          </w:p>
        </w:tc>
        <w:tc>
          <w:tcPr>
            <w:tcW w:w="584" w:type="pct"/>
            <w:shd w:val="clear" w:color="000000" w:fill="FFFF99"/>
            <w:noWrap/>
            <w:vAlign w:val="bottom"/>
            <w:hideMark/>
          </w:tcPr>
          <w:p w14:paraId="158F75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2.589.000,00</w:t>
            </w:r>
          </w:p>
        </w:tc>
        <w:tc>
          <w:tcPr>
            <w:tcW w:w="584" w:type="pct"/>
            <w:shd w:val="clear" w:color="000000" w:fill="FFFF99"/>
            <w:noWrap/>
            <w:vAlign w:val="bottom"/>
            <w:hideMark/>
          </w:tcPr>
          <w:p w14:paraId="3BA04B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2.601.000,00</w:t>
            </w:r>
          </w:p>
        </w:tc>
      </w:tr>
      <w:tr w:rsidR="009504E0" w:rsidRPr="009950E4" w14:paraId="36A175DF" w14:textId="77777777" w:rsidTr="009504E0">
        <w:trPr>
          <w:trHeight w:val="255"/>
        </w:trPr>
        <w:tc>
          <w:tcPr>
            <w:tcW w:w="2114" w:type="pct"/>
            <w:shd w:val="clear" w:color="auto" w:fill="auto"/>
            <w:vAlign w:val="bottom"/>
            <w:hideMark/>
          </w:tcPr>
          <w:p w14:paraId="489A537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38192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2.443.559,63</w:t>
            </w:r>
          </w:p>
        </w:tc>
        <w:tc>
          <w:tcPr>
            <w:tcW w:w="573" w:type="pct"/>
            <w:shd w:val="clear" w:color="auto" w:fill="auto"/>
            <w:noWrap/>
            <w:vAlign w:val="bottom"/>
            <w:hideMark/>
          </w:tcPr>
          <w:p w14:paraId="7CEFDC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2.218.127,27</w:t>
            </w:r>
          </w:p>
        </w:tc>
        <w:tc>
          <w:tcPr>
            <w:tcW w:w="573" w:type="pct"/>
            <w:shd w:val="clear" w:color="auto" w:fill="auto"/>
            <w:noWrap/>
            <w:vAlign w:val="bottom"/>
            <w:hideMark/>
          </w:tcPr>
          <w:p w14:paraId="18DEB1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2.547.806,00</w:t>
            </w:r>
          </w:p>
        </w:tc>
        <w:tc>
          <w:tcPr>
            <w:tcW w:w="584" w:type="pct"/>
            <w:shd w:val="clear" w:color="auto" w:fill="auto"/>
            <w:noWrap/>
            <w:vAlign w:val="bottom"/>
            <w:hideMark/>
          </w:tcPr>
          <w:p w14:paraId="324749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2.589.000,00</w:t>
            </w:r>
          </w:p>
        </w:tc>
        <w:tc>
          <w:tcPr>
            <w:tcW w:w="584" w:type="pct"/>
            <w:shd w:val="clear" w:color="auto" w:fill="auto"/>
            <w:noWrap/>
            <w:vAlign w:val="bottom"/>
            <w:hideMark/>
          </w:tcPr>
          <w:p w14:paraId="73D2F2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2.601.000,00</w:t>
            </w:r>
          </w:p>
        </w:tc>
      </w:tr>
      <w:tr w:rsidR="009504E0" w:rsidRPr="009950E4" w14:paraId="30C545BF" w14:textId="77777777" w:rsidTr="009504E0">
        <w:trPr>
          <w:trHeight w:val="255"/>
        </w:trPr>
        <w:tc>
          <w:tcPr>
            <w:tcW w:w="2114" w:type="pct"/>
            <w:shd w:val="clear" w:color="auto" w:fill="auto"/>
            <w:vAlign w:val="bottom"/>
            <w:hideMark/>
          </w:tcPr>
          <w:p w14:paraId="6B33BCB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3ADB5D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2.443.559,63</w:t>
            </w:r>
          </w:p>
        </w:tc>
        <w:tc>
          <w:tcPr>
            <w:tcW w:w="573" w:type="pct"/>
            <w:shd w:val="clear" w:color="auto" w:fill="auto"/>
            <w:noWrap/>
            <w:vAlign w:val="bottom"/>
            <w:hideMark/>
          </w:tcPr>
          <w:p w14:paraId="0CA460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2.218.127,27</w:t>
            </w:r>
          </w:p>
        </w:tc>
        <w:tc>
          <w:tcPr>
            <w:tcW w:w="573" w:type="pct"/>
            <w:shd w:val="clear" w:color="auto" w:fill="auto"/>
            <w:noWrap/>
            <w:vAlign w:val="bottom"/>
            <w:hideMark/>
          </w:tcPr>
          <w:p w14:paraId="191230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2.547.806,00</w:t>
            </w:r>
          </w:p>
        </w:tc>
        <w:tc>
          <w:tcPr>
            <w:tcW w:w="584" w:type="pct"/>
            <w:shd w:val="clear" w:color="auto" w:fill="auto"/>
            <w:noWrap/>
            <w:vAlign w:val="bottom"/>
            <w:hideMark/>
          </w:tcPr>
          <w:p w14:paraId="69CCE8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2.589.000,00</w:t>
            </w:r>
          </w:p>
        </w:tc>
        <w:tc>
          <w:tcPr>
            <w:tcW w:w="584" w:type="pct"/>
            <w:shd w:val="clear" w:color="auto" w:fill="auto"/>
            <w:noWrap/>
            <w:vAlign w:val="bottom"/>
            <w:hideMark/>
          </w:tcPr>
          <w:p w14:paraId="750655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2.601.000,00</w:t>
            </w:r>
          </w:p>
        </w:tc>
      </w:tr>
      <w:tr w:rsidR="009504E0" w:rsidRPr="009950E4" w14:paraId="32E8C49F" w14:textId="77777777" w:rsidTr="009504E0">
        <w:trPr>
          <w:trHeight w:val="510"/>
        </w:trPr>
        <w:tc>
          <w:tcPr>
            <w:tcW w:w="2114" w:type="pct"/>
            <w:shd w:val="clear" w:color="000000" w:fill="CCCCFF"/>
            <w:vAlign w:val="bottom"/>
            <w:hideMark/>
          </w:tcPr>
          <w:p w14:paraId="1B117F1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A105302 PROGRAMSKI SADRŽAJ "B" - UPRAVNI ODJEL ZA DRUŠTVENE DJELATNOSTI</w:t>
            </w:r>
          </w:p>
        </w:tc>
        <w:tc>
          <w:tcPr>
            <w:tcW w:w="573" w:type="pct"/>
            <w:shd w:val="clear" w:color="000000" w:fill="CCCCFF"/>
            <w:noWrap/>
            <w:vAlign w:val="bottom"/>
            <w:hideMark/>
          </w:tcPr>
          <w:p w14:paraId="094458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2.968.643,47</w:t>
            </w:r>
          </w:p>
        </w:tc>
        <w:tc>
          <w:tcPr>
            <w:tcW w:w="573" w:type="pct"/>
            <w:shd w:val="clear" w:color="000000" w:fill="CCCCFF"/>
            <w:noWrap/>
            <w:vAlign w:val="bottom"/>
            <w:hideMark/>
          </w:tcPr>
          <w:p w14:paraId="1DF144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3.212.239,68</w:t>
            </w:r>
          </w:p>
        </w:tc>
        <w:tc>
          <w:tcPr>
            <w:tcW w:w="573" w:type="pct"/>
            <w:shd w:val="clear" w:color="000000" w:fill="CCCCFF"/>
            <w:noWrap/>
            <w:vAlign w:val="bottom"/>
            <w:hideMark/>
          </w:tcPr>
          <w:p w14:paraId="4BE590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3.143.010,00</w:t>
            </w:r>
          </w:p>
        </w:tc>
        <w:tc>
          <w:tcPr>
            <w:tcW w:w="584" w:type="pct"/>
            <w:shd w:val="clear" w:color="000000" w:fill="CCCCFF"/>
            <w:noWrap/>
            <w:vAlign w:val="bottom"/>
            <w:hideMark/>
          </w:tcPr>
          <w:p w14:paraId="40E624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3.099.680,00</w:t>
            </w:r>
          </w:p>
        </w:tc>
        <w:tc>
          <w:tcPr>
            <w:tcW w:w="584" w:type="pct"/>
            <w:shd w:val="clear" w:color="000000" w:fill="CCCCFF"/>
            <w:noWrap/>
            <w:vAlign w:val="bottom"/>
            <w:hideMark/>
          </w:tcPr>
          <w:p w14:paraId="580293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3.108.830,00</w:t>
            </w:r>
          </w:p>
        </w:tc>
      </w:tr>
      <w:tr w:rsidR="009504E0" w:rsidRPr="009950E4" w14:paraId="4E228EDF" w14:textId="77777777" w:rsidTr="009504E0">
        <w:trPr>
          <w:trHeight w:val="255"/>
        </w:trPr>
        <w:tc>
          <w:tcPr>
            <w:tcW w:w="2114" w:type="pct"/>
            <w:shd w:val="clear" w:color="000000" w:fill="FFFF99"/>
            <w:vAlign w:val="bottom"/>
            <w:hideMark/>
          </w:tcPr>
          <w:p w14:paraId="26CBE31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6D420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2.968.643,47</w:t>
            </w:r>
          </w:p>
        </w:tc>
        <w:tc>
          <w:tcPr>
            <w:tcW w:w="573" w:type="pct"/>
            <w:shd w:val="clear" w:color="000000" w:fill="FFFF99"/>
            <w:noWrap/>
            <w:vAlign w:val="bottom"/>
            <w:hideMark/>
          </w:tcPr>
          <w:p w14:paraId="42DDA6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3.212.239,68</w:t>
            </w:r>
          </w:p>
        </w:tc>
        <w:tc>
          <w:tcPr>
            <w:tcW w:w="573" w:type="pct"/>
            <w:shd w:val="clear" w:color="000000" w:fill="FFFF99"/>
            <w:noWrap/>
            <w:vAlign w:val="bottom"/>
            <w:hideMark/>
          </w:tcPr>
          <w:p w14:paraId="4C4D37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3.143.010,00</w:t>
            </w:r>
          </w:p>
        </w:tc>
        <w:tc>
          <w:tcPr>
            <w:tcW w:w="584" w:type="pct"/>
            <w:shd w:val="clear" w:color="000000" w:fill="FFFF99"/>
            <w:noWrap/>
            <w:vAlign w:val="bottom"/>
            <w:hideMark/>
          </w:tcPr>
          <w:p w14:paraId="496026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3.099.680,00</w:t>
            </w:r>
          </w:p>
        </w:tc>
        <w:tc>
          <w:tcPr>
            <w:tcW w:w="584" w:type="pct"/>
            <w:shd w:val="clear" w:color="000000" w:fill="FFFF99"/>
            <w:noWrap/>
            <w:vAlign w:val="bottom"/>
            <w:hideMark/>
          </w:tcPr>
          <w:p w14:paraId="08B88C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3.108.830,00</w:t>
            </w:r>
          </w:p>
        </w:tc>
      </w:tr>
      <w:tr w:rsidR="009504E0" w:rsidRPr="009950E4" w14:paraId="3451CA5D" w14:textId="77777777" w:rsidTr="009504E0">
        <w:trPr>
          <w:trHeight w:val="255"/>
        </w:trPr>
        <w:tc>
          <w:tcPr>
            <w:tcW w:w="2114" w:type="pct"/>
            <w:shd w:val="clear" w:color="auto" w:fill="auto"/>
            <w:vAlign w:val="bottom"/>
            <w:hideMark/>
          </w:tcPr>
          <w:p w14:paraId="1ECFCD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4FDA6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2.968.600,32</w:t>
            </w:r>
          </w:p>
        </w:tc>
        <w:tc>
          <w:tcPr>
            <w:tcW w:w="573" w:type="pct"/>
            <w:shd w:val="clear" w:color="auto" w:fill="auto"/>
            <w:noWrap/>
            <w:vAlign w:val="bottom"/>
            <w:hideMark/>
          </w:tcPr>
          <w:p w14:paraId="31EAA2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3.200.958,24</w:t>
            </w:r>
          </w:p>
        </w:tc>
        <w:tc>
          <w:tcPr>
            <w:tcW w:w="573" w:type="pct"/>
            <w:shd w:val="clear" w:color="auto" w:fill="auto"/>
            <w:noWrap/>
            <w:vAlign w:val="bottom"/>
            <w:hideMark/>
          </w:tcPr>
          <w:p w14:paraId="11577C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3.139.028,00</w:t>
            </w:r>
          </w:p>
        </w:tc>
        <w:tc>
          <w:tcPr>
            <w:tcW w:w="584" w:type="pct"/>
            <w:shd w:val="clear" w:color="auto" w:fill="auto"/>
            <w:noWrap/>
            <w:vAlign w:val="bottom"/>
            <w:hideMark/>
          </w:tcPr>
          <w:p w14:paraId="6459BC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3.094.180,00</w:t>
            </w:r>
          </w:p>
        </w:tc>
        <w:tc>
          <w:tcPr>
            <w:tcW w:w="584" w:type="pct"/>
            <w:shd w:val="clear" w:color="auto" w:fill="auto"/>
            <w:noWrap/>
            <w:vAlign w:val="bottom"/>
            <w:hideMark/>
          </w:tcPr>
          <w:p w14:paraId="6193D4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3.103.130,00</w:t>
            </w:r>
          </w:p>
        </w:tc>
      </w:tr>
      <w:tr w:rsidR="009504E0" w:rsidRPr="009950E4" w14:paraId="036025A0" w14:textId="77777777" w:rsidTr="009504E0">
        <w:trPr>
          <w:trHeight w:val="255"/>
        </w:trPr>
        <w:tc>
          <w:tcPr>
            <w:tcW w:w="2114" w:type="pct"/>
            <w:shd w:val="clear" w:color="auto" w:fill="auto"/>
            <w:vAlign w:val="bottom"/>
            <w:hideMark/>
          </w:tcPr>
          <w:p w14:paraId="40CD129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64F55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135.607,20</w:t>
            </w:r>
          </w:p>
        </w:tc>
        <w:tc>
          <w:tcPr>
            <w:tcW w:w="573" w:type="pct"/>
            <w:shd w:val="clear" w:color="auto" w:fill="auto"/>
            <w:noWrap/>
            <w:vAlign w:val="bottom"/>
            <w:hideMark/>
          </w:tcPr>
          <w:p w14:paraId="7CA2C6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400.905,17</w:t>
            </w:r>
          </w:p>
        </w:tc>
        <w:tc>
          <w:tcPr>
            <w:tcW w:w="573" w:type="pct"/>
            <w:shd w:val="clear" w:color="auto" w:fill="auto"/>
            <w:noWrap/>
            <w:vAlign w:val="bottom"/>
            <w:hideMark/>
          </w:tcPr>
          <w:p w14:paraId="0B9372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115.469,00</w:t>
            </w:r>
          </w:p>
        </w:tc>
        <w:tc>
          <w:tcPr>
            <w:tcW w:w="584" w:type="pct"/>
            <w:shd w:val="clear" w:color="auto" w:fill="auto"/>
            <w:noWrap/>
            <w:vAlign w:val="bottom"/>
            <w:hideMark/>
          </w:tcPr>
          <w:p w14:paraId="32894F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121.900,00</w:t>
            </w:r>
          </w:p>
        </w:tc>
        <w:tc>
          <w:tcPr>
            <w:tcW w:w="584" w:type="pct"/>
            <w:shd w:val="clear" w:color="auto" w:fill="auto"/>
            <w:noWrap/>
            <w:vAlign w:val="bottom"/>
            <w:hideMark/>
          </w:tcPr>
          <w:p w14:paraId="58B14D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122.200,00</w:t>
            </w:r>
          </w:p>
        </w:tc>
      </w:tr>
      <w:tr w:rsidR="009504E0" w:rsidRPr="009950E4" w14:paraId="62296EA6" w14:textId="77777777" w:rsidTr="009504E0">
        <w:trPr>
          <w:trHeight w:val="255"/>
        </w:trPr>
        <w:tc>
          <w:tcPr>
            <w:tcW w:w="2114" w:type="pct"/>
            <w:shd w:val="clear" w:color="auto" w:fill="auto"/>
            <w:vAlign w:val="bottom"/>
            <w:hideMark/>
          </w:tcPr>
          <w:p w14:paraId="1A90125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35 Subvencije                                                                                          </w:t>
            </w:r>
          </w:p>
        </w:tc>
        <w:tc>
          <w:tcPr>
            <w:tcW w:w="573" w:type="pct"/>
            <w:shd w:val="clear" w:color="auto" w:fill="auto"/>
            <w:noWrap/>
            <w:vAlign w:val="bottom"/>
            <w:hideMark/>
          </w:tcPr>
          <w:p w14:paraId="241B60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2.764.246,38</w:t>
            </w:r>
          </w:p>
        </w:tc>
        <w:tc>
          <w:tcPr>
            <w:tcW w:w="573" w:type="pct"/>
            <w:shd w:val="clear" w:color="auto" w:fill="auto"/>
            <w:noWrap/>
            <w:vAlign w:val="bottom"/>
            <w:hideMark/>
          </w:tcPr>
          <w:p w14:paraId="495E6F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2.733.558,95</w:t>
            </w:r>
          </w:p>
        </w:tc>
        <w:tc>
          <w:tcPr>
            <w:tcW w:w="573" w:type="pct"/>
            <w:shd w:val="clear" w:color="auto" w:fill="auto"/>
            <w:noWrap/>
            <w:vAlign w:val="bottom"/>
            <w:hideMark/>
          </w:tcPr>
          <w:p w14:paraId="46F0C3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2.930.520,00</w:t>
            </w:r>
          </w:p>
        </w:tc>
        <w:tc>
          <w:tcPr>
            <w:tcW w:w="584" w:type="pct"/>
            <w:shd w:val="clear" w:color="auto" w:fill="auto"/>
            <w:noWrap/>
            <w:vAlign w:val="bottom"/>
            <w:hideMark/>
          </w:tcPr>
          <w:p w14:paraId="1D8347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2.878.650,00</w:t>
            </w:r>
          </w:p>
        </w:tc>
        <w:tc>
          <w:tcPr>
            <w:tcW w:w="584" w:type="pct"/>
            <w:shd w:val="clear" w:color="auto" w:fill="auto"/>
            <w:noWrap/>
            <w:vAlign w:val="bottom"/>
            <w:hideMark/>
          </w:tcPr>
          <w:p w14:paraId="506A84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2.885.800,00</w:t>
            </w:r>
          </w:p>
        </w:tc>
      </w:tr>
      <w:tr w:rsidR="009504E0" w:rsidRPr="009950E4" w14:paraId="3CE2D2D5" w14:textId="77777777" w:rsidTr="009504E0">
        <w:trPr>
          <w:trHeight w:val="255"/>
        </w:trPr>
        <w:tc>
          <w:tcPr>
            <w:tcW w:w="2114" w:type="pct"/>
            <w:shd w:val="clear" w:color="auto" w:fill="auto"/>
            <w:vAlign w:val="bottom"/>
            <w:hideMark/>
          </w:tcPr>
          <w:p w14:paraId="6A86BC6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4DF7B7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68.746,74</w:t>
            </w:r>
          </w:p>
        </w:tc>
        <w:tc>
          <w:tcPr>
            <w:tcW w:w="573" w:type="pct"/>
            <w:shd w:val="clear" w:color="auto" w:fill="auto"/>
            <w:noWrap/>
            <w:vAlign w:val="bottom"/>
            <w:hideMark/>
          </w:tcPr>
          <w:p w14:paraId="335700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66.494,12</w:t>
            </w:r>
          </w:p>
        </w:tc>
        <w:tc>
          <w:tcPr>
            <w:tcW w:w="573" w:type="pct"/>
            <w:shd w:val="clear" w:color="auto" w:fill="auto"/>
            <w:noWrap/>
            <w:vAlign w:val="bottom"/>
            <w:hideMark/>
          </w:tcPr>
          <w:p w14:paraId="2BCDF5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93.039,00</w:t>
            </w:r>
          </w:p>
        </w:tc>
        <w:tc>
          <w:tcPr>
            <w:tcW w:w="584" w:type="pct"/>
            <w:shd w:val="clear" w:color="auto" w:fill="auto"/>
            <w:noWrap/>
            <w:vAlign w:val="bottom"/>
            <w:hideMark/>
          </w:tcPr>
          <w:p w14:paraId="1752F8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93.630,00</w:t>
            </w:r>
          </w:p>
        </w:tc>
        <w:tc>
          <w:tcPr>
            <w:tcW w:w="584" w:type="pct"/>
            <w:shd w:val="clear" w:color="auto" w:fill="auto"/>
            <w:noWrap/>
            <w:vAlign w:val="bottom"/>
            <w:hideMark/>
          </w:tcPr>
          <w:p w14:paraId="65110F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95.130,00</w:t>
            </w:r>
          </w:p>
        </w:tc>
      </w:tr>
      <w:tr w:rsidR="009504E0" w:rsidRPr="009950E4" w14:paraId="3A68464C" w14:textId="77777777" w:rsidTr="009504E0">
        <w:trPr>
          <w:trHeight w:val="255"/>
        </w:trPr>
        <w:tc>
          <w:tcPr>
            <w:tcW w:w="2114" w:type="pct"/>
            <w:shd w:val="clear" w:color="auto" w:fill="auto"/>
            <w:vAlign w:val="bottom"/>
            <w:hideMark/>
          </w:tcPr>
          <w:p w14:paraId="64BEFA8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D9E4C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43,15</w:t>
            </w:r>
          </w:p>
        </w:tc>
        <w:tc>
          <w:tcPr>
            <w:tcW w:w="573" w:type="pct"/>
            <w:shd w:val="clear" w:color="auto" w:fill="auto"/>
            <w:noWrap/>
            <w:vAlign w:val="bottom"/>
            <w:hideMark/>
          </w:tcPr>
          <w:p w14:paraId="0CF1AE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11.281,44</w:t>
            </w:r>
          </w:p>
        </w:tc>
        <w:tc>
          <w:tcPr>
            <w:tcW w:w="573" w:type="pct"/>
            <w:shd w:val="clear" w:color="auto" w:fill="auto"/>
            <w:noWrap/>
            <w:vAlign w:val="bottom"/>
            <w:hideMark/>
          </w:tcPr>
          <w:p w14:paraId="2EADCF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5D0711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5.500,00</w:t>
            </w:r>
          </w:p>
        </w:tc>
        <w:tc>
          <w:tcPr>
            <w:tcW w:w="584" w:type="pct"/>
            <w:shd w:val="clear" w:color="auto" w:fill="auto"/>
            <w:noWrap/>
            <w:vAlign w:val="bottom"/>
            <w:hideMark/>
          </w:tcPr>
          <w:p w14:paraId="733A09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5.700,00</w:t>
            </w:r>
          </w:p>
        </w:tc>
      </w:tr>
      <w:tr w:rsidR="009504E0" w:rsidRPr="009950E4" w14:paraId="42E8ACB1" w14:textId="77777777" w:rsidTr="009504E0">
        <w:trPr>
          <w:trHeight w:val="255"/>
        </w:trPr>
        <w:tc>
          <w:tcPr>
            <w:tcW w:w="2114" w:type="pct"/>
            <w:shd w:val="clear" w:color="auto" w:fill="auto"/>
            <w:vAlign w:val="bottom"/>
            <w:hideMark/>
          </w:tcPr>
          <w:p w14:paraId="4D5DB65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F27F9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43,15</w:t>
            </w:r>
          </w:p>
        </w:tc>
        <w:tc>
          <w:tcPr>
            <w:tcW w:w="573" w:type="pct"/>
            <w:shd w:val="clear" w:color="auto" w:fill="auto"/>
            <w:noWrap/>
            <w:vAlign w:val="bottom"/>
            <w:hideMark/>
          </w:tcPr>
          <w:p w14:paraId="5BA30B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11.281,44</w:t>
            </w:r>
          </w:p>
        </w:tc>
        <w:tc>
          <w:tcPr>
            <w:tcW w:w="573" w:type="pct"/>
            <w:shd w:val="clear" w:color="auto" w:fill="auto"/>
            <w:noWrap/>
            <w:vAlign w:val="bottom"/>
            <w:hideMark/>
          </w:tcPr>
          <w:p w14:paraId="18F5DA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2AC289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5.500,00</w:t>
            </w:r>
          </w:p>
        </w:tc>
        <w:tc>
          <w:tcPr>
            <w:tcW w:w="584" w:type="pct"/>
            <w:shd w:val="clear" w:color="auto" w:fill="auto"/>
            <w:noWrap/>
            <w:vAlign w:val="bottom"/>
            <w:hideMark/>
          </w:tcPr>
          <w:p w14:paraId="041207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5.700,00</w:t>
            </w:r>
          </w:p>
        </w:tc>
      </w:tr>
      <w:tr w:rsidR="009504E0" w:rsidRPr="009950E4" w14:paraId="7439ABBA" w14:textId="77777777" w:rsidTr="009504E0">
        <w:trPr>
          <w:trHeight w:val="255"/>
        </w:trPr>
        <w:tc>
          <w:tcPr>
            <w:tcW w:w="2114" w:type="pct"/>
            <w:shd w:val="clear" w:color="000000" w:fill="9999FF"/>
            <w:vAlign w:val="bottom"/>
            <w:hideMark/>
          </w:tcPr>
          <w:p w14:paraId="7335C86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1147 UPRAVLJANJE STAROM PEKAROM</w:t>
            </w:r>
          </w:p>
        </w:tc>
        <w:tc>
          <w:tcPr>
            <w:tcW w:w="573" w:type="pct"/>
            <w:shd w:val="clear" w:color="000000" w:fill="9999FF"/>
            <w:noWrap/>
            <w:vAlign w:val="bottom"/>
            <w:hideMark/>
          </w:tcPr>
          <w:p w14:paraId="715724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372A2F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687F22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46.640,00</w:t>
            </w:r>
          </w:p>
        </w:tc>
        <w:tc>
          <w:tcPr>
            <w:tcW w:w="584" w:type="pct"/>
            <w:shd w:val="clear" w:color="000000" w:fill="9999FF"/>
            <w:noWrap/>
            <w:vAlign w:val="bottom"/>
            <w:hideMark/>
          </w:tcPr>
          <w:p w14:paraId="706B8B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46.467,00</w:t>
            </w:r>
          </w:p>
        </w:tc>
        <w:tc>
          <w:tcPr>
            <w:tcW w:w="584" w:type="pct"/>
            <w:shd w:val="clear" w:color="000000" w:fill="9999FF"/>
            <w:noWrap/>
            <w:vAlign w:val="bottom"/>
            <w:hideMark/>
          </w:tcPr>
          <w:p w14:paraId="68DF30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46.517,00</w:t>
            </w:r>
          </w:p>
        </w:tc>
      </w:tr>
      <w:tr w:rsidR="009504E0" w:rsidRPr="009950E4" w14:paraId="0981FC69" w14:textId="77777777" w:rsidTr="009504E0">
        <w:trPr>
          <w:trHeight w:val="255"/>
        </w:trPr>
        <w:tc>
          <w:tcPr>
            <w:tcW w:w="2114" w:type="pct"/>
            <w:shd w:val="clear" w:color="000000" w:fill="CCCCFF"/>
            <w:vAlign w:val="bottom"/>
            <w:hideMark/>
          </w:tcPr>
          <w:p w14:paraId="637DEF3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A114701 UPRAVLJANJE STAROM PEKAROM</w:t>
            </w:r>
          </w:p>
        </w:tc>
        <w:tc>
          <w:tcPr>
            <w:tcW w:w="573" w:type="pct"/>
            <w:shd w:val="clear" w:color="000000" w:fill="CCCCFF"/>
            <w:noWrap/>
            <w:vAlign w:val="bottom"/>
            <w:hideMark/>
          </w:tcPr>
          <w:p w14:paraId="714DDE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3609A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C2525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46.640,00</w:t>
            </w:r>
          </w:p>
        </w:tc>
        <w:tc>
          <w:tcPr>
            <w:tcW w:w="584" w:type="pct"/>
            <w:shd w:val="clear" w:color="000000" w:fill="CCCCFF"/>
            <w:noWrap/>
            <w:vAlign w:val="bottom"/>
            <w:hideMark/>
          </w:tcPr>
          <w:p w14:paraId="78160B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46.467,00</w:t>
            </w:r>
          </w:p>
        </w:tc>
        <w:tc>
          <w:tcPr>
            <w:tcW w:w="584" w:type="pct"/>
            <w:shd w:val="clear" w:color="000000" w:fill="CCCCFF"/>
            <w:noWrap/>
            <w:vAlign w:val="bottom"/>
            <w:hideMark/>
          </w:tcPr>
          <w:p w14:paraId="00C588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46.517,00</w:t>
            </w:r>
          </w:p>
        </w:tc>
      </w:tr>
      <w:tr w:rsidR="009504E0" w:rsidRPr="009950E4" w14:paraId="0C63E6D9" w14:textId="77777777" w:rsidTr="009504E0">
        <w:trPr>
          <w:trHeight w:val="255"/>
        </w:trPr>
        <w:tc>
          <w:tcPr>
            <w:tcW w:w="2114" w:type="pct"/>
            <w:shd w:val="clear" w:color="000000" w:fill="FFFF99"/>
            <w:vAlign w:val="bottom"/>
            <w:hideMark/>
          </w:tcPr>
          <w:p w14:paraId="5ABD012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FE11A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9D2E6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AE6F4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46.640,00</w:t>
            </w:r>
          </w:p>
        </w:tc>
        <w:tc>
          <w:tcPr>
            <w:tcW w:w="584" w:type="pct"/>
            <w:shd w:val="clear" w:color="000000" w:fill="FFFF99"/>
            <w:noWrap/>
            <w:vAlign w:val="bottom"/>
            <w:hideMark/>
          </w:tcPr>
          <w:p w14:paraId="194555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46.467,00</w:t>
            </w:r>
          </w:p>
        </w:tc>
        <w:tc>
          <w:tcPr>
            <w:tcW w:w="584" w:type="pct"/>
            <w:shd w:val="clear" w:color="000000" w:fill="FFFF99"/>
            <w:noWrap/>
            <w:vAlign w:val="bottom"/>
            <w:hideMark/>
          </w:tcPr>
          <w:p w14:paraId="13E1B8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46.517,00</w:t>
            </w:r>
          </w:p>
        </w:tc>
      </w:tr>
      <w:tr w:rsidR="009504E0" w:rsidRPr="009950E4" w14:paraId="7123A7A3" w14:textId="77777777" w:rsidTr="009504E0">
        <w:trPr>
          <w:trHeight w:val="255"/>
        </w:trPr>
        <w:tc>
          <w:tcPr>
            <w:tcW w:w="2114" w:type="pct"/>
            <w:shd w:val="clear" w:color="auto" w:fill="auto"/>
            <w:vAlign w:val="bottom"/>
            <w:hideMark/>
          </w:tcPr>
          <w:p w14:paraId="6F9BC57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5F3F7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7607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FE40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46.640,00</w:t>
            </w:r>
          </w:p>
        </w:tc>
        <w:tc>
          <w:tcPr>
            <w:tcW w:w="584" w:type="pct"/>
            <w:shd w:val="clear" w:color="auto" w:fill="auto"/>
            <w:noWrap/>
            <w:vAlign w:val="bottom"/>
            <w:hideMark/>
          </w:tcPr>
          <w:p w14:paraId="6A0827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46.467,00</w:t>
            </w:r>
          </w:p>
        </w:tc>
        <w:tc>
          <w:tcPr>
            <w:tcW w:w="584" w:type="pct"/>
            <w:shd w:val="clear" w:color="auto" w:fill="auto"/>
            <w:noWrap/>
            <w:vAlign w:val="bottom"/>
            <w:hideMark/>
          </w:tcPr>
          <w:p w14:paraId="55CE00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46.517,00</w:t>
            </w:r>
          </w:p>
        </w:tc>
      </w:tr>
      <w:tr w:rsidR="009504E0" w:rsidRPr="009950E4" w14:paraId="09CB88B4" w14:textId="77777777" w:rsidTr="009504E0">
        <w:trPr>
          <w:trHeight w:val="255"/>
        </w:trPr>
        <w:tc>
          <w:tcPr>
            <w:tcW w:w="2114" w:type="pct"/>
            <w:shd w:val="clear" w:color="auto" w:fill="auto"/>
            <w:vAlign w:val="bottom"/>
            <w:hideMark/>
          </w:tcPr>
          <w:p w14:paraId="7FE3047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32FF5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D790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DF41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46.640,00</w:t>
            </w:r>
          </w:p>
        </w:tc>
        <w:tc>
          <w:tcPr>
            <w:tcW w:w="584" w:type="pct"/>
            <w:shd w:val="clear" w:color="auto" w:fill="auto"/>
            <w:noWrap/>
            <w:vAlign w:val="bottom"/>
            <w:hideMark/>
          </w:tcPr>
          <w:p w14:paraId="40E13C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46.467,00</w:t>
            </w:r>
          </w:p>
        </w:tc>
        <w:tc>
          <w:tcPr>
            <w:tcW w:w="584" w:type="pct"/>
            <w:shd w:val="clear" w:color="auto" w:fill="auto"/>
            <w:noWrap/>
            <w:vAlign w:val="bottom"/>
            <w:hideMark/>
          </w:tcPr>
          <w:p w14:paraId="1BEDC6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46.517,00</w:t>
            </w:r>
          </w:p>
        </w:tc>
      </w:tr>
      <w:tr w:rsidR="009504E0" w:rsidRPr="009950E4" w14:paraId="5A25A813" w14:textId="77777777" w:rsidTr="009504E0">
        <w:trPr>
          <w:trHeight w:val="255"/>
        </w:trPr>
        <w:tc>
          <w:tcPr>
            <w:tcW w:w="2114" w:type="pct"/>
            <w:shd w:val="clear" w:color="000000" w:fill="0000FF"/>
            <w:vAlign w:val="bottom"/>
            <w:hideMark/>
          </w:tcPr>
          <w:p w14:paraId="60480E92"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20402 DJEČJI VRTIĆ OSIJEK</w:t>
            </w:r>
          </w:p>
        </w:tc>
        <w:tc>
          <w:tcPr>
            <w:tcW w:w="573" w:type="pct"/>
            <w:shd w:val="clear" w:color="000000" w:fill="0000FF"/>
            <w:noWrap/>
            <w:vAlign w:val="bottom"/>
            <w:hideMark/>
          </w:tcPr>
          <w:p w14:paraId="4763E52F"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9.014.927,75</w:t>
            </w:r>
          </w:p>
        </w:tc>
        <w:tc>
          <w:tcPr>
            <w:tcW w:w="573" w:type="pct"/>
            <w:shd w:val="clear" w:color="000000" w:fill="0000FF"/>
            <w:noWrap/>
            <w:vAlign w:val="bottom"/>
            <w:hideMark/>
          </w:tcPr>
          <w:p w14:paraId="5E5C165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9.316.585,96</w:t>
            </w:r>
          </w:p>
        </w:tc>
        <w:tc>
          <w:tcPr>
            <w:tcW w:w="573" w:type="pct"/>
            <w:shd w:val="clear" w:color="000000" w:fill="0000FF"/>
            <w:noWrap/>
            <w:vAlign w:val="bottom"/>
            <w:hideMark/>
          </w:tcPr>
          <w:p w14:paraId="0DD2C2E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10.615.355,00</w:t>
            </w:r>
          </w:p>
        </w:tc>
        <w:tc>
          <w:tcPr>
            <w:tcW w:w="584" w:type="pct"/>
            <w:shd w:val="clear" w:color="000000" w:fill="0000FF"/>
            <w:noWrap/>
            <w:vAlign w:val="bottom"/>
            <w:hideMark/>
          </w:tcPr>
          <w:p w14:paraId="698BFEF1"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10.812.312,00</w:t>
            </w:r>
          </w:p>
        </w:tc>
        <w:tc>
          <w:tcPr>
            <w:tcW w:w="584" w:type="pct"/>
            <w:shd w:val="clear" w:color="000000" w:fill="0000FF"/>
            <w:noWrap/>
            <w:vAlign w:val="bottom"/>
            <w:hideMark/>
          </w:tcPr>
          <w:p w14:paraId="3AC05A63"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10.866.395,00</w:t>
            </w:r>
          </w:p>
        </w:tc>
      </w:tr>
      <w:tr w:rsidR="009504E0" w:rsidRPr="009950E4" w14:paraId="46C0C9C1" w14:textId="77777777" w:rsidTr="009504E0">
        <w:trPr>
          <w:trHeight w:val="510"/>
        </w:trPr>
        <w:tc>
          <w:tcPr>
            <w:tcW w:w="2114" w:type="pct"/>
            <w:shd w:val="clear" w:color="000000" w:fill="9999FF"/>
            <w:vAlign w:val="bottom"/>
            <w:hideMark/>
          </w:tcPr>
          <w:p w14:paraId="71ADCD0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Program 1054 RASHODI ZA REDOVNU DJELATNOST DJEČJEG VRTIĆA OSIJEK</w:t>
            </w:r>
          </w:p>
        </w:tc>
        <w:tc>
          <w:tcPr>
            <w:tcW w:w="573" w:type="pct"/>
            <w:shd w:val="clear" w:color="000000" w:fill="9999FF"/>
            <w:noWrap/>
            <w:vAlign w:val="bottom"/>
            <w:hideMark/>
          </w:tcPr>
          <w:p w14:paraId="339F4B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9.005.607,37</w:t>
            </w:r>
          </w:p>
        </w:tc>
        <w:tc>
          <w:tcPr>
            <w:tcW w:w="573" w:type="pct"/>
            <w:shd w:val="clear" w:color="000000" w:fill="9999FF"/>
            <w:noWrap/>
            <w:vAlign w:val="bottom"/>
            <w:hideMark/>
          </w:tcPr>
          <w:p w14:paraId="012146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9.310.719,88</w:t>
            </w:r>
          </w:p>
        </w:tc>
        <w:tc>
          <w:tcPr>
            <w:tcW w:w="573" w:type="pct"/>
            <w:shd w:val="clear" w:color="000000" w:fill="9999FF"/>
            <w:noWrap/>
            <w:vAlign w:val="bottom"/>
            <w:hideMark/>
          </w:tcPr>
          <w:p w14:paraId="74A1ED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10.615.209,00</w:t>
            </w:r>
          </w:p>
        </w:tc>
        <w:tc>
          <w:tcPr>
            <w:tcW w:w="584" w:type="pct"/>
            <w:shd w:val="clear" w:color="000000" w:fill="9999FF"/>
            <w:noWrap/>
            <w:vAlign w:val="bottom"/>
            <w:hideMark/>
          </w:tcPr>
          <w:p w14:paraId="032276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10.772.349,00</w:t>
            </w:r>
          </w:p>
        </w:tc>
        <w:tc>
          <w:tcPr>
            <w:tcW w:w="584" w:type="pct"/>
            <w:shd w:val="clear" w:color="000000" w:fill="9999FF"/>
            <w:noWrap/>
            <w:vAlign w:val="bottom"/>
            <w:hideMark/>
          </w:tcPr>
          <w:p w14:paraId="5C2B56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10.826.432,00</w:t>
            </w:r>
          </w:p>
        </w:tc>
      </w:tr>
      <w:tr w:rsidR="009504E0" w:rsidRPr="009950E4" w14:paraId="30ECC214" w14:textId="77777777" w:rsidTr="009504E0">
        <w:trPr>
          <w:trHeight w:val="255"/>
        </w:trPr>
        <w:tc>
          <w:tcPr>
            <w:tcW w:w="2114" w:type="pct"/>
            <w:shd w:val="clear" w:color="000000" w:fill="CCCCFF"/>
            <w:vAlign w:val="bottom"/>
            <w:hideMark/>
          </w:tcPr>
          <w:p w14:paraId="6D08C5D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A105401 RASHODI ZA PLAĆE DJEČJEG VRTIĆA</w:t>
            </w:r>
          </w:p>
        </w:tc>
        <w:tc>
          <w:tcPr>
            <w:tcW w:w="573" w:type="pct"/>
            <w:shd w:val="clear" w:color="000000" w:fill="CCCCFF"/>
            <w:noWrap/>
            <w:vAlign w:val="bottom"/>
            <w:hideMark/>
          </w:tcPr>
          <w:p w14:paraId="049B4D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6.730.820,30</w:t>
            </w:r>
          </w:p>
        </w:tc>
        <w:tc>
          <w:tcPr>
            <w:tcW w:w="573" w:type="pct"/>
            <w:shd w:val="clear" w:color="000000" w:fill="CCCCFF"/>
            <w:noWrap/>
            <w:vAlign w:val="bottom"/>
            <w:hideMark/>
          </w:tcPr>
          <w:p w14:paraId="54E9EA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7.393.238,43</w:t>
            </w:r>
          </w:p>
        </w:tc>
        <w:tc>
          <w:tcPr>
            <w:tcW w:w="573" w:type="pct"/>
            <w:shd w:val="clear" w:color="000000" w:fill="CCCCFF"/>
            <w:noWrap/>
            <w:vAlign w:val="bottom"/>
            <w:hideMark/>
          </w:tcPr>
          <w:p w14:paraId="2CC444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8.118.715,00</w:t>
            </w:r>
          </w:p>
        </w:tc>
        <w:tc>
          <w:tcPr>
            <w:tcW w:w="584" w:type="pct"/>
            <w:shd w:val="clear" w:color="000000" w:fill="CCCCFF"/>
            <w:noWrap/>
            <w:vAlign w:val="bottom"/>
            <w:hideMark/>
          </w:tcPr>
          <w:p w14:paraId="007DCA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8.281.636,00</w:t>
            </w:r>
          </w:p>
        </w:tc>
        <w:tc>
          <w:tcPr>
            <w:tcW w:w="584" w:type="pct"/>
            <w:shd w:val="clear" w:color="000000" w:fill="CCCCFF"/>
            <w:noWrap/>
            <w:vAlign w:val="bottom"/>
            <w:hideMark/>
          </w:tcPr>
          <w:p w14:paraId="74D1E3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8.282.629,00</w:t>
            </w:r>
          </w:p>
        </w:tc>
      </w:tr>
      <w:tr w:rsidR="009504E0" w:rsidRPr="009950E4" w14:paraId="40CA3E14" w14:textId="77777777" w:rsidTr="009504E0">
        <w:trPr>
          <w:trHeight w:val="255"/>
        </w:trPr>
        <w:tc>
          <w:tcPr>
            <w:tcW w:w="2114" w:type="pct"/>
            <w:shd w:val="clear" w:color="000000" w:fill="FFFF99"/>
            <w:vAlign w:val="bottom"/>
            <w:hideMark/>
          </w:tcPr>
          <w:p w14:paraId="05DE49E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BC574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4.338.346,95</w:t>
            </w:r>
          </w:p>
        </w:tc>
        <w:tc>
          <w:tcPr>
            <w:tcW w:w="573" w:type="pct"/>
            <w:shd w:val="clear" w:color="000000" w:fill="FFFF99"/>
            <w:noWrap/>
            <w:vAlign w:val="bottom"/>
            <w:hideMark/>
          </w:tcPr>
          <w:p w14:paraId="210EDB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5.136.867,74</w:t>
            </w:r>
          </w:p>
        </w:tc>
        <w:tc>
          <w:tcPr>
            <w:tcW w:w="573" w:type="pct"/>
            <w:shd w:val="clear" w:color="000000" w:fill="FFFF99"/>
            <w:noWrap/>
            <w:vAlign w:val="bottom"/>
            <w:hideMark/>
          </w:tcPr>
          <w:p w14:paraId="52086A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6.278.085,00</w:t>
            </w:r>
          </w:p>
        </w:tc>
        <w:tc>
          <w:tcPr>
            <w:tcW w:w="584" w:type="pct"/>
            <w:shd w:val="clear" w:color="000000" w:fill="FFFF99"/>
            <w:noWrap/>
            <w:vAlign w:val="bottom"/>
            <w:hideMark/>
          </w:tcPr>
          <w:p w14:paraId="27DE8A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6.366.123,00</w:t>
            </w:r>
          </w:p>
        </w:tc>
        <w:tc>
          <w:tcPr>
            <w:tcW w:w="584" w:type="pct"/>
            <w:shd w:val="clear" w:color="000000" w:fill="FFFF99"/>
            <w:noWrap/>
            <w:vAlign w:val="bottom"/>
            <w:hideMark/>
          </w:tcPr>
          <w:p w14:paraId="1F6E93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6.366.123,00</w:t>
            </w:r>
          </w:p>
        </w:tc>
      </w:tr>
      <w:tr w:rsidR="009504E0" w:rsidRPr="009950E4" w14:paraId="08F99D3E" w14:textId="77777777" w:rsidTr="009504E0">
        <w:trPr>
          <w:trHeight w:val="255"/>
        </w:trPr>
        <w:tc>
          <w:tcPr>
            <w:tcW w:w="2114" w:type="pct"/>
            <w:shd w:val="clear" w:color="auto" w:fill="auto"/>
            <w:vAlign w:val="bottom"/>
            <w:hideMark/>
          </w:tcPr>
          <w:p w14:paraId="29BC675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BD592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4.338.346,95</w:t>
            </w:r>
          </w:p>
        </w:tc>
        <w:tc>
          <w:tcPr>
            <w:tcW w:w="573" w:type="pct"/>
            <w:shd w:val="clear" w:color="auto" w:fill="auto"/>
            <w:noWrap/>
            <w:vAlign w:val="bottom"/>
            <w:hideMark/>
          </w:tcPr>
          <w:p w14:paraId="0B58A8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5.136.867,74</w:t>
            </w:r>
          </w:p>
        </w:tc>
        <w:tc>
          <w:tcPr>
            <w:tcW w:w="573" w:type="pct"/>
            <w:shd w:val="clear" w:color="auto" w:fill="auto"/>
            <w:noWrap/>
            <w:vAlign w:val="bottom"/>
            <w:hideMark/>
          </w:tcPr>
          <w:p w14:paraId="6333A5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6.278.085,00</w:t>
            </w:r>
          </w:p>
        </w:tc>
        <w:tc>
          <w:tcPr>
            <w:tcW w:w="584" w:type="pct"/>
            <w:shd w:val="clear" w:color="auto" w:fill="auto"/>
            <w:noWrap/>
            <w:vAlign w:val="bottom"/>
            <w:hideMark/>
          </w:tcPr>
          <w:p w14:paraId="4F5E5B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6.366.123,00</w:t>
            </w:r>
          </w:p>
        </w:tc>
        <w:tc>
          <w:tcPr>
            <w:tcW w:w="584" w:type="pct"/>
            <w:shd w:val="clear" w:color="auto" w:fill="auto"/>
            <w:noWrap/>
            <w:vAlign w:val="bottom"/>
            <w:hideMark/>
          </w:tcPr>
          <w:p w14:paraId="71E294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6.366.123,00</w:t>
            </w:r>
          </w:p>
        </w:tc>
      </w:tr>
      <w:tr w:rsidR="009504E0" w:rsidRPr="009950E4" w14:paraId="4162279E" w14:textId="77777777" w:rsidTr="009504E0">
        <w:trPr>
          <w:trHeight w:val="255"/>
        </w:trPr>
        <w:tc>
          <w:tcPr>
            <w:tcW w:w="2114" w:type="pct"/>
            <w:shd w:val="clear" w:color="auto" w:fill="auto"/>
            <w:vAlign w:val="bottom"/>
            <w:hideMark/>
          </w:tcPr>
          <w:p w14:paraId="6B11FA0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BB213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4.338.346,95</w:t>
            </w:r>
          </w:p>
        </w:tc>
        <w:tc>
          <w:tcPr>
            <w:tcW w:w="573" w:type="pct"/>
            <w:shd w:val="clear" w:color="auto" w:fill="auto"/>
            <w:noWrap/>
            <w:vAlign w:val="bottom"/>
            <w:hideMark/>
          </w:tcPr>
          <w:p w14:paraId="69917C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5.136.867,74</w:t>
            </w:r>
          </w:p>
        </w:tc>
        <w:tc>
          <w:tcPr>
            <w:tcW w:w="573" w:type="pct"/>
            <w:shd w:val="clear" w:color="auto" w:fill="auto"/>
            <w:noWrap/>
            <w:vAlign w:val="bottom"/>
            <w:hideMark/>
          </w:tcPr>
          <w:p w14:paraId="0D700B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6.278.085,00</w:t>
            </w:r>
          </w:p>
        </w:tc>
        <w:tc>
          <w:tcPr>
            <w:tcW w:w="584" w:type="pct"/>
            <w:shd w:val="clear" w:color="auto" w:fill="auto"/>
            <w:noWrap/>
            <w:vAlign w:val="bottom"/>
            <w:hideMark/>
          </w:tcPr>
          <w:p w14:paraId="1E71E4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6.366.123,00</w:t>
            </w:r>
          </w:p>
        </w:tc>
        <w:tc>
          <w:tcPr>
            <w:tcW w:w="584" w:type="pct"/>
            <w:shd w:val="clear" w:color="auto" w:fill="auto"/>
            <w:noWrap/>
            <w:vAlign w:val="bottom"/>
            <w:hideMark/>
          </w:tcPr>
          <w:p w14:paraId="126189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6.366.123,00</w:t>
            </w:r>
          </w:p>
        </w:tc>
      </w:tr>
      <w:tr w:rsidR="009504E0" w:rsidRPr="009950E4" w14:paraId="086D2544" w14:textId="77777777" w:rsidTr="009504E0">
        <w:trPr>
          <w:trHeight w:val="255"/>
        </w:trPr>
        <w:tc>
          <w:tcPr>
            <w:tcW w:w="2114" w:type="pct"/>
            <w:shd w:val="clear" w:color="000000" w:fill="FFFF99"/>
            <w:vAlign w:val="bottom"/>
            <w:hideMark/>
          </w:tcPr>
          <w:p w14:paraId="6D96A08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469A3E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455.239,24</w:t>
            </w:r>
          </w:p>
        </w:tc>
        <w:tc>
          <w:tcPr>
            <w:tcW w:w="573" w:type="pct"/>
            <w:shd w:val="clear" w:color="000000" w:fill="FFFF99"/>
            <w:noWrap/>
            <w:vAlign w:val="bottom"/>
            <w:hideMark/>
          </w:tcPr>
          <w:p w14:paraId="2656E9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F512E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878A6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78CB6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FF78F7E" w14:textId="77777777" w:rsidTr="009504E0">
        <w:trPr>
          <w:trHeight w:val="255"/>
        </w:trPr>
        <w:tc>
          <w:tcPr>
            <w:tcW w:w="2114" w:type="pct"/>
            <w:shd w:val="clear" w:color="auto" w:fill="auto"/>
            <w:vAlign w:val="bottom"/>
            <w:hideMark/>
          </w:tcPr>
          <w:p w14:paraId="5E3B4D0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40645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455.239,24</w:t>
            </w:r>
          </w:p>
        </w:tc>
        <w:tc>
          <w:tcPr>
            <w:tcW w:w="573" w:type="pct"/>
            <w:shd w:val="clear" w:color="auto" w:fill="auto"/>
            <w:noWrap/>
            <w:vAlign w:val="bottom"/>
            <w:hideMark/>
          </w:tcPr>
          <w:p w14:paraId="1FA44D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4DAF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4EA8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911B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939465C" w14:textId="77777777" w:rsidTr="009504E0">
        <w:trPr>
          <w:trHeight w:val="255"/>
        </w:trPr>
        <w:tc>
          <w:tcPr>
            <w:tcW w:w="2114" w:type="pct"/>
            <w:shd w:val="clear" w:color="auto" w:fill="auto"/>
            <w:vAlign w:val="bottom"/>
            <w:hideMark/>
          </w:tcPr>
          <w:p w14:paraId="1748AE8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A5CAE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455.239,24</w:t>
            </w:r>
          </w:p>
        </w:tc>
        <w:tc>
          <w:tcPr>
            <w:tcW w:w="573" w:type="pct"/>
            <w:shd w:val="clear" w:color="auto" w:fill="auto"/>
            <w:noWrap/>
            <w:vAlign w:val="bottom"/>
            <w:hideMark/>
          </w:tcPr>
          <w:p w14:paraId="30AC25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71DFC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6B30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30A5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D268937" w14:textId="77777777" w:rsidTr="009504E0">
        <w:trPr>
          <w:trHeight w:val="255"/>
        </w:trPr>
        <w:tc>
          <w:tcPr>
            <w:tcW w:w="2114" w:type="pct"/>
            <w:shd w:val="clear" w:color="000000" w:fill="FFFFCC"/>
            <w:vAlign w:val="bottom"/>
            <w:hideMark/>
          </w:tcPr>
          <w:p w14:paraId="054D275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7BEC02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1.638.628,81</w:t>
            </w:r>
          </w:p>
        </w:tc>
        <w:tc>
          <w:tcPr>
            <w:tcW w:w="573" w:type="pct"/>
            <w:shd w:val="clear" w:color="000000" w:fill="FFFFCC"/>
            <w:noWrap/>
            <w:vAlign w:val="bottom"/>
            <w:hideMark/>
          </w:tcPr>
          <w:p w14:paraId="283697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2.047.995,88</w:t>
            </w:r>
          </w:p>
        </w:tc>
        <w:tc>
          <w:tcPr>
            <w:tcW w:w="573" w:type="pct"/>
            <w:shd w:val="clear" w:color="000000" w:fill="FFFFCC"/>
            <w:noWrap/>
            <w:vAlign w:val="bottom"/>
            <w:hideMark/>
          </w:tcPr>
          <w:p w14:paraId="515455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1.816.740,00</w:t>
            </w:r>
          </w:p>
        </w:tc>
        <w:tc>
          <w:tcPr>
            <w:tcW w:w="584" w:type="pct"/>
            <w:shd w:val="clear" w:color="000000" w:fill="FFFFCC"/>
            <w:noWrap/>
            <w:vAlign w:val="bottom"/>
            <w:hideMark/>
          </w:tcPr>
          <w:p w14:paraId="2B6989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1.854.832,00</w:t>
            </w:r>
          </w:p>
        </w:tc>
        <w:tc>
          <w:tcPr>
            <w:tcW w:w="584" w:type="pct"/>
            <w:shd w:val="clear" w:color="000000" w:fill="FFFFCC"/>
            <w:noWrap/>
            <w:vAlign w:val="bottom"/>
            <w:hideMark/>
          </w:tcPr>
          <w:p w14:paraId="0AC33D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1.854.832,00</w:t>
            </w:r>
          </w:p>
        </w:tc>
      </w:tr>
      <w:tr w:rsidR="009504E0" w:rsidRPr="009950E4" w14:paraId="3BD4396E" w14:textId="77777777" w:rsidTr="009504E0">
        <w:trPr>
          <w:trHeight w:val="255"/>
        </w:trPr>
        <w:tc>
          <w:tcPr>
            <w:tcW w:w="2114" w:type="pct"/>
            <w:shd w:val="clear" w:color="auto" w:fill="auto"/>
            <w:vAlign w:val="bottom"/>
            <w:hideMark/>
          </w:tcPr>
          <w:p w14:paraId="7A6AF5F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46C0A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1.638.628,81</w:t>
            </w:r>
          </w:p>
        </w:tc>
        <w:tc>
          <w:tcPr>
            <w:tcW w:w="573" w:type="pct"/>
            <w:shd w:val="clear" w:color="auto" w:fill="auto"/>
            <w:noWrap/>
            <w:vAlign w:val="bottom"/>
            <w:hideMark/>
          </w:tcPr>
          <w:p w14:paraId="6FDED2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2.047.995,88</w:t>
            </w:r>
          </w:p>
        </w:tc>
        <w:tc>
          <w:tcPr>
            <w:tcW w:w="573" w:type="pct"/>
            <w:shd w:val="clear" w:color="auto" w:fill="auto"/>
            <w:noWrap/>
            <w:vAlign w:val="bottom"/>
            <w:hideMark/>
          </w:tcPr>
          <w:p w14:paraId="525029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1.816.740,00</w:t>
            </w:r>
          </w:p>
        </w:tc>
        <w:tc>
          <w:tcPr>
            <w:tcW w:w="584" w:type="pct"/>
            <w:shd w:val="clear" w:color="auto" w:fill="auto"/>
            <w:noWrap/>
            <w:vAlign w:val="bottom"/>
            <w:hideMark/>
          </w:tcPr>
          <w:p w14:paraId="685B5A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1.854.832,00</w:t>
            </w:r>
          </w:p>
        </w:tc>
        <w:tc>
          <w:tcPr>
            <w:tcW w:w="584" w:type="pct"/>
            <w:shd w:val="clear" w:color="auto" w:fill="auto"/>
            <w:noWrap/>
            <w:vAlign w:val="bottom"/>
            <w:hideMark/>
          </w:tcPr>
          <w:p w14:paraId="139EDD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1.854.832,00</w:t>
            </w:r>
          </w:p>
        </w:tc>
      </w:tr>
      <w:tr w:rsidR="009504E0" w:rsidRPr="009950E4" w14:paraId="0114F220" w14:textId="77777777" w:rsidTr="009504E0">
        <w:trPr>
          <w:trHeight w:val="255"/>
        </w:trPr>
        <w:tc>
          <w:tcPr>
            <w:tcW w:w="2114" w:type="pct"/>
            <w:shd w:val="clear" w:color="auto" w:fill="auto"/>
            <w:vAlign w:val="bottom"/>
            <w:hideMark/>
          </w:tcPr>
          <w:p w14:paraId="57ABF7E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B52CC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1.638.628,81</w:t>
            </w:r>
          </w:p>
        </w:tc>
        <w:tc>
          <w:tcPr>
            <w:tcW w:w="573" w:type="pct"/>
            <w:shd w:val="clear" w:color="auto" w:fill="auto"/>
            <w:noWrap/>
            <w:vAlign w:val="bottom"/>
            <w:hideMark/>
          </w:tcPr>
          <w:p w14:paraId="328524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2.047.995,88</w:t>
            </w:r>
          </w:p>
        </w:tc>
        <w:tc>
          <w:tcPr>
            <w:tcW w:w="573" w:type="pct"/>
            <w:shd w:val="clear" w:color="auto" w:fill="auto"/>
            <w:noWrap/>
            <w:vAlign w:val="bottom"/>
            <w:hideMark/>
          </w:tcPr>
          <w:p w14:paraId="38D1A6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1.816.740,00</w:t>
            </w:r>
          </w:p>
        </w:tc>
        <w:tc>
          <w:tcPr>
            <w:tcW w:w="584" w:type="pct"/>
            <w:shd w:val="clear" w:color="auto" w:fill="auto"/>
            <w:noWrap/>
            <w:vAlign w:val="bottom"/>
            <w:hideMark/>
          </w:tcPr>
          <w:p w14:paraId="5DF079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1.854.832,00</w:t>
            </w:r>
          </w:p>
        </w:tc>
        <w:tc>
          <w:tcPr>
            <w:tcW w:w="584" w:type="pct"/>
            <w:shd w:val="clear" w:color="auto" w:fill="auto"/>
            <w:noWrap/>
            <w:vAlign w:val="bottom"/>
            <w:hideMark/>
          </w:tcPr>
          <w:p w14:paraId="6D830E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1.854.832,00</w:t>
            </w:r>
          </w:p>
        </w:tc>
      </w:tr>
      <w:tr w:rsidR="009504E0" w:rsidRPr="009950E4" w14:paraId="327CD0AE" w14:textId="77777777" w:rsidTr="009504E0">
        <w:trPr>
          <w:trHeight w:val="510"/>
        </w:trPr>
        <w:tc>
          <w:tcPr>
            <w:tcW w:w="2114" w:type="pct"/>
            <w:shd w:val="clear" w:color="000000" w:fill="FFFFCC"/>
            <w:vAlign w:val="bottom"/>
            <w:hideMark/>
          </w:tcPr>
          <w:p w14:paraId="1B9954F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4.9.1 Tekuće pomoći iz gradskih proračuna - proračunski korisnici</w:t>
            </w:r>
          </w:p>
        </w:tc>
        <w:tc>
          <w:tcPr>
            <w:tcW w:w="573" w:type="pct"/>
            <w:shd w:val="clear" w:color="000000" w:fill="FFFFCC"/>
            <w:noWrap/>
            <w:vAlign w:val="bottom"/>
            <w:hideMark/>
          </w:tcPr>
          <w:p w14:paraId="645C9E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298.605,30</w:t>
            </w:r>
          </w:p>
        </w:tc>
        <w:tc>
          <w:tcPr>
            <w:tcW w:w="573" w:type="pct"/>
            <w:shd w:val="clear" w:color="000000" w:fill="FFFFCC"/>
            <w:noWrap/>
            <w:vAlign w:val="bottom"/>
            <w:hideMark/>
          </w:tcPr>
          <w:p w14:paraId="50490B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208.374,81</w:t>
            </w:r>
          </w:p>
        </w:tc>
        <w:tc>
          <w:tcPr>
            <w:tcW w:w="573" w:type="pct"/>
            <w:shd w:val="clear" w:color="000000" w:fill="FFFFCC"/>
            <w:noWrap/>
            <w:vAlign w:val="bottom"/>
            <w:hideMark/>
          </w:tcPr>
          <w:p w14:paraId="1D3F8E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23.890,00</w:t>
            </w:r>
          </w:p>
        </w:tc>
        <w:tc>
          <w:tcPr>
            <w:tcW w:w="584" w:type="pct"/>
            <w:shd w:val="clear" w:color="000000" w:fill="FFFFCC"/>
            <w:noWrap/>
            <w:vAlign w:val="bottom"/>
            <w:hideMark/>
          </w:tcPr>
          <w:p w14:paraId="2A5152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60.681,00</w:t>
            </w:r>
          </w:p>
        </w:tc>
        <w:tc>
          <w:tcPr>
            <w:tcW w:w="584" w:type="pct"/>
            <w:shd w:val="clear" w:color="000000" w:fill="FFFFCC"/>
            <w:noWrap/>
            <w:vAlign w:val="bottom"/>
            <w:hideMark/>
          </w:tcPr>
          <w:p w14:paraId="0CE7EE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61.674,00</w:t>
            </w:r>
          </w:p>
        </w:tc>
      </w:tr>
      <w:tr w:rsidR="009504E0" w:rsidRPr="009950E4" w14:paraId="7B2F7D8A" w14:textId="77777777" w:rsidTr="009504E0">
        <w:trPr>
          <w:trHeight w:val="255"/>
        </w:trPr>
        <w:tc>
          <w:tcPr>
            <w:tcW w:w="2114" w:type="pct"/>
            <w:shd w:val="clear" w:color="auto" w:fill="auto"/>
            <w:vAlign w:val="bottom"/>
            <w:hideMark/>
          </w:tcPr>
          <w:p w14:paraId="795E6C6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6720A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298.605,30</w:t>
            </w:r>
          </w:p>
        </w:tc>
        <w:tc>
          <w:tcPr>
            <w:tcW w:w="573" w:type="pct"/>
            <w:shd w:val="clear" w:color="auto" w:fill="auto"/>
            <w:noWrap/>
            <w:vAlign w:val="bottom"/>
            <w:hideMark/>
          </w:tcPr>
          <w:p w14:paraId="4FFA81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208.374,81</w:t>
            </w:r>
          </w:p>
        </w:tc>
        <w:tc>
          <w:tcPr>
            <w:tcW w:w="573" w:type="pct"/>
            <w:shd w:val="clear" w:color="auto" w:fill="auto"/>
            <w:noWrap/>
            <w:vAlign w:val="bottom"/>
            <w:hideMark/>
          </w:tcPr>
          <w:p w14:paraId="584147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c>
          <w:tcPr>
            <w:tcW w:w="584" w:type="pct"/>
            <w:shd w:val="clear" w:color="auto" w:fill="auto"/>
            <w:noWrap/>
            <w:vAlign w:val="bottom"/>
            <w:hideMark/>
          </w:tcPr>
          <w:p w14:paraId="5B6DDD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60.681,00</w:t>
            </w:r>
          </w:p>
        </w:tc>
        <w:tc>
          <w:tcPr>
            <w:tcW w:w="584" w:type="pct"/>
            <w:shd w:val="clear" w:color="auto" w:fill="auto"/>
            <w:noWrap/>
            <w:vAlign w:val="bottom"/>
            <w:hideMark/>
          </w:tcPr>
          <w:p w14:paraId="20D340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61.674,00</w:t>
            </w:r>
          </w:p>
        </w:tc>
      </w:tr>
      <w:tr w:rsidR="009504E0" w:rsidRPr="009950E4" w14:paraId="2D18AF69" w14:textId="77777777" w:rsidTr="009504E0">
        <w:trPr>
          <w:trHeight w:val="255"/>
        </w:trPr>
        <w:tc>
          <w:tcPr>
            <w:tcW w:w="2114" w:type="pct"/>
            <w:shd w:val="clear" w:color="auto" w:fill="auto"/>
            <w:vAlign w:val="bottom"/>
            <w:hideMark/>
          </w:tcPr>
          <w:p w14:paraId="67F01A7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134CA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298.605,30</w:t>
            </w:r>
          </w:p>
        </w:tc>
        <w:tc>
          <w:tcPr>
            <w:tcW w:w="573" w:type="pct"/>
            <w:shd w:val="clear" w:color="auto" w:fill="auto"/>
            <w:noWrap/>
            <w:vAlign w:val="bottom"/>
            <w:hideMark/>
          </w:tcPr>
          <w:p w14:paraId="614B9C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208.374,81</w:t>
            </w:r>
          </w:p>
        </w:tc>
        <w:tc>
          <w:tcPr>
            <w:tcW w:w="573" w:type="pct"/>
            <w:shd w:val="clear" w:color="auto" w:fill="auto"/>
            <w:noWrap/>
            <w:vAlign w:val="bottom"/>
            <w:hideMark/>
          </w:tcPr>
          <w:p w14:paraId="2CC672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23.890,00</w:t>
            </w:r>
          </w:p>
        </w:tc>
        <w:tc>
          <w:tcPr>
            <w:tcW w:w="584" w:type="pct"/>
            <w:shd w:val="clear" w:color="auto" w:fill="auto"/>
            <w:noWrap/>
            <w:vAlign w:val="bottom"/>
            <w:hideMark/>
          </w:tcPr>
          <w:p w14:paraId="542AA7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24.846,00</w:t>
            </w:r>
          </w:p>
        </w:tc>
        <w:tc>
          <w:tcPr>
            <w:tcW w:w="584" w:type="pct"/>
            <w:shd w:val="clear" w:color="auto" w:fill="auto"/>
            <w:noWrap/>
            <w:vAlign w:val="bottom"/>
            <w:hideMark/>
          </w:tcPr>
          <w:p w14:paraId="035855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25.839,00</w:t>
            </w:r>
          </w:p>
        </w:tc>
      </w:tr>
      <w:tr w:rsidR="009504E0" w:rsidRPr="009950E4" w14:paraId="4A02CE26" w14:textId="77777777" w:rsidTr="009504E0">
        <w:trPr>
          <w:trHeight w:val="255"/>
        </w:trPr>
        <w:tc>
          <w:tcPr>
            <w:tcW w:w="2114" w:type="pct"/>
            <w:shd w:val="clear" w:color="auto" w:fill="auto"/>
            <w:vAlign w:val="bottom"/>
            <w:hideMark/>
          </w:tcPr>
          <w:p w14:paraId="270E196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2F138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B02BD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2BBE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322B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35.835,00</w:t>
            </w:r>
          </w:p>
        </w:tc>
        <w:tc>
          <w:tcPr>
            <w:tcW w:w="584" w:type="pct"/>
            <w:shd w:val="clear" w:color="auto" w:fill="auto"/>
            <w:noWrap/>
            <w:vAlign w:val="bottom"/>
            <w:hideMark/>
          </w:tcPr>
          <w:p w14:paraId="6FC299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35.835,00</w:t>
            </w:r>
          </w:p>
        </w:tc>
      </w:tr>
      <w:tr w:rsidR="009504E0" w:rsidRPr="009950E4" w14:paraId="7274E94A" w14:textId="77777777" w:rsidTr="009504E0">
        <w:trPr>
          <w:trHeight w:val="510"/>
        </w:trPr>
        <w:tc>
          <w:tcPr>
            <w:tcW w:w="2114" w:type="pct"/>
            <w:shd w:val="clear" w:color="000000" w:fill="CCCCFF"/>
            <w:vAlign w:val="bottom"/>
            <w:hideMark/>
          </w:tcPr>
          <w:p w14:paraId="68AB54D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A105402 OSTALI RASHODI ZA ZAPOSLENE DJEČJEG VRTIĆA</w:t>
            </w:r>
          </w:p>
        </w:tc>
        <w:tc>
          <w:tcPr>
            <w:tcW w:w="573" w:type="pct"/>
            <w:shd w:val="clear" w:color="000000" w:fill="CCCCFF"/>
            <w:noWrap/>
            <w:vAlign w:val="bottom"/>
            <w:hideMark/>
          </w:tcPr>
          <w:p w14:paraId="0FE23E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690.361,54</w:t>
            </w:r>
          </w:p>
        </w:tc>
        <w:tc>
          <w:tcPr>
            <w:tcW w:w="573" w:type="pct"/>
            <w:shd w:val="clear" w:color="000000" w:fill="CCCCFF"/>
            <w:noWrap/>
            <w:vAlign w:val="bottom"/>
            <w:hideMark/>
          </w:tcPr>
          <w:p w14:paraId="758D4D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627.480,79</w:t>
            </w:r>
          </w:p>
        </w:tc>
        <w:tc>
          <w:tcPr>
            <w:tcW w:w="573" w:type="pct"/>
            <w:shd w:val="clear" w:color="000000" w:fill="CCCCFF"/>
            <w:noWrap/>
            <w:vAlign w:val="bottom"/>
            <w:hideMark/>
          </w:tcPr>
          <w:p w14:paraId="48D479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895.452,00</w:t>
            </w:r>
          </w:p>
        </w:tc>
        <w:tc>
          <w:tcPr>
            <w:tcW w:w="584" w:type="pct"/>
            <w:shd w:val="clear" w:color="000000" w:fill="CCCCFF"/>
            <w:noWrap/>
            <w:vAlign w:val="bottom"/>
            <w:hideMark/>
          </w:tcPr>
          <w:p w14:paraId="1A388D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895.452,00</w:t>
            </w:r>
          </w:p>
        </w:tc>
        <w:tc>
          <w:tcPr>
            <w:tcW w:w="584" w:type="pct"/>
            <w:shd w:val="clear" w:color="000000" w:fill="CCCCFF"/>
            <w:noWrap/>
            <w:vAlign w:val="bottom"/>
            <w:hideMark/>
          </w:tcPr>
          <w:p w14:paraId="0694B5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895.452,00</w:t>
            </w:r>
          </w:p>
        </w:tc>
      </w:tr>
      <w:tr w:rsidR="009504E0" w:rsidRPr="009950E4" w14:paraId="26A84DF1" w14:textId="77777777" w:rsidTr="009504E0">
        <w:trPr>
          <w:trHeight w:val="255"/>
        </w:trPr>
        <w:tc>
          <w:tcPr>
            <w:tcW w:w="2114" w:type="pct"/>
            <w:shd w:val="clear" w:color="000000" w:fill="FFFF99"/>
            <w:vAlign w:val="bottom"/>
            <w:hideMark/>
          </w:tcPr>
          <w:p w14:paraId="0A26BD2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B32A7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450.504,37</w:t>
            </w:r>
          </w:p>
        </w:tc>
        <w:tc>
          <w:tcPr>
            <w:tcW w:w="573" w:type="pct"/>
            <w:shd w:val="clear" w:color="000000" w:fill="FFFF99"/>
            <w:noWrap/>
            <w:vAlign w:val="bottom"/>
            <w:hideMark/>
          </w:tcPr>
          <w:p w14:paraId="316122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455.879,62</w:t>
            </w:r>
          </w:p>
        </w:tc>
        <w:tc>
          <w:tcPr>
            <w:tcW w:w="573" w:type="pct"/>
            <w:shd w:val="clear" w:color="000000" w:fill="FFFF99"/>
            <w:noWrap/>
            <w:vAlign w:val="bottom"/>
            <w:hideMark/>
          </w:tcPr>
          <w:p w14:paraId="7674E4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723.310,00</w:t>
            </w:r>
          </w:p>
        </w:tc>
        <w:tc>
          <w:tcPr>
            <w:tcW w:w="584" w:type="pct"/>
            <w:shd w:val="clear" w:color="000000" w:fill="FFFF99"/>
            <w:noWrap/>
            <w:vAlign w:val="bottom"/>
            <w:hideMark/>
          </w:tcPr>
          <w:p w14:paraId="7D78CE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723.310,00</w:t>
            </w:r>
          </w:p>
        </w:tc>
        <w:tc>
          <w:tcPr>
            <w:tcW w:w="584" w:type="pct"/>
            <w:shd w:val="clear" w:color="000000" w:fill="FFFF99"/>
            <w:noWrap/>
            <w:vAlign w:val="bottom"/>
            <w:hideMark/>
          </w:tcPr>
          <w:p w14:paraId="1E84BD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723.310,00</w:t>
            </w:r>
          </w:p>
        </w:tc>
      </w:tr>
      <w:tr w:rsidR="009504E0" w:rsidRPr="009950E4" w14:paraId="4D6D5B7F" w14:textId="77777777" w:rsidTr="009504E0">
        <w:trPr>
          <w:trHeight w:val="255"/>
        </w:trPr>
        <w:tc>
          <w:tcPr>
            <w:tcW w:w="2114" w:type="pct"/>
            <w:shd w:val="clear" w:color="auto" w:fill="auto"/>
            <w:vAlign w:val="bottom"/>
            <w:hideMark/>
          </w:tcPr>
          <w:p w14:paraId="21C2E6A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D174E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450.504,37</w:t>
            </w:r>
          </w:p>
        </w:tc>
        <w:tc>
          <w:tcPr>
            <w:tcW w:w="573" w:type="pct"/>
            <w:shd w:val="clear" w:color="auto" w:fill="auto"/>
            <w:noWrap/>
            <w:vAlign w:val="bottom"/>
            <w:hideMark/>
          </w:tcPr>
          <w:p w14:paraId="123759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455.879,62</w:t>
            </w:r>
          </w:p>
        </w:tc>
        <w:tc>
          <w:tcPr>
            <w:tcW w:w="573" w:type="pct"/>
            <w:shd w:val="clear" w:color="auto" w:fill="auto"/>
            <w:noWrap/>
            <w:vAlign w:val="bottom"/>
            <w:hideMark/>
          </w:tcPr>
          <w:p w14:paraId="707553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723.310,00</w:t>
            </w:r>
          </w:p>
        </w:tc>
        <w:tc>
          <w:tcPr>
            <w:tcW w:w="584" w:type="pct"/>
            <w:shd w:val="clear" w:color="auto" w:fill="auto"/>
            <w:noWrap/>
            <w:vAlign w:val="bottom"/>
            <w:hideMark/>
          </w:tcPr>
          <w:p w14:paraId="60056E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723.310,00</w:t>
            </w:r>
          </w:p>
        </w:tc>
        <w:tc>
          <w:tcPr>
            <w:tcW w:w="584" w:type="pct"/>
            <w:shd w:val="clear" w:color="auto" w:fill="auto"/>
            <w:noWrap/>
            <w:vAlign w:val="bottom"/>
            <w:hideMark/>
          </w:tcPr>
          <w:p w14:paraId="4B67F7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723.310,00</w:t>
            </w:r>
          </w:p>
        </w:tc>
      </w:tr>
      <w:tr w:rsidR="009504E0" w:rsidRPr="009950E4" w14:paraId="0EA722B3" w14:textId="77777777" w:rsidTr="009504E0">
        <w:trPr>
          <w:trHeight w:val="255"/>
        </w:trPr>
        <w:tc>
          <w:tcPr>
            <w:tcW w:w="2114" w:type="pct"/>
            <w:shd w:val="clear" w:color="auto" w:fill="auto"/>
            <w:vAlign w:val="bottom"/>
            <w:hideMark/>
          </w:tcPr>
          <w:p w14:paraId="775BF1D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D5AF6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311.616,58</w:t>
            </w:r>
          </w:p>
        </w:tc>
        <w:tc>
          <w:tcPr>
            <w:tcW w:w="573" w:type="pct"/>
            <w:shd w:val="clear" w:color="auto" w:fill="auto"/>
            <w:noWrap/>
            <w:vAlign w:val="bottom"/>
            <w:hideMark/>
          </w:tcPr>
          <w:p w14:paraId="45C04A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318.896,41</w:t>
            </w:r>
          </w:p>
        </w:tc>
        <w:tc>
          <w:tcPr>
            <w:tcW w:w="573" w:type="pct"/>
            <w:shd w:val="clear" w:color="auto" w:fill="auto"/>
            <w:noWrap/>
            <w:vAlign w:val="bottom"/>
            <w:hideMark/>
          </w:tcPr>
          <w:p w14:paraId="7CE3C2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545.225,00</w:t>
            </w:r>
          </w:p>
        </w:tc>
        <w:tc>
          <w:tcPr>
            <w:tcW w:w="584" w:type="pct"/>
            <w:shd w:val="clear" w:color="auto" w:fill="auto"/>
            <w:noWrap/>
            <w:vAlign w:val="bottom"/>
            <w:hideMark/>
          </w:tcPr>
          <w:p w14:paraId="48AF8D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545.225,00</w:t>
            </w:r>
          </w:p>
        </w:tc>
        <w:tc>
          <w:tcPr>
            <w:tcW w:w="584" w:type="pct"/>
            <w:shd w:val="clear" w:color="auto" w:fill="auto"/>
            <w:noWrap/>
            <w:vAlign w:val="bottom"/>
            <w:hideMark/>
          </w:tcPr>
          <w:p w14:paraId="11C167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545.225,00</w:t>
            </w:r>
          </w:p>
        </w:tc>
      </w:tr>
      <w:tr w:rsidR="009504E0" w:rsidRPr="009950E4" w14:paraId="6FD25EFC" w14:textId="77777777" w:rsidTr="009504E0">
        <w:trPr>
          <w:trHeight w:val="255"/>
        </w:trPr>
        <w:tc>
          <w:tcPr>
            <w:tcW w:w="2114" w:type="pct"/>
            <w:shd w:val="clear" w:color="auto" w:fill="auto"/>
            <w:vAlign w:val="bottom"/>
            <w:hideMark/>
          </w:tcPr>
          <w:p w14:paraId="3CEAD7B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86335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138.887,79</w:t>
            </w:r>
          </w:p>
        </w:tc>
        <w:tc>
          <w:tcPr>
            <w:tcW w:w="573" w:type="pct"/>
            <w:shd w:val="clear" w:color="auto" w:fill="auto"/>
            <w:noWrap/>
            <w:vAlign w:val="bottom"/>
            <w:hideMark/>
          </w:tcPr>
          <w:p w14:paraId="310EA9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136.983,21</w:t>
            </w:r>
          </w:p>
        </w:tc>
        <w:tc>
          <w:tcPr>
            <w:tcW w:w="573" w:type="pct"/>
            <w:shd w:val="clear" w:color="auto" w:fill="auto"/>
            <w:noWrap/>
            <w:vAlign w:val="bottom"/>
            <w:hideMark/>
          </w:tcPr>
          <w:p w14:paraId="1A9ABE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178.085,00</w:t>
            </w:r>
          </w:p>
        </w:tc>
        <w:tc>
          <w:tcPr>
            <w:tcW w:w="584" w:type="pct"/>
            <w:shd w:val="clear" w:color="auto" w:fill="auto"/>
            <w:noWrap/>
            <w:vAlign w:val="bottom"/>
            <w:hideMark/>
          </w:tcPr>
          <w:p w14:paraId="3D8710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178.085,00</w:t>
            </w:r>
          </w:p>
        </w:tc>
        <w:tc>
          <w:tcPr>
            <w:tcW w:w="584" w:type="pct"/>
            <w:shd w:val="clear" w:color="auto" w:fill="auto"/>
            <w:noWrap/>
            <w:vAlign w:val="bottom"/>
            <w:hideMark/>
          </w:tcPr>
          <w:p w14:paraId="019DF4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178.085,00</w:t>
            </w:r>
          </w:p>
        </w:tc>
      </w:tr>
      <w:tr w:rsidR="009504E0" w:rsidRPr="009950E4" w14:paraId="7CBC0748" w14:textId="77777777" w:rsidTr="009504E0">
        <w:trPr>
          <w:trHeight w:val="255"/>
        </w:trPr>
        <w:tc>
          <w:tcPr>
            <w:tcW w:w="2114" w:type="pct"/>
            <w:shd w:val="clear" w:color="000000" w:fill="FFFFCC"/>
            <w:vAlign w:val="bottom"/>
            <w:hideMark/>
          </w:tcPr>
          <w:p w14:paraId="7492D2B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3FAA54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239.857,17</w:t>
            </w:r>
          </w:p>
        </w:tc>
        <w:tc>
          <w:tcPr>
            <w:tcW w:w="573" w:type="pct"/>
            <w:shd w:val="clear" w:color="000000" w:fill="FFFFCC"/>
            <w:noWrap/>
            <w:vAlign w:val="bottom"/>
            <w:hideMark/>
          </w:tcPr>
          <w:p w14:paraId="046E13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171.601,17</w:t>
            </w:r>
          </w:p>
        </w:tc>
        <w:tc>
          <w:tcPr>
            <w:tcW w:w="573" w:type="pct"/>
            <w:shd w:val="clear" w:color="000000" w:fill="FFFFCC"/>
            <w:noWrap/>
            <w:vAlign w:val="bottom"/>
            <w:hideMark/>
          </w:tcPr>
          <w:p w14:paraId="0DE58A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172.142,00</w:t>
            </w:r>
          </w:p>
        </w:tc>
        <w:tc>
          <w:tcPr>
            <w:tcW w:w="584" w:type="pct"/>
            <w:shd w:val="clear" w:color="000000" w:fill="FFFFCC"/>
            <w:noWrap/>
            <w:vAlign w:val="bottom"/>
            <w:hideMark/>
          </w:tcPr>
          <w:p w14:paraId="3A0B44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172.142,00</w:t>
            </w:r>
          </w:p>
        </w:tc>
        <w:tc>
          <w:tcPr>
            <w:tcW w:w="584" w:type="pct"/>
            <w:shd w:val="clear" w:color="000000" w:fill="FFFFCC"/>
            <w:noWrap/>
            <w:vAlign w:val="bottom"/>
            <w:hideMark/>
          </w:tcPr>
          <w:p w14:paraId="5D4EB9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172.142,00</w:t>
            </w:r>
          </w:p>
        </w:tc>
      </w:tr>
      <w:tr w:rsidR="009504E0" w:rsidRPr="009950E4" w14:paraId="2DE80232" w14:textId="77777777" w:rsidTr="009504E0">
        <w:trPr>
          <w:trHeight w:val="255"/>
        </w:trPr>
        <w:tc>
          <w:tcPr>
            <w:tcW w:w="2114" w:type="pct"/>
            <w:shd w:val="clear" w:color="auto" w:fill="auto"/>
            <w:vAlign w:val="bottom"/>
            <w:hideMark/>
          </w:tcPr>
          <w:p w14:paraId="547055F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49E7B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239.857,17</w:t>
            </w:r>
          </w:p>
        </w:tc>
        <w:tc>
          <w:tcPr>
            <w:tcW w:w="573" w:type="pct"/>
            <w:shd w:val="clear" w:color="auto" w:fill="auto"/>
            <w:noWrap/>
            <w:vAlign w:val="bottom"/>
            <w:hideMark/>
          </w:tcPr>
          <w:p w14:paraId="7EE6AD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171.601,17</w:t>
            </w:r>
          </w:p>
        </w:tc>
        <w:tc>
          <w:tcPr>
            <w:tcW w:w="573" w:type="pct"/>
            <w:shd w:val="clear" w:color="auto" w:fill="auto"/>
            <w:noWrap/>
            <w:vAlign w:val="bottom"/>
            <w:hideMark/>
          </w:tcPr>
          <w:p w14:paraId="728BB2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172.142,00</w:t>
            </w:r>
          </w:p>
        </w:tc>
        <w:tc>
          <w:tcPr>
            <w:tcW w:w="584" w:type="pct"/>
            <w:shd w:val="clear" w:color="auto" w:fill="auto"/>
            <w:noWrap/>
            <w:vAlign w:val="bottom"/>
            <w:hideMark/>
          </w:tcPr>
          <w:p w14:paraId="743ACD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172.142,00</w:t>
            </w:r>
          </w:p>
        </w:tc>
        <w:tc>
          <w:tcPr>
            <w:tcW w:w="584" w:type="pct"/>
            <w:shd w:val="clear" w:color="auto" w:fill="auto"/>
            <w:noWrap/>
            <w:vAlign w:val="bottom"/>
            <w:hideMark/>
          </w:tcPr>
          <w:p w14:paraId="0EF52D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172.142,00</w:t>
            </w:r>
          </w:p>
        </w:tc>
      </w:tr>
      <w:tr w:rsidR="009504E0" w:rsidRPr="009950E4" w14:paraId="6C10E2CA" w14:textId="77777777" w:rsidTr="009504E0">
        <w:trPr>
          <w:trHeight w:val="255"/>
        </w:trPr>
        <w:tc>
          <w:tcPr>
            <w:tcW w:w="2114" w:type="pct"/>
            <w:shd w:val="clear" w:color="auto" w:fill="auto"/>
            <w:vAlign w:val="bottom"/>
            <w:hideMark/>
          </w:tcPr>
          <w:p w14:paraId="38A9060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75896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184.628,40</w:t>
            </w:r>
          </w:p>
        </w:tc>
        <w:tc>
          <w:tcPr>
            <w:tcW w:w="573" w:type="pct"/>
            <w:shd w:val="clear" w:color="auto" w:fill="auto"/>
            <w:noWrap/>
            <w:vAlign w:val="bottom"/>
            <w:hideMark/>
          </w:tcPr>
          <w:p w14:paraId="2C9B3E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148.749,75</w:t>
            </w:r>
          </w:p>
        </w:tc>
        <w:tc>
          <w:tcPr>
            <w:tcW w:w="573" w:type="pct"/>
            <w:shd w:val="clear" w:color="auto" w:fill="auto"/>
            <w:noWrap/>
            <w:vAlign w:val="bottom"/>
            <w:hideMark/>
          </w:tcPr>
          <w:p w14:paraId="5AAC3D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148.650,00</w:t>
            </w:r>
          </w:p>
        </w:tc>
        <w:tc>
          <w:tcPr>
            <w:tcW w:w="584" w:type="pct"/>
            <w:shd w:val="clear" w:color="auto" w:fill="auto"/>
            <w:noWrap/>
            <w:vAlign w:val="bottom"/>
            <w:hideMark/>
          </w:tcPr>
          <w:p w14:paraId="1CB3CD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148.650,00</w:t>
            </w:r>
          </w:p>
        </w:tc>
        <w:tc>
          <w:tcPr>
            <w:tcW w:w="584" w:type="pct"/>
            <w:shd w:val="clear" w:color="auto" w:fill="auto"/>
            <w:noWrap/>
            <w:vAlign w:val="bottom"/>
            <w:hideMark/>
          </w:tcPr>
          <w:p w14:paraId="38DE8A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148.650,00</w:t>
            </w:r>
          </w:p>
        </w:tc>
      </w:tr>
      <w:tr w:rsidR="009504E0" w:rsidRPr="009950E4" w14:paraId="1EB1E192" w14:textId="77777777" w:rsidTr="009504E0">
        <w:trPr>
          <w:trHeight w:val="255"/>
        </w:trPr>
        <w:tc>
          <w:tcPr>
            <w:tcW w:w="2114" w:type="pct"/>
            <w:shd w:val="clear" w:color="auto" w:fill="auto"/>
            <w:vAlign w:val="bottom"/>
            <w:hideMark/>
          </w:tcPr>
          <w:p w14:paraId="5ED94F6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1C7EB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55.228,77</w:t>
            </w:r>
          </w:p>
        </w:tc>
        <w:tc>
          <w:tcPr>
            <w:tcW w:w="573" w:type="pct"/>
            <w:shd w:val="clear" w:color="auto" w:fill="auto"/>
            <w:noWrap/>
            <w:vAlign w:val="bottom"/>
            <w:hideMark/>
          </w:tcPr>
          <w:p w14:paraId="7D95DF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22.851,42</w:t>
            </w:r>
          </w:p>
        </w:tc>
        <w:tc>
          <w:tcPr>
            <w:tcW w:w="573" w:type="pct"/>
            <w:shd w:val="clear" w:color="auto" w:fill="auto"/>
            <w:noWrap/>
            <w:vAlign w:val="bottom"/>
            <w:hideMark/>
          </w:tcPr>
          <w:p w14:paraId="799E07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23.492,00</w:t>
            </w:r>
          </w:p>
        </w:tc>
        <w:tc>
          <w:tcPr>
            <w:tcW w:w="584" w:type="pct"/>
            <w:shd w:val="clear" w:color="auto" w:fill="auto"/>
            <w:noWrap/>
            <w:vAlign w:val="bottom"/>
            <w:hideMark/>
          </w:tcPr>
          <w:p w14:paraId="3E974A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23.492,00</w:t>
            </w:r>
          </w:p>
        </w:tc>
        <w:tc>
          <w:tcPr>
            <w:tcW w:w="584" w:type="pct"/>
            <w:shd w:val="clear" w:color="auto" w:fill="auto"/>
            <w:noWrap/>
            <w:vAlign w:val="bottom"/>
            <w:hideMark/>
          </w:tcPr>
          <w:p w14:paraId="4D1ADE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23.492,00</w:t>
            </w:r>
          </w:p>
        </w:tc>
      </w:tr>
      <w:tr w:rsidR="009504E0" w:rsidRPr="009950E4" w14:paraId="78BA8764" w14:textId="77777777" w:rsidTr="009504E0">
        <w:trPr>
          <w:trHeight w:val="255"/>
        </w:trPr>
        <w:tc>
          <w:tcPr>
            <w:tcW w:w="2114" w:type="pct"/>
            <w:shd w:val="clear" w:color="000000" w:fill="CCCCFF"/>
            <w:vAlign w:val="bottom"/>
            <w:hideMark/>
          </w:tcPr>
          <w:p w14:paraId="292761E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A105403 MATERIJALNI RASHODI DJEČJEG VRTIĆA</w:t>
            </w:r>
          </w:p>
        </w:tc>
        <w:tc>
          <w:tcPr>
            <w:tcW w:w="573" w:type="pct"/>
            <w:shd w:val="clear" w:color="000000" w:fill="CCCCFF"/>
            <w:noWrap/>
            <w:vAlign w:val="bottom"/>
            <w:hideMark/>
          </w:tcPr>
          <w:p w14:paraId="66E48A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1.572.538,44</w:t>
            </w:r>
          </w:p>
        </w:tc>
        <w:tc>
          <w:tcPr>
            <w:tcW w:w="573" w:type="pct"/>
            <w:shd w:val="clear" w:color="000000" w:fill="CCCCFF"/>
            <w:noWrap/>
            <w:vAlign w:val="bottom"/>
            <w:hideMark/>
          </w:tcPr>
          <w:p w14:paraId="689A97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1.278.958,12</w:t>
            </w:r>
          </w:p>
        </w:tc>
        <w:tc>
          <w:tcPr>
            <w:tcW w:w="573" w:type="pct"/>
            <w:shd w:val="clear" w:color="000000" w:fill="CCCCFF"/>
            <w:noWrap/>
            <w:vAlign w:val="bottom"/>
            <w:hideMark/>
          </w:tcPr>
          <w:p w14:paraId="0DB58F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1.590.663,00</w:t>
            </w:r>
          </w:p>
        </w:tc>
        <w:tc>
          <w:tcPr>
            <w:tcW w:w="584" w:type="pct"/>
            <w:shd w:val="clear" w:color="000000" w:fill="CCCCFF"/>
            <w:noWrap/>
            <w:vAlign w:val="bottom"/>
            <w:hideMark/>
          </w:tcPr>
          <w:p w14:paraId="095235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1.584.882,00</w:t>
            </w:r>
          </w:p>
        </w:tc>
        <w:tc>
          <w:tcPr>
            <w:tcW w:w="584" w:type="pct"/>
            <w:shd w:val="clear" w:color="000000" w:fill="CCCCFF"/>
            <w:noWrap/>
            <w:vAlign w:val="bottom"/>
            <w:hideMark/>
          </w:tcPr>
          <w:p w14:paraId="31D298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1.637.972,00</w:t>
            </w:r>
          </w:p>
        </w:tc>
      </w:tr>
      <w:tr w:rsidR="009504E0" w:rsidRPr="009950E4" w14:paraId="1FDDC141" w14:textId="77777777" w:rsidTr="009504E0">
        <w:trPr>
          <w:trHeight w:val="255"/>
        </w:trPr>
        <w:tc>
          <w:tcPr>
            <w:tcW w:w="2114" w:type="pct"/>
            <w:shd w:val="clear" w:color="000000" w:fill="FFFF99"/>
            <w:vAlign w:val="bottom"/>
            <w:hideMark/>
          </w:tcPr>
          <w:p w14:paraId="26E8FE3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36E4E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783.462,72</w:t>
            </w:r>
          </w:p>
        </w:tc>
        <w:tc>
          <w:tcPr>
            <w:tcW w:w="573" w:type="pct"/>
            <w:shd w:val="clear" w:color="000000" w:fill="FFFF99"/>
            <w:noWrap/>
            <w:vAlign w:val="bottom"/>
            <w:hideMark/>
          </w:tcPr>
          <w:p w14:paraId="49BA74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705.488,09</w:t>
            </w:r>
          </w:p>
        </w:tc>
        <w:tc>
          <w:tcPr>
            <w:tcW w:w="573" w:type="pct"/>
            <w:shd w:val="clear" w:color="000000" w:fill="FFFF99"/>
            <w:noWrap/>
            <w:vAlign w:val="bottom"/>
            <w:hideMark/>
          </w:tcPr>
          <w:p w14:paraId="110432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847.738,00</w:t>
            </w:r>
          </w:p>
        </w:tc>
        <w:tc>
          <w:tcPr>
            <w:tcW w:w="584" w:type="pct"/>
            <w:shd w:val="clear" w:color="000000" w:fill="FFFF99"/>
            <w:noWrap/>
            <w:vAlign w:val="bottom"/>
            <w:hideMark/>
          </w:tcPr>
          <w:p w14:paraId="68FF2B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915.884,00</w:t>
            </w:r>
          </w:p>
        </w:tc>
        <w:tc>
          <w:tcPr>
            <w:tcW w:w="584" w:type="pct"/>
            <w:shd w:val="clear" w:color="000000" w:fill="FFFF99"/>
            <w:noWrap/>
            <w:vAlign w:val="bottom"/>
            <w:hideMark/>
          </w:tcPr>
          <w:p w14:paraId="20283C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968.974,00</w:t>
            </w:r>
          </w:p>
        </w:tc>
      </w:tr>
      <w:tr w:rsidR="009504E0" w:rsidRPr="009950E4" w14:paraId="7145C9DC" w14:textId="77777777" w:rsidTr="009504E0">
        <w:trPr>
          <w:trHeight w:val="255"/>
        </w:trPr>
        <w:tc>
          <w:tcPr>
            <w:tcW w:w="2114" w:type="pct"/>
            <w:shd w:val="clear" w:color="auto" w:fill="auto"/>
            <w:vAlign w:val="bottom"/>
            <w:hideMark/>
          </w:tcPr>
          <w:p w14:paraId="194B9EF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51D9C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783.462,72</w:t>
            </w:r>
          </w:p>
        </w:tc>
        <w:tc>
          <w:tcPr>
            <w:tcW w:w="573" w:type="pct"/>
            <w:shd w:val="clear" w:color="auto" w:fill="auto"/>
            <w:noWrap/>
            <w:vAlign w:val="bottom"/>
            <w:hideMark/>
          </w:tcPr>
          <w:p w14:paraId="5C1A29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664.012,21</w:t>
            </w:r>
          </w:p>
        </w:tc>
        <w:tc>
          <w:tcPr>
            <w:tcW w:w="573" w:type="pct"/>
            <w:shd w:val="clear" w:color="auto" w:fill="auto"/>
            <w:noWrap/>
            <w:vAlign w:val="bottom"/>
            <w:hideMark/>
          </w:tcPr>
          <w:p w14:paraId="72B077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847.738,00</w:t>
            </w:r>
          </w:p>
        </w:tc>
        <w:tc>
          <w:tcPr>
            <w:tcW w:w="584" w:type="pct"/>
            <w:shd w:val="clear" w:color="auto" w:fill="auto"/>
            <w:noWrap/>
            <w:vAlign w:val="bottom"/>
            <w:hideMark/>
          </w:tcPr>
          <w:p w14:paraId="76EBDA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915.884,00</w:t>
            </w:r>
          </w:p>
        </w:tc>
        <w:tc>
          <w:tcPr>
            <w:tcW w:w="584" w:type="pct"/>
            <w:shd w:val="clear" w:color="auto" w:fill="auto"/>
            <w:noWrap/>
            <w:vAlign w:val="bottom"/>
            <w:hideMark/>
          </w:tcPr>
          <w:p w14:paraId="512A32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968.974,00</w:t>
            </w:r>
          </w:p>
        </w:tc>
      </w:tr>
      <w:tr w:rsidR="009504E0" w:rsidRPr="009950E4" w14:paraId="2647AD6F" w14:textId="77777777" w:rsidTr="009504E0">
        <w:trPr>
          <w:trHeight w:val="255"/>
        </w:trPr>
        <w:tc>
          <w:tcPr>
            <w:tcW w:w="2114" w:type="pct"/>
            <w:shd w:val="clear" w:color="auto" w:fill="auto"/>
            <w:vAlign w:val="bottom"/>
            <w:hideMark/>
          </w:tcPr>
          <w:p w14:paraId="1D5DEB4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71865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783.462,72</w:t>
            </w:r>
          </w:p>
        </w:tc>
        <w:tc>
          <w:tcPr>
            <w:tcW w:w="573" w:type="pct"/>
            <w:shd w:val="clear" w:color="auto" w:fill="auto"/>
            <w:noWrap/>
            <w:vAlign w:val="bottom"/>
            <w:hideMark/>
          </w:tcPr>
          <w:p w14:paraId="3DED58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664.012,21</w:t>
            </w:r>
          </w:p>
        </w:tc>
        <w:tc>
          <w:tcPr>
            <w:tcW w:w="573" w:type="pct"/>
            <w:shd w:val="clear" w:color="auto" w:fill="auto"/>
            <w:noWrap/>
            <w:vAlign w:val="bottom"/>
            <w:hideMark/>
          </w:tcPr>
          <w:p w14:paraId="557806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847.738,00</w:t>
            </w:r>
          </w:p>
        </w:tc>
        <w:tc>
          <w:tcPr>
            <w:tcW w:w="584" w:type="pct"/>
            <w:shd w:val="clear" w:color="auto" w:fill="auto"/>
            <w:noWrap/>
            <w:vAlign w:val="bottom"/>
            <w:hideMark/>
          </w:tcPr>
          <w:p w14:paraId="78ABEC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915.884,00</w:t>
            </w:r>
          </w:p>
        </w:tc>
        <w:tc>
          <w:tcPr>
            <w:tcW w:w="584" w:type="pct"/>
            <w:shd w:val="clear" w:color="auto" w:fill="auto"/>
            <w:noWrap/>
            <w:vAlign w:val="bottom"/>
            <w:hideMark/>
          </w:tcPr>
          <w:p w14:paraId="76916F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968.974,00</w:t>
            </w:r>
          </w:p>
        </w:tc>
      </w:tr>
      <w:tr w:rsidR="009504E0" w:rsidRPr="009950E4" w14:paraId="0A3F9E01" w14:textId="77777777" w:rsidTr="009504E0">
        <w:trPr>
          <w:trHeight w:val="255"/>
        </w:trPr>
        <w:tc>
          <w:tcPr>
            <w:tcW w:w="2114" w:type="pct"/>
            <w:shd w:val="clear" w:color="auto" w:fill="auto"/>
            <w:vAlign w:val="bottom"/>
            <w:hideMark/>
          </w:tcPr>
          <w:p w14:paraId="26D5485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5F4574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81B1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41.475,88</w:t>
            </w:r>
          </w:p>
        </w:tc>
        <w:tc>
          <w:tcPr>
            <w:tcW w:w="573" w:type="pct"/>
            <w:shd w:val="clear" w:color="auto" w:fill="auto"/>
            <w:noWrap/>
            <w:vAlign w:val="bottom"/>
            <w:hideMark/>
          </w:tcPr>
          <w:p w14:paraId="388522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92DF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A3F3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3C5F75A" w14:textId="77777777" w:rsidTr="009504E0">
        <w:trPr>
          <w:trHeight w:val="255"/>
        </w:trPr>
        <w:tc>
          <w:tcPr>
            <w:tcW w:w="2114" w:type="pct"/>
            <w:shd w:val="clear" w:color="auto" w:fill="auto"/>
            <w:vAlign w:val="bottom"/>
            <w:hideMark/>
          </w:tcPr>
          <w:p w14:paraId="459D446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3D5644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19DA3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41.475,88</w:t>
            </w:r>
          </w:p>
        </w:tc>
        <w:tc>
          <w:tcPr>
            <w:tcW w:w="573" w:type="pct"/>
            <w:shd w:val="clear" w:color="auto" w:fill="auto"/>
            <w:noWrap/>
            <w:vAlign w:val="bottom"/>
            <w:hideMark/>
          </w:tcPr>
          <w:p w14:paraId="07838F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183F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51E4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1E025B5" w14:textId="77777777" w:rsidTr="009504E0">
        <w:trPr>
          <w:trHeight w:val="510"/>
        </w:trPr>
        <w:tc>
          <w:tcPr>
            <w:tcW w:w="2114" w:type="pct"/>
            <w:shd w:val="clear" w:color="000000" w:fill="FFFF99"/>
            <w:vAlign w:val="bottom"/>
            <w:hideMark/>
          </w:tcPr>
          <w:p w14:paraId="6CAF144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13AAE1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133,42</w:t>
            </w:r>
          </w:p>
        </w:tc>
        <w:tc>
          <w:tcPr>
            <w:tcW w:w="573" w:type="pct"/>
            <w:shd w:val="clear" w:color="000000" w:fill="FFFF99"/>
            <w:noWrap/>
            <w:vAlign w:val="bottom"/>
            <w:hideMark/>
          </w:tcPr>
          <w:p w14:paraId="1D9FC4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120.140,69</w:t>
            </w:r>
          </w:p>
        </w:tc>
        <w:tc>
          <w:tcPr>
            <w:tcW w:w="573" w:type="pct"/>
            <w:shd w:val="clear" w:color="000000" w:fill="FFFF99"/>
            <w:noWrap/>
            <w:vAlign w:val="bottom"/>
            <w:hideMark/>
          </w:tcPr>
          <w:p w14:paraId="154112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797,00</w:t>
            </w:r>
          </w:p>
        </w:tc>
        <w:tc>
          <w:tcPr>
            <w:tcW w:w="584" w:type="pct"/>
            <w:shd w:val="clear" w:color="000000" w:fill="FFFF99"/>
            <w:noWrap/>
            <w:vAlign w:val="bottom"/>
            <w:hideMark/>
          </w:tcPr>
          <w:p w14:paraId="7C7549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797,00</w:t>
            </w:r>
          </w:p>
        </w:tc>
        <w:tc>
          <w:tcPr>
            <w:tcW w:w="584" w:type="pct"/>
            <w:shd w:val="clear" w:color="000000" w:fill="FFFF99"/>
            <w:noWrap/>
            <w:vAlign w:val="bottom"/>
            <w:hideMark/>
          </w:tcPr>
          <w:p w14:paraId="3A81C8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797,00</w:t>
            </w:r>
          </w:p>
        </w:tc>
      </w:tr>
      <w:tr w:rsidR="009504E0" w:rsidRPr="009950E4" w14:paraId="6D1392A3" w14:textId="77777777" w:rsidTr="009504E0">
        <w:trPr>
          <w:trHeight w:val="255"/>
        </w:trPr>
        <w:tc>
          <w:tcPr>
            <w:tcW w:w="2114" w:type="pct"/>
            <w:shd w:val="clear" w:color="auto" w:fill="auto"/>
            <w:vAlign w:val="bottom"/>
            <w:hideMark/>
          </w:tcPr>
          <w:p w14:paraId="2F135A4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47A77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133,42</w:t>
            </w:r>
          </w:p>
        </w:tc>
        <w:tc>
          <w:tcPr>
            <w:tcW w:w="573" w:type="pct"/>
            <w:shd w:val="clear" w:color="auto" w:fill="auto"/>
            <w:noWrap/>
            <w:vAlign w:val="bottom"/>
            <w:hideMark/>
          </w:tcPr>
          <w:p w14:paraId="39374A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120.140,69</w:t>
            </w:r>
          </w:p>
        </w:tc>
        <w:tc>
          <w:tcPr>
            <w:tcW w:w="573" w:type="pct"/>
            <w:shd w:val="clear" w:color="auto" w:fill="auto"/>
            <w:noWrap/>
            <w:vAlign w:val="bottom"/>
            <w:hideMark/>
          </w:tcPr>
          <w:p w14:paraId="1920C4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797,00</w:t>
            </w:r>
          </w:p>
        </w:tc>
        <w:tc>
          <w:tcPr>
            <w:tcW w:w="584" w:type="pct"/>
            <w:shd w:val="clear" w:color="auto" w:fill="auto"/>
            <w:noWrap/>
            <w:vAlign w:val="bottom"/>
            <w:hideMark/>
          </w:tcPr>
          <w:p w14:paraId="191A16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797,00</w:t>
            </w:r>
          </w:p>
        </w:tc>
        <w:tc>
          <w:tcPr>
            <w:tcW w:w="584" w:type="pct"/>
            <w:shd w:val="clear" w:color="auto" w:fill="auto"/>
            <w:noWrap/>
            <w:vAlign w:val="bottom"/>
            <w:hideMark/>
          </w:tcPr>
          <w:p w14:paraId="18D84A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797,00</w:t>
            </w:r>
          </w:p>
        </w:tc>
      </w:tr>
      <w:tr w:rsidR="009504E0" w:rsidRPr="009950E4" w14:paraId="38276E54" w14:textId="77777777" w:rsidTr="009504E0">
        <w:trPr>
          <w:trHeight w:val="255"/>
        </w:trPr>
        <w:tc>
          <w:tcPr>
            <w:tcW w:w="2114" w:type="pct"/>
            <w:shd w:val="clear" w:color="auto" w:fill="auto"/>
            <w:vAlign w:val="bottom"/>
            <w:hideMark/>
          </w:tcPr>
          <w:p w14:paraId="22ED5E1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73F81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133,42</w:t>
            </w:r>
          </w:p>
        </w:tc>
        <w:tc>
          <w:tcPr>
            <w:tcW w:w="573" w:type="pct"/>
            <w:shd w:val="clear" w:color="auto" w:fill="auto"/>
            <w:noWrap/>
            <w:vAlign w:val="bottom"/>
            <w:hideMark/>
          </w:tcPr>
          <w:p w14:paraId="2A515F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120.140,69</w:t>
            </w:r>
          </w:p>
        </w:tc>
        <w:tc>
          <w:tcPr>
            <w:tcW w:w="573" w:type="pct"/>
            <w:shd w:val="clear" w:color="auto" w:fill="auto"/>
            <w:noWrap/>
            <w:vAlign w:val="bottom"/>
            <w:hideMark/>
          </w:tcPr>
          <w:p w14:paraId="0ED1AE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797,00</w:t>
            </w:r>
          </w:p>
        </w:tc>
        <w:tc>
          <w:tcPr>
            <w:tcW w:w="584" w:type="pct"/>
            <w:shd w:val="clear" w:color="auto" w:fill="auto"/>
            <w:noWrap/>
            <w:vAlign w:val="bottom"/>
            <w:hideMark/>
          </w:tcPr>
          <w:p w14:paraId="1D0ECF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797,00</w:t>
            </w:r>
          </w:p>
        </w:tc>
        <w:tc>
          <w:tcPr>
            <w:tcW w:w="584" w:type="pct"/>
            <w:shd w:val="clear" w:color="auto" w:fill="auto"/>
            <w:noWrap/>
            <w:vAlign w:val="bottom"/>
            <w:hideMark/>
          </w:tcPr>
          <w:p w14:paraId="5C3C98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797,00</w:t>
            </w:r>
          </w:p>
        </w:tc>
      </w:tr>
      <w:tr w:rsidR="009504E0" w:rsidRPr="009950E4" w14:paraId="7E66511A" w14:textId="77777777" w:rsidTr="009504E0">
        <w:trPr>
          <w:trHeight w:val="255"/>
        </w:trPr>
        <w:tc>
          <w:tcPr>
            <w:tcW w:w="2114" w:type="pct"/>
            <w:shd w:val="clear" w:color="000000" w:fill="FFFFCC"/>
            <w:vAlign w:val="bottom"/>
            <w:hideMark/>
          </w:tcPr>
          <w:p w14:paraId="5BC06BF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7FFB19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712.762,37</w:t>
            </w:r>
          </w:p>
        </w:tc>
        <w:tc>
          <w:tcPr>
            <w:tcW w:w="573" w:type="pct"/>
            <w:shd w:val="clear" w:color="000000" w:fill="FFFFCC"/>
            <w:noWrap/>
            <w:vAlign w:val="bottom"/>
            <w:hideMark/>
          </w:tcPr>
          <w:p w14:paraId="5EFC1F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408.203,60</w:t>
            </w:r>
          </w:p>
        </w:tc>
        <w:tc>
          <w:tcPr>
            <w:tcW w:w="573" w:type="pct"/>
            <w:shd w:val="clear" w:color="000000" w:fill="FFFFCC"/>
            <w:noWrap/>
            <w:vAlign w:val="bottom"/>
            <w:hideMark/>
          </w:tcPr>
          <w:p w14:paraId="0942D2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655.195,00</w:t>
            </w:r>
          </w:p>
        </w:tc>
        <w:tc>
          <w:tcPr>
            <w:tcW w:w="584" w:type="pct"/>
            <w:shd w:val="clear" w:color="000000" w:fill="FFFFCC"/>
            <w:noWrap/>
            <w:vAlign w:val="bottom"/>
            <w:hideMark/>
          </w:tcPr>
          <w:p w14:paraId="639594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617.103,00</w:t>
            </w:r>
          </w:p>
        </w:tc>
        <w:tc>
          <w:tcPr>
            <w:tcW w:w="584" w:type="pct"/>
            <w:shd w:val="clear" w:color="000000" w:fill="FFFFCC"/>
            <w:noWrap/>
            <w:vAlign w:val="bottom"/>
            <w:hideMark/>
          </w:tcPr>
          <w:p w14:paraId="7C7525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617.103,00</w:t>
            </w:r>
          </w:p>
        </w:tc>
      </w:tr>
      <w:tr w:rsidR="009504E0" w:rsidRPr="009950E4" w14:paraId="4B51C384" w14:textId="77777777" w:rsidTr="009504E0">
        <w:trPr>
          <w:trHeight w:val="255"/>
        </w:trPr>
        <w:tc>
          <w:tcPr>
            <w:tcW w:w="2114" w:type="pct"/>
            <w:shd w:val="clear" w:color="auto" w:fill="auto"/>
            <w:vAlign w:val="bottom"/>
            <w:hideMark/>
          </w:tcPr>
          <w:p w14:paraId="36423E7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6643E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570.490,99</w:t>
            </w:r>
          </w:p>
        </w:tc>
        <w:tc>
          <w:tcPr>
            <w:tcW w:w="573" w:type="pct"/>
            <w:shd w:val="clear" w:color="auto" w:fill="auto"/>
            <w:noWrap/>
            <w:vAlign w:val="bottom"/>
            <w:hideMark/>
          </w:tcPr>
          <w:p w14:paraId="6ECE7A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324.672,64</w:t>
            </w:r>
          </w:p>
        </w:tc>
        <w:tc>
          <w:tcPr>
            <w:tcW w:w="573" w:type="pct"/>
            <w:shd w:val="clear" w:color="auto" w:fill="auto"/>
            <w:noWrap/>
            <w:vAlign w:val="bottom"/>
            <w:hideMark/>
          </w:tcPr>
          <w:p w14:paraId="023916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550.742,00</w:t>
            </w:r>
          </w:p>
        </w:tc>
        <w:tc>
          <w:tcPr>
            <w:tcW w:w="584" w:type="pct"/>
            <w:shd w:val="clear" w:color="auto" w:fill="auto"/>
            <w:noWrap/>
            <w:vAlign w:val="bottom"/>
            <w:hideMark/>
          </w:tcPr>
          <w:p w14:paraId="6310E4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550.742,00</w:t>
            </w:r>
          </w:p>
        </w:tc>
        <w:tc>
          <w:tcPr>
            <w:tcW w:w="584" w:type="pct"/>
            <w:shd w:val="clear" w:color="auto" w:fill="auto"/>
            <w:noWrap/>
            <w:vAlign w:val="bottom"/>
            <w:hideMark/>
          </w:tcPr>
          <w:p w14:paraId="1A18A1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550.742,00</w:t>
            </w:r>
          </w:p>
        </w:tc>
      </w:tr>
      <w:tr w:rsidR="009504E0" w:rsidRPr="009950E4" w14:paraId="68DA7BAD" w14:textId="77777777" w:rsidTr="009504E0">
        <w:trPr>
          <w:trHeight w:val="255"/>
        </w:trPr>
        <w:tc>
          <w:tcPr>
            <w:tcW w:w="2114" w:type="pct"/>
            <w:shd w:val="clear" w:color="auto" w:fill="auto"/>
            <w:vAlign w:val="bottom"/>
            <w:hideMark/>
          </w:tcPr>
          <w:p w14:paraId="1AC684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CE3A0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570.490,99</w:t>
            </w:r>
          </w:p>
        </w:tc>
        <w:tc>
          <w:tcPr>
            <w:tcW w:w="573" w:type="pct"/>
            <w:shd w:val="clear" w:color="auto" w:fill="auto"/>
            <w:noWrap/>
            <w:vAlign w:val="bottom"/>
            <w:hideMark/>
          </w:tcPr>
          <w:p w14:paraId="5394DB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324.672,64</w:t>
            </w:r>
          </w:p>
        </w:tc>
        <w:tc>
          <w:tcPr>
            <w:tcW w:w="573" w:type="pct"/>
            <w:shd w:val="clear" w:color="auto" w:fill="auto"/>
            <w:noWrap/>
            <w:vAlign w:val="bottom"/>
            <w:hideMark/>
          </w:tcPr>
          <w:p w14:paraId="10BBA0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550.742,00</w:t>
            </w:r>
          </w:p>
        </w:tc>
        <w:tc>
          <w:tcPr>
            <w:tcW w:w="584" w:type="pct"/>
            <w:shd w:val="clear" w:color="auto" w:fill="auto"/>
            <w:noWrap/>
            <w:vAlign w:val="bottom"/>
            <w:hideMark/>
          </w:tcPr>
          <w:p w14:paraId="08FE0B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550.742,00</w:t>
            </w:r>
          </w:p>
        </w:tc>
        <w:tc>
          <w:tcPr>
            <w:tcW w:w="584" w:type="pct"/>
            <w:shd w:val="clear" w:color="auto" w:fill="auto"/>
            <w:noWrap/>
            <w:vAlign w:val="bottom"/>
            <w:hideMark/>
          </w:tcPr>
          <w:p w14:paraId="1518F0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550.742,00</w:t>
            </w:r>
          </w:p>
        </w:tc>
      </w:tr>
      <w:tr w:rsidR="009504E0" w:rsidRPr="009950E4" w14:paraId="0C2E3C48" w14:textId="77777777" w:rsidTr="009504E0">
        <w:trPr>
          <w:trHeight w:val="255"/>
        </w:trPr>
        <w:tc>
          <w:tcPr>
            <w:tcW w:w="2114" w:type="pct"/>
            <w:shd w:val="clear" w:color="auto" w:fill="auto"/>
            <w:vAlign w:val="bottom"/>
            <w:hideMark/>
          </w:tcPr>
          <w:p w14:paraId="20C7899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1F750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142.271,38</w:t>
            </w:r>
          </w:p>
        </w:tc>
        <w:tc>
          <w:tcPr>
            <w:tcW w:w="573" w:type="pct"/>
            <w:shd w:val="clear" w:color="auto" w:fill="auto"/>
            <w:noWrap/>
            <w:vAlign w:val="bottom"/>
            <w:hideMark/>
          </w:tcPr>
          <w:p w14:paraId="27CCEA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83.530,96</w:t>
            </w:r>
          </w:p>
        </w:tc>
        <w:tc>
          <w:tcPr>
            <w:tcW w:w="573" w:type="pct"/>
            <w:shd w:val="clear" w:color="auto" w:fill="auto"/>
            <w:noWrap/>
            <w:vAlign w:val="bottom"/>
            <w:hideMark/>
          </w:tcPr>
          <w:p w14:paraId="7B5F5D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104.453,00</w:t>
            </w:r>
          </w:p>
        </w:tc>
        <w:tc>
          <w:tcPr>
            <w:tcW w:w="584" w:type="pct"/>
            <w:shd w:val="clear" w:color="auto" w:fill="auto"/>
            <w:noWrap/>
            <w:vAlign w:val="bottom"/>
            <w:hideMark/>
          </w:tcPr>
          <w:p w14:paraId="14A4FB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1852AE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r>
      <w:tr w:rsidR="009504E0" w:rsidRPr="009950E4" w14:paraId="6D939268" w14:textId="77777777" w:rsidTr="009504E0">
        <w:trPr>
          <w:trHeight w:val="255"/>
        </w:trPr>
        <w:tc>
          <w:tcPr>
            <w:tcW w:w="2114" w:type="pct"/>
            <w:shd w:val="clear" w:color="auto" w:fill="auto"/>
            <w:vAlign w:val="bottom"/>
            <w:hideMark/>
          </w:tcPr>
          <w:p w14:paraId="64CB5E8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8F699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142.271,38</w:t>
            </w:r>
          </w:p>
        </w:tc>
        <w:tc>
          <w:tcPr>
            <w:tcW w:w="573" w:type="pct"/>
            <w:shd w:val="clear" w:color="auto" w:fill="auto"/>
            <w:noWrap/>
            <w:vAlign w:val="bottom"/>
            <w:hideMark/>
          </w:tcPr>
          <w:p w14:paraId="57695E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50.350,26</w:t>
            </w:r>
          </w:p>
        </w:tc>
        <w:tc>
          <w:tcPr>
            <w:tcW w:w="573" w:type="pct"/>
            <w:shd w:val="clear" w:color="auto" w:fill="auto"/>
            <w:noWrap/>
            <w:vAlign w:val="bottom"/>
            <w:hideMark/>
          </w:tcPr>
          <w:p w14:paraId="005DA4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62.977,00</w:t>
            </w:r>
          </w:p>
        </w:tc>
        <w:tc>
          <w:tcPr>
            <w:tcW w:w="584" w:type="pct"/>
            <w:shd w:val="clear" w:color="auto" w:fill="auto"/>
            <w:noWrap/>
            <w:vAlign w:val="bottom"/>
            <w:hideMark/>
          </w:tcPr>
          <w:p w14:paraId="237651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0D3102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r>
      <w:tr w:rsidR="009504E0" w:rsidRPr="009950E4" w14:paraId="19A9E477" w14:textId="77777777" w:rsidTr="009504E0">
        <w:trPr>
          <w:trHeight w:val="255"/>
        </w:trPr>
        <w:tc>
          <w:tcPr>
            <w:tcW w:w="2114" w:type="pct"/>
            <w:shd w:val="clear" w:color="auto" w:fill="auto"/>
            <w:vAlign w:val="bottom"/>
            <w:hideMark/>
          </w:tcPr>
          <w:p w14:paraId="51649FE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C5778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B68B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33.180,70</w:t>
            </w:r>
          </w:p>
        </w:tc>
        <w:tc>
          <w:tcPr>
            <w:tcW w:w="573" w:type="pct"/>
            <w:shd w:val="clear" w:color="auto" w:fill="auto"/>
            <w:noWrap/>
            <w:vAlign w:val="bottom"/>
            <w:hideMark/>
          </w:tcPr>
          <w:p w14:paraId="1015BF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41.476,00</w:t>
            </w:r>
          </w:p>
        </w:tc>
        <w:tc>
          <w:tcPr>
            <w:tcW w:w="584" w:type="pct"/>
            <w:shd w:val="clear" w:color="auto" w:fill="auto"/>
            <w:noWrap/>
            <w:vAlign w:val="bottom"/>
            <w:hideMark/>
          </w:tcPr>
          <w:p w14:paraId="2D5118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248D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6FC4656" w14:textId="77777777" w:rsidTr="009504E0">
        <w:trPr>
          <w:trHeight w:val="255"/>
        </w:trPr>
        <w:tc>
          <w:tcPr>
            <w:tcW w:w="2114" w:type="pct"/>
            <w:shd w:val="clear" w:color="000000" w:fill="FFFFCC"/>
            <w:vAlign w:val="bottom"/>
            <w:hideMark/>
          </w:tcPr>
          <w:p w14:paraId="25AE75F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30F011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72.277,00</w:t>
            </w:r>
          </w:p>
        </w:tc>
        <w:tc>
          <w:tcPr>
            <w:tcW w:w="573" w:type="pct"/>
            <w:shd w:val="clear" w:color="000000" w:fill="FFFFCC"/>
            <w:noWrap/>
            <w:vAlign w:val="bottom"/>
            <w:hideMark/>
          </w:tcPr>
          <w:p w14:paraId="04E95D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FFFFCC"/>
            <w:noWrap/>
            <w:vAlign w:val="bottom"/>
            <w:hideMark/>
          </w:tcPr>
          <w:p w14:paraId="07A707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46.453,00</w:t>
            </w:r>
          </w:p>
        </w:tc>
        <w:tc>
          <w:tcPr>
            <w:tcW w:w="584" w:type="pct"/>
            <w:shd w:val="clear" w:color="000000" w:fill="FFFFCC"/>
            <w:noWrap/>
            <w:vAlign w:val="bottom"/>
            <w:hideMark/>
          </w:tcPr>
          <w:p w14:paraId="2DD654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46.453,00</w:t>
            </w:r>
          </w:p>
        </w:tc>
        <w:tc>
          <w:tcPr>
            <w:tcW w:w="584" w:type="pct"/>
            <w:shd w:val="clear" w:color="000000" w:fill="FFFFCC"/>
            <w:noWrap/>
            <w:vAlign w:val="bottom"/>
            <w:hideMark/>
          </w:tcPr>
          <w:p w14:paraId="1280C8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46.453,00</w:t>
            </w:r>
          </w:p>
        </w:tc>
      </w:tr>
      <w:tr w:rsidR="009504E0" w:rsidRPr="009950E4" w14:paraId="7AAEC123" w14:textId="77777777" w:rsidTr="009504E0">
        <w:trPr>
          <w:trHeight w:val="255"/>
        </w:trPr>
        <w:tc>
          <w:tcPr>
            <w:tcW w:w="2114" w:type="pct"/>
            <w:shd w:val="clear" w:color="auto" w:fill="auto"/>
            <w:vAlign w:val="bottom"/>
            <w:hideMark/>
          </w:tcPr>
          <w:p w14:paraId="77234C3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02F1D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72.277,00</w:t>
            </w:r>
          </w:p>
        </w:tc>
        <w:tc>
          <w:tcPr>
            <w:tcW w:w="573" w:type="pct"/>
            <w:shd w:val="clear" w:color="auto" w:fill="auto"/>
            <w:noWrap/>
            <w:vAlign w:val="bottom"/>
            <w:hideMark/>
          </w:tcPr>
          <w:p w14:paraId="4A7DB5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5396F4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46.453,00</w:t>
            </w:r>
          </w:p>
        </w:tc>
        <w:tc>
          <w:tcPr>
            <w:tcW w:w="584" w:type="pct"/>
            <w:shd w:val="clear" w:color="auto" w:fill="auto"/>
            <w:noWrap/>
            <w:vAlign w:val="bottom"/>
            <w:hideMark/>
          </w:tcPr>
          <w:p w14:paraId="6133C6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46.453,00</w:t>
            </w:r>
          </w:p>
        </w:tc>
        <w:tc>
          <w:tcPr>
            <w:tcW w:w="584" w:type="pct"/>
            <w:shd w:val="clear" w:color="auto" w:fill="auto"/>
            <w:noWrap/>
            <w:vAlign w:val="bottom"/>
            <w:hideMark/>
          </w:tcPr>
          <w:p w14:paraId="1A63C8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46.453,00</w:t>
            </w:r>
          </w:p>
        </w:tc>
      </w:tr>
      <w:tr w:rsidR="009504E0" w:rsidRPr="009950E4" w14:paraId="651F6221" w14:textId="77777777" w:rsidTr="009504E0">
        <w:trPr>
          <w:trHeight w:val="495"/>
        </w:trPr>
        <w:tc>
          <w:tcPr>
            <w:tcW w:w="2114" w:type="pct"/>
            <w:shd w:val="clear" w:color="auto" w:fill="auto"/>
            <w:vAlign w:val="bottom"/>
            <w:hideMark/>
          </w:tcPr>
          <w:p w14:paraId="1D34574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C04EB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72.277,00</w:t>
            </w:r>
          </w:p>
        </w:tc>
        <w:tc>
          <w:tcPr>
            <w:tcW w:w="573" w:type="pct"/>
            <w:shd w:val="clear" w:color="auto" w:fill="auto"/>
            <w:noWrap/>
            <w:vAlign w:val="bottom"/>
            <w:hideMark/>
          </w:tcPr>
          <w:p w14:paraId="63D21E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0EDA4F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46.453,00</w:t>
            </w:r>
          </w:p>
        </w:tc>
        <w:tc>
          <w:tcPr>
            <w:tcW w:w="584" w:type="pct"/>
            <w:shd w:val="clear" w:color="auto" w:fill="auto"/>
            <w:noWrap/>
            <w:vAlign w:val="bottom"/>
            <w:hideMark/>
          </w:tcPr>
          <w:p w14:paraId="68350C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46.453,00</w:t>
            </w:r>
          </w:p>
        </w:tc>
        <w:tc>
          <w:tcPr>
            <w:tcW w:w="584" w:type="pct"/>
            <w:shd w:val="clear" w:color="auto" w:fill="auto"/>
            <w:noWrap/>
            <w:vAlign w:val="bottom"/>
            <w:hideMark/>
          </w:tcPr>
          <w:p w14:paraId="563AA7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46.453,00</w:t>
            </w:r>
          </w:p>
        </w:tc>
      </w:tr>
      <w:tr w:rsidR="009504E0" w:rsidRPr="009950E4" w14:paraId="0C870F11" w14:textId="77777777" w:rsidTr="009504E0">
        <w:trPr>
          <w:trHeight w:val="510"/>
        </w:trPr>
        <w:tc>
          <w:tcPr>
            <w:tcW w:w="2114" w:type="pct"/>
            <w:shd w:val="clear" w:color="000000" w:fill="FFFFCC"/>
            <w:vAlign w:val="bottom"/>
            <w:hideMark/>
          </w:tcPr>
          <w:p w14:paraId="00046CA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4.7.1. Tekuće pomoći od izvanproračunskih korisnika/fondova-PRORAČUNSKI KORISNICI</w:t>
            </w:r>
          </w:p>
        </w:tc>
        <w:tc>
          <w:tcPr>
            <w:tcW w:w="573" w:type="pct"/>
            <w:shd w:val="clear" w:color="000000" w:fill="FFFFCC"/>
            <w:noWrap/>
            <w:vAlign w:val="bottom"/>
            <w:hideMark/>
          </w:tcPr>
          <w:p w14:paraId="44C8DB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820,89</w:t>
            </w:r>
          </w:p>
        </w:tc>
        <w:tc>
          <w:tcPr>
            <w:tcW w:w="573" w:type="pct"/>
            <w:shd w:val="clear" w:color="000000" w:fill="FFFFCC"/>
            <w:noWrap/>
            <w:vAlign w:val="bottom"/>
            <w:hideMark/>
          </w:tcPr>
          <w:p w14:paraId="68A9A8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w:t>
            </w:r>
          </w:p>
        </w:tc>
        <w:tc>
          <w:tcPr>
            <w:tcW w:w="573" w:type="pct"/>
            <w:shd w:val="clear" w:color="000000" w:fill="FFFFCC"/>
            <w:noWrap/>
            <w:vAlign w:val="bottom"/>
            <w:hideMark/>
          </w:tcPr>
          <w:p w14:paraId="4FAD69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CC"/>
            <w:noWrap/>
            <w:vAlign w:val="bottom"/>
            <w:hideMark/>
          </w:tcPr>
          <w:p w14:paraId="4AA413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CC"/>
            <w:noWrap/>
            <w:vAlign w:val="bottom"/>
            <w:hideMark/>
          </w:tcPr>
          <w:p w14:paraId="138A38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r>
      <w:tr w:rsidR="009504E0" w:rsidRPr="009950E4" w14:paraId="08F6D7F1" w14:textId="77777777" w:rsidTr="009504E0">
        <w:trPr>
          <w:trHeight w:val="255"/>
        </w:trPr>
        <w:tc>
          <w:tcPr>
            <w:tcW w:w="2114" w:type="pct"/>
            <w:shd w:val="clear" w:color="auto" w:fill="auto"/>
            <w:vAlign w:val="bottom"/>
            <w:hideMark/>
          </w:tcPr>
          <w:p w14:paraId="3459B80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0F679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820,89</w:t>
            </w:r>
          </w:p>
        </w:tc>
        <w:tc>
          <w:tcPr>
            <w:tcW w:w="573" w:type="pct"/>
            <w:shd w:val="clear" w:color="auto" w:fill="auto"/>
            <w:noWrap/>
            <w:vAlign w:val="bottom"/>
            <w:hideMark/>
          </w:tcPr>
          <w:p w14:paraId="3A8DE5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709BBF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220FCC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532438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048963BF" w14:textId="77777777" w:rsidTr="009504E0">
        <w:trPr>
          <w:trHeight w:val="255"/>
        </w:trPr>
        <w:tc>
          <w:tcPr>
            <w:tcW w:w="2114" w:type="pct"/>
            <w:shd w:val="clear" w:color="auto" w:fill="auto"/>
            <w:vAlign w:val="bottom"/>
            <w:hideMark/>
          </w:tcPr>
          <w:p w14:paraId="00C6EBC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A50FA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820,89</w:t>
            </w:r>
          </w:p>
        </w:tc>
        <w:tc>
          <w:tcPr>
            <w:tcW w:w="573" w:type="pct"/>
            <w:shd w:val="clear" w:color="auto" w:fill="auto"/>
            <w:noWrap/>
            <w:vAlign w:val="bottom"/>
            <w:hideMark/>
          </w:tcPr>
          <w:p w14:paraId="3FAACB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16556A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65E717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6D7E1C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04CD8C76" w14:textId="77777777" w:rsidTr="009504E0">
        <w:trPr>
          <w:trHeight w:val="510"/>
        </w:trPr>
        <w:tc>
          <w:tcPr>
            <w:tcW w:w="2114" w:type="pct"/>
            <w:shd w:val="clear" w:color="000000" w:fill="FFFFCC"/>
            <w:vAlign w:val="bottom"/>
            <w:hideMark/>
          </w:tcPr>
          <w:p w14:paraId="25C447F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4.9.1 Tekuće pomoći iz gradskih proračuna - proračunski korisnici</w:t>
            </w:r>
          </w:p>
        </w:tc>
        <w:tc>
          <w:tcPr>
            <w:tcW w:w="573" w:type="pct"/>
            <w:shd w:val="clear" w:color="000000" w:fill="FFFFCC"/>
            <w:noWrap/>
            <w:vAlign w:val="bottom"/>
            <w:hideMark/>
          </w:tcPr>
          <w:p w14:paraId="760A98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F7D5D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76A7F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35.835,00</w:t>
            </w:r>
          </w:p>
        </w:tc>
        <w:tc>
          <w:tcPr>
            <w:tcW w:w="584" w:type="pct"/>
            <w:shd w:val="clear" w:color="000000" w:fill="FFFFCC"/>
            <w:noWrap/>
            <w:vAlign w:val="bottom"/>
            <w:hideMark/>
          </w:tcPr>
          <w:p w14:paraId="2BB77E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98C19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179479" w14:textId="77777777" w:rsidTr="009504E0">
        <w:trPr>
          <w:trHeight w:val="255"/>
        </w:trPr>
        <w:tc>
          <w:tcPr>
            <w:tcW w:w="2114" w:type="pct"/>
            <w:shd w:val="clear" w:color="auto" w:fill="auto"/>
            <w:vAlign w:val="bottom"/>
            <w:hideMark/>
          </w:tcPr>
          <w:p w14:paraId="5C923F7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199A5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E76AC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BDE6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35.835,00</w:t>
            </w:r>
          </w:p>
        </w:tc>
        <w:tc>
          <w:tcPr>
            <w:tcW w:w="584" w:type="pct"/>
            <w:shd w:val="clear" w:color="auto" w:fill="auto"/>
            <w:noWrap/>
            <w:vAlign w:val="bottom"/>
            <w:hideMark/>
          </w:tcPr>
          <w:p w14:paraId="253B3B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5638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723CB3F" w14:textId="77777777" w:rsidTr="009504E0">
        <w:trPr>
          <w:trHeight w:val="255"/>
        </w:trPr>
        <w:tc>
          <w:tcPr>
            <w:tcW w:w="2114" w:type="pct"/>
            <w:shd w:val="clear" w:color="auto" w:fill="auto"/>
            <w:vAlign w:val="bottom"/>
            <w:hideMark/>
          </w:tcPr>
          <w:p w14:paraId="4CA7B0B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83400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0E9C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8461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35.835,00</w:t>
            </w:r>
          </w:p>
        </w:tc>
        <w:tc>
          <w:tcPr>
            <w:tcW w:w="584" w:type="pct"/>
            <w:shd w:val="clear" w:color="auto" w:fill="auto"/>
            <w:noWrap/>
            <w:vAlign w:val="bottom"/>
            <w:hideMark/>
          </w:tcPr>
          <w:p w14:paraId="7EA9DF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DFCC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75B1235" w14:textId="77777777" w:rsidTr="009504E0">
        <w:trPr>
          <w:trHeight w:val="255"/>
        </w:trPr>
        <w:tc>
          <w:tcPr>
            <w:tcW w:w="2114" w:type="pct"/>
            <w:shd w:val="clear" w:color="000000" w:fill="FFFFCC"/>
            <w:vAlign w:val="bottom"/>
            <w:hideMark/>
          </w:tcPr>
          <w:p w14:paraId="633920A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5.2.1 Kapitalne donacije - PRORAČUNSKI KORISNICI</w:t>
            </w:r>
          </w:p>
        </w:tc>
        <w:tc>
          <w:tcPr>
            <w:tcW w:w="573" w:type="pct"/>
            <w:shd w:val="clear" w:color="000000" w:fill="FFFFCC"/>
            <w:noWrap/>
            <w:vAlign w:val="bottom"/>
            <w:hideMark/>
          </w:tcPr>
          <w:p w14:paraId="21A68E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2.002,55</w:t>
            </w:r>
          </w:p>
        </w:tc>
        <w:tc>
          <w:tcPr>
            <w:tcW w:w="573" w:type="pct"/>
            <w:shd w:val="clear" w:color="000000" w:fill="FFFFCC"/>
            <w:noWrap/>
            <w:vAlign w:val="bottom"/>
            <w:hideMark/>
          </w:tcPr>
          <w:p w14:paraId="0DBC14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w:t>
            </w:r>
          </w:p>
        </w:tc>
        <w:tc>
          <w:tcPr>
            <w:tcW w:w="573" w:type="pct"/>
            <w:shd w:val="clear" w:color="000000" w:fill="FFFFCC"/>
            <w:noWrap/>
            <w:vAlign w:val="bottom"/>
            <w:hideMark/>
          </w:tcPr>
          <w:p w14:paraId="03699A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w:t>
            </w:r>
          </w:p>
        </w:tc>
        <w:tc>
          <w:tcPr>
            <w:tcW w:w="584" w:type="pct"/>
            <w:shd w:val="clear" w:color="000000" w:fill="FFFFCC"/>
            <w:noWrap/>
            <w:vAlign w:val="bottom"/>
            <w:hideMark/>
          </w:tcPr>
          <w:p w14:paraId="055084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w:t>
            </w:r>
          </w:p>
        </w:tc>
        <w:tc>
          <w:tcPr>
            <w:tcW w:w="584" w:type="pct"/>
            <w:shd w:val="clear" w:color="000000" w:fill="FFFFCC"/>
            <w:noWrap/>
            <w:vAlign w:val="bottom"/>
            <w:hideMark/>
          </w:tcPr>
          <w:p w14:paraId="7CF687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w:t>
            </w:r>
          </w:p>
        </w:tc>
      </w:tr>
      <w:tr w:rsidR="009504E0" w:rsidRPr="009950E4" w14:paraId="0F9652FB" w14:textId="77777777" w:rsidTr="009504E0">
        <w:trPr>
          <w:trHeight w:val="255"/>
        </w:trPr>
        <w:tc>
          <w:tcPr>
            <w:tcW w:w="2114" w:type="pct"/>
            <w:shd w:val="clear" w:color="auto" w:fill="auto"/>
            <w:vAlign w:val="bottom"/>
            <w:hideMark/>
          </w:tcPr>
          <w:p w14:paraId="7BD6606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A3D58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1.936,19</w:t>
            </w:r>
          </w:p>
        </w:tc>
        <w:tc>
          <w:tcPr>
            <w:tcW w:w="573" w:type="pct"/>
            <w:shd w:val="clear" w:color="auto" w:fill="auto"/>
            <w:noWrap/>
            <w:vAlign w:val="bottom"/>
            <w:hideMark/>
          </w:tcPr>
          <w:p w14:paraId="4E664A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4532A7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930,00</w:t>
            </w:r>
          </w:p>
        </w:tc>
        <w:tc>
          <w:tcPr>
            <w:tcW w:w="584" w:type="pct"/>
            <w:shd w:val="clear" w:color="auto" w:fill="auto"/>
            <w:noWrap/>
            <w:vAlign w:val="bottom"/>
            <w:hideMark/>
          </w:tcPr>
          <w:p w14:paraId="434A82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930,00</w:t>
            </w:r>
          </w:p>
        </w:tc>
        <w:tc>
          <w:tcPr>
            <w:tcW w:w="584" w:type="pct"/>
            <w:shd w:val="clear" w:color="auto" w:fill="auto"/>
            <w:noWrap/>
            <w:vAlign w:val="bottom"/>
            <w:hideMark/>
          </w:tcPr>
          <w:p w14:paraId="1C75D2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930,00</w:t>
            </w:r>
          </w:p>
        </w:tc>
      </w:tr>
      <w:tr w:rsidR="009504E0" w:rsidRPr="009950E4" w14:paraId="621A2446" w14:textId="77777777" w:rsidTr="009504E0">
        <w:trPr>
          <w:trHeight w:val="255"/>
        </w:trPr>
        <w:tc>
          <w:tcPr>
            <w:tcW w:w="2114" w:type="pct"/>
            <w:shd w:val="clear" w:color="auto" w:fill="auto"/>
            <w:vAlign w:val="bottom"/>
            <w:hideMark/>
          </w:tcPr>
          <w:p w14:paraId="14FA2E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CC8F5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1.936,19</w:t>
            </w:r>
          </w:p>
        </w:tc>
        <w:tc>
          <w:tcPr>
            <w:tcW w:w="573" w:type="pct"/>
            <w:shd w:val="clear" w:color="auto" w:fill="auto"/>
            <w:noWrap/>
            <w:vAlign w:val="bottom"/>
            <w:hideMark/>
          </w:tcPr>
          <w:p w14:paraId="247CCC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62B03D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930,00</w:t>
            </w:r>
          </w:p>
        </w:tc>
        <w:tc>
          <w:tcPr>
            <w:tcW w:w="584" w:type="pct"/>
            <w:shd w:val="clear" w:color="auto" w:fill="auto"/>
            <w:noWrap/>
            <w:vAlign w:val="bottom"/>
            <w:hideMark/>
          </w:tcPr>
          <w:p w14:paraId="1E38CD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930,00</w:t>
            </w:r>
          </w:p>
        </w:tc>
        <w:tc>
          <w:tcPr>
            <w:tcW w:w="584" w:type="pct"/>
            <w:shd w:val="clear" w:color="auto" w:fill="auto"/>
            <w:noWrap/>
            <w:vAlign w:val="bottom"/>
            <w:hideMark/>
          </w:tcPr>
          <w:p w14:paraId="0434B3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930,00</w:t>
            </w:r>
          </w:p>
        </w:tc>
      </w:tr>
      <w:tr w:rsidR="009504E0" w:rsidRPr="009950E4" w14:paraId="136D878A" w14:textId="77777777" w:rsidTr="009504E0">
        <w:trPr>
          <w:trHeight w:val="255"/>
        </w:trPr>
        <w:tc>
          <w:tcPr>
            <w:tcW w:w="2114" w:type="pct"/>
            <w:shd w:val="clear" w:color="auto" w:fill="auto"/>
            <w:vAlign w:val="bottom"/>
            <w:hideMark/>
          </w:tcPr>
          <w:p w14:paraId="1FEE842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C505C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w:t>
            </w:r>
          </w:p>
        </w:tc>
        <w:tc>
          <w:tcPr>
            <w:tcW w:w="573" w:type="pct"/>
            <w:shd w:val="clear" w:color="auto" w:fill="auto"/>
            <w:noWrap/>
            <w:vAlign w:val="bottom"/>
            <w:hideMark/>
          </w:tcPr>
          <w:p w14:paraId="52050A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267A3F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c>
          <w:tcPr>
            <w:tcW w:w="584" w:type="pct"/>
            <w:shd w:val="clear" w:color="auto" w:fill="auto"/>
            <w:noWrap/>
            <w:vAlign w:val="bottom"/>
            <w:hideMark/>
          </w:tcPr>
          <w:p w14:paraId="3AD9F3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c>
          <w:tcPr>
            <w:tcW w:w="584" w:type="pct"/>
            <w:shd w:val="clear" w:color="auto" w:fill="auto"/>
            <w:noWrap/>
            <w:vAlign w:val="bottom"/>
            <w:hideMark/>
          </w:tcPr>
          <w:p w14:paraId="5660B4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r>
      <w:tr w:rsidR="009504E0" w:rsidRPr="009950E4" w14:paraId="1FB92287" w14:textId="77777777" w:rsidTr="009504E0">
        <w:trPr>
          <w:trHeight w:val="255"/>
        </w:trPr>
        <w:tc>
          <w:tcPr>
            <w:tcW w:w="2114" w:type="pct"/>
            <w:shd w:val="clear" w:color="auto" w:fill="auto"/>
            <w:vAlign w:val="bottom"/>
            <w:hideMark/>
          </w:tcPr>
          <w:p w14:paraId="6BF577B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2FDDB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w:t>
            </w:r>
          </w:p>
        </w:tc>
        <w:tc>
          <w:tcPr>
            <w:tcW w:w="573" w:type="pct"/>
            <w:shd w:val="clear" w:color="auto" w:fill="auto"/>
            <w:noWrap/>
            <w:vAlign w:val="bottom"/>
            <w:hideMark/>
          </w:tcPr>
          <w:p w14:paraId="1FCF37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6B8A58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c>
          <w:tcPr>
            <w:tcW w:w="584" w:type="pct"/>
            <w:shd w:val="clear" w:color="auto" w:fill="auto"/>
            <w:noWrap/>
            <w:vAlign w:val="bottom"/>
            <w:hideMark/>
          </w:tcPr>
          <w:p w14:paraId="356E14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c>
          <w:tcPr>
            <w:tcW w:w="584" w:type="pct"/>
            <w:shd w:val="clear" w:color="auto" w:fill="auto"/>
            <w:noWrap/>
            <w:vAlign w:val="bottom"/>
            <w:hideMark/>
          </w:tcPr>
          <w:p w14:paraId="5B1360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r>
      <w:tr w:rsidR="009504E0" w:rsidRPr="009950E4" w14:paraId="68B3ED2B" w14:textId="77777777" w:rsidTr="009504E0">
        <w:trPr>
          <w:trHeight w:val="510"/>
        </w:trPr>
        <w:tc>
          <w:tcPr>
            <w:tcW w:w="2114" w:type="pct"/>
            <w:shd w:val="clear" w:color="000000" w:fill="FFFF99"/>
            <w:vAlign w:val="bottom"/>
            <w:hideMark/>
          </w:tcPr>
          <w:p w14:paraId="1C6E5D2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6.5. Prihodi od </w:t>
            </w:r>
            <w:proofErr w:type="spellStart"/>
            <w:r w:rsidRPr="009950E4">
              <w:rPr>
                <w:rFonts w:ascii="Times New Roman" w:eastAsia="Times New Roman" w:hAnsi="Times New Roman" w:cs="Times New Roman"/>
                <w:b/>
                <w:bCs/>
                <w:color w:val="000000"/>
                <w:sz w:val="20"/>
                <w:szCs w:val="20"/>
                <w:lang w:eastAsia="hr-HR"/>
              </w:rPr>
              <w:t>nefininancijske</w:t>
            </w:r>
            <w:proofErr w:type="spellEnd"/>
            <w:r w:rsidRPr="009950E4">
              <w:rPr>
                <w:rFonts w:ascii="Times New Roman" w:eastAsia="Times New Roman" w:hAnsi="Times New Roman" w:cs="Times New Roman"/>
                <w:b/>
                <w:bCs/>
                <w:color w:val="000000"/>
                <w:sz w:val="20"/>
                <w:szCs w:val="20"/>
                <w:lang w:eastAsia="hr-HR"/>
              </w:rPr>
              <w:t xml:space="preserve"> imovine i naknade štete - PRORAČUNSKI KORISNICI</w:t>
            </w:r>
          </w:p>
        </w:tc>
        <w:tc>
          <w:tcPr>
            <w:tcW w:w="573" w:type="pct"/>
            <w:shd w:val="clear" w:color="000000" w:fill="FFFF99"/>
            <w:noWrap/>
            <w:vAlign w:val="bottom"/>
            <w:hideMark/>
          </w:tcPr>
          <w:p w14:paraId="50F764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1.079,49</w:t>
            </w:r>
          </w:p>
        </w:tc>
        <w:tc>
          <w:tcPr>
            <w:tcW w:w="573" w:type="pct"/>
            <w:shd w:val="clear" w:color="000000" w:fill="FFFF99"/>
            <w:noWrap/>
            <w:vAlign w:val="bottom"/>
            <w:hideMark/>
          </w:tcPr>
          <w:p w14:paraId="3DD46E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w:t>
            </w:r>
          </w:p>
        </w:tc>
        <w:tc>
          <w:tcPr>
            <w:tcW w:w="573" w:type="pct"/>
            <w:shd w:val="clear" w:color="000000" w:fill="FFFF99"/>
            <w:noWrap/>
            <w:vAlign w:val="bottom"/>
            <w:hideMark/>
          </w:tcPr>
          <w:p w14:paraId="1995B5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99"/>
            <w:noWrap/>
            <w:vAlign w:val="bottom"/>
            <w:hideMark/>
          </w:tcPr>
          <w:p w14:paraId="1F7260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99"/>
            <w:noWrap/>
            <w:vAlign w:val="bottom"/>
            <w:hideMark/>
          </w:tcPr>
          <w:p w14:paraId="01F6A3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r>
      <w:tr w:rsidR="009504E0" w:rsidRPr="009950E4" w14:paraId="0E2E851A" w14:textId="77777777" w:rsidTr="009504E0">
        <w:trPr>
          <w:trHeight w:val="255"/>
        </w:trPr>
        <w:tc>
          <w:tcPr>
            <w:tcW w:w="2114" w:type="pct"/>
            <w:shd w:val="clear" w:color="auto" w:fill="auto"/>
            <w:vAlign w:val="bottom"/>
            <w:hideMark/>
          </w:tcPr>
          <w:p w14:paraId="599E897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20CD4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1.079,49</w:t>
            </w:r>
          </w:p>
        </w:tc>
        <w:tc>
          <w:tcPr>
            <w:tcW w:w="573" w:type="pct"/>
            <w:shd w:val="clear" w:color="auto" w:fill="auto"/>
            <w:noWrap/>
            <w:vAlign w:val="bottom"/>
            <w:hideMark/>
          </w:tcPr>
          <w:p w14:paraId="3146E1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w:t>
            </w:r>
          </w:p>
        </w:tc>
        <w:tc>
          <w:tcPr>
            <w:tcW w:w="573" w:type="pct"/>
            <w:shd w:val="clear" w:color="auto" w:fill="auto"/>
            <w:noWrap/>
            <w:vAlign w:val="bottom"/>
            <w:hideMark/>
          </w:tcPr>
          <w:p w14:paraId="074626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292F65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1A4EBA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7530E6B0" w14:textId="77777777" w:rsidTr="009504E0">
        <w:trPr>
          <w:trHeight w:val="540"/>
        </w:trPr>
        <w:tc>
          <w:tcPr>
            <w:tcW w:w="2114" w:type="pct"/>
            <w:shd w:val="clear" w:color="auto" w:fill="auto"/>
            <w:vAlign w:val="bottom"/>
            <w:hideMark/>
          </w:tcPr>
          <w:p w14:paraId="29B4F2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1DD205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1.079,49</w:t>
            </w:r>
          </w:p>
        </w:tc>
        <w:tc>
          <w:tcPr>
            <w:tcW w:w="573" w:type="pct"/>
            <w:shd w:val="clear" w:color="auto" w:fill="auto"/>
            <w:noWrap/>
            <w:vAlign w:val="bottom"/>
            <w:hideMark/>
          </w:tcPr>
          <w:p w14:paraId="1D1C42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w:t>
            </w:r>
          </w:p>
        </w:tc>
        <w:tc>
          <w:tcPr>
            <w:tcW w:w="573" w:type="pct"/>
            <w:shd w:val="clear" w:color="auto" w:fill="auto"/>
            <w:noWrap/>
            <w:vAlign w:val="bottom"/>
            <w:hideMark/>
          </w:tcPr>
          <w:p w14:paraId="602725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58C881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1F2CAB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2A027B93" w14:textId="77777777" w:rsidTr="009504E0">
        <w:trPr>
          <w:trHeight w:val="255"/>
        </w:trPr>
        <w:tc>
          <w:tcPr>
            <w:tcW w:w="2114" w:type="pct"/>
            <w:shd w:val="clear" w:color="000000" w:fill="CCCCFF"/>
            <w:vAlign w:val="bottom"/>
            <w:hideMark/>
          </w:tcPr>
          <w:p w14:paraId="700EEDF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A105404 FINANCIJSKI RASHODI DJEČJEG VRTIĆA</w:t>
            </w:r>
          </w:p>
        </w:tc>
        <w:tc>
          <w:tcPr>
            <w:tcW w:w="573" w:type="pct"/>
            <w:shd w:val="clear" w:color="000000" w:fill="CCCCFF"/>
            <w:noWrap/>
            <w:vAlign w:val="bottom"/>
            <w:hideMark/>
          </w:tcPr>
          <w:p w14:paraId="07CCED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11.887,09</w:t>
            </w:r>
          </w:p>
        </w:tc>
        <w:tc>
          <w:tcPr>
            <w:tcW w:w="573" w:type="pct"/>
            <w:shd w:val="clear" w:color="000000" w:fill="CCCCFF"/>
            <w:noWrap/>
            <w:vAlign w:val="bottom"/>
            <w:hideMark/>
          </w:tcPr>
          <w:p w14:paraId="5BB027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11.042,54</w:t>
            </w:r>
          </w:p>
        </w:tc>
        <w:tc>
          <w:tcPr>
            <w:tcW w:w="573" w:type="pct"/>
            <w:shd w:val="clear" w:color="000000" w:fill="CCCCFF"/>
            <w:noWrap/>
            <w:vAlign w:val="bottom"/>
            <w:hideMark/>
          </w:tcPr>
          <w:p w14:paraId="0FE0AB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10.379,00</w:t>
            </w:r>
          </w:p>
        </w:tc>
        <w:tc>
          <w:tcPr>
            <w:tcW w:w="584" w:type="pct"/>
            <w:shd w:val="clear" w:color="000000" w:fill="CCCCFF"/>
            <w:noWrap/>
            <w:vAlign w:val="bottom"/>
            <w:hideMark/>
          </w:tcPr>
          <w:p w14:paraId="392641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10.379,00</w:t>
            </w:r>
          </w:p>
        </w:tc>
        <w:tc>
          <w:tcPr>
            <w:tcW w:w="584" w:type="pct"/>
            <w:shd w:val="clear" w:color="000000" w:fill="CCCCFF"/>
            <w:noWrap/>
            <w:vAlign w:val="bottom"/>
            <w:hideMark/>
          </w:tcPr>
          <w:p w14:paraId="0BA97E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10.379,00</w:t>
            </w:r>
          </w:p>
        </w:tc>
      </w:tr>
      <w:tr w:rsidR="009504E0" w:rsidRPr="009950E4" w14:paraId="318EEC11" w14:textId="77777777" w:rsidTr="009504E0">
        <w:trPr>
          <w:trHeight w:val="255"/>
        </w:trPr>
        <w:tc>
          <w:tcPr>
            <w:tcW w:w="2114" w:type="pct"/>
            <w:shd w:val="clear" w:color="000000" w:fill="FFFFCC"/>
            <w:vAlign w:val="bottom"/>
            <w:hideMark/>
          </w:tcPr>
          <w:p w14:paraId="3C4B8A8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390F04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11.887,09</w:t>
            </w:r>
          </w:p>
        </w:tc>
        <w:tc>
          <w:tcPr>
            <w:tcW w:w="573" w:type="pct"/>
            <w:shd w:val="clear" w:color="000000" w:fill="FFFFCC"/>
            <w:noWrap/>
            <w:vAlign w:val="bottom"/>
            <w:hideMark/>
          </w:tcPr>
          <w:p w14:paraId="10290B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11.042,54</w:t>
            </w:r>
          </w:p>
        </w:tc>
        <w:tc>
          <w:tcPr>
            <w:tcW w:w="573" w:type="pct"/>
            <w:shd w:val="clear" w:color="000000" w:fill="FFFFCC"/>
            <w:noWrap/>
            <w:vAlign w:val="bottom"/>
            <w:hideMark/>
          </w:tcPr>
          <w:p w14:paraId="119918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10.379,00</w:t>
            </w:r>
          </w:p>
        </w:tc>
        <w:tc>
          <w:tcPr>
            <w:tcW w:w="584" w:type="pct"/>
            <w:shd w:val="clear" w:color="000000" w:fill="FFFFCC"/>
            <w:noWrap/>
            <w:vAlign w:val="bottom"/>
            <w:hideMark/>
          </w:tcPr>
          <w:p w14:paraId="394A3A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10.379,00</w:t>
            </w:r>
          </w:p>
        </w:tc>
        <w:tc>
          <w:tcPr>
            <w:tcW w:w="584" w:type="pct"/>
            <w:shd w:val="clear" w:color="000000" w:fill="FFFFCC"/>
            <w:noWrap/>
            <w:vAlign w:val="bottom"/>
            <w:hideMark/>
          </w:tcPr>
          <w:p w14:paraId="6FA7B0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10.379,00</w:t>
            </w:r>
          </w:p>
        </w:tc>
      </w:tr>
      <w:tr w:rsidR="009504E0" w:rsidRPr="009950E4" w14:paraId="1B3BF6AF" w14:textId="77777777" w:rsidTr="009504E0">
        <w:trPr>
          <w:trHeight w:val="255"/>
        </w:trPr>
        <w:tc>
          <w:tcPr>
            <w:tcW w:w="2114" w:type="pct"/>
            <w:shd w:val="clear" w:color="auto" w:fill="auto"/>
            <w:vAlign w:val="bottom"/>
            <w:hideMark/>
          </w:tcPr>
          <w:p w14:paraId="530323E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A84A1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11.887,09</w:t>
            </w:r>
          </w:p>
        </w:tc>
        <w:tc>
          <w:tcPr>
            <w:tcW w:w="573" w:type="pct"/>
            <w:shd w:val="clear" w:color="auto" w:fill="auto"/>
            <w:noWrap/>
            <w:vAlign w:val="bottom"/>
            <w:hideMark/>
          </w:tcPr>
          <w:p w14:paraId="0D438D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11.042,54</w:t>
            </w:r>
          </w:p>
        </w:tc>
        <w:tc>
          <w:tcPr>
            <w:tcW w:w="573" w:type="pct"/>
            <w:shd w:val="clear" w:color="auto" w:fill="auto"/>
            <w:noWrap/>
            <w:vAlign w:val="bottom"/>
            <w:hideMark/>
          </w:tcPr>
          <w:p w14:paraId="738FDA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10.379,00</w:t>
            </w:r>
          </w:p>
        </w:tc>
        <w:tc>
          <w:tcPr>
            <w:tcW w:w="584" w:type="pct"/>
            <w:shd w:val="clear" w:color="auto" w:fill="auto"/>
            <w:noWrap/>
            <w:vAlign w:val="bottom"/>
            <w:hideMark/>
          </w:tcPr>
          <w:p w14:paraId="70C7B8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10.379,00</w:t>
            </w:r>
          </w:p>
        </w:tc>
        <w:tc>
          <w:tcPr>
            <w:tcW w:w="584" w:type="pct"/>
            <w:shd w:val="clear" w:color="auto" w:fill="auto"/>
            <w:noWrap/>
            <w:vAlign w:val="bottom"/>
            <w:hideMark/>
          </w:tcPr>
          <w:p w14:paraId="38F1EB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10.379,00</w:t>
            </w:r>
          </w:p>
        </w:tc>
      </w:tr>
      <w:tr w:rsidR="009504E0" w:rsidRPr="009950E4" w14:paraId="39E41877" w14:textId="77777777" w:rsidTr="009504E0">
        <w:trPr>
          <w:trHeight w:val="255"/>
        </w:trPr>
        <w:tc>
          <w:tcPr>
            <w:tcW w:w="2114" w:type="pct"/>
            <w:shd w:val="clear" w:color="auto" w:fill="auto"/>
            <w:vAlign w:val="bottom"/>
            <w:hideMark/>
          </w:tcPr>
          <w:p w14:paraId="667363C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73C798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11.887,09</w:t>
            </w:r>
          </w:p>
        </w:tc>
        <w:tc>
          <w:tcPr>
            <w:tcW w:w="573" w:type="pct"/>
            <w:shd w:val="clear" w:color="auto" w:fill="auto"/>
            <w:noWrap/>
            <w:vAlign w:val="bottom"/>
            <w:hideMark/>
          </w:tcPr>
          <w:p w14:paraId="4B3A93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11.042,54</w:t>
            </w:r>
          </w:p>
        </w:tc>
        <w:tc>
          <w:tcPr>
            <w:tcW w:w="573" w:type="pct"/>
            <w:shd w:val="clear" w:color="auto" w:fill="auto"/>
            <w:noWrap/>
            <w:vAlign w:val="bottom"/>
            <w:hideMark/>
          </w:tcPr>
          <w:p w14:paraId="21263D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10.379,00</w:t>
            </w:r>
          </w:p>
        </w:tc>
        <w:tc>
          <w:tcPr>
            <w:tcW w:w="584" w:type="pct"/>
            <w:shd w:val="clear" w:color="auto" w:fill="auto"/>
            <w:noWrap/>
            <w:vAlign w:val="bottom"/>
            <w:hideMark/>
          </w:tcPr>
          <w:p w14:paraId="531F4E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10.379,00</w:t>
            </w:r>
          </w:p>
        </w:tc>
        <w:tc>
          <w:tcPr>
            <w:tcW w:w="584" w:type="pct"/>
            <w:shd w:val="clear" w:color="auto" w:fill="auto"/>
            <w:noWrap/>
            <w:vAlign w:val="bottom"/>
            <w:hideMark/>
          </w:tcPr>
          <w:p w14:paraId="7324A5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10.379,00</w:t>
            </w:r>
          </w:p>
        </w:tc>
      </w:tr>
      <w:tr w:rsidR="009504E0" w:rsidRPr="009950E4" w14:paraId="213F6BF4" w14:textId="77777777" w:rsidTr="009504E0">
        <w:trPr>
          <w:trHeight w:val="255"/>
        </w:trPr>
        <w:tc>
          <w:tcPr>
            <w:tcW w:w="2114" w:type="pct"/>
            <w:shd w:val="clear" w:color="000000" w:fill="9999FF"/>
            <w:vAlign w:val="bottom"/>
            <w:hideMark/>
          </w:tcPr>
          <w:p w14:paraId="7E8B6BC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1056 UREĐENJE DJEČJEG VRTIĆA</w:t>
            </w:r>
          </w:p>
        </w:tc>
        <w:tc>
          <w:tcPr>
            <w:tcW w:w="573" w:type="pct"/>
            <w:shd w:val="clear" w:color="000000" w:fill="9999FF"/>
            <w:noWrap/>
            <w:vAlign w:val="bottom"/>
            <w:hideMark/>
          </w:tcPr>
          <w:p w14:paraId="45B307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0022D3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530CEB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1B71C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9999FF"/>
            <w:noWrap/>
            <w:vAlign w:val="bottom"/>
            <w:hideMark/>
          </w:tcPr>
          <w:p w14:paraId="58CE6E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r>
      <w:tr w:rsidR="009504E0" w:rsidRPr="009950E4" w14:paraId="31A4E7AE" w14:textId="77777777" w:rsidTr="009504E0">
        <w:trPr>
          <w:trHeight w:val="255"/>
        </w:trPr>
        <w:tc>
          <w:tcPr>
            <w:tcW w:w="2114" w:type="pct"/>
            <w:shd w:val="clear" w:color="000000" w:fill="CCCCFF"/>
            <w:vAlign w:val="bottom"/>
            <w:hideMark/>
          </w:tcPr>
          <w:p w14:paraId="191D3B1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A105601 UREĐENJE DJEČJEG VRTIĆA</w:t>
            </w:r>
          </w:p>
        </w:tc>
        <w:tc>
          <w:tcPr>
            <w:tcW w:w="573" w:type="pct"/>
            <w:shd w:val="clear" w:color="000000" w:fill="CCCCFF"/>
            <w:noWrap/>
            <w:vAlign w:val="bottom"/>
            <w:hideMark/>
          </w:tcPr>
          <w:p w14:paraId="1170F5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57B1A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EBD98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A9070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CCCCFF"/>
            <w:noWrap/>
            <w:vAlign w:val="bottom"/>
            <w:hideMark/>
          </w:tcPr>
          <w:p w14:paraId="723968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r>
      <w:tr w:rsidR="009504E0" w:rsidRPr="009950E4" w14:paraId="4AA3F7B6" w14:textId="77777777" w:rsidTr="009504E0">
        <w:trPr>
          <w:trHeight w:val="255"/>
        </w:trPr>
        <w:tc>
          <w:tcPr>
            <w:tcW w:w="2114" w:type="pct"/>
            <w:shd w:val="clear" w:color="000000" w:fill="FFFF99"/>
            <w:vAlign w:val="bottom"/>
            <w:hideMark/>
          </w:tcPr>
          <w:p w14:paraId="1E58C8F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F2376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E81A4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E7FA3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1A0D3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99"/>
            <w:noWrap/>
            <w:vAlign w:val="bottom"/>
            <w:hideMark/>
          </w:tcPr>
          <w:p w14:paraId="01D0FD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r>
      <w:tr w:rsidR="009504E0" w:rsidRPr="009950E4" w14:paraId="13AB1E83" w14:textId="77777777" w:rsidTr="009504E0">
        <w:trPr>
          <w:trHeight w:val="255"/>
        </w:trPr>
        <w:tc>
          <w:tcPr>
            <w:tcW w:w="2114" w:type="pct"/>
            <w:shd w:val="clear" w:color="auto" w:fill="auto"/>
            <w:vAlign w:val="bottom"/>
            <w:hideMark/>
          </w:tcPr>
          <w:p w14:paraId="0F62E6A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03726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CCDF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9ACA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44E1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5A835B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r>
      <w:tr w:rsidR="009504E0" w:rsidRPr="009950E4" w14:paraId="478E5B07" w14:textId="77777777" w:rsidTr="009504E0">
        <w:trPr>
          <w:trHeight w:val="255"/>
        </w:trPr>
        <w:tc>
          <w:tcPr>
            <w:tcW w:w="2114" w:type="pct"/>
            <w:shd w:val="clear" w:color="auto" w:fill="auto"/>
            <w:vAlign w:val="bottom"/>
            <w:hideMark/>
          </w:tcPr>
          <w:p w14:paraId="26BE38F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6A9C50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C7E5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B3E5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6ED0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7A37CE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r>
      <w:tr w:rsidR="009504E0" w:rsidRPr="009950E4" w14:paraId="2ADF16E9" w14:textId="77777777" w:rsidTr="009504E0">
        <w:trPr>
          <w:trHeight w:val="510"/>
        </w:trPr>
        <w:tc>
          <w:tcPr>
            <w:tcW w:w="2114" w:type="pct"/>
            <w:shd w:val="clear" w:color="000000" w:fill="9999FF"/>
            <w:vAlign w:val="bottom"/>
            <w:hideMark/>
          </w:tcPr>
          <w:p w14:paraId="3B46FFA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1058 PROGRAMI FINANCIRANI OD MINISTARSTVA ZNANOSTI, OBRAZOVANJA I ŠPORTA</w:t>
            </w:r>
          </w:p>
        </w:tc>
        <w:tc>
          <w:tcPr>
            <w:tcW w:w="573" w:type="pct"/>
            <w:shd w:val="clear" w:color="000000" w:fill="9999FF"/>
            <w:noWrap/>
            <w:vAlign w:val="bottom"/>
            <w:hideMark/>
          </w:tcPr>
          <w:p w14:paraId="2DCA50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9.320,38</w:t>
            </w:r>
          </w:p>
        </w:tc>
        <w:tc>
          <w:tcPr>
            <w:tcW w:w="573" w:type="pct"/>
            <w:shd w:val="clear" w:color="000000" w:fill="9999FF"/>
            <w:noWrap/>
            <w:vAlign w:val="bottom"/>
            <w:hideMark/>
          </w:tcPr>
          <w:p w14:paraId="45813B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5.866,08</w:t>
            </w:r>
          </w:p>
        </w:tc>
        <w:tc>
          <w:tcPr>
            <w:tcW w:w="573" w:type="pct"/>
            <w:shd w:val="clear" w:color="000000" w:fill="9999FF"/>
            <w:noWrap/>
            <w:vAlign w:val="bottom"/>
            <w:hideMark/>
          </w:tcPr>
          <w:p w14:paraId="09E182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146,00</w:t>
            </w:r>
          </w:p>
        </w:tc>
        <w:tc>
          <w:tcPr>
            <w:tcW w:w="584" w:type="pct"/>
            <w:shd w:val="clear" w:color="000000" w:fill="9999FF"/>
            <w:noWrap/>
            <w:vAlign w:val="bottom"/>
            <w:hideMark/>
          </w:tcPr>
          <w:p w14:paraId="2B5053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146,00</w:t>
            </w:r>
          </w:p>
        </w:tc>
        <w:tc>
          <w:tcPr>
            <w:tcW w:w="584" w:type="pct"/>
            <w:shd w:val="clear" w:color="000000" w:fill="9999FF"/>
            <w:noWrap/>
            <w:vAlign w:val="bottom"/>
            <w:hideMark/>
          </w:tcPr>
          <w:p w14:paraId="4396E6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146,00</w:t>
            </w:r>
          </w:p>
        </w:tc>
      </w:tr>
      <w:tr w:rsidR="009504E0" w:rsidRPr="009950E4" w14:paraId="5D6F43BB" w14:textId="77777777" w:rsidTr="009504E0">
        <w:trPr>
          <w:trHeight w:val="255"/>
        </w:trPr>
        <w:tc>
          <w:tcPr>
            <w:tcW w:w="2114" w:type="pct"/>
            <w:shd w:val="clear" w:color="000000" w:fill="CCCCFF"/>
            <w:vAlign w:val="bottom"/>
            <w:hideMark/>
          </w:tcPr>
          <w:p w14:paraId="4B7EC15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T105801 ERASMUS+</w:t>
            </w:r>
          </w:p>
        </w:tc>
        <w:tc>
          <w:tcPr>
            <w:tcW w:w="573" w:type="pct"/>
            <w:shd w:val="clear" w:color="000000" w:fill="CCCCFF"/>
            <w:noWrap/>
            <w:vAlign w:val="bottom"/>
            <w:hideMark/>
          </w:tcPr>
          <w:p w14:paraId="58CCC2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9.320,38</w:t>
            </w:r>
          </w:p>
        </w:tc>
        <w:tc>
          <w:tcPr>
            <w:tcW w:w="573" w:type="pct"/>
            <w:shd w:val="clear" w:color="000000" w:fill="CCCCFF"/>
            <w:noWrap/>
            <w:vAlign w:val="bottom"/>
            <w:hideMark/>
          </w:tcPr>
          <w:p w14:paraId="425497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5.866,08</w:t>
            </w:r>
          </w:p>
        </w:tc>
        <w:tc>
          <w:tcPr>
            <w:tcW w:w="573" w:type="pct"/>
            <w:shd w:val="clear" w:color="000000" w:fill="CCCCFF"/>
            <w:noWrap/>
            <w:vAlign w:val="bottom"/>
            <w:hideMark/>
          </w:tcPr>
          <w:p w14:paraId="425334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146,00</w:t>
            </w:r>
          </w:p>
        </w:tc>
        <w:tc>
          <w:tcPr>
            <w:tcW w:w="584" w:type="pct"/>
            <w:shd w:val="clear" w:color="000000" w:fill="CCCCFF"/>
            <w:noWrap/>
            <w:vAlign w:val="bottom"/>
            <w:hideMark/>
          </w:tcPr>
          <w:p w14:paraId="0D245B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146,00</w:t>
            </w:r>
          </w:p>
        </w:tc>
        <w:tc>
          <w:tcPr>
            <w:tcW w:w="584" w:type="pct"/>
            <w:shd w:val="clear" w:color="000000" w:fill="CCCCFF"/>
            <w:noWrap/>
            <w:vAlign w:val="bottom"/>
            <w:hideMark/>
          </w:tcPr>
          <w:p w14:paraId="46D326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146,00</w:t>
            </w:r>
          </w:p>
        </w:tc>
      </w:tr>
      <w:tr w:rsidR="009504E0" w:rsidRPr="009950E4" w14:paraId="54993402" w14:textId="77777777" w:rsidTr="009504E0">
        <w:trPr>
          <w:trHeight w:val="510"/>
        </w:trPr>
        <w:tc>
          <w:tcPr>
            <w:tcW w:w="2114" w:type="pct"/>
            <w:shd w:val="clear" w:color="000000" w:fill="FFFFCC"/>
            <w:vAlign w:val="bottom"/>
            <w:hideMark/>
          </w:tcPr>
          <w:p w14:paraId="10863D7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4.6.1. Tekuće pomoći temeljem prijenosa sredstava EU-proračunski korisnici </w:t>
            </w:r>
          </w:p>
        </w:tc>
        <w:tc>
          <w:tcPr>
            <w:tcW w:w="573" w:type="pct"/>
            <w:shd w:val="clear" w:color="000000" w:fill="FFFFCC"/>
            <w:noWrap/>
            <w:vAlign w:val="bottom"/>
            <w:hideMark/>
          </w:tcPr>
          <w:p w14:paraId="08EFF0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9.320,38</w:t>
            </w:r>
          </w:p>
        </w:tc>
        <w:tc>
          <w:tcPr>
            <w:tcW w:w="573" w:type="pct"/>
            <w:shd w:val="clear" w:color="000000" w:fill="FFFFCC"/>
            <w:noWrap/>
            <w:vAlign w:val="bottom"/>
            <w:hideMark/>
          </w:tcPr>
          <w:p w14:paraId="77DA8C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5.866,08</w:t>
            </w:r>
          </w:p>
        </w:tc>
        <w:tc>
          <w:tcPr>
            <w:tcW w:w="573" w:type="pct"/>
            <w:shd w:val="clear" w:color="000000" w:fill="FFFFCC"/>
            <w:noWrap/>
            <w:vAlign w:val="bottom"/>
            <w:hideMark/>
          </w:tcPr>
          <w:p w14:paraId="1650DF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146,00</w:t>
            </w:r>
          </w:p>
        </w:tc>
        <w:tc>
          <w:tcPr>
            <w:tcW w:w="584" w:type="pct"/>
            <w:shd w:val="clear" w:color="000000" w:fill="FFFFCC"/>
            <w:noWrap/>
            <w:vAlign w:val="bottom"/>
            <w:hideMark/>
          </w:tcPr>
          <w:p w14:paraId="379B90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146,00</w:t>
            </w:r>
          </w:p>
        </w:tc>
        <w:tc>
          <w:tcPr>
            <w:tcW w:w="584" w:type="pct"/>
            <w:shd w:val="clear" w:color="000000" w:fill="FFFFCC"/>
            <w:noWrap/>
            <w:vAlign w:val="bottom"/>
            <w:hideMark/>
          </w:tcPr>
          <w:p w14:paraId="65FA34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146,00</w:t>
            </w:r>
          </w:p>
        </w:tc>
      </w:tr>
      <w:tr w:rsidR="009504E0" w:rsidRPr="009950E4" w14:paraId="715A990B" w14:textId="77777777" w:rsidTr="009504E0">
        <w:trPr>
          <w:trHeight w:val="255"/>
        </w:trPr>
        <w:tc>
          <w:tcPr>
            <w:tcW w:w="2114" w:type="pct"/>
            <w:shd w:val="clear" w:color="auto" w:fill="auto"/>
            <w:vAlign w:val="bottom"/>
            <w:hideMark/>
          </w:tcPr>
          <w:p w14:paraId="146D025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4FEFC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8.218,91</w:t>
            </w:r>
          </w:p>
        </w:tc>
        <w:tc>
          <w:tcPr>
            <w:tcW w:w="573" w:type="pct"/>
            <w:shd w:val="clear" w:color="auto" w:fill="auto"/>
            <w:noWrap/>
            <w:vAlign w:val="bottom"/>
            <w:hideMark/>
          </w:tcPr>
          <w:p w14:paraId="352C65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5.866,08</w:t>
            </w:r>
          </w:p>
        </w:tc>
        <w:tc>
          <w:tcPr>
            <w:tcW w:w="573" w:type="pct"/>
            <w:shd w:val="clear" w:color="auto" w:fill="auto"/>
            <w:noWrap/>
            <w:vAlign w:val="bottom"/>
            <w:hideMark/>
          </w:tcPr>
          <w:p w14:paraId="034842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146,00</w:t>
            </w:r>
          </w:p>
        </w:tc>
        <w:tc>
          <w:tcPr>
            <w:tcW w:w="584" w:type="pct"/>
            <w:shd w:val="clear" w:color="auto" w:fill="auto"/>
            <w:noWrap/>
            <w:vAlign w:val="bottom"/>
            <w:hideMark/>
          </w:tcPr>
          <w:p w14:paraId="061DBB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146,00</w:t>
            </w:r>
          </w:p>
        </w:tc>
        <w:tc>
          <w:tcPr>
            <w:tcW w:w="584" w:type="pct"/>
            <w:shd w:val="clear" w:color="auto" w:fill="auto"/>
            <w:noWrap/>
            <w:vAlign w:val="bottom"/>
            <w:hideMark/>
          </w:tcPr>
          <w:p w14:paraId="3DAE79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146,00</w:t>
            </w:r>
          </w:p>
        </w:tc>
      </w:tr>
      <w:tr w:rsidR="009504E0" w:rsidRPr="009950E4" w14:paraId="459C3185" w14:textId="77777777" w:rsidTr="009504E0">
        <w:trPr>
          <w:trHeight w:val="255"/>
        </w:trPr>
        <w:tc>
          <w:tcPr>
            <w:tcW w:w="2114" w:type="pct"/>
            <w:shd w:val="clear" w:color="auto" w:fill="auto"/>
            <w:vAlign w:val="bottom"/>
            <w:hideMark/>
          </w:tcPr>
          <w:p w14:paraId="3BAE1F1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1EBF5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8.218,91</w:t>
            </w:r>
          </w:p>
        </w:tc>
        <w:tc>
          <w:tcPr>
            <w:tcW w:w="573" w:type="pct"/>
            <w:shd w:val="clear" w:color="auto" w:fill="auto"/>
            <w:noWrap/>
            <w:vAlign w:val="bottom"/>
            <w:hideMark/>
          </w:tcPr>
          <w:p w14:paraId="743D91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5.866,08</w:t>
            </w:r>
          </w:p>
        </w:tc>
        <w:tc>
          <w:tcPr>
            <w:tcW w:w="573" w:type="pct"/>
            <w:shd w:val="clear" w:color="auto" w:fill="auto"/>
            <w:noWrap/>
            <w:vAlign w:val="bottom"/>
            <w:hideMark/>
          </w:tcPr>
          <w:p w14:paraId="7913BF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146,00</w:t>
            </w:r>
          </w:p>
        </w:tc>
        <w:tc>
          <w:tcPr>
            <w:tcW w:w="584" w:type="pct"/>
            <w:shd w:val="clear" w:color="auto" w:fill="auto"/>
            <w:noWrap/>
            <w:vAlign w:val="bottom"/>
            <w:hideMark/>
          </w:tcPr>
          <w:p w14:paraId="05A8AD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146,00</w:t>
            </w:r>
          </w:p>
        </w:tc>
        <w:tc>
          <w:tcPr>
            <w:tcW w:w="584" w:type="pct"/>
            <w:shd w:val="clear" w:color="auto" w:fill="auto"/>
            <w:noWrap/>
            <w:vAlign w:val="bottom"/>
            <w:hideMark/>
          </w:tcPr>
          <w:p w14:paraId="330315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146,00</w:t>
            </w:r>
          </w:p>
        </w:tc>
      </w:tr>
      <w:tr w:rsidR="009504E0" w:rsidRPr="009950E4" w14:paraId="107A4113" w14:textId="77777777" w:rsidTr="009504E0">
        <w:trPr>
          <w:trHeight w:val="255"/>
        </w:trPr>
        <w:tc>
          <w:tcPr>
            <w:tcW w:w="2114" w:type="pct"/>
            <w:shd w:val="clear" w:color="auto" w:fill="auto"/>
            <w:vAlign w:val="bottom"/>
            <w:hideMark/>
          </w:tcPr>
          <w:p w14:paraId="142490E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9D718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1.101,47</w:t>
            </w:r>
          </w:p>
        </w:tc>
        <w:tc>
          <w:tcPr>
            <w:tcW w:w="573" w:type="pct"/>
            <w:shd w:val="clear" w:color="auto" w:fill="auto"/>
            <w:noWrap/>
            <w:vAlign w:val="bottom"/>
            <w:hideMark/>
          </w:tcPr>
          <w:p w14:paraId="2BD69D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36589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6538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2E85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8B905AC" w14:textId="77777777" w:rsidTr="009504E0">
        <w:trPr>
          <w:trHeight w:val="255"/>
        </w:trPr>
        <w:tc>
          <w:tcPr>
            <w:tcW w:w="2114" w:type="pct"/>
            <w:shd w:val="clear" w:color="auto" w:fill="auto"/>
            <w:vAlign w:val="bottom"/>
            <w:hideMark/>
          </w:tcPr>
          <w:p w14:paraId="3D1F281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F5262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1.101,47</w:t>
            </w:r>
          </w:p>
        </w:tc>
        <w:tc>
          <w:tcPr>
            <w:tcW w:w="573" w:type="pct"/>
            <w:shd w:val="clear" w:color="auto" w:fill="auto"/>
            <w:noWrap/>
            <w:vAlign w:val="bottom"/>
            <w:hideMark/>
          </w:tcPr>
          <w:p w14:paraId="468A9E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FE7F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5CD0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BC0E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4F18711" w14:textId="77777777" w:rsidTr="009504E0">
        <w:trPr>
          <w:trHeight w:val="255"/>
        </w:trPr>
        <w:tc>
          <w:tcPr>
            <w:tcW w:w="2114" w:type="pct"/>
            <w:shd w:val="clear" w:color="000000" w:fill="0000FF"/>
            <w:vAlign w:val="bottom"/>
            <w:hideMark/>
          </w:tcPr>
          <w:p w14:paraId="2D1B5FDE"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20403 OSNOVNE ŠKOLE</w:t>
            </w:r>
          </w:p>
        </w:tc>
        <w:tc>
          <w:tcPr>
            <w:tcW w:w="573" w:type="pct"/>
            <w:shd w:val="clear" w:color="000000" w:fill="0000FF"/>
            <w:noWrap/>
            <w:vAlign w:val="bottom"/>
            <w:hideMark/>
          </w:tcPr>
          <w:p w14:paraId="0E398CF6"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24.843.044,95</w:t>
            </w:r>
          </w:p>
        </w:tc>
        <w:tc>
          <w:tcPr>
            <w:tcW w:w="573" w:type="pct"/>
            <w:shd w:val="clear" w:color="000000" w:fill="0000FF"/>
            <w:noWrap/>
            <w:vAlign w:val="bottom"/>
            <w:hideMark/>
          </w:tcPr>
          <w:p w14:paraId="50E16D84"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28.807.935,12</w:t>
            </w:r>
          </w:p>
        </w:tc>
        <w:tc>
          <w:tcPr>
            <w:tcW w:w="573" w:type="pct"/>
            <w:shd w:val="clear" w:color="000000" w:fill="0000FF"/>
            <w:noWrap/>
            <w:vAlign w:val="bottom"/>
            <w:hideMark/>
          </w:tcPr>
          <w:p w14:paraId="73334AF9"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29.951.862,00</w:t>
            </w:r>
          </w:p>
        </w:tc>
        <w:tc>
          <w:tcPr>
            <w:tcW w:w="584" w:type="pct"/>
            <w:shd w:val="clear" w:color="000000" w:fill="0000FF"/>
            <w:noWrap/>
            <w:vAlign w:val="bottom"/>
            <w:hideMark/>
          </w:tcPr>
          <w:p w14:paraId="11D0337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29.709.907,00</w:t>
            </w:r>
          </w:p>
        </w:tc>
        <w:tc>
          <w:tcPr>
            <w:tcW w:w="584" w:type="pct"/>
            <w:shd w:val="clear" w:color="000000" w:fill="0000FF"/>
            <w:noWrap/>
            <w:vAlign w:val="bottom"/>
            <w:hideMark/>
          </w:tcPr>
          <w:p w14:paraId="7B53EDCA"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30.229.853,00</w:t>
            </w:r>
          </w:p>
        </w:tc>
      </w:tr>
      <w:tr w:rsidR="009504E0" w:rsidRPr="009950E4" w14:paraId="129E2D28" w14:textId="77777777" w:rsidTr="009504E0">
        <w:trPr>
          <w:trHeight w:val="255"/>
        </w:trPr>
        <w:tc>
          <w:tcPr>
            <w:tcW w:w="2114" w:type="pct"/>
            <w:shd w:val="clear" w:color="000000" w:fill="9999FF"/>
            <w:vAlign w:val="bottom"/>
            <w:hideMark/>
          </w:tcPr>
          <w:p w14:paraId="40D74AE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1060 REDOVNA DJELATNOST OSNOVNIH ŠKOLA</w:t>
            </w:r>
          </w:p>
        </w:tc>
        <w:tc>
          <w:tcPr>
            <w:tcW w:w="573" w:type="pct"/>
            <w:shd w:val="clear" w:color="000000" w:fill="9999FF"/>
            <w:noWrap/>
            <w:vAlign w:val="bottom"/>
            <w:hideMark/>
          </w:tcPr>
          <w:p w14:paraId="1E6059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20.952.109,61</w:t>
            </w:r>
          </w:p>
        </w:tc>
        <w:tc>
          <w:tcPr>
            <w:tcW w:w="573" w:type="pct"/>
            <w:shd w:val="clear" w:color="000000" w:fill="9999FF"/>
            <w:noWrap/>
            <w:vAlign w:val="bottom"/>
            <w:hideMark/>
          </w:tcPr>
          <w:p w14:paraId="7167B2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23.691.599,14</w:t>
            </w:r>
          </w:p>
        </w:tc>
        <w:tc>
          <w:tcPr>
            <w:tcW w:w="573" w:type="pct"/>
            <w:shd w:val="clear" w:color="000000" w:fill="9999FF"/>
            <w:noWrap/>
            <w:vAlign w:val="bottom"/>
            <w:hideMark/>
          </w:tcPr>
          <w:p w14:paraId="323E19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24.879.938,00</w:t>
            </w:r>
          </w:p>
        </w:tc>
        <w:tc>
          <w:tcPr>
            <w:tcW w:w="584" w:type="pct"/>
            <w:shd w:val="clear" w:color="000000" w:fill="9999FF"/>
            <w:noWrap/>
            <w:vAlign w:val="bottom"/>
            <w:hideMark/>
          </w:tcPr>
          <w:p w14:paraId="1363F8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24.879.850,00</w:t>
            </w:r>
          </w:p>
        </w:tc>
        <w:tc>
          <w:tcPr>
            <w:tcW w:w="584" w:type="pct"/>
            <w:shd w:val="clear" w:color="000000" w:fill="9999FF"/>
            <w:noWrap/>
            <w:vAlign w:val="bottom"/>
            <w:hideMark/>
          </w:tcPr>
          <w:p w14:paraId="7D365E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25.387.540,00</w:t>
            </w:r>
          </w:p>
        </w:tc>
      </w:tr>
      <w:tr w:rsidR="009504E0" w:rsidRPr="009950E4" w14:paraId="0EC2AAC6" w14:textId="77777777" w:rsidTr="009504E0">
        <w:trPr>
          <w:trHeight w:val="255"/>
        </w:trPr>
        <w:tc>
          <w:tcPr>
            <w:tcW w:w="2114" w:type="pct"/>
            <w:shd w:val="clear" w:color="000000" w:fill="CCCCFF"/>
            <w:vAlign w:val="bottom"/>
            <w:hideMark/>
          </w:tcPr>
          <w:p w14:paraId="5937081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A106001 FINANCIRANJE TEMELJEM KRITERIJA</w:t>
            </w:r>
          </w:p>
        </w:tc>
        <w:tc>
          <w:tcPr>
            <w:tcW w:w="573" w:type="pct"/>
            <w:shd w:val="clear" w:color="000000" w:fill="CCCCFF"/>
            <w:noWrap/>
            <w:vAlign w:val="bottom"/>
            <w:hideMark/>
          </w:tcPr>
          <w:p w14:paraId="2F3E02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443.621,94</w:t>
            </w:r>
          </w:p>
        </w:tc>
        <w:tc>
          <w:tcPr>
            <w:tcW w:w="573" w:type="pct"/>
            <w:shd w:val="clear" w:color="000000" w:fill="CCCCFF"/>
            <w:noWrap/>
            <w:vAlign w:val="bottom"/>
            <w:hideMark/>
          </w:tcPr>
          <w:p w14:paraId="78F089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421.497,14</w:t>
            </w:r>
          </w:p>
        </w:tc>
        <w:tc>
          <w:tcPr>
            <w:tcW w:w="573" w:type="pct"/>
            <w:shd w:val="clear" w:color="000000" w:fill="CCCCFF"/>
            <w:noWrap/>
            <w:vAlign w:val="bottom"/>
            <w:hideMark/>
          </w:tcPr>
          <w:p w14:paraId="3EDFCA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426.040,00</w:t>
            </w:r>
          </w:p>
        </w:tc>
        <w:tc>
          <w:tcPr>
            <w:tcW w:w="584" w:type="pct"/>
            <w:shd w:val="clear" w:color="000000" w:fill="CCCCFF"/>
            <w:noWrap/>
            <w:vAlign w:val="bottom"/>
            <w:hideMark/>
          </w:tcPr>
          <w:p w14:paraId="2A714A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426.810,00</w:t>
            </w:r>
          </w:p>
        </w:tc>
        <w:tc>
          <w:tcPr>
            <w:tcW w:w="584" w:type="pct"/>
            <w:shd w:val="clear" w:color="000000" w:fill="CCCCFF"/>
            <w:noWrap/>
            <w:vAlign w:val="bottom"/>
            <w:hideMark/>
          </w:tcPr>
          <w:p w14:paraId="57314C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431.099,00</w:t>
            </w:r>
          </w:p>
        </w:tc>
      </w:tr>
      <w:tr w:rsidR="009504E0" w:rsidRPr="009950E4" w14:paraId="0322CF1C" w14:textId="77777777" w:rsidTr="009504E0">
        <w:trPr>
          <w:trHeight w:val="255"/>
        </w:trPr>
        <w:tc>
          <w:tcPr>
            <w:tcW w:w="2114" w:type="pct"/>
            <w:shd w:val="clear" w:color="000000" w:fill="FFFFCC"/>
            <w:vAlign w:val="bottom"/>
            <w:hideMark/>
          </w:tcPr>
          <w:p w14:paraId="5D1E35E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1.1.1. Prihodi iz nadležnog proračuna - PK Osnovne škole</w:t>
            </w:r>
          </w:p>
        </w:tc>
        <w:tc>
          <w:tcPr>
            <w:tcW w:w="573" w:type="pct"/>
            <w:shd w:val="clear" w:color="000000" w:fill="FFFFCC"/>
            <w:noWrap/>
            <w:vAlign w:val="bottom"/>
            <w:hideMark/>
          </w:tcPr>
          <w:p w14:paraId="6B0801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30.783,73</w:t>
            </w:r>
          </w:p>
        </w:tc>
        <w:tc>
          <w:tcPr>
            <w:tcW w:w="573" w:type="pct"/>
            <w:shd w:val="clear" w:color="000000" w:fill="FFFFCC"/>
            <w:noWrap/>
            <w:vAlign w:val="bottom"/>
            <w:hideMark/>
          </w:tcPr>
          <w:p w14:paraId="2D1BE5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16.457,66</w:t>
            </w:r>
          </w:p>
        </w:tc>
        <w:tc>
          <w:tcPr>
            <w:tcW w:w="573" w:type="pct"/>
            <w:shd w:val="clear" w:color="000000" w:fill="FFFFCC"/>
            <w:noWrap/>
            <w:vAlign w:val="bottom"/>
            <w:hideMark/>
          </w:tcPr>
          <w:p w14:paraId="2242FA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15.327,00</w:t>
            </w:r>
          </w:p>
        </w:tc>
        <w:tc>
          <w:tcPr>
            <w:tcW w:w="584" w:type="pct"/>
            <w:shd w:val="clear" w:color="000000" w:fill="FFFFCC"/>
            <w:noWrap/>
            <w:vAlign w:val="bottom"/>
            <w:hideMark/>
          </w:tcPr>
          <w:p w14:paraId="7E87CF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16.013,00</w:t>
            </w:r>
          </w:p>
        </w:tc>
        <w:tc>
          <w:tcPr>
            <w:tcW w:w="584" w:type="pct"/>
            <w:shd w:val="clear" w:color="000000" w:fill="FFFFCC"/>
            <w:noWrap/>
            <w:vAlign w:val="bottom"/>
            <w:hideMark/>
          </w:tcPr>
          <w:p w14:paraId="3B3348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16.195,00</w:t>
            </w:r>
          </w:p>
        </w:tc>
      </w:tr>
      <w:tr w:rsidR="009504E0" w:rsidRPr="009950E4" w14:paraId="501C294E" w14:textId="77777777" w:rsidTr="009504E0">
        <w:trPr>
          <w:trHeight w:val="255"/>
        </w:trPr>
        <w:tc>
          <w:tcPr>
            <w:tcW w:w="2114" w:type="pct"/>
            <w:shd w:val="clear" w:color="auto" w:fill="auto"/>
            <w:vAlign w:val="bottom"/>
            <w:hideMark/>
          </w:tcPr>
          <w:p w14:paraId="697028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EC44F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30.783,73</w:t>
            </w:r>
          </w:p>
        </w:tc>
        <w:tc>
          <w:tcPr>
            <w:tcW w:w="573" w:type="pct"/>
            <w:shd w:val="clear" w:color="auto" w:fill="auto"/>
            <w:noWrap/>
            <w:vAlign w:val="bottom"/>
            <w:hideMark/>
          </w:tcPr>
          <w:p w14:paraId="1C1A95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16.457,66</w:t>
            </w:r>
          </w:p>
        </w:tc>
        <w:tc>
          <w:tcPr>
            <w:tcW w:w="573" w:type="pct"/>
            <w:shd w:val="clear" w:color="auto" w:fill="auto"/>
            <w:noWrap/>
            <w:vAlign w:val="bottom"/>
            <w:hideMark/>
          </w:tcPr>
          <w:p w14:paraId="42E509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15.327,00</w:t>
            </w:r>
          </w:p>
        </w:tc>
        <w:tc>
          <w:tcPr>
            <w:tcW w:w="584" w:type="pct"/>
            <w:shd w:val="clear" w:color="auto" w:fill="auto"/>
            <w:noWrap/>
            <w:vAlign w:val="bottom"/>
            <w:hideMark/>
          </w:tcPr>
          <w:p w14:paraId="67A331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16.013,00</w:t>
            </w:r>
          </w:p>
        </w:tc>
        <w:tc>
          <w:tcPr>
            <w:tcW w:w="584" w:type="pct"/>
            <w:shd w:val="clear" w:color="auto" w:fill="auto"/>
            <w:noWrap/>
            <w:vAlign w:val="bottom"/>
            <w:hideMark/>
          </w:tcPr>
          <w:p w14:paraId="7AAB39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16.195,00</w:t>
            </w:r>
          </w:p>
        </w:tc>
      </w:tr>
      <w:tr w:rsidR="009504E0" w:rsidRPr="009950E4" w14:paraId="70657ACA" w14:textId="77777777" w:rsidTr="009504E0">
        <w:trPr>
          <w:trHeight w:val="255"/>
        </w:trPr>
        <w:tc>
          <w:tcPr>
            <w:tcW w:w="2114" w:type="pct"/>
            <w:shd w:val="clear" w:color="auto" w:fill="auto"/>
            <w:vAlign w:val="bottom"/>
            <w:hideMark/>
          </w:tcPr>
          <w:p w14:paraId="63697A3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608170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0B2DE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w:t>
            </w:r>
          </w:p>
        </w:tc>
        <w:tc>
          <w:tcPr>
            <w:tcW w:w="573" w:type="pct"/>
            <w:shd w:val="clear" w:color="auto" w:fill="auto"/>
            <w:noWrap/>
            <w:vAlign w:val="bottom"/>
            <w:hideMark/>
          </w:tcPr>
          <w:p w14:paraId="49009D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79ED8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EB58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34AA68B" w14:textId="77777777" w:rsidTr="009504E0">
        <w:trPr>
          <w:trHeight w:val="255"/>
        </w:trPr>
        <w:tc>
          <w:tcPr>
            <w:tcW w:w="2114" w:type="pct"/>
            <w:shd w:val="clear" w:color="auto" w:fill="auto"/>
            <w:vAlign w:val="bottom"/>
            <w:hideMark/>
          </w:tcPr>
          <w:p w14:paraId="00249C0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781BF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30.783,73</w:t>
            </w:r>
          </w:p>
        </w:tc>
        <w:tc>
          <w:tcPr>
            <w:tcW w:w="573" w:type="pct"/>
            <w:shd w:val="clear" w:color="auto" w:fill="auto"/>
            <w:noWrap/>
            <w:vAlign w:val="bottom"/>
            <w:hideMark/>
          </w:tcPr>
          <w:p w14:paraId="67A376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16.417,84</w:t>
            </w:r>
          </w:p>
        </w:tc>
        <w:tc>
          <w:tcPr>
            <w:tcW w:w="573" w:type="pct"/>
            <w:shd w:val="clear" w:color="auto" w:fill="auto"/>
            <w:noWrap/>
            <w:vAlign w:val="bottom"/>
            <w:hideMark/>
          </w:tcPr>
          <w:p w14:paraId="0516BF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15.327,00</w:t>
            </w:r>
          </w:p>
        </w:tc>
        <w:tc>
          <w:tcPr>
            <w:tcW w:w="584" w:type="pct"/>
            <w:shd w:val="clear" w:color="auto" w:fill="auto"/>
            <w:noWrap/>
            <w:vAlign w:val="bottom"/>
            <w:hideMark/>
          </w:tcPr>
          <w:p w14:paraId="54C2DC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16.013,00</w:t>
            </w:r>
          </w:p>
        </w:tc>
        <w:tc>
          <w:tcPr>
            <w:tcW w:w="584" w:type="pct"/>
            <w:shd w:val="clear" w:color="auto" w:fill="auto"/>
            <w:noWrap/>
            <w:vAlign w:val="bottom"/>
            <w:hideMark/>
          </w:tcPr>
          <w:p w14:paraId="529415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16.195,00</w:t>
            </w:r>
          </w:p>
        </w:tc>
      </w:tr>
      <w:tr w:rsidR="009504E0" w:rsidRPr="009950E4" w14:paraId="58B02936" w14:textId="77777777" w:rsidTr="009504E0">
        <w:trPr>
          <w:trHeight w:val="255"/>
        </w:trPr>
        <w:tc>
          <w:tcPr>
            <w:tcW w:w="2114" w:type="pct"/>
            <w:shd w:val="clear" w:color="000000" w:fill="FFFF99"/>
            <w:vAlign w:val="bottom"/>
            <w:hideMark/>
          </w:tcPr>
          <w:p w14:paraId="31E3CCD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1.2. Decentralizirana funkcija-osnovno školstvo</w:t>
            </w:r>
          </w:p>
        </w:tc>
        <w:tc>
          <w:tcPr>
            <w:tcW w:w="573" w:type="pct"/>
            <w:shd w:val="clear" w:color="000000" w:fill="FFFF99"/>
            <w:noWrap/>
            <w:vAlign w:val="bottom"/>
            <w:hideMark/>
          </w:tcPr>
          <w:p w14:paraId="0B35D2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412.838,21</w:t>
            </w:r>
          </w:p>
        </w:tc>
        <w:tc>
          <w:tcPr>
            <w:tcW w:w="573" w:type="pct"/>
            <w:shd w:val="clear" w:color="000000" w:fill="FFFF99"/>
            <w:noWrap/>
            <w:vAlign w:val="bottom"/>
            <w:hideMark/>
          </w:tcPr>
          <w:p w14:paraId="2AE8EB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405.039,48</w:t>
            </w:r>
          </w:p>
        </w:tc>
        <w:tc>
          <w:tcPr>
            <w:tcW w:w="573" w:type="pct"/>
            <w:shd w:val="clear" w:color="000000" w:fill="FFFF99"/>
            <w:noWrap/>
            <w:vAlign w:val="bottom"/>
            <w:hideMark/>
          </w:tcPr>
          <w:p w14:paraId="44A7B8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410.713,00</w:t>
            </w:r>
          </w:p>
        </w:tc>
        <w:tc>
          <w:tcPr>
            <w:tcW w:w="584" w:type="pct"/>
            <w:shd w:val="clear" w:color="000000" w:fill="FFFF99"/>
            <w:noWrap/>
            <w:vAlign w:val="bottom"/>
            <w:hideMark/>
          </w:tcPr>
          <w:p w14:paraId="71668A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410.797,00</w:t>
            </w:r>
          </w:p>
        </w:tc>
        <w:tc>
          <w:tcPr>
            <w:tcW w:w="584" w:type="pct"/>
            <w:shd w:val="clear" w:color="000000" w:fill="FFFF99"/>
            <w:noWrap/>
            <w:vAlign w:val="bottom"/>
            <w:hideMark/>
          </w:tcPr>
          <w:p w14:paraId="05EE05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414.904,00</w:t>
            </w:r>
          </w:p>
        </w:tc>
      </w:tr>
      <w:tr w:rsidR="009504E0" w:rsidRPr="009950E4" w14:paraId="5C2DE1A5" w14:textId="77777777" w:rsidTr="009504E0">
        <w:trPr>
          <w:trHeight w:val="255"/>
        </w:trPr>
        <w:tc>
          <w:tcPr>
            <w:tcW w:w="2114" w:type="pct"/>
            <w:shd w:val="clear" w:color="auto" w:fill="auto"/>
            <w:vAlign w:val="bottom"/>
            <w:hideMark/>
          </w:tcPr>
          <w:p w14:paraId="7929EA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81D35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410.798,10</w:t>
            </w:r>
          </w:p>
        </w:tc>
        <w:tc>
          <w:tcPr>
            <w:tcW w:w="573" w:type="pct"/>
            <w:shd w:val="clear" w:color="auto" w:fill="auto"/>
            <w:noWrap/>
            <w:vAlign w:val="bottom"/>
            <w:hideMark/>
          </w:tcPr>
          <w:p w14:paraId="7390FE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403.599,43</w:t>
            </w:r>
          </w:p>
        </w:tc>
        <w:tc>
          <w:tcPr>
            <w:tcW w:w="573" w:type="pct"/>
            <w:shd w:val="clear" w:color="auto" w:fill="auto"/>
            <w:noWrap/>
            <w:vAlign w:val="bottom"/>
            <w:hideMark/>
          </w:tcPr>
          <w:p w14:paraId="1C756A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409.099,00</w:t>
            </w:r>
          </w:p>
        </w:tc>
        <w:tc>
          <w:tcPr>
            <w:tcW w:w="584" w:type="pct"/>
            <w:shd w:val="clear" w:color="auto" w:fill="auto"/>
            <w:noWrap/>
            <w:vAlign w:val="bottom"/>
            <w:hideMark/>
          </w:tcPr>
          <w:p w14:paraId="5F889C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409.170,00</w:t>
            </w:r>
          </w:p>
        </w:tc>
        <w:tc>
          <w:tcPr>
            <w:tcW w:w="584" w:type="pct"/>
            <w:shd w:val="clear" w:color="auto" w:fill="auto"/>
            <w:noWrap/>
            <w:vAlign w:val="bottom"/>
            <w:hideMark/>
          </w:tcPr>
          <w:p w14:paraId="16FBBB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413.247,00</w:t>
            </w:r>
          </w:p>
        </w:tc>
      </w:tr>
      <w:tr w:rsidR="009504E0" w:rsidRPr="009950E4" w14:paraId="7B6D45D1" w14:textId="77777777" w:rsidTr="009504E0">
        <w:trPr>
          <w:trHeight w:val="255"/>
        </w:trPr>
        <w:tc>
          <w:tcPr>
            <w:tcW w:w="2114" w:type="pct"/>
            <w:shd w:val="clear" w:color="auto" w:fill="auto"/>
            <w:vAlign w:val="bottom"/>
            <w:hideMark/>
          </w:tcPr>
          <w:p w14:paraId="6736682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D46B1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386.687,43</w:t>
            </w:r>
          </w:p>
        </w:tc>
        <w:tc>
          <w:tcPr>
            <w:tcW w:w="573" w:type="pct"/>
            <w:shd w:val="clear" w:color="auto" w:fill="auto"/>
            <w:noWrap/>
            <w:vAlign w:val="bottom"/>
            <w:hideMark/>
          </w:tcPr>
          <w:p w14:paraId="0C26AF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375.116,59</w:t>
            </w:r>
          </w:p>
        </w:tc>
        <w:tc>
          <w:tcPr>
            <w:tcW w:w="573" w:type="pct"/>
            <w:shd w:val="clear" w:color="auto" w:fill="auto"/>
            <w:noWrap/>
            <w:vAlign w:val="bottom"/>
            <w:hideMark/>
          </w:tcPr>
          <w:p w14:paraId="4332CE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394.582,00</w:t>
            </w:r>
          </w:p>
        </w:tc>
        <w:tc>
          <w:tcPr>
            <w:tcW w:w="584" w:type="pct"/>
            <w:shd w:val="clear" w:color="auto" w:fill="auto"/>
            <w:noWrap/>
            <w:vAlign w:val="bottom"/>
            <w:hideMark/>
          </w:tcPr>
          <w:p w14:paraId="0F3335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393.589,00</w:t>
            </w:r>
          </w:p>
        </w:tc>
        <w:tc>
          <w:tcPr>
            <w:tcW w:w="584" w:type="pct"/>
            <w:shd w:val="clear" w:color="auto" w:fill="auto"/>
            <w:noWrap/>
            <w:vAlign w:val="bottom"/>
            <w:hideMark/>
          </w:tcPr>
          <w:p w14:paraId="3A8928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397.570,00</w:t>
            </w:r>
          </w:p>
        </w:tc>
      </w:tr>
      <w:tr w:rsidR="009504E0" w:rsidRPr="009950E4" w14:paraId="68BC8E8B" w14:textId="77777777" w:rsidTr="009504E0">
        <w:trPr>
          <w:trHeight w:val="255"/>
        </w:trPr>
        <w:tc>
          <w:tcPr>
            <w:tcW w:w="2114" w:type="pct"/>
            <w:shd w:val="clear" w:color="auto" w:fill="auto"/>
            <w:vAlign w:val="bottom"/>
            <w:hideMark/>
          </w:tcPr>
          <w:p w14:paraId="2A1C632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1E13BA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24.110,67</w:t>
            </w:r>
          </w:p>
        </w:tc>
        <w:tc>
          <w:tcPr>
            <w:tcW w:w="573" w:type="pct"/>
            <w:shd w:val="clear" w:color="auto" w:fill="auto"/>
            <w:noWrap/>
            <w:vAlign w:val="bottom"/>
            <w:hideMark/>
          </w:tcPr>
          <w:p w14:paraId="75EF9E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28.482,84</w:t>
            </w:r>
          </w:p>
        </w:tc>
        <w:tc>
          <w:tcPr>
            <w:tcW w:w="573" w:type="pct"/>
            <w:shd w:val="clear" w:color="auto" w:fill="auto"/>
            <w:noWrap/>
            <w:vAlign w:val="bottom"/>
            <w:hideMark/>
          </w:tcPr>
          <w:p w14:paraId="04A65D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14.517,00</w:t>
            </w:r>
          </w:p>
        </w:tc>
        <w:tc>
          <w:tcPr>
            <w:tcW w:w="584" w:type="pct"/>
            <w:shd w:val="clear" w:color="auto" w:fill="auto"/>
            <w:noWrap/>
            <w:vAlign w:val="bottom"/>
            <w:hideMark/>
          </w:tcPr>
          <w:p w14:paraId="7D4FD3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15.581,00</w:t>
            </w:r>
          </w:p>
        </w:tc>
        <w:tc>
          <w:tcPr>
            <w:tcW w:w="584" w:type="pct"/>
            <w:shd w:val="clear" w:color="auto" w:fill="auto"/>
            <w:noWrap/>
            <w:vAlign w:val="bottom"/>
            <w:hideMark/>
          </w:tcPr>
          <w:p w14:paraId="7A81AD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15.677,00</w:t>
            </w:r>
          </w:p>
        </w:tc>
      </w:tr>
      <w:tr w:rsidR="009504E0" w:rsidRPr="009950E4" w14:paraId="63CB80B5" w14:textId="77777777" w:rsidTr="009504E0">
        <w:trPr>
          <w:trHeight w:val="255"/>
        </w:trPr>
        <w:tc>
          <w:tcPr>
            <w:tcW w:w="2114" w:type="pct"/>
            <w:shd w:val="clear" w:color="auto" w:fill="auto"/>
            <w:vAlign w:val="bottom"/>
            <w:hideMark/>
          </w:tcPr>
          <w:p w14:paraId="24B558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C0AE6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2.040,11</w:t>
            </w:r>
          </w:p>
        </w:tc>
        <w:tc>
          <w:tcPr>
            <w:tcW w:w="573" w:type="pct"/>
            <w:shd w:val="clear" w:color="auto" w:fill="auto"/>
            <w:noWrap/>
            <w:vAlign w:val="bottom"/>
            <w:hideMark/>
          </w:tcPr>
          <w:p w14:paraId="293523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1.440,05</w:t>
            </w:r>
          </w:p>
        </w:tc>
        <w:tc>
          <w:tcPr>
            <w:tcW w:w="573" w:type="pct"/>
            <w:shd w:val="clear" w:color="auto" w:fill="auto"/>
            <w:noWrap/>
            <w:vAlign w:val="bottom"/>
            <w:hideMark/>
          </w:tcPr>
          <w:p w14:paraId="769467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1.614,00</w:t>
            </w:r>
          </w:p>
        </w:tc>
        <w:tc>
          <w:tcPr>
            <w:tcW w:w="584" w:type="pct"/>
            <w:shd w:val="clear" w:color="auto" w:fill="auto"/>
            <w:noWrap/>
            <w:vAlign w:val="bottom"/>
            <w:hideMark/>
          </w:tcPr>
          <w:p w14:paraId="365052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1.627,00</w:t>
            </w:r>
          </w:p>
        </w:tc>
        <w:tc>
          <w:tcPr>
            <w:tcW w:w="584" w:type="pct"/>
            <w:shd w:val="clear" w:color="auto" w:fill="auto"/>
            <w:noWrap/>
            <w:vAlign w:val="bottom"/>
            <w:hideMark/>
          </w:tcPr>
          <w:p w14:paraId="427728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1.657,00</w:t>
            </w:r>
          </w:p>
        </w:tc>
      </w:tr>
      <w:tr w:rsidR="009504E0" w:rsidRPr="009950E4" w14:paraId="4A886995" w14:textId="77777777" w:rsidTr="009504E0">
        <w:trPr>
          <w:trHeight w:val="510"/>
        </w:trPr>
        <w:tc>
          <w:tcPr>
            <w:tcW w:w="2114" w:type="pct"/>
            <w:shd w:val="clear" w:color="auto" w:fill="auto"/>
            <w:vAlign w:val="bottom"/>
            <w:hideMark/>
          </w:tcPr>
          <w:p w14:paraId="11159B0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04E894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414,76</w:t>
            </w:r>
          </w:p>
        </w:tc>
        <w:tc>
          <w:tcPr>
            <w:tcW w:w="573" w:type="pct"/>
            <w:shd w:val="clear" w:color="auto" w:fill="auto"/>
            <w:noWrap/>
            <w:vAlign w:val="bottom"/>
            <w:hideMark/>
          </w:tcPr>
          <w:p w14:paraId="698AB8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w:t>
            </w:r>
          </w:p>
        </w:tc>
        <w:tc>
          <w:tcPr>
            <w:tcW w:w="573" w:type="pct"/>
            <w:shd w:val="clear" w:color="auto" w:fill="auto"/>
            <w:noWrap/>
            <w:vAlign w:val="bottom"/>
            <w:hideMark/>
          </w:tcPr>
          <w:p w14:paraId="09D316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FFF2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01B6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0AB5393" w14:textId="77777777" w:rsidTr="009504E0">
        <w:trPr>
          <w:trHeight w:val="255"/>
        </w:trPr>
        <w:tc>
          <w:tcPr>
            <w:tcW w:w="2114" w:type="pct"/>
            <w:shd w:val="clear" w:color="auto" w:fill="auto"/>
            <w:vAlign w:val="bottom"/>
            <w:hideMark/>
          </w:tcPr>
          <w:p w14:paraId="6E474F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0B42C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1.625,35</w:t>
            </w:r>
          </w:p>
        </w:tc>
        <w:tc>
          <w:tcPr>
            <w:tcW w:w="573" w:type="pct"/>
            <w:shd w:val="clear" w:color="auto" w:fill="auto"/>
            <w:noWrap/>
            <w:vAlign w:val="bottom"/>
            <w:hideMark/>
          </w:tcPr>
          <w:p w14:paraId="5B16B1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1.373,69</w:t>
            </w:r>
          </w:p>
        </w:tc>
        <w:tc>
          <w:tcPr>
            <w:tcW w:w="573" w:type="pct"/>
            <w:shd w:val="clear" w:color="auto" w:fill="auto"/>
            <w:noWrap/>
            <w:vAlign w:val="bottom"/>
            <w:hideMark/>
          </w:tcPr>
          <w:p w14:paraId="109A7F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1.614,00</w:t>
            </w:r>
          </w:p>
        </w:tc>
        <w:tc>
          <w:tcPr>
            <w:tcW w:w="584" w:type="pct"/>
            <w:shd w:val="clear" w:color="auto" w:fill="auto"/>
            <w:noWrap/>
            <w:vAlign w:val="bottom"/>
            <w:hideMark/>
          </w:tcPr>
          <w:p w14:paraId="122C55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1.627,00</w:t>
            </w:r>
          </w:p>
        </w:tc>
        <w:tc>
          <w:tcPr>
            <w:tcW w:w="584" w:type="pct"/>
            <w:shd w:val="clear" w:color="auto" w:fill="auto"/>
            <w:noWrap/>
            <w:vAlign w:val="bottom"/>
            <w:hideMark/>
          </w:tcPr>
          <w:p w14:paraId="49CEE0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1.657,00</w:t>
            </w:r>
          </w:p>
        </w:tc>
      </w:tr>
      <w:tr w:rsidR="009504E0" w:rsidRPr="009950E4" w14:paraId="62DB1219" w14:textId="77777777" w:rsidTr="009504E0">
        <w:trPr>
          <w:trHeight w:val="510"/>
        </w:trPr>
        <w:tc>
          <w:tcPr>
            <w:tcW w:w="2114" w:type="pct"/>
            <w:shd w:val="clear" w:color="000000" w:fill="CCCCFF"/>
            <w:vAlign w:val="bottom"/>
            <w:hideMark/>
          </w:tcPr>
          <w:p w14:paraId="77B22AD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A106002 FINANCIRANJE TEMELJEM STVARNIH TROŠKOVA</w:t>
            </w:r>
          </w:p>
        </w:tc>
        <w:tc>
          <w:tcPr>
            <w:tcW w:w="573" w:type="pct"/>
            <w:shd w:val="clear" w:color="000000" w:fill="CCCCFF"/>
            <w:noWrap/>
            <w:vAlign w:val="bottom"/>
            <w:hideMark/>
          </w:tcPr>
          <w:p w14:paraId="092308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1.801.771,42</w:t>
            </w:r>
          </w:p>
        </w:tc>
        <w:tc>
          <w:tcPr>
            <w:tcW w:w="573" w:type="pct"/>
            <w:shd w:val="clear" w:color="000000" w:fill="CCCCFF"/>
            <w:noWrap/>
            <w:vAlign w:val="bottom"/>
            <w:hideMark/>
          </w:tcPr>
          <w:p w14:paraId="200AC4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2.448.134,82</w:t>
            </w:r>
          </w:p>
        </w:tc>
        <w:tc>
          <w:tcPr>
            <w:tcW w:w="573" w:type="pct"/>
            <w:shd w:val="clear" w:color="000000" w:fill="CCCCFF"/>
            <w:noWrap/>
            <w:vAlign w:val="bottom"/>
            <w:hideMark/>
          </w:tcPr>
          <w:p w14:paraId="5833DC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2.506.421,00</w:t>
            </w:r>
          </w:p>
        </w:tc>
        <w:tc>
          <w:tcPr>
            <w:tcW w:w="584" w:type="pct"/>
            <w:shd w:val="clear" w:color="000000" w:fill="CCCCFF"/>
            <w:noWrap/>
            <w:vAlign w:val="bottom"/>
            <w:hideMark/>
          </w:tcPr>
          <w:p w14:paraId="589561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2.543.355,00</w:t>
            </w:r>
          </w:p>
        </w:tc>
        <w:tc>
          <w:tcPr>
            <w:tcW w:w="584" w:type="pct"/>
            <w:shd w:val="clear" w:color="000000" w:fill="CCCCFF"/>
            <w:noWrap/>
            <w:vAlign w:val="bottom"/>
            <w:hideMark/>
          </w:tcPr>
          <w:p w14:paraId="75D904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2.569.362,00</w:t>
            </w:r>
          </w:p>
        </w:tc>
      </w:tr>
      <w:tr w:rsidR="009504E0" w:rsidRPr="009950E4" w14:paraId="40E7C6C8" w14:textId="77777777" w:rsidTr="009504E0">
        <w:trPr>
          <w:trHeight w:val="255"/>
        </w:trPr>
        <w:tc>
          <w:tcPr>
            <w:tcW w:w="2114" w:type="pct"/>
            <w:shd w:val="clear" w:color="000000" w:fill="FFFF99"/>
            <w:vAlign w:val="bottom"/>
            <w:hideMark/>
          </w:tcPr>
          <w:p w14:paraId="095246F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4792B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3.882,15</w:t>
            </w:r>
          </w:p>
        </w:tc>
        <w:tc>
          <w:tcPr>
            <w:tcW w:w="573" w:type="pct"/>
            <w:shd w:val="clear" w:color="000000" w:fill="FFFF99"/>
            <w:noWrap/>
            <w:vAlign w:val="bottom"/>
            <w:hideMark/>
          </w:tcPr>
          <w:p w14:paraId="277B29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4.645,30</w:t>
            </w:r>
          </w:p>
        </w:tc>
        <w:tc>
          <w:tcPr>
            <w:tcW w:w="573" w:type="pct"/>
            <w:shd w:val="clear" w:color="000000" w:fill="FFFF99"/>
            <w:noWrap/>
            <w:vAlign w:val="bottom"/>
            <w:hideMark/>
          </w:tcPr>
          <w:p w14:paraId="3AF6FB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4.645,00</w:t>
            </w:r>
          </w:p>
        </w:tc>
        <w:tc>
          <w:tcPr>
            <w:tcW w:w="584" w:type="pct"/>
            <w:shd w:val="clear" w:color="000000" w:fill="FFFF99"/>
            <w:noWrap/>
            <w:vAlign w:val="bottom"/>
            <w:hideMark/>
          </w:tcPr>
          <w:p w14:paraId="30246D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4.645,00</w:t>
            </w:r>
          </w:p>
        </w:tc>
        <w:tc>
          <w:tcPr>
            <w:tcW w:w="584" w:type="pct"/>
            <w:shd w:val="clear" w:color="000000" w:fill="FFFF99"/>
            <w:noWrap/>
            <w:vAlign w:val="bottom"/>
            <w:hideMark/>
          </w:tcPr>
          <w:p w14:paraId="00974F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4.645,00</w:t>
            </w:r>
          </w:p>
        </w:tc>
      </w:tr>
      <w:tr w:rsidR="009504E0" w:rsidRPr="009950E4" w14:paraId="3D38F8E4" w14:textId="77777777" w:rsidTr="009504E0">
        <w:trPr>
          <w:trHeight w:val="255"/>
        </w:trPr>
        <w:tc>
          <w:tcPr>
            <w:tcW w:w="2114" w:type="pct"/>
            <w:shd w:val="clear" w:color="auto" w:fill="auto"/>
            <w:vAlign w:val="bottom"/>
            <w:hideMark/>
          </w:tcPr>
          <w:p w14:paraId="16C1AB1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ECC7E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3.882,15</w:t>
            </w:r>
          </w:p>
        </w:tc>
        <w:tc>
          <w:tcPr>
            <w:tcW w:w="573" w:type="pct"/>
            <w:shd w:val="clear" w:color="auto" w:fill="auto"/>
            <w:noWrap/>
            <w:vAlign w:val="bottom"/>
            <w:hideMark/>
          </w:tcPr>
          <w:p w14:paraId="262926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w:t>
            </w:r>
          </w:p>
        </w:tc>
        <w:tc>
          <w:tcPr>
            <w:tcW w:w="573" w:type="pct"/>
            <w:shd w:val="clear" w:color="auto" w:fill="auto"/>
            <w:noWrap/>
            <w:vAlign w:val="bottom"/>
            <w:hideMark/>
          </w:tcPr>
          <w:p w14:paraId="13C49C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4.645,00</w:t>
            </w:r>
          </w:p>
        </w:tc>
        <w:tc>
          <w:tcPr>
            <w:tcW w:w="584" w:type="pct"/>
            <w:shd w:val="clear" w:color="auto" w:fill="auto"/>
            <w:noWrap/>
            <w:vAlign w:val="bottom"/>
            <w:hideMark/>
          </w:tcPr>
          <w:p w14:paraId="78A4F3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4.645,00</w:t>
            </w:r>
          </w:p>
        </w:tc>
        <w:tc>
          <w:tcPr>
            <w:tcW w:w="584" w:type="pct"/>
            <w:shd w:val="clear" w:color="auto" w:fill="auto"/>
            <w:noWrap/>
            <w:vAlign w:val="bottom"/>
            <w:hideMark/>
          </w:tcPr>
          <w:p w14:paraId="6B2BAF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4.645,00</w:t>
            </w:r>
          </w:p>
        </w:tc>
      </w:tr>
      <w:tr w:rsidR="009504E0" w:rsidRPr="009950E4" w14:paraId="6B2941F9" w14:textId="77777777" w:rsidTr="009504E0">
        <w:trPr>
          <w:trHeight w:val="255"/>
        </w:trPr>
        <w:tc>
          <w:tcPr>
            <w:tcW w:w="2114" w:type="pct"/>
            <w:shd w:val="clear" w:color="auto" w:fill="auto"/>
            <w:vAlign w:val="bottom"/>
            <w:hideMark/>
          </w:tcPr>
          <w:p w14:paraId="4DB121F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F71B4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3.882,15</w:t>
            </w:r>
          </w:p>
        </w:tc>
        <w:tc>
          <w:tcPr>
            <w:tcW w:w="573" w:type="pct"/>
            <w:shd w:val="clear" w:color="auto" w:fill="auto"/>
            <w:noWrap/>
            <w:vAlign w:val="bottom"/>
            <w:hideMark/>
          </w:tcPr>
          <w:p w14:paraId="682AAC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w:t>
            </w:r>
          </w:p>
        </w:tc>
        <w:tc>
          <w:tcPr>
            <w:tcW w:w="573" w:type="pct"/>
            <w:shd w:val="clear" w:color="auto" w:fill="auto"/>
            <w:noWrap/>
            <w:vAlign w:val="bottom"/>
            <w:hideMark/>
          </w:tcPr>
          <w:p w14:paraId="4823A1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4.645,00</w:t>
            </w:r>
          </w:p>
        </w:tc>
        <w:tc>
          <w:tcPr>
            <w:tcW w:w="584" w:type="pct"/>
            <w:shd w:val="clear" w:color="auto" w:fill="auto"/>
            <w:noWrap/>
            <w:vAlign w:val="bottom"/>
            <w:hideMark/>
          </w:tcPr>
          <w:p w14:paraId="19F13E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4.645,00</w:t>
            </w:r>
          </w:p>
        </w:tc>
        <w:tc>
          <w:tcPr>
            <w:tcW w:w="584" w:type="pct"/>
            <w:shd w:val="clear" w:color="auto" w:fill="auto"/>
            <w:noWrap/>
            <w:vAlign w:val="bottom"/>
            <w:hideMark/>
          </w:tcPr>
          <w:p w14:paraId="56F7A1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4.645,00</w:t>
            </w:r>
          </w:p>
        </w:tc>
      </w:tr>
      <w:tr w:rsidR="009504E0" w:rsidRPr="009950E4" w14:paraId="00D56230" w14:textId="77777777" w:rsidTr="009504E0">
        <w:trPr>
          <w:trHeight w:val="255"/>
        </w:trPr>
        <w:tc>
          <w:tcPr>
            <w:tcW w:w="2114" w:type="pct"/>
            <w:shd w:val="clear" w:color="000000" w:fill="FFFFCC"/>
            <w:vAlign w:val="bottom"/>
            <w:hideMark/>
          </w:tcPr>
          <w:p w14:paraId="28D4CFB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1.1.1. Prihodi iz nadležnog proračuna - PK Osnovne škole</w:t>
            </w:r>
          </w:p>
        </w:tc>
        <w:tc>
          <w:tcPr>
            <w:tcW w:w="573" w:type="pct"/>
            <w:shd w:val="clear" w:color="000000" w:fill="FFFFCC"/>
            <w:noWrap/>
            <w:vAlign w:val="bottom"/>
            <w:hideMark/>
          </w:tcPr>
          <w:p w14:paraId="073071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2.232,98</w:t>
            </w:r>
          </w:p>
        </w:tc>
        <w:tc>
          <w:tcPr>
            <w:tcW w:w="573" w:type="pct"/>
            <w:shd w:val="clear" w:color="000000" w:fill="FFFFCC"/>
            <w:noWrap/>
            <w:vAlign w:val="bottom"/>
            <w:hideMark/>
          </w:tcPr>
          <w:p w14:paraId="688D57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5.773,38</w:t>
            </w:r>
          </w:p>
        </w:tc>
        <w:tc>
          <w:tcPr>
            <w:tcW w:w="573" w:type="pct"/>
            <w:shd w:val="clear" w:color="000000" w:fill="FFFFCC"/>
            <w:noWrap/>
            <w:vAlign w:val="bottom"/>
            <w:hideMark/>
          </w:tcPr>
          <w:p w14:paraId="115600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4.385,00</w:t>
            </w:r>
          </w:p>
        </w:tc>
        <w:tc>
          <w:tcPr>
            <w:tcW w:w="584" w:type="pct"/>
            <w:shd w:val="clear" w:color="000000" w:fill="FFFFCC"/>
            <w:noWrap/>
            <w:vAlign w:val="bottom"/>
            <w:hideMark/>
          </w:tcPr>
          <w:p w14:paraId="2B6521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4.403,00</w:t>
            </w:r>
          </w:p>
        </w:tc>
        <w:tc>
          <w:tcPr>
            <w:tcW w:w="584" w:type="pct"/>
            <w:shd w:val="clear" w:color="000000" w:fill="FFFFCC"/>
            <w:noWrap/>
            <w:vAlign w:val="bottom"/>
            <w:hideMark/>
          </w:tcPr>
          <w:p w14:paraId="61BA63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4.429,00</w:t>
            </w:r>
          </w:p>
        </w:tc>
      </w:tr>
      <w:tr w:rsidR="009504E0" w:rsidRPr="009950E4" w14:paraId="35757171" w14:textId="77777777" w:rsidTr="009504E0">
        <w:trPr>
          <w:trHeight w:val="255"/>
        </w:trPr>
        <w:tc>
          <w:tcPr>
            <w:tcW w:w="2114" w:type="pct"/>
            <w:shd w:val="clear" w:color="auto" w:fill="auto"/>
            <w:vAlign w:val="bottom"/>
            <w:hideMark/>
          </w:tcPr>
          <w:p w14:paraId="1524718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2231F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2.232,98</w:t>
            </w:r>
          </w:p>
        </w:tc>
        <w:tc>
          <w:tcPr>
            <w:tcW w:w="573" w:type="pct"/>
            <w:shd w:val="clear" w:color="auto" w:fill="auto"/>
            <w:noWrap/>
            <w:vAlign w:val="bottom"/>
            <w:hideMark/>
          </w:tcPr>
          <w:p w14:paraId="0888F5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5.773,38</w:t>
            </w:r>
          </w:p>
        </w:tc>
        <w:tc>
          <w:tcPr>
            <w:tcW w:w="573" w:type="pct"/>
            <w:shd w:val="clear" w:color="auto" w:fill="auto"/>
            <w:noWrap/>
            <w:vAlign w:val="bottom"/>
            <w:hideMark/>
          </w:tcPr>
          <w:p w14:paraId="0945AE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4.385,00</w:t>
            </w:r>
          </w:p>
        </w:tc>
        <w:tc>
          <w:tcPr>
            <w:tcW w:w="584" w:type="pct"/>
            <w:shd w:val="clear" w:color="auto" w:fill="auto"/>
            <w:noWrap/>
            <w:vAlign w:val="bottom"/>
            <w:hideMark/>
          </w:tcPr>
          <w:p w14:paraId="5131F8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4.403,00</w:t>
            </w:r>
          </w:p>
        </w:tc>
        <w:tc>
          <w:tcPr>
            <w:tcW w:w="584" w:type="pct"/>
            <w:shd w:val="clear" w:color="auto" w:fill="auto"/>
            <w:noWrap/>
            <w:vAlign w:val="bottom"/>
            <w:hideMark/>
          </w:tcPr>
          <w:p w14:paraId="05269A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4.429,00</w:t>
            </w:r>
          </w:p>
        </w:tc>
      </w:tr>
      <w:tr w:rsidR="009504E0" w:rsidRPr="009950E4" w14:paraId="1EFC5ED3" w14:textId="77777777" w:rsidTr="009504E0">
        <w:trPr>
          <w:trHeight w:val="255"/>
        </w:trPr>
        <w:tc>
          <w:tcPr>
            <w:tcW w:w="2114" w:type="pct"/>
            <w:shd w:val="clear" w:color="auto" w:fill="auto"/>
            <w:vAlign w:val="bottom"/>
            <w:hideMark/>
          </w:tcPr>
          <w:p w14:paraId="758DC46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AB59B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2.232,98</w:t>
            </w:r>
          </w:p>
        </w:tc>
        <w:tc>
          <w:tcPr>
            <w:tcW w:w="573" w:type="pct"/>
            <w:shd w:val="clear" w:color="auto" w:fill="auto"/>
            <w:noWrap/>
            <w:vAlign w:val="bottom"/>
            <w:hideMark/>
          </w:tcPr>
          <w:p w14:paraId="042070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5.773,38</w:t>
            </w:r>
          </w:p>
        </w:tc>
        <w:tc>
          <w:tcPr>
            <w:tcW w:w="573" w:type="pct"/>
            <w:shd w:val="clear" w:color="auto" w:fill="auto"/>
            <w:noWrap/>
            <w:vAlign w:val="bottom"/>
            <w:hideMark/>
          </w:tcPr>
          <w:p w14:paraId="6B8669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4.385,00</w:t>
            </w:r>
          </w:p>
        </w:tc>
        <w:tc>
          <w:tcPr>
            <w:tcW w:w="584" w:type="pct"/>
            <w:shd w:val="clear" w:color="auto" w:fill="auto"/>
            <w:noWrap/>
            <w:vAlign w:val="bottom"/>
            <w:hideMark/>
          </w:tcPr>
          <w:p w14:paraId="1E910E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4.403,00</w:t>
            </w:r>
          </w:p>
        </w:tc>
        <w:tc>
          <w:tcPr>
            <w:tcW w:w="584" w:type="pct"/>
            <w:shd w:val="clear" w:color="auto" w:fill="auto"/>
            <w:noWrap/>
            <w:vAlign w:val="bottom"/>
            <w:hideMark/>
          </w:tcPr>
          <w:p w14:paraId="3DEFD4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4.429,00</w:t>
            </w:r>
          </w:p>
        </w:tc>
      </w:tr>
      <w:tr w:rsidR="009504E0" w:rsidRPr="009950E4" w14:paraId="09D10C48" w14:textId="77777777" w:rsidTr="009504E0">
        <w:trPr>
          <w:trHeight w:val="255"/>
        </w:trPr>
        <w:tc>
          <w:tcPr>
            <w:tcW w:w="2114" w:type="pct"/>
            <w:shd w:val="clear" w:color="000000" w:fill="FFFF99"/>
            <w:vAlign w:val="bottom"/>
            <w:hideMark/>
          </w:tcPr>
          <w:p w14:paraId="52CE924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1.2. Decentralizirana funkcija-osnovno školstvo</w:t>
            </w:r>
          </w:p>
        </w:tc>
        <w:tc>
          <w:tcPr>
            <w:tcW w:w="573" w:type="pct"/>
            <w:shd w:val="clear" w:color="000000" w:fill="FFFF99"/>
            <w:noWrap/>
            <w:vAlign w:val="bottom"/>
            <w:hideMark/>
          </w:tcPr>
          <w:p w14:paraId="59CE8E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1.148.273,16</w:t>
            </w:r>
          </w:p>
        </w:tc>
        <w:tc>
          <w:tcPr>
            <w:tcW w:w="573" w:type="pct"/>
            <w:shd w:val="clear" w:color="000000" w:fill="FFFF99"/>
            <w:noWrap/>
            <w:vAlign w:val="bottom"/>
            <w:hideMark/>
          </w:tcPr>
          <w:p w14:paraId="643E97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1.596.223,80</w:t>
            </w:r>
          </w:p>
        </w:tc>
        <w:tc>
          <w:tcPr>
            <w:tcW w:w="573" w:type="pct"/>
            <w:shd w:val="clear" w:color="000000" w:fill="FFFF99"/>
            <w:noWrap/>
            <w:vAlign w:val="bottom"/>
            <w:hideMark/>
          </w:tcPr>
          <w:p w14:paraId="504BB3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1.630.726,00</w:t>
            </w:r>
          </w:p>
        </w:tc>
        <w:tc>
          <w:tcPr>
            <w:tcW w:w="584" w:type="pct"/>
            <w:shd w:val="clear" w:color="000000" w:fill="FFFF99"/>
            <w:noWrap/>
            <w:vAlign w:val="bottom"/>
            <w:hideMark/>
          </w:tcPr>
          <w:p w14:paraId="031F44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1.659.461,00</w:t>
            </w:r>
          </w:p>
        </w:tc>
        <w:tc>
          <w:tcPr>
            <w:tcW w:w="584" w:type="pct"/>
            <w:shd w:val="clear" w:color="000000" w:fill="FFFF99"/>
            <w:noWrap/>
            <w:vAlign w:val="bottom"/>
            <w:hideMark/>
          </w:tcPr>
          <w:p w14:paraId="61909D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1.675.325,00</w:t>
            </w:r>
          </w:p>
        </w:tc>
      </w:tr>
      <w:tr w:rsidR="009504E0" w:rsidRPr="009950E4" w14:paraId="275C8940" w14:textId="77777777" w:rsidTr="009504E0">
        <w:trPr>
          <w:trHeight w:val="255"/>
        </w:trPr>
        <w:tc>
          <w:tcPr>
            <w:tcW w:w="2114" w:type="pct"/>
            <w:shd w:val="clear" w:color="auto" w:fill="auto"/>
            <w:vAlign w:val="bottom"/>
            <w:hideMark/>
          </w:tcPr>
          <w:p w14:paraId="33D0E8E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08453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1.148.273,16</w:t>
            </w:r>
          </w:p>
        </w:tc>
        <w:tc>
          <w:tcPr>
            <w:tcW w:w="573" w:type="pct"/>
            <w:shd w:val="clear" w:color="auto" w:fill="auto"/>
            <w:noWrap/>
            <w:vAlign w:val="bottom"/>
            <w:hideMark/>
          </w:tcPr>
          <w:p w14:paraId="1F7668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1.596.223,80</w:t>
            </w:r>
          </w:p>
        </w:tc>
        <w:tc>
          <w:tcPr>
            <w:tcW w:w="573" w:type="pct"/>
            <w:shd w:val="clear" w:color="auto" w:fill="auto"/>
            <w:noWrap/>
            <w:vAlign w:val="bottom"/>
            <w:hideMark/>
          </w:tcPr>
          <w:p w14:paraId="1C9DF5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1.630.726,00</w:t>
            </w:r>
          </w:p>
        </w:tc>
        <w:tc>
          <w:tcPr>
            <w:tcW w:w="584" w:type="pct"/>
            <w:shd w:val="clear" w:color="auto" w:fill="auto"/>
            <w:noWrap/>
            <w:vAlign w:val="bottom"/>
            <w:hideMark/>
          </w:tcPr>
          <w:p w14:paraId="72D4A9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1.659.461,00</w:t>
            </w:r>
          </w:p>
        </w:tc>
        <w:tc>
          <w:tcPr>
            <w:tcW w:w="584" w:type="pct"/>
            <w:shd w:val="clear" w:color="auto" w:fill="auto"/>
            <w:noWrap/>
            <w:vAlign w:val="bottom"/>
            <w:hideMark/>
          </w:tcPr>
          <w:p w14:paraId="636822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1.675.325,00</w:t>
            </w:r>
          </w:p>
        </w:tc>
      </w:tr>
      <w:tr w:rsidR="009504E0" w:rsidRPr="009950E4" w14:paraId="5194F089" w14:textId="77777777" w:rsidTr="009504E0">
        <w:trPr>
          <w:trHeight w:val="255"/>
        </w:trPr>
        <w:tc>
          <w:tcPr>
            <w:tcW w:w="2114" w:type="pct"/>
            <w:shd w:val="clear" w:color="auto" w:fill="auto"/>
            <w:vAlign w:val="bottom"/>
            <w:hideMark/>
          </w:tcPr>
          <w:p w14:paraId="240A1ED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34ECA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1.148.273,16</w:t>
            </w:r>
          </w:p>
        </w:tc>
        <w:tc>
          <w:tcPr>
            <w:tcW w:w="573" w:type="pct"/>
            <w:shd w:val="clear" w:color="auto" w:fill="auto"/>
            <w:noWrap/>
            <w:vAlign w:val="bottom"/>
            <w:hideMark/>
          </w:tcPr>
          <w:p w14:paraId="70ACC5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1.596.223,80</w:t>
            </w:r>
          </w:p>
        </w:tc>
        <w:tc>
          <w:tcPr>
            <w:tcW w:w="573" w:type="pct"/>
            <w:shd w:val="clear" w:color="auto" w:fill="auto"/>
            <w:noWrap/>
            <w:vAlign w:val="bottom"/>
            <w:hideMark/>
          </w:tcPr>
          <w:p w14:paraId="2F2E23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1.630.726,00</w:t>
            </w:r>
          </w:p>
        </w:tc>
        <w:tc>
          <w:tcPr>
            <w:tcW w:w="584" w:type="pct"/>
            <w:shd w:val="clear" w:color="auto" w:fill="auto"/>
            <w:noWrap/>
            <w:vAlign w:val="bottom"/>
            <w:hideMark/>
          </w:tcPr>
          <w:p w14:paraId="1808EC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1.659.461,00</w:t>
            </w:r>
          </w:p>
        </w:tc>
        <w:tc>
          <w:tcPr>
            <w:tcW w:w="584" w:type="pct"/>
            <w:shd w:val="clear" w:color="auto" w:fill="auto"/>
            <w:noWrap/>
            <w:vAlign w:val="bottom"/>
            <w:hideMark/>
          </w:tcPr>
          <w:p w14:paraId="295BA7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1.675.325,00</w:t>
            </w:r>
          </w:p>
        </w:tc>
      </w:tr>
      <w:tr w:rsidR="009504E0" w:rsidRPr="009950E4" w14:paraId="1DB275A7" w14:textId="77777777" w:rsidTr="009504E0">
        <w:trPr>
          <w:trHeight w:val="510"/>
        </w:trPr>
        <w:tc>
          <w:tcPr>
            <w:tcW w:w="2114" w:type="pct"/>
            <w:shd w:val="clear" w:color="000000" w:fill="FFFFCC"/>
            <w:vAlign w:val="bottom"/>
            <w:hideMark/>
          </w:tcPr>
          <w:p w14:paraId="59DC9A4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1.2.1 Decentralizirana funkcija - osnovno školstvo - preneseni višak </w:t>
            </w:r>
          </w:p>
        </w:tc>
        <w:tc>
          <w:tcPr>
            <w:tcW w:w="573" w:type="pct"/>
            <w:shd w:val="clear" w:color="000000" w:fill="FFFFCC"/>
            <w:noWrap/>
            <w:vAlign w:val="bottom"/>
            <w:hideMark/>
          </w:tcPr>
          <w:p w14:paraId="7F1850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2CF07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44.218,06</w:t>
            </w:r>
          </w:p>
        </w:tc>
        <w:tc>
          <w:tcPr>
            <w:tcW w:w="573" w:type="pct"/>
            <w:shd w:val="clear" w:color="000000" w:fill="FFFFCC"/>
            <w:noWrap/>
            <w:vAlign w:val="bottom"/>
            <w:hideMark/>
          </w:tcPr>
          <w:p w14:paraId="3B664B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E6169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A220D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F35357F" w14:textId="77777777" w:rsidTr="009504E0">
        <w:trPr>
          <w:trHeight w:val="255"/>
        </w:trPr>
        <w:tc>
          <w:tcPr>
            <w:tcW w:w="2114" w:type="pct"/>
            <w:shd w:val="clear" w:color="auto" w:fill="auto"/>
            <w:vAlign w:val="bottom"/>
            <w:hideMark/>
          </w:tcPr>
          <w:p w14:paraId="62585AF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2A775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D4619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44.218,06</w:t>
            </w:r>
          </w:p>
        </w:tc>
        <w:tc>
          <w:tcPr>
            <w:tcW w:w="573" w:type="pct"/>
            <w:shd w:val="clear" w:color="auto" w:fill="auto"/>
            <w:noWrap/>
            <w:vAlign w:val="bottom"/>
            <w:hideMark/>
          </w:tcPr>
          <w:p w14:paraId="254B71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53C6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F1C9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768C2C6" w14:textId="77777777" w:rsidTr="009504E0">
        <w:trPr>
          <w:trHeight w:val="255"/>
        </w:trPr>
        <w:tc>
          <w:tcPr>
            <w:tcW w:w="2114" w:type="pct"/>
            <w:shd w:val="clear" w:color="auto" w:fill="auto"/>
            <w:vAlign w:val="bottom"/>
            <w:hideMark/>
          </w:tcPr>
          <w:p w14:paraId="4752349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7B824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E4DC9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44.218,06</w:t>
            </w:r>
          </w:p>
        </w:tc>
        <w:tc>
          <w:tcPr>
            <w:tcW w:w="573" w:type="pct"/>
            <w:shd w:val="clear" w:color="auto" w:fill="auto"/>
            <w:noWrap/>
            <w:vAlign w:val="bottom"/>
            <w:hideMark/>
          </w:tcPr>
          <w:p w14:paraId="7936DA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5B26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E159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82E3D1" w14:textId="77777777" w:rsidTr="009504E0">
        <w:trPr>
          <w:trHeight w:val="255"/>
        </w:trPr>
        <w:tc>
          <w:tcPr>
            <w:tcW w:w="2114" w:type="pct"/>
            <w:shd w:val="clear" w:color="000000" w:fill="FFFF99"/>
            <w:vAlign w:val="bottom"/>
            <w:hideMark/>
          </w:tcPr>
          <w:p w14:paraId="6905064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00CF0E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101.632,97</w:t>
            </w:r>
          </w:p>
        </w:tc>
        <w:tc>
          <w:tcPr>
            <w:tcW w:w="573" w:type="pct"/>
            <w:shd w:val="clear" w:color="000000" w:fill="FFFF99"/>
            <w:noWrap/>
            <w:vAlign w:val="bottom"/>
            <w:hideMark/>
          </w:tcPr>
          <w:p w14:paraId="227ECC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154.282,20</w:t>
            </w:r>
          </w:p>
        </w:tc>
        <w:tc>
          <w:tcPr>
            <w:tcW w:w="573" w:type="pct"/>
            <w:shd w:val="clear" w:color="000000" w:fill="FFFF99"/>
            <w:noWrap/>
            <w:vAlign w:val="bottom"/>
            <w:hideMark/>
          </w:tcPr>
          <w:p w14:paraId="756664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152.066,00</w:t>
            </w:r>
          </w:p>
        </w:tc>
        <w:tc>
          <w:tcPr>
            <w:tcW w:w="584" w:type="pct"/>
            <w:shd w:val="clear" w:color="000000" w:fill="FFFF99"/>
            <w:noWrap/>
            <w:vAlign w:val="bottom"/>
            <w:hideMark/>
          </w:tcPr>
          <w:p w14:paraId="741A9E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152.829,00</w:t>
            </w:r>
          </w:p>
        </w:tc>
        <w:tc>
          <w:tcPr>
            <w:tcW w:w="584" w:type="pct"/>
            <w:shd w:val="clear" w:color="000000" w:fill="FFFF99"/>
            <w:noWrap/>
            <w:vAlign w:val="bottom"/>
            <w:hideMark/>
          </w:tcPr>
          <w:p w14:paraId="3C3163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153.995,00</w:t>
            </w:r>
          </w:p>
        </w:tc>
      </w:tr>
      <w:tr w:rsidR="009504E0" w:rsidRPr="009950E4" w14:paraId="63A6AD12" w14:textId="77777777" w:rsidTr="009504E0">
        <w:trPr>
          <w:trHeight w:val="255"/>
        </w:trPr>
        <w:tc>
          <w:tcPr>
            <w:tcW w:w="2114" w:type="pct"/>
            <w:shd w:val="clear" w:color="auto" w:fill="auto"/>
            <w:vAlign w:val="bottom"/>
            <w:hideMark/>
          </w:tcPr>
          <w:p w14:paraId="696AA4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B4387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101.632,97</w:t>
            </w:r>
          </w:p>
        </w:tc>
        <w:tc>
          <w:tcPr>
            <w:tcW w:w="573" w:type="pct"/>
            <w:shd w:val="clear" w:color="auto" w:fill="auto"/>
            <w:noWrap/>
            <w:vAlign w:val="bottom"/>
            <w:hideMark/>
          </w:tcPr>
          <w:p w14:paraId="28A8A1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154.195,93</w:t>
            </w:r>
          </w:p>
        </w:tc>
        <w:tc>
          <w:tcPr>
            <w:tcW w:w="573" w:type="pct"/>
            <w:shd w:val="clear" w:color="auto" w:fill="auto"/>
            <w:noWrap/>
            <w:vAlign w:val="bottom"/>
            <w:hideMark/>
          </w:tcPr>
          <w:p w14:paraId="68504F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152.066,00</w:t>
            </w:r>
          </w:p>
        </w:tc>
        <w:tc>
          <w:tcPr>
            <w:tcW w:w="584" w:type="pct"/>
            <w:shd w:val="clear" w:color="auto" w:fill="auto"/>
            <w:noWrap/>
            <w:vAlign w:val="bottom"/>
            <w:hideMark/>
          </w:tcPr>
          <w:p w14:paraId="6BF79B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152.614,00</w:t>
            </w:r>
          </w:p>
        </w:tc>
        <w:tc>
          <w:tcPr>
            <w:tcW w:w="584" w:type="pct"/>
            <w:shd w:val="clear" w:color="auto" w:fill="auto"/>
            <w:noWrap/>
            <w:vAlign w:val="bottom"/>
            <w:hideMark/>
          </w:tcPr>
          <w:p w14:paraId="1503E5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153.777,00</w:t>
            </w:r>
          </w:p>
        </w:tc>
      </w:tr>
      <w:tr w:rsidR="009504E0" w:rsidRPr="009950E4" w14:paraId="1A2CE249" w14:textId="77777777" w:rsidTr="009504E0">
        <w:trPr>
          <w:trHeight w:val="255"/>
        </w:trPr>
        <w:tc>
          <w:tcPr>
            <w:tcW w:w="2114" w:type="pct"/>
            <w:shd w:val="clear" w:color="auto" w:fill="auto"/>
            <w:vAlign w:val="bottom"/>
            <w:hideMark/>
          </w:tcPr>
          <w:p w14:paraId="0C4A77D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FE32C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99.633,18</w:t>
            </w:r>
          </w:p>
        </w:tc>
        <w:tc>
          <w:tcPr>
            <w:tcW w:w="573" w:type="pct"/>
            <w:shd w:val="clear" w:color="auto" w:fill="auto"/>
            <w:noWrap/>
            <w:vAlign w:val="bottom"/>
            <w:hideMark/>
          </w:tcPr>
          <w:p w14:paraId="691F84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148.836,32</w:t>
            </w:r>
          </w:p>
        </w:tc>
        <w:tc>
          <w:tcPr>
            <w:tcW w:w="573" w:type="pct"/>
            <w:shd w:val="clear" w:color="auto" w:fill="auto"/>
            <w:noWrap/>
            <w:vAlign w:val="bottom"/>
            <w:hideMark/>
          </w:tcPr>
          <w:p w14:paraId="791D10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147.691,00</w:t>
            </w:r>
          </w:p>
        </w:tc>
        <w:tc>
          <w:tcPr>
            <w:tcW w:w="584" w:type="pct"/>
            <w:shd w:val="clear" w:color="auto" w:fill="auto"/>
            <w:noWrap/>
            <w:vAlign w:val="bottom"/>
            <w:hideMark/>
          </w:tcPr>
          <w:p w14:paraId="6B0A0E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148.000,00</w:t>
            </w:r>
          </w:p>
        </w:tc>
        <w:tc>
          <w:tcPr>
            <w:tcW w:w="584" w:type="pct"/>
            <w:shd w:val="clear" w:color="auto" w:fill="auto"/>
            <w:noWrap/>
            <w:vAlign w:val="bottom"/>
            <w:hideMark/>
          </w:tcPr>
          <w:p w14:paraId="7BE156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149.143,00</w:t>
            </w:r>
          </w:p>
        </w:tc>
      </w:tr>
      <w:tr w:rsidR="009504E0" w:rsidRPr="009950E4" w14:paraId="293F9C54" w14:textId="77777777" w:rsidTr="009504E0">
        <w:trPr>
          <w:trHeight w:val="255"/>
        </w:trPr>
        <w:tc>
          <w:tcPr>
            <w:tcW w:w="2114" w:type="pct"/>
            <w:shd w:val="clear" w:color="auto" w:fill="auto"/>
            <w:vAlign w:val="bottom"/>
            <w:hideMark/>
          </w:tcPr>
          <w:p w14:paraId="46F1CAA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44F87B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1.619,37</w:t>
            </w:r>
          </w:p>
        </w:tc>
        <w:tc>
          <w:tcPr>
            <w:tcW w:w="573" w:type="pct"/>
            <w:shd w:val="clear" w:color="auto" w:fill="auto"/>
            <w:noWrap/>
            <w:vAlign w:val="bottom"/>
            <w:hideMark/>
          </w:tcPr>
          <w:p w14:paraId="0BA4E4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4.233,32</w:t>
            </w:r>
          </w:p>
        </w:tc>
        <w:tc>
          <w:tcPr>
            <w:tcW w:w="573" w:type="pct"/>
            <w:shd w:val="clear" w:color="auto" w:fill="auto"/>
            <w:noWrap/>
            <w:vAlign w:val="bottom"/>
            <w:hideMark/>
          </w:tcPr>
          <w:p w14:paraId="4FE31B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3.302,00</w:t>
            </w:r>
          </w:p>
        </w:tc>
        <w:tc>
          <w:tcPr>
            <w:tcW w:w="584" w:type="pct"/>
            <w:shd w:val="clear" w:color="auto" w:fill="auto"/>
            <w:noWrap/>
            <w:vAlign w:val="bottom"/>
            <w:hideMark/>
          </w:tcPr>
          <w:p w14:paraId="56B032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3.466,00</w:t>
            </w:r>
          </w:p>
        </w:tc>
        <w:tc>
          <w:tcPr>
            <w:tcW w:w="584" w:type="pct"/>
            <w:shd w:val="clear" w:color="auto" w:fill="auto"/>
            <w:noWrap/>
            <w:vAlign w:val="bottom"/>
            <w:hideMark/>
          </w:tcPr>
          <w:p w14:paraId="408449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3.485,00</w:t>
            </w:r>
          </w:p>
        </w:tc>
      </w:tr>
      <w:tr w:rsidR="009504E0" w:rsidRPr="009950E4" w14:paraId="0F1FC04E" w14:textId="77777777" w:rsidTr="009504E0">
        <w:trPr>
          <w:trHeight w:val="510"/>
        </w:trPr>
        <w:tc>
          <w:tcPr>
            <w:tcW w:w="2114" w:type="pct"/>
            <w:shd w:val="clear" w:color="auto" w:fill="auto"/>
            <w:vAlign w:val="bottom"/>
            <w:hideMark/>
          </w:tcPr>
          <w:p w14:paraId="085D1DA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77467E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314,06</w:t>
            </w:r>
          </w:p>
        </w:tc>
        <w:tc>
          <w:tcPr>
            <w:tcW w:w="573" w:type="pct"/>
            <w:shd w:val="clear" w:color="auto" w:fill="auto"/>
            <w:noWrap/>
            <w:vAlign w:val="bottom"/>
            <w:hideMark/>
          </w:tcPr>
          <w:p w14:paraId="667107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w:t>
            </w:r>
          </w:p>
        </w:tc>
        <w:tc>
          <w:tcPr>
            <w:tcW w:w="573" w:type="pct"/>
            <w:shd w:val="clear" w:color="auto" w:fill="auto"/>
            <w:noWrap/>
            <w:vAlign w:val="bottom"/>
            <w:hideMark/>
          </w:tcPr>
          <w:p w14:paraId="193834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66,00</w:t>
            </w:r>
          </w:p>
        </w:tc>
        <w:tc>
          <w:tcPr>
            <w:tcW w:w="584" w:type="pct"/>
            <w:shd w:val="clear" w:color="auto" w:fill="auto"/>
            <w:noWrap/>
            <w:vAlign w:val="bottom"/>
            <w:hideMark/>
          </w:tcPr>
          <w:p w14:paraId="1C551F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121,00</w:t>
            </w:r>
          </w:p>
        </w:tc>
        <w:tc>
          <w:tcPr>
            <w:tcW w:w="584" w:type="pct"/>
            <w:shd w:val="clear" w:color="auto" w:fill="auto"/>
            <w:noWrap/>
            <w:vAlign w:val="bottom"/>
            <w:hideMark/>
          </w:tcPr>
          <w:p w14:paraId="08934E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122,00</w:t>
            </w:r>
          </w:p>
        </w:tc>
      </w:tr>
      <w:tr w:rsidR="009504E0" w:rsidRPr="009950E4" w14:paraId="34CA5E17" w14:textId="77777777" w:rsidTr="009504E0">
        <w:trPr>
          <w:trHeight w:val="255"/>
        </w:trPr>
        <w:tc>
          <w:tcPr>
            <w:tcW w:w="2114" w:type="pct"/>
            <w:shd w:val="clear" w:color="auto" w:fill="auto"/>
            <w:vAlign w:val="bottom"/>
            <w:hideMark/>
          </w:tcPr>
          <w:p w14:paraId="50212A0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235649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w:t>
            </w:r>
          </w:p>
        </w:tc>
        <w:tc>
          <w:tcPr>
            <w:tcW w:w="573" w:type="pct"/>
            <w:shd w:val="clear" w:color="auto" w:fill="auto"/>
            <w:noWrap/>
            <w:vAlign w:val="bottom"/>
            <w:hideMark/>
          </w:tcPr>
          <w:p w14:paraId="404E90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1.006,84</w:t>
            </w:r>
          </w:p>
        </w:tc>
        <w:tc>
          <w:tcPr>
            <w:tcW w:w="573" w:type="pct"/>
            <w:shd w:val="clear" w:color="auto" w:fill="auto"/>
            <w:noWrap/>
            <w:vAlign w:val="bottom"/>
            <w:hideMark/>
          </w:tcPr>
          <w:p w14:paraId="20FB6F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1.007,00</w:t>
            </w:r>
          </w:p>
        </w:tc>
        <w:tc>
          <w:tcPr>
            <w:tcW w:w="584" w:type="pct"/>
            <w:shd w:val="clear" w:color="auto" w:fill="auto"/>
            <w:noWrap/>
            <w:vAlign w:val="bottom"/>
            <w:hideMark/>
          </w:tcPr>
          <w:p w14:paraId="68F10F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1.027,00</w:t>
            </w:r>
          </w:p>
        </w:tc>
        <w:tc>
          <w:tcPr>
            <w:tcW w:w="584" w:type="pct"/>
            <w:shd w:val="clear" w:color="auto" w:fill="auto"/>
            <w:noWrap/>
            <w:vAlign w:val="bottom"/>
            <w:hideMark/>
          </w:tcPr>
          <w:p w14:paraId="02DE8D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1.027,00</w:t>
            </w:r>
          </w:p>
        </w:tc>
      </w:tr>
      <w:tr w:rsidR="009504E0" w:rsidRPr="009950E4" w14:paraId="42831FA8" w14:textId="77777777" w:rsidTr="009504E0">
        <w:trPr>
          <w:trHeight w:val="255"/>
        </w:trPr>
        <w:tc>
          <w:tcPr>
            <w:tcW w:w="2114" w:type="pct"/>
            <w:shd w:val="clear" w:color="auto" w:fill="auto"/>
            <w:vAlign w:val="bottom"/>
            <w:hideMark/>
          </w:tcPr>
          <w:p w14:paraId="5288627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53614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D043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86,27</w:t>
            </w:r>
          </w:p>
        </w:tc>
        <w:tc>
          <w:tcPr>
            <w:tcW w:w="573" w:type="pct"/>
            <w:shd w:val="clear" w:color="auto" w:fill="auto"/>
            <w:noWrap/>
            <w:vAlign w:val="bottom"/>
            <w:hideMark/>
          </w:tcPr>
          <w:p w14:paraId="4EAABB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FAFC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215,00</w:t>
            </w:r>
          </w:p>
        </w:tc>
        <w:tc>
          <w:tcPr>
            <w:tcW w:w="584" w:type="pct"/>
            <w:shd w:val="clear" w:color="auto" w:fill="auto"/>
            <w:noWrap/>
            <w:vAlign w:val="bottom"/>
            <w:hideMark/>
          </w:tcPr>
          <w:p w14:paraId="65A382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218,00</w:t>
            </w:r>
          </w:p>
        </w:tc>
      </w:tr>
      <w:tr w:rsidR="009504E0" w:rsidRPr="009950E4" w14:paraId="01C41178" w14:textId="77777777" w:rsidTr="009504E0">
        <w:trPr>
          <w:trHeight w:val="255"/>
        </w:trPr>
        <w:tc>
          <w:tcPr>
            <w:tcW w:w="2114" w:type="pct"/>
            <w:shd w:val="clear" w:color="auto" w:fill="auto"/>
            <w:vAlign w:val="bottom"/>
            <w:hideMark/>
          </w:tcPr>
          <w:p w14:paraId="3B62445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3E40B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E9094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86,27</w:t>
            </w:r>
          </w:p>
        </w:tc>
        <w:tc>
          <w:tcPr>
            <w:tcW w:w="573" w:type="pct"/>
            <w:shd w:val="clear" w:color="auto" w:fill="auto"/>
            <w:noWrap/>
            <w:vAlign w:val="bottom"/>
            <w:hideMark/>
          </w:tcPr>
          <w:p w14:paraId="2B8CB5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2D15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215,00</w:t>
            </w:r>
          </w:p>
        </w:tc>
        <w:tc>
          <w:tcPr>
            <w:tcW w:w="584" w:type="pct"/>
            <w:shd w:val="clear" w:color="auto" w:fill="auto"/>
            <w:noWrap/>
            <w:vAlign w:val="bottom"/>
            <w:hideMark/>
          </w:tcPr>
          <w:p w14:paraId="6C9CC5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218,00</w:t>
            </w:r>
          </w:p>
        </w:tc>
      </w:tr>
      <w:tr w:rsidR="009504E0" w:rsidRPr="009950E4" w14:paraId="262D6C55" w14:textId="77777777" w:rsidTr="009504E0">
        <w:trPr>
          <w:trHeight w:val="255"/>
        </w:trPr>
        <w:tc>
          <w:tcPr>
            <w:tcW w:w="2114" w:type="pct"/>
            <w:shd w:val="clear" w:color="000000" w:fill="FFFFCC"/>
            <w:vAlign w:val="bottom"/>
            <w:hideMark/>
          </w:tcPr>
          <w:p w14:paraId="59DED48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548B1D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4.191,07</w:t>
            </w:r>
          </w:p>
        </w:tc>
        <w:tc>
          <w:tcPr>
            <w:tcW w:w="573" w:type="pct"/>
            <w:shd w:val="clear" w:color="000000" w:fill="FFFFCC"/>
            <w:noWrap/>
            <w:vAlign w:val="bottom"/>
            <w:hideMark/>
          </w:tcPr>
          <w:p w14:paraId="77EEF1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5.451,06</w:t>
            </w:r>
          </w:p>
        </w:tc>
        <w:tc>
          <w:tcPr>
            <w:tcW w:w="573" w:type="pct"/>
            <w:shd w:val="clear" w:color="000000" w:fill="FFFFCC"/>
            <w:noWrap/>
            <w:vAlign w:val="bottom"/>
            <w:hideMark/>
          </w:tcPr>
          <w:p w14:paraId="24A26B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5.733,00</w:t>
            </w:r>
          </w:p>
        </w:tc>
        <w:tc>
          <w:tcPr>
            <w:tcW w:w="584" w:type="pct"/>
            <w:shd w:val="clear" w:color="000000" w:fill="FFFFCC"/>
            <w:noWrap/>
            <w:vAlign w:val="bottom"/>
            <w:hideMark/>
          </w:tcPr>
          <w:p w14:paraId="060D3B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5.786,00</w:t>
            </w:r>
          </w:p>
        </w:tc>
        <w:tc>
          <w:tcPr>
            <w:tcW w:w="584" w:type="pct"/>
            <w:shd w:val="clear" w:color="000000" w:fill="FFFFCC"/>
            <w:noWrap/>
            <w:vAlign w:val="bottom"/>
            <w:hideMark/>
          </w:tcPr>
          <w:p w14:paraId="44B872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5.839,00</w:t>
            </w:r>
          </w:p>
        </w:tc>
      </w:tr>
      <w:tr w:rsidR="009504E0" w:rsidRPr="009950E4" w14:paraId="0AB89D66" w14:textId="77777777" w:rsidTr="009504E0">
        <w:trPr>
          <w:trHeight w:val="255"/>
        </w:trPr>
        <w:tc>
          <w:tcPr>
            <w:tcW w:w="2114" w:type="pct"/>
            <w:shd w:val="clear" w:color="auto" w:fill="auto"/>
            <w:vAlign w:val="bottom"/>
            <w:hideMark/>
          </w:tcPr>
          <w:p w14:paraId="37A1D05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5C1B2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4.191,07</w:t>
            </w:r>
          </w:p>
        </w:tc>
        <w:tc>
          <w:tcPr>
            <w:tcW w:w="573" w:type="pct"/>
            <w:shd w:val="clear" w:color="auto" w:fill="auto"/>
            <w:noWrap/>
            <w:vAlign w:val="bottom"/>
            <w:hideMark/>
          </w:tcPr>
          <w:p w14:paraId="02EF9A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5.451,06</w:t>
            </w:r>
          </w:p>
        </w:tc>
        <w:tc>
          <w:tcPr>
            <w:tcW w:w="573" w:type="pct"/>
            <w:shd w:val="clear" w:color="auto" w:fill="auto"/>
            <w:noWrap/>
            <w:vAlign w:val="bottom"/>
            <w:hideMark/>
          </w:tcPr>
          <w:p w14:paraId="3D1412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5.733,00</w:t>
            </w:r>
          </w:p>
        </w:tc>
        <w:tc>
          <w:tcPr>
            <w:tcW w:w="584" w:type="pct"/>
            <w:shd w:val="clear" w:color="auto" w:fill="auto"/>
            <w:noWrap/>
            <w:vAlign w:val="bottom"/>
            <w:hideMark/>
          </w:tcPr>
          <w:p w14:paraId="461E73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5.786,00</w:t>
            </w:r>
          </w:p>
        </w:tc>
        <w:tc>
          <w:tcPr>
            <w:tcW w:w="584" w:type="pct"/>
            <w:shd w:val="clear" w:color="auto" w:fill="auto"/>
            <w:noWrap/>
            <w:vAlign w:val="bottom"/>
            <w:hideMark/>
          </w:tcPr>
          <w:p w14:paraId="1932E3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5.839,00</w:t>
            </w:r>
          </w:p>
        </w:tc>
      </w:tr>
      <w:tr w:rsidR="009504E0" w:rsidRPr="009950E4" w14:paraId="41499269" w14:textId="77777777" w:rsidTr="009504E0">
        <w:trPr>
          <w:trHeight w:val="255"/>
        </w:trPr>
        <w:tc>
          <w:tcPr>
            <w:tcW w:w="2114" w:type="pct"/>
            <w:shd w:val="clear" w:color="auto" w:fill="auto"/>
            <w:vAlign w:val="bottom"/>
            <w:hideMark/>
          </w:tcPr>
          <w:p w14:paraId="677AFE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4902F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4.191,07</w:t>
            </w:r>
          </w:p>
        </w:tc>
        <w:tc>
          <w:tcPr>
            <w:tcW w:w="573" w:type="pct"/>
            <w:shd w:val="clear" w:color="auto" w:fill="auto"/>
            <w:noWrap/>
            <w:vAlign w:val="bottom"/>
            <w:hideMark/>
          </w:tcPr>
          <w:p w14:paraId="5A7E7C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5.451,06</w:t>
            </w:r>
          </w:p>
        </w:tc>
        <w:tc>
          <w:tcPr>
            <w:tcW w:w="573" w:type="pct"/>
            <w:shd w:val="clear" w:color="auto" w:fill="auto"/>
            <w:noWrap/>
            <w:vAlign w:val="bottom"/>
            <w:hideMark/>
          </w:tcPr>
          <w:p w14:paraId="4176B5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5.733,00</w:t>
            </w:r>
          </w:p>
        </w:tc>
        <w:tc>
          <w:tcPr>
            <w:tcW w:w="584" w:type="pct"/>
            <w:shd w:val="clear" w:color="auto" w:fill="auto"/>
            <w:noWrap/>
            <w:vAlign w:val="bottom"/>
            <w:hideMark/>
          </w:tcPr>
          <w:p w14:paraId="0212AA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5.786,00</w:t>
            </w:r>
          </w:p>
        </w:tc>
        <w:tc>
          <w:tcPr>
            <w:tcW w:w="584" w:type="pct"/>
            <w:shd w:val="clear" w:color="auto" w:fill="auto"/>
            <w:noWrap/>
            <w:vAlign w:val="bottom"/>
            <w:hideMark/>
          </w:tcPr>
          <w:p w14:paraId="2132B1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5.839,00</w:t>
            </w:r>
          </w:p>
        </w:tc>
      </w:tr>
      <w:tr w:rsidR="009504E0" w:rsidRPr="009950E4" w14:paraId="4B9D3C26" w14:textId="77777777" w:rsidTr="009504E0">
        <w:trPr>
          <w:trHeight w:val="255"/>
        </w:trPr>
        <w:tc>
          <w:tcPr>
            <w:tcW w:w="2114" w:type="pct"/>
            <w:shd w:val="clear" w:color="000000" w:fill="FFFFCC"/>
            <w:vAlign w:val="bottom"/>
            <w:hideMark/>
          </w:tcPr>
          <w:p w14:paraId="3E82933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3257AE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533.155,07</w:t>
            </w:r>
          </w:p>
        </w:tc>
        <w:tc>
          <w:tcPr>
            <w:tcW w:w="573" w:type="pct"/>
            <w:shd w:val="clear" w:color="000000" w:fill="FFFFCC"/>
            <w:noWrap/>
            <w:vAlign w:val="bottom"/>
            <w:hideMark/>
          </w:tcPr>
          <w:p w14:paraId="68C2E4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605.265,12</w:t>
            </w:r>
          </w:p>
        </w:tc>
        <w:tc>
          <w:tcPr>
            <w:tcW w:w="573" w:type="pct"/>
            <w:shd w:val="clear" w:color="000000" w:fill="FFFFCC"/>
            <w:noWrap/>
            <w:vAlign w:val="bottom"/>
            <w:hideMark/>
          </w:tcPr>
          <w:p w14:paraId="17BDF9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680.660,00</w:t>
            </w:r>
          </w:p>
        </w:tc>
        <w:tc>
          <w:tcPr>
            <w:tcW w:w="584" w:type="pct"/>
            <w:shd w:val="clear" w:color="000000" w:fill="FFFFCC"/>
            <w:noWrap/>
            <w:vAlign w:val="bottom"/>
            <w:hideMark/>
          </w:tcPr>
          <w:p w14:paraId="6E084A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685.275,00</w:t>
            </w:r>
          </w:p>
        </w:tc>
        <w:tc>
          <w:tcPr>
            <w:tcW w:w="584" w:type="pct"/>
            <w:shd w:val="clear" w:color="000000" w:fill="FFFFCC"/>
            <w:noWrap/>
            <w:vAlign w:val="bottom"/>
            <w:hideMark/>
          </w:tcPr>
          <w:p w14:paraId="4F26B3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693.837,00</w:t>
            </w:r>
          </w:p>
        </w:tc>
      </w:tr>
      <w:tr w:rsidR="009504E0" w:rsidRPr="009950E4" w14:paraId="3DCBF51C" w14:textId="77777777" w:rsidTr="009504E0">
        <w:trPr>
          <w:trHeight w:val="255"/>
        </w:trPr>
        <w:tc>
          <w:tcPr>
            <w:tcW w:w="2114" w:type="pct"/>
            <w:shd w:val="clear" w:color="auto" w:fill="auto"/>
            <w:vAlign w:val="bottom"/>
            <w:hideMark/>
          </w:tcPr>
          <w:p w14:paraId="6A1968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BC249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533.155,07</w:t>
            </w:r>
          </w:p>
        </w:tc>
        <w:tc>
          <w:tcPr>
            <w:tcW w:w="573" w:type="pct"/>
            <w:shd w:val="clear" w:color="auto" w:fill="auto"/>
            <w:noWrap/>
            <w:vAlign w:val="bottom"/>
            <w:hideMark/>
          </w:tcPr>
          <w:p w14:paraId="179A02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605.265,12</w:t>
            </w:r>
          </w:p>
        </w:tc>
        <w:tc>
          <w:tcPr>
            <w:tcW w:w="573" w:type="pct"/>
            <w:shd w:val="clear" w:color="auto" w:fill="auto"/>
            <w:noWrap/>
            <w:vAlign w:val="bottom"/>
            <w:hideMark/>
          </w:tcPr>
          <w:p w14:paraId="0A5166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680.660,00</w:t>
            </w:r>
          </w:p>
        </w:tc>
        <w:tc>
          <w:tcPr>
            <w:tcW w:w="584" w:type="pct"/>
            <w:shd w:val="clear" w:color="auto" w:fill="auto"/>
            <w:noWrap/>
            <w:vAlign w:val="bottom"/>
            <w:hideMark/>
          </w:tcPr>
          <w:p w14:paraId="6FE5E3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684.934,00</w:t>
            </w:r>
          </w:p>
        </w:tc>
        <w:tc>
          <w:tcPr>
            <w:tcW w:w="584" w:type="pct"/>
            <w:shd w:val="clear" w:color="auto" w:fill="auto"/>
            <w:noWrap/>
            <w:vAlign w:val="bottom"/>
            <w:hideMark/>
          </w:tcPr>
          <w:p w14:paraId="6149B3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693.488,00</w:t>
            </w:r>
          </w:p>
        </w:tc>
      </w:tr>
      <w:tr w:rsidR="009504E0" w:rsidRPr="009950E4" w14:paraId="283F1580" w14:textId="77777777" w:rsidTr="009504E0">
        <w:trPr>
          <w:trHeight w:val="255"/>
        </w:trPr>
        <w:tc>
          <w:tcPr>
            <w:tcW w:w="2114" w:type="pct"/>
            <w:shd w:val="clear" w:color="auto" w:fill="auto"/>
            <w:vAlign w:val="bottom"/>
            <w:hideMark/>
          </w:tcPr>
          <w:p w14:paraId="54870F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C5B7A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532.611,10</w:t>
            </w:r>
          </w:p>
        </w:tc>
        <w:tc>
          <w:tcPr>
            <w:tcW w:w="573" w:type="pct"/>
            <w:shd w:val="clear" w:color="auto" w:fill="auto"/>
            <w:noWrap/>
            <w:vAlign w:val="bottom"/>
            <w:hideMark/>
          </w:tcPr>
          <w:p w14:paraId="3C6990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599.680,15</w:t>
            </w:r>
          </w:p>
        </w:tc>
        <w:tc>
          <w:tcPr>
            <w:tcW w:w="573" w:type="pct"/>
            <w:shd w:val="clear" w:color="auto" w:fill="auto"/>
            <w:noWrap/>
            <w:vAlign w:val="bottom"/>
            <w:hideMark/>
          </w:tcPr>
          <w:p w14:paraId="38CC9A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670.032,00</w:t>
            </w:r>
          </w:p>
        </w:tc>
        <w:tc>
          <w:tcPr>
            <w:tcW w:w="584" w:type="pct"/>
            <w:shd w:val="clear" w:color="auto" w:fill="auto"/>
            <w:noWrap/>
            <w:vAlign w:val="bottom"/>
            <w:hideMark/>
          </w:tcPr>
          <w:p w14:paraId="1C49B1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674.163,00</w:t>
            </w:r>
          </w:p>
        </w:tc>
        <w:tc>
          <w:tcPr>
            <w:tcW w:w="584" w:type="pct"/>
            <w:shd w:val="clear" w:color="auto" w:fill="auto"/>
            <w:noWrap/>
            <w:vAlign w:val="bottom"/>
            <w:hideMark/>
          </w:tcPr>
          <w:p w14:paraId="522A86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682.580,00</w:t>
            </w:r>
          </w:p>
        </w:tc>
      </w:tr>
      <w:tr w:rsidR="009504E0" w:rsidRPr="009950E4" w14:paraId="297A8A8A" w14:textId="77777777" w:rsidTr="009504E0">
        <w:trPr>
          <w:trHeight w:val="255"/>
        </w:trPr>
        <w:tc>
          <w:tcPr>
            <w:tcW w:w="2114" w:type="pct"/>
            <w:shd w:val="clear" w:color="auto" w:fill="auto"/>
            <w:vAlign w:val="bottom"/>
            <w:hideMark/>
          </w:tcPr>
          <w:p w14:paraId="17289DA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34 Financijski rashodi                                                                                 </w:t>
            </w:r>
          </w:p>
        </w:tc>
        <w:tc>
          <w:tcPr>
            <w:tcW w:w="573" w:type="pct"/>
            <w:shd w:val="clear" w:color="auto" w:fill="auto"/>
            <w:noWrap/>
            <w:vAlign w:val="bottom"/>
            <w:hideMark/>
          </w:tcPr>
          <w:p w14:paraId="0C34D4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272,03</w:t>
            </w:r>
          </w:p>
        </w:tc>
        <w:tc>
          <w:tcPr>
            <w:tcW w:w="573" w:type="pct"/>
            <w:shd w:val="clear" w:color="auto" w:fill="auto"/>
            <w:noWrap/>
            <w:vAlign w:val="bottom"/>
            <w:hideMark/>
          </w:tcPr>
          <w:p w14:paraId="61C736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4.921,36</w:t>
            </w:r>
          </w:p>
        </w:tc>
        <w:tc>
          <w:tcPr>
            <w:tcW w:w="573" w:type="pct"/>
            <w:shd w:val="clear" w:color="auto" w:fill="auto"/>
            <w:noWrap/>
            <w:vAlign w:val="bottom"/>
            <w:hideMark/>
          </w:tcPr>
          <w:p w14:paraId="3278A2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4.921,00</w:t>
            </w:r>
          </w:p>
        </w:tc>
        <w:tc>
          <w:tcPr>
            <w:tcW w:w="584" w:type="pct"/>
            <w:shd w:val="clear" w:color="auto" w:fill="auto"/>
            <w:noWrap/>
            <w:vAlign w:val="bottom"/>
            <w:hideMark/>
          </w:tcPr>
          <w:p w14:paraId="590552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4.921,00</w:t>
            </w:r>
          </w:p>
        </w:tc>
        <w:tc>
          <w:tcPr>
            <w:tcW w:w="584" w:type="pct"/>
            <w:shd w:val="clear" w:color="auto" w:fill="auto"/>
            <w:noWrap/>
            <w:vAlign w:val="bottom"/>
            <w:hideMark/>
          </w:tcPr>
          <w:p w14:paraId="3C2DD9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4.921,00</w:t>
            </w:r>
          </w:p>
        </w:tc>
      </w:tr>
      <w:tr w:rsidR="009504E0" w:rsidRPr="009950E4" w14:paraId="24230FA9" w14:textId="77777777" w:rsidTr="009504E0">
        <w:trPr>
          <w:trHeight w:val="510"/>
        </w:trPr>
        <w:tc>
          <w:tcPr>
            <w:tcW w:w="2114" w:type="pct"/>
            <w:shd w:val="clear" w:color="auto" w:fill="auto"/>
            <w:vAlign w:val="bottom"/>
            <w:hideMark/>
          </w:tcPr>
          <w:p w14:paraId="5D21A3A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6E9111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271,94</w:t>
            </w:r>
          </w:p>
        </w:tc>
        <w:tc>
          <w:tcPr>
            <w:tcW w:w="573" w:type="pct"/>
            <w:shd w:val="clear" w:color="auto" w:fill="auto"/>
            <w:noWrap/>
            <w:vAlign w:val="bottom"/>
            <w:hideMark/>
          </w:tcPr>
          <w:p w14:paraId="4E6C17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23D0C4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5.707,00</w:t>
            </w:r>
          </w:p>
        </w:tc>
        <w:tc>
          <w:tcPr>
            <w:tcW w:w="584" w:type="pct"/>
            <w:shd w:val="clear" w:color="auto" w:fill="auto"/>
            <w:noWrap/>
            <w:vAlign w:val="bottom"/>
            <w:hideMark/>
          </w:tcPr>
          <w:p w14:paraId="1B0F76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5.850,00</w:t>
            </w:r>
          </w:p>
        </w:tc>
        <w:tc>
          <w:tcPr>
            <w:tcW w:w="584" w:type="pct"/>
            <w:shd w:val="clear" w:color="auto" w:fill="auto"/>
            <w:noWrap/>
            <w:vAlign w:val="bottom"/>
            <w:hideMark/>
          </w:tcPr>
          <w:p w14:paraId="3B4FA2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5.987,00</w:t>
            </w:r>
          </w:p>
        </w:tc>
      </w:tr>
      <w:tr w:rsidR="009504E0" w:rsidRPr="009950E4" w14:paraId="4FE592A2" w14:textId="77777777" w:rsidTr="009504E0">
        <w:trPr>
          <w:trHeight w:val="255"/>
        </w:trPr>
        <w:tc>
          <w:tcPr>
            <w:tcW w:w="2114" w:type="pct"/>
            <w:shd w:val="clear" w:color="auto" w:fill="auto"/>
            <w:vAlign w:val="bottom"/>
            <w:hideMark/>
          </w:tcPr>
          <w:p w14:paraId="701C9DF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4E5B3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1E3F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6DD6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D206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341,00</w:t>
            </w:r>
          </w:p>
        </w:tc>
        <w:tc>
          <w:tcPr>
            <w:tcW w:w="584" w:type="pct"/>
            <w:shd w:val="clear" w:color="auto" w:fill="auto"/>
            <w:noWrap/>
            <w:vAlign w:val="bottom"/>
            <w:hideMark/>
          </w:tcPr>
          <w:p w14:paraId="565485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349,00</w:t>
            </w:r>
          </w:p>
        </w:tc>
      </w:tr>
      <w:tr w:rsidR="009504E0" w:rsidRPr="009950E4" w14:paraId="0056673B" w14:textId="77777777" w:rsidTr="009504E0">
        <w:trPr>
          <w:trHeight w:val="255"/>
        </w:trPr>
        <w:tc>
          <w:tcPr>
            <w:tcW w:w="2114" w:type="pct"/>
            <w:shd w:val="clear" w:color="auto" w:fill="auto"/>
            <w:vAlign w:val="bottom"/>
            <w:hideMark/>
          </w:tcPr>
          <w:p w14:paraId="35373C3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30E3B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1589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3FA8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303C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341,00</w:t>
            </w:r>
          </w:p>
        </w:tc>
        <w:tc>
          <w:tcPr>
            <w:tcW w:w="584" w:type="pct"/>
            <w:shd w:val="clear" w:color="auto" w:fill="auto"/>
            <w:noWrap/>
            <w:vAlign w:val="bottom"/>
            <w:hideMark/>
          </w:tcPr>
          <w:p w14:paraId="47955E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349,00</w:t>
            </w:r>
          </w:p>
        </w:tc>
      </w:tr>
      <w:tr w:rsidR="009504E0" w:rsidRPr="009950E4" w14:paraId="5D0D8504" w14:textId="77777777" w:rsidTr="009504E0">
        <w:trPr>
          <w:trHeight w:val="510"/>
        </w:trPr>
        <w:tc>
          <w:tcPr>
            <w:tcW w:w="2114" w:type="pct"/>
            <w:shd w:val="clear" w:color="000000" w:fill="FFFFCC"/>
            <w:vAlign w:val="bottom"/>
            <w:hideMark/>
          </w:tcPr>
          <w:p w14:paraId="0DC3016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4.2.2 Tekuće pomoći iz županijskog proračuna-proračunski korisnici</w:t>
            </w:r>
          </w:p>
        </w:tc>
        <w:tc>
          <w:tcPr>
            <w:tcW w:w="573" w:type="pct"/>
            <w:shd w:val="clear" w:color="000000" w:fill="FFFFCC"/>
            <w:noWrap/>
            <w:vAlign w:val="bottom"/>
            <w:hideMark/>
          </w:tcPr>
          <w:p w14:paraId="0D1889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1.247,63</w:t>
            </w:r>
          </w:p>
        </w:tc>
        <w:tc>
          <w:tcPr>
            <w:tcW w:w="573" w:type="pct"/>
            <w:shd w:val="clear" w:color="000000" w:fill="FFFFCC"/>
            <w:noWrap/>
            <w:vAlign w:val="bottom"/>
            <w:hideMark/>
          </w:tcPr>
          <w:p w14:paraId="0160FD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0E82F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66E58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255D4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E93A0DD" w14:textId="77777777" w:rsidTr="009504E0">
        <w:trPr>
          <w:trHeight w:val="255"/>
        </w:trPr>
        <w:tc>
          <w:tcPr>
            <w:tcW w:w="2114" w:type="pct"/>
            <w:shd w:val="clear" w:color="auto" w:fill="auto"/>
            <w:vAlign w:val="bottom"/>
            <w:hideMark/>
          </w:tcPr>
          <w:p w14:paraId="6AB4C8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48A9B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1.247,63</w:t>
            </w:r>
          </w:p>
        </w:tc>
        <w:tc>
          <w:tcPr>
            <w:tcW w:w="573" w:type="pct"/>
            <w:shd w:val="clear" w:color="auto" w:fill="auto"/>
            <w:noWrap/>
            <w:vAlign w:val="bottom"/>
            <w:hideMark/>
          </w:tcPr>
          <w:p w14:paraId="446A46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C0FC5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160E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34B3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B410D11" w14:textId="77777777" w:rsidTr="009504E0">
        <w:trPr>
          <w:trHeight w:val="495"/>
        </w:trPr>
        <w:tc>
          <w:tcPr>
            <w:tcW w:w="2114" w:type="pct"/>
            <w:shd w:val="clear" w:color="auto" w:fill="auto"/>
            <w:vAlign w:val="bottom"/>
            <w:hideMark/>
          </w:tcPr>
          <w:p w14:paraId="308F414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2C76E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1.247,63</w:t>
            </w:r>
          </w:p>
        </w:tc>
        <w:tc>
          <w:tcPr>
            <w:tcW w:w="573" w:type="pct"/>
            <w:shd w:val="clear" w:color="auto" w:fill="auto"/>
            <w:noWrap/>
            <w:vAlign w:val="bottom"/>
            <w:hideMark/>
          </w:tcPr>
          <w:p w14:paraId="37DF33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D9B3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C9D5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0CBE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FCFE91" w14:textId="77777777" w:rsidTr="009504E0">
        <w:trPr>
          <w:trHeight w:val="510"/>
        </w:trPr>
        <w:tc>
          <w:tcPr>
            <w:tcW w:w="2114" w:type="pct"/>
            <w:shd w:val="clear" w:color="000000" w:fill="FFFFCC"/>
            <w:vAlign w:val="bottom"/>
            <w:hideMark/>
          </w:tcPr>
          <w:p w14:paraId="299F05D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4.9.1 Tekuće pomoći iz gradskih proračuna - proračunski korisnici</w:t>
            </w:r>
          </w:p>
        </w:tc>
        <w:tc>
          <w:tcPr>
            <w:tcW w:w="573" w:type="pct"/>
            <w:shd w:val="clear" w:color="000000" w:fill="FFFFCC"/>
            <w:noWrap/>
            <w:vAlign w:val="bottom"/>
            <w:hideMark/>
          </w:tcPr>
          <w:p w14:paraId="54AFD9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331,81</w:t>
            </w:r>
          </w:p>
        </w:tc>
        <w:tc>
          <w:tcPr>
            <w:tcW w:w="573" w:type="pct"/>
            <w:shd w:val="clear" w:color="000000" w:fill="FFFFCC"/>
            <w:noWrap/>
            <w:vAlign w:val="bottom"/>
            <w:hideMark/>
          </w:tcPr>
          <w:p w14:paraId="793ADF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2A6B2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01C90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2F2CB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1CE7DCA" w14:textId="77777777" w:rsidTr="009504E0">
        <w:trPr>
          <w:trHeight w:val="255"/>
        </w:trPr>
        <w:tc>
          <w:tcPr>
            <w:tcW w:w="2114" w:type="pct"/>
            <w:shd w:val="clear" w:color="auto" w:fill="auto"/>
            <w:vAlign w:val="bottom"/>
            <w:hideMark/>
          </w:tcPr>
          <w:p w14:paraId="27BF09D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6EA79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w:t>
            </w:r>
          </w:p>
        </w:tc>
        <w:tc>
          <w:tcPr>
            <w:tcW w:w="573" w:type="pct"/>
            <w:shd w:val="clear" w:color="auto" w:fill="auto"/>
            <w:noWrap/>
            <w:vAlign w:val="bottom"/>
            <w:hideMark/>
          </w:tcPr>
          <w:p w14:paraId="4C55DD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170A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EFD1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5335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77E523B" w14:textId="77777777" w:rsidTr="009504E0">
        <w:trPr>
          <w:trHeight w:val="255"/>
        </w:trPr>
        <w:tc>
          <w:tcPr>
            <w:tcW w:w="2114" w:type="pct"/>
            <w:shd w:val="clear" w:color="auto" w:fill="auto"/>
            <w:vAlign w:val="bottom"/>
            <w:hideMark/>
          </w:tcPr>
          <w:p w14:paraId="59BC8EA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1B9F9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w:t>
            </w:r>
          </w:p>
        </w:tc>
        <w:tc>
          <w:tcPr>
            <w:tcW w:w="573" w:type="pct"/>
            <w:shd w:val="clear" w:color="auto" w:fill="auto"/>
            <w:noWrap/>
            <w:vAlign w:val="bottom"/>
            <w:hideMark/>
          </w:tcPr>
          <w:p w14:paraId="469C29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FE65E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B6CD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0867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9E9269C" w14:textId="77777777" w:rsidTr="009504E0">
        <w:trPr>
          <w:trHeight w:val="255"/>
        </w:trPr>
        <w:tc>
          <w:tcPr>
            <w:tcW w:w="2114" w:type="pct"/>
            <w:shd w:val="clear" w:color="000000" w:fill="FFFFCC"/>
            <w:vAlign w:val="bottom"/>
            <w:hideMark/>
          </w:tcPr>
          <w:p w14:paraId="542574F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5.1.2 Tekuće donacije - PRORAČUNSKI KORISNICI</w:t>
            </w:r>
          </w:p>
        </w:tc>
        <w:tc>
          <w:tcPr>
            <w:tcW w:w="573" w:type="pct"/>
            <w:shd w:val="clear" w:color="000000" w:fill="FFFFCC"/>
            <w:noWrap/>
            <w:vAlign w:val="bottom"/>
            <w:hideMark/>
          </w:tcPr>
          <w:p w14:paraId="3C0588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3.710,89</w:t>
            </w:r>
          </w:p>
        </w:tc>
        <w:tc>
          <w:tcPr>
            <w:tcW w:w="573" w:type="pct"/>
            <w:shd w:val="clear" w:color="000000" w:fill="FFFFCC"/>
            <w:noWrap/>
            <w:vAlign w:val="bottom"/>
            <w:hideMark/>
          </w:tcPr>
          <w:p w14:paraId="3B6446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23.595,97</w:t>
            </w:r>
          </w:p>
        </w:tc>
        <w:tc>
          <w:tcPr>
            <w:tcW w:w="573" w:type="pct"/>
            <w:shd w:val="clear" w:color="000000" w:fill="FFFFCC"/>
            <w:noWrap/>
            <w:vAlign w:val="bottom"/>
            <w:hideMark/>
          </w:tcPr>
          <w:p w14:paraId="10DF02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20.692,00</w:t>
            </w:r>
          </w:p>
        </w:tc>
        <w:tc>
          <w:tcPr>
            <w:tcW w:w="584" w:type="pct"/>
            <w:shd w:val="clear" w:color="000000" w:fill="FFFFCC"/>
            <w:noWrap/>
            <w:vAlign w:val="bottom"/>
            <w:hideMark/>
          </w:tcPr>
          <w:p w14:paraId="568071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23.384,00</w:t>
            </w:r>
          </w:p>
        </w:tc>
        <w:tc>
          <w:tcPr>
            <w:tcW w:w="584" w:type="pct"/>
            <w:shd w:val="clear" w:color="000000" w:fill="FFFFCC"/>
            <w:noWrap/>
            <w:vAlign w:val="bottom"/>
            <w:hideMark/>
          </w:tcPr>
          <w:p w14:paraId="189C88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23.608,00</w:t>
            </w:r>
          </w:p>
        </w:tc>
      </w:tr>
      <w:tr w:rsidR="009504E0" w:rsidRPr="009950E4" w14:paraId="13C50594" w14:textId="77777777" w:rsidTr="009504E0">
        <w:trPr>
          <w:trHeight w:val="255"/>
        </w:trPr>
        <w:tc>
          <w:tcPr>
            <w:tcW w:w="2114" w:type="pct"/>
            <w:shd w:val="clear" w:color="auto" w:fill="auto"/>
            <w:vAlign w:val="bottom"/>
            <w:hideMark/>
          </w:tcPr>
          <w:p w14:paraId="507AF46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7FFFD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3.710,89</w:t>
            </w:r>
          </w:p>
        </w:tc>
        <w:tc>
          <w:tcPr>
            <w:tcW w:w="573" w:type="pct"/>
            <w:shd w:val="clear" w:color="auto" w:fill="auto"/>
            <w:noWrap/>
            <w:vAlign w:val="bottom"/>
            <w:hideMark/>
          </w:tcPr>
          <w:p w14:paraId="52BD18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21.897,12</w:t>
            </w:r>
          </w:p>
        </w:tc>
        <w:tc>
          <w:tcPr>
            <w:tcW w:w="573" w:type="pct"/>
            <w:shd w:val="clear" w:color="auto" w:fill="auto"/>
            <w:noWrap/>
            <w:vAlign w:val="bottom"/>
            <w:hideMark/>
          </w:tcPr>
          <w:p w14:paraId="3B4FC7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20.692,00</w:t>
            </w:r>
          </w:p>
        </w:tc>
        <w:tc>
          <w:tcPr>
            <w:tcW w:w="584" w:type="pct"/>
            <w:shd w:val="clear" w:color="auto" w:fill="auto"/>
            <w:noWrap/>
            <w:vAlign w:val="bottom"/>
            <w:hideMark/>
          </w:tcPr>
          <w:p w14:paraId="7EB17F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20.993,00</w:t>
            </w:r>
          </w:p>
        </w:tc>
        <w:tc>
          <w:tcPr>
            <w:tcW w:w="584" w:type="pct"/>
            <w:shd w:val="clear" w:color="auto" w:fill="auto"/>
            <w:noWrap/>
            <w:vAlign w:val="bottom"/>
            <w:hideMark/>
          </w:tcPr>
          <w:p w14:paraId="7A7EFF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21.187,00</w:t>
            </w:r>
          </w:p>
        </w:tc>
      </w:tr>
      <w:tr w:rsidR="009504E0" w:rsidRPr="009950E4" w14:paraId="42CD936C" w14:textId="77777777" w:rsidTr="009504E0">
        <w:trPr>
          <w:trHeight w:val="255"/>
        </w:trPr>
        <w:tc>
          <w:tcPr>
            <w:tcW w:w="2114" w:type="pct"/>
            <w:shd w:val="clear" w:color="auto" w:fill="auto"/>
            <w:vAlign w:val="bottom"/>
            <w:hideMark/>
          </w:tcPr>
          <w:p w14:paraId="0873C8B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CE81F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3.710,89</w:t>
            </w:r>
          </w:p>
        </w:tc>
        <w:tc>
          <w:tcPr>
            <w:tcW w:w="573" w:type="pct"/>
            <w:shd w:val="clear" w:color="auto" w:fill="auto"/>
            <w:noWrap/>
            <w:vAlign w:val="bottom"/>
            <w:hideMark/>
          </w:tcPr>
          <w:p w14:paraId="50095C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21.897,12</w:t>
            </w:r>
          </w:p>
        </w:tc>
        <w:tc>
          <w:tcPr>
            <w:tcW w:w="573" w:type="pct"/>
            <w:shd w:val="clear" w:color="auto" w:fill="auto"/>
            <w:noWrap/>
            <w:vAlign w:val="bottom"/>
            <w:hideMark/>
          </w:tcPr>
          <w:p w14:paraId="123823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20.692,00</w:t>
            </w:r>
          </w:p>
        </w:tc>
        <w:tc>
          <w:tcPr>
            <w:tcW w:w="584" w:type="pct"/>
            <w:shd w:val="clear" w:color="auto" w:fill="auto"/>
            <w:noWrap/>
            <w:vAlign w:val="bottom"/>
            <w:hideMark/>
          </w:tcPr>
          <w:p w14:paraId="0EBC28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20.993,00</w:t>
            </w:r>
          </w:p>
        </w:tc>
        <w:tc>
          <w:tcPr>
            <w:tcW w:w="584" w:type="pct"/>
            <w:shd w:val="clear" w:color="auto" w:fill="auto"/>
            <w:noWrap/>
            <w:vAlign w:val="bottom"/>
            <w:hideMark/>
          </w:tcPr>
          <w:p w14:paraId="6357E8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21.187,00</w:t>
            </w:r>
          </w:p>
        </w:tc>
      </w:tr>
      <w:tr w:rsidR="009504E0" w:rsidRPr="009950E4" w14:paraId="330A970C" w14:textId="77777777" w:rsidTr="009504E0">
        <w:trPr>
          <w:trHeight w:val="255"/>
        </w:trPr>
        <w:tc>
          <w:tcPr>
            <w:tcW w:w="2114" w:type="pct"/>
            <w:shd w:val="clear" w:color="auto" w:fill="auto"/>
            <w:vAlign w:val="bottom"/>
            <w:hideMark/>
          </w:tcPr>
          <w:p w14:paraId="639D78C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B2ECB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D448E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1.698,85</w:t>
            </w:r>
          </w:p>
        </w:tc>
        <w:tc>
          <w:tcPr>
            <w:tcW w:w="573" w:type="pct"/>
            <w:shd w:val="clear" w:color="auto" w:fill="auto"/>
            <w:noWrap/>
            <w:vAlign w:val="bottom"/>
            <w:hideMark/>
          </w:tcPr>
          <w:p w14:paraId="0A0C9B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0B60A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2.391,00</w:t>
            </w:r>
          </w:p>
        </w:tc>
        <w:tc>
          <w:tcPr>
            <w:tcW w:w="584" w:type="pct"/>
            <w:shd w:val="clear" w:color="auto" w:fill="auto"/>
            <w:noWrap/>
            <w:vAlign w:val="bottom"/>
            <w:hideMark/>
          </w:tcPr>
          <w:p w14:paraId="02AAFB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2.421,00</w:t>
            </w:r>
          </w:p>
        </w:tc>
      </w:tr>
      <w:tr w:rsidR="009504E0" w:rsidRPr="009950E4" w14:paraId="3303B4D2" w14:textId="77777777" w:rsidTr="009504E0">
        <w:trPr>
          <w:trHeight w:val="255"/>
        </w:trPr>
        <w:tc>
          <w:tcPr>
            <w:tcW w:w="2114" w:type="pct"/>
            <w:shd w:val="clear" w:color="auto" w:fill="auto"/>
            <w:vAlign w:val="bottom"/>
            <w:hideMark/>
          </w:tcPr>
          <w:p w14:paraId="385180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9A855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DC06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1.698,85</w:t>
            </w:r>
          </w:p>
        </w:tc>
        <w:tc>
          <w:tcPr>
            <w:tcW w:w="573" w:type="pct"/>
            <w:shd w:val="clear" w:color="auto" w:fill="auto"/>
            <w:noWrap/>
            <w:vAlign w:val="bottom"/>
            <w:hideMark/>
          </w:tcPr>
          <w:p w14:paraId="48F896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ACD8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2.391,00</w:t>
            </w:r>
          </w:p>
        </w:tc>
        <w:tc>
          <w:tcPr>
            <w:tcW w:w="584" w:type="pct"/>
            <w:shd w:val="clear" w:color="auto" w:fill="auto"/>
            <w:noWrap/>
            <w:vAlign w:val="bottom"/>
            <w:hideMark/>
          </w:tcPr>
          <w:p w14:paraId="18F7D6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2.421,00</w:t>
            </w:r>
          </w:p>
        </w:tc>
      </w:tr>
      <w:tr w:rsidR="009504E0" w:rsidRPr="009950E4" w14:paraId="367FF469" w14:textId="77777777" w:rsidTr="009504E0">
        <w:trPr>
          <w:trHeight w:val="255"/>
        </w:trPr>
        <w:tc>
          <w:tcPr>
            <w:tcW w:w="2114" w:type="pct"/>
            <w:shd w:val="clear" w:color="000000" w:fill="FFFFCC"/>
            <w:vAlign w:val="bottom"/>
            <w:hideMark/>
          </w:tcPr>
          <w:p w14:paraId="303CB0B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5.2.1 Kapitalne donacije - PRORAČUNSKI KORISNICI</w:t>
            </w:r>
          </w:p>
        </w:tc>
        <w:tc>
          <w:tcPr>
            <w:tcW w:w="573" w:type="pct"/>
            <w:shd w:val="clear" w:color="000000" w:fill="FFFFCC"/>
            <w:noWrap/>
            <w:vAlign w:val="bottom"/>
            <w:hideMark/>
          </w:tcPr>
          <w:p w14:paraId="2354EA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1.495,62</w:t>
            </w:r>
          </w:p>
        </w:tc>
        <w:tc>
          <w:tcPr>
            <w:tcW w:w="573" w:type="pct"/>
            <w:shd w:val="clear" w:color="000000" w:fill="FFFFCC"/>
            <w:noWrap/>
            <w:vAlign w:val="bottom"/>
            <w:hideMark/>
          </w:tcPr>
          <w:p w14:paraId="0BC721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16303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E8FB4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9FBFC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12EC199" w14:textId="77777777" w:rsidTr="009504E0">
        <w:trPr>
          <w:trHeight w:val="255"/>
        </w:trPr>
        <w:tc>
          <w:tcPr>
            <w:tcW w:w="2114" w:type="pct"/>
            <w:shd w:val="clear" w:color="auto" w:fill="auto"/>
            <w:vAlign w:val="bottom"/>
            <w:hideMark/>
          </w:tcPr>
          <w:p w14:paraId="65D03FD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12D97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1.495,62</w:t>
            </w:r>
          </w:p>
        </w:tc>
        <w:tc>
          <w:tcPr>
            <w:tcW w:w="573" w:type="pct"/>
            <w:shd w:val="clear" w:color="auto" w:fill="auto"/>
            <w:noWrap/>
            <w:vAlign w:val="bottom"/>
            <w:hideMark/>
          </w:tcPr>
          <w:p w14:paraId="4D0BDB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F0A9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ADE1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C128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A447F79" w14:textId="77777777" w:rsidTr="009504E0">
        <w:trPr>
          <w:trHeight w:val="255"/>
        </w:trPr>
        <w:tc>
          <w:tcPr>
            <w:tcW w:w="2114" w:type="pct"/>
            <w:shd w:val="clear" w:color="auto" w:fill="auto"/>
            <w:vAlign w:val="bottom"/>
            <w:hideMark/>
          </w:tcPr>
          <w:p w14:paraId="39C5D6E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5D36C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1.495,62</w:t>
            </w:r>
          </w:p>
        </w:tc>
        <w:tc>
          <w:tcPr>
            <w:tcW w:w="573" w:type="pct"/>
            <w:shd w:val="clear" w:color="auto" w:fill="auto"/>
            <w:noWrap/>
            <w:vAlign w:val="bottom"/>
            <w:hideMark/>
          </w:tcPr>
          <w:p w14:paraId="4AEA2D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4DAAD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436B0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1171B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4A07BC" w14:textId="77777777" w:rsidTr="009504E0">
        <w:trPr>
          <w:trHeight w:val="510"/>
        </w:trPr>
        <w:tc>
          <w:tcPr>
            <w:tcW w:w="2114" w:type="pct"/>
            <w:shd w:val="clear" w:color="000000" w:fill="FFFF99"/>
            <w:vAlign w:val="bottom"/>
            <w:hideMark/>
          </w:tcPr>
          <w:p w14:paraId="60DB3BA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6.5. Prihodi od </w:t>
            </w:r>
            <w:proofErr w:type="spellStart"/>
            <w:r w:rsidRPr="009950E4">
              <w:rPr>
                <w:rFonts w:ascii="Times New Roman" w:eastAsia="Times New Roman" w:hAnsi="Times New Roman" w:cs="Times New Roman"/>
                <w:b/>
                <w:bCs/>
                <w:color w:val="000000"/>
                <w:sz w:val="20"/>
                <w:szCs w:val="20"/>
                <w:lang w:eastAsia="hr-HR"/>
              </w:rPr>
              <w:t>nefininancijske</w:t>
            </w:r>
            <w:proofErr w:type="spellEnd"/>
            <w:r w:rsidRPr="009950E4">
              <w:rPr>
                <w:rFonts w:ascii="Times New Roman" w:eastAsia="Times New Roman" w:hAnsi="Times New Roman" w:cs="Times New Roman"/>
                <w:b/>
                <w:bCs/>
                <w:color w:val="000000"/>
                <w:sz w:val="20"/>
                <w:szCs w:val="20"/>
                <w:lang w:eastAsia="hr-HR"/>
              </w:rPr>
              <w:t xml:space="preserve"> imovine i naknade štete - PRORAČUNSKI KORISNICI</w:t>
            </w:r>
          </w:p>
        </w:tc>
        <w:tc>
          <w:tcPr>
            <w:tcW w:w="573" w:type="pct"/>
            <w:shd w:val="clear" w:color="000000" w:fill="FFFF99"/>
            <w:noWrap/>
            <w:vAlign w:val="bottom"/>
            <w:hideMark/>
          </w:tcPr>
          <w:p w14:paraId="558BF7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1.618,07</w:t>
            </w:r>
          </w:p>
        </w:tc>
        <w:tc>
          <w:tcPr>
            <w:tcW w:w="573" w:type="pct"/>
            <w:shd w:val="clear" w:color="000000" w:fill="FFFF99"/>
            <w:noWrap/>
            <w:vAlign w:val="bottom"/>
            <w:hideMark/>
          </w:tcPr>
          <w:p w14:paraId="75B596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8.679,93</w:t>
            </w:r>
          </w:p>
        </w:tc>
        <w:tc>
          <w:tcPr>
            <w:tcW w:w="573" w:type="pct"/>
            <w:shd w:val="clear" w:color="000000" w:fill="FFFF99"/>
            <w:noWrap/>
            <w:vAlign w:val="bottom"/>
            <w:hideMark/>
          </w:tcPr>
          <w:p w14:paraId="526CD3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7.514,00</w:t>
            </w:r>
          </w:p>
        </w:tc>
        <w:tc>
          <w:tcPr>
            <w:tcW w:w="584" w:type="pct"/>
            <w:shd w:val="clear" w:color="000000" w:fill="FFFF99"/>
            <w:noWrap/>
            <w:vAlign w:val="bottom"/>
            <w:hideMark/>
          </w:tcPr>
          <w:p w14:paraId="34006C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7.572,00</w:t>
            </w:r>
          </w:p>
        </w:tc>
        <w:tc>
          <w:tcPr>
            <w:tcW w:w="584" w:type="pct"/>
            <w:shd w:val="clear" w:color="000000" w:fill="FFFF99"/>
            <w:noWrap/>
            <w:vAlign w:val="bottom"/>
            <w:hideMark/>
          </w:tcPr>
          <w:p w14:paraId="0F4AC6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7.684,00</w:t>
            </w:r>
          </w:p>
        </w:tc>
      </w:tr>
      <w:tr w:rsidR="009504E0" w:rsidRPr="009950E4" w14:paraId="3839724A" w14:textId="77777777" w:rsidTr="009504E0">
        <w:trPr>
          <w:trHeight w:val="255"/>
        </w:trPr>
        <w:tc>
          <w:tcPr>
            <w:tcW w:w="2114" w:type="pct"/>
            <w:shd w:val="clear" w:color="auto" w:fill="auto"/>
            <w:vAlign w:val="bottom"/>
            <w:hideMark/>
          </w:tcPr>
          <w:p w14:paraId="4D17B24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11E44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1.618,07</w:t>
            </w:r>
          </w:p>
        </w:tc>
        <w:tc>
          <w:tcPr>
            <w:tcW w:w="573" w:type="pct"/>
            <w:shd w:val="clear" w:color="auto" w:fill="auto"/>
            <w:noWrap/>
            <w:vAlign w:val="bottom"/>
            <w:hideMark/>
          </w:tcPr>
          <w:p w14:paraId="212C2C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7.750,87</w:t>
            </w:r>
          </w:p>
        </w:tc>
        <w:tc>
          <w:tcPr>
            <w:tcW w:w="573" w:type="pct"/>
            <w:shd w:val="clear" w:color="auto" w:fill="auto"/>
            <w:noWrap/>
            <w:vAlign w:val="bottom"/>
            <w:hideMark/>
          </w:tcPr>
          <w:p w14:paraId="36A1E2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7.514,00</w:t>
            </w:r>
          </w:p>
        </w:tc>
        <w:tc>
          <w:tcPr>
            <w:tcW w:w="584" w:type="pct"/>
            <w:shd w:val="clear" w:color="auto" w:fill="auto"/>
            <w:noWrap/>
            <w:vAlign w:val="bottom"/>
            <w:hideMark/>
          </w:tcPr>
          <w:p w14:paraId="7B8ABA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7.572,00</w:t>
            </w:r>
          </w:p>
        </w:tc>
        <w:tc>
          <w:tcPr>
            <w:tcW w:w="584" w:type="pct"/>
            <w:shd w:val="clear" w:color="auto" w:fill="auto"/>
            <w:noWrap/>
            <w:vAlign w:val="bottom"/>
            <w:hideMark/>
          </w:tcPr>
          <w:p w14:paraId="141C8B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7.684,00</w:t>
            </w:r>
          </w:p>
        </w:tc>
      </w:tr>
      <w:tr w:rsidR="009504E0" w:rsidRPr="009950E4" w14:paraId="3C34D46D" w14:textId="77777777" w:rsidTr="009504E0">
        <w:trPr>
          <w:trHeight w:val="255"/>
        </w:trPr>
        <w:tc>
          <w:tcPr>
            <w:tcW w:w="2114" w:type="pct"/>
            <w:shd w:val="clear" w:color="auto" w:fill="auto"/>
            <w:vAlign w:val="bottom"/>
            <w:hideMark/>
          </w:tcPr>
          <w:p w14:paraId="0EE2561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C0D04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1.618,07</w:t>
            </w:r>
          </w:p>
        </w:tc>
        <w:tc>
          <w:tcPr>
            <w:tcW w:w="573" w:type="pct"/>
            <w:shd w:val="clear" w:color="auto" w:fill="auto"/>
            <w:noWrap/>
            <w:vAlign w:val="bottom"/>
            <w:hideMark/>
          </w:tcPr>
          <w:p w14:paraId="3A81B7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7.618,15</w:t>
            </w:r>
          </w:p>
        </w:tc>
        <w:tc>
          <w:tcPr>
            <w:tcW w:w="573" w:type="pct"/>
            <w:shd w:val="clear" w:color="auto" w:fill="auto"/>
            <w:noWrap/>
            <w:vAlign w:val="bottom"/>
            <w:hideMark/>
          </w:tcPr>
          <w:p w14:paraId="1D791C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7.381,00</w:t>
            </w:r>
          </w:p>
        </w:tc>
        <w:tc>
          <w:tcPr>
            <w:tcW w:w="584" w:type="pct"/>
            <w:shd w:val="clear" w:color="auto" w:fill="auto"/>
            <w:noWrap/>
            <w:vAlign w:val="bottom"/>
            <w:hideMark/>
          </w:tcPr>
          <w:p w14:paraId="4A4CA5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7.439,00</w:t>
            </w:r>
          </w:p>
        </w:tc>
        <w:tc>
          <w:tcPr>
            <w:tcW w:w="584" w:type="pct"/>
            <w:shd w:val="clear" w:color="auto" w:fill="auto"/>
            <w:noWrap/>
            <w:vAlign w:val="bottom"/>
            <w:hideMark/>
          </w:tcPr>
          <w:p w14:paraId="79839A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7.551,00</w:t>
            </w:r>
          </w:p>
        </w:tc>
      </w:tr>
      <w:tr w:rsidR="009504E0" w:rsidRPr="009950E4" w14:paraId="4414B17C" w14:textId="77777777" w:rsidTr="009504E0">
        <w:trPr>
          <w:trHeight w:val="255"/>
        </w:trPr>
        <w:tc>
          <w:tcPr>
            <w:tcW w:w="2114" w:type="pct"/>
            <w:shd w:val="clear" w:color="auto" w:fill="auto"/>
            <w:vAlign w:val="bottom"/>
            <w:hideMark/>
          </w:tcPr>
          <w:p w14:paraId="51C6232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39405D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4CDD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w:t>
            </w:r>
          </w:p>
        </w:tc>
        <w:tc>
          <w:tcPr>
            <w:tcW w:w="573" w:type="pct"/>
            <w:shd w:val="clear" w:color="auto" w:fill="auto"/>
            <w:noWrap/>
            <w:vAlign w:val="bottom"/>
            <w:hideMark/>
          </w:tcPr>
          <w:p w14:paraId="20DBC0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c>
          <w:tcPr>
            <w:tcW w:w="584" w:type="pct"/>
            <w:shd w:val="clear" w:color="auto" w:fill="auto"/>
            <w:noWrap/>
            <w:vAlign w:val="bottom"/>
            <w:hideMark/>
          </w:tcPr>
          <w:p w14:paraId="297FCE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c>
          <w:tcPr>
            <w:tcW w:w="584" w:type="pct"/>
            <w:shd w:val="clear" w:color="auto" w:fill="auto"/>
            <w:noWrap/>
            <w:vAlign w:val="bottom"/>
            <w:hideMark/>
          </w:tcPr>
          <w:p w14:paraId="2713FC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r>
      <w:tr w:rsidR="009504E0" w:rsidRPr="009950E4" w14:paraId="34E05541" w14:textId="77777777" w:rsidTr="009504E0">
        <w:trPr>
          <w:trHeight w:val="255"/>
        </w:trPr>
        <w:tc>
          <w:tcPr>
            <w:tcW w:w="2114" w:type="pct"/>
            <w:shd w:val="clear" w:color="auto" w:fill="auto"/>
            <w:vAlign w:val="bottom"/>
            <w:hideMark/>
          </w:tcPr>
          <w:p w14:paraId="68E9AB1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755E2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4D001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w:t>
            </w:r>
          </w:p>
        </w:tc>
        <w:tc>
          <w:tcPr>
            <w:tcW w:w="573" w:type="pct"/>
            <w:shd w:val="clear" w:color="auto" w:fill="auto"/>
            <w:noWrap/>
            <w:vAlign w:val="bottom"/>
            <w:hideMark/>
          </w:tcPr>
          <w:p w14:paraId="1ADA11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E295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890F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62FB874" w14:textId="77777777" w:rsidTr="009504E0">
        <w:trPr>
          <w:trHeight w:val="255"/>
        </w:trPr>
        <w:tc>
          <w:tcPr>
            <w:tcW w:w="2114" w:type="pct"/>
            <w:shd w:val="clear" w:color="auto" w:fill="auto"/>
            <w:vAlign w:val="bottom"/>
            <w:hideMark/>
          </w:tcPr>
          <w:p w14:paraId="1D33637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77BF0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8B3F2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w:t>
            </w:r>
          </w:p>
        </w:tc>
        <w:tc>
          <w:tcPr>
            <w:tcW w:w="573" w:type="pct"/>
            <w:shd w:val="clear" w:color="auto" w:fill="auto"/>
            <w:noWrap/>
            <w:vAlign w:val="bottom"/>
            <w:hideMark/>
          </w:tcPr>
          <w:p w14:paraId="3A6D7D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564C2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767A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396C1F6" w14:textId="77777777" w:rsidTr="009504E0">
        <w:trPr>
          <w:trHeight w:val="510"/>
        </w:trPr>
        <w:tc>
          <w:tcPr>
            <w:tcW w:w="2114" w:type="pct"/>
            <w:shd w:val="clear" w:color="000000" w:fill="CCCCFF"/>
            <w:vAlign w:val="bottom"/>
            <w:hideMark/>
          </w:tcPr>
          <w:p w14:paraId="7FC40DF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A106004 RASHODI ZA ZAPOSLENE U OSNOVNIM ŠKOLAMA</w:t>
            </w:r>
          </w:p>
        </w:tc>
        <w:tc>
          <w:tcPr>
            <w:tcW w:w="573" w:type="pct"/>
            <w:shd w:val="clear" w:color="000000" w:fill="CCCCFF"/>
            <w:noWrap/>
            <w:vAlign w:val="bottom"/>
            <w:hideMark/>
          </w:tcPr>
          <w:p w14:paraId="1F5960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17.586.561,83</w:t>
            </w:r>
          </w:p>
        </w:tc>
        <w:tc>
          <w:tcPr>
            <w:tcW w:w="573" w:type="pct"/>
            <w:shd w:val="clear" w:color="000000" w:fill="CCCCFF"/>
            <w:noWrap/>
            <w:vAlign w:val="bottom"/>
            <w:hideMark/>
          </w:tcPr>
          <w:p w14:paraId="42CC74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19.424.441,69</w:t>
            </w:r>
          </w:p>
        </w:tc>
        <w:tc>
          <w:tcPr>
            <w:tcW w:w="573" w:type="pct"/>
            <w:shd w:val="clear" w:color="000000" w:fill="CCCCFF"/>
            <w:noWrap/>
            <w:vAlign w:val="bottom"/>
            <w:hideMark/>
          </w:tcPr>
          <w:p w14:paraId="38AB67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20.571.630,00</w:t>
            </w:r>
          </w:p>
        </w:tc>
        <w:tc>
          <w:tcPr>
            <w:tcW w:w="584" w:type="pct"/>
            <w:shd w:val="clear" w:color="000000" w:fill="CCCCFF"/>
            <w:noWrap/>
            <w:vAlign w:val="bottom"/>
            <w:hideMark/>
          </w:tcPr>
          <w:p w14:paraId="229C21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20.553.711,00</w:t>
            </w:r>
          </w:p>
        </w:tc>
        <w:tc>
          <w:tcPr>
            <w:tcW w:w="584" w:type="pct"/>
            <w:shd w:val="clear" w:color="000000" w:fill="CCCCFF"/>
            <w:noWrap/>
            <w:vAlign w:val="bottom"/>
            <w:hideMark/>
          </w:tcPr>
          <w:p w14:paraId="5ACC80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20.987.367,00</w:t>
            </w:r>
          </w:p>
        </w:tc>
      </w:tr>
      <w:tr w:rsidR="009504E0" w:rsidRPr="009950E4" w14:paraId="7ED97CF9" w14:textId="77777777" w:rsidTr="009504E0">
        <w:trPr>
          <w:trHeight w:val="255"/>
        </w:trPr>
        <w:tc>
          <w:tcPr>
            <w:tcW w:w="2114" w:type="pct"/>
            <w:shd w:val="clear" w:color="000000" w:fill="FFFFCC"/>
            <w:vAlign w:val="bottom"/>
            <w:hideMark/>
          </w:tcPr>
          <w:p w14:paraId="699BCDE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1.1.2. Opći prihodi (nenamjenski) - PK Osnovne škole</w:t>
            </w:r>
          </w:p>
        </w:tc>
        <w:tc>
          <w:tcPr>
            <w:tcW w:w="573" w:type="pct"/>
            <w:shd w:val="clear" w:color="000000" w:fill="FFFFCC"/>
            <w:noWrap/>
            <w:vAlign w:val="bottom"/>
            <w:hideMark/>
          </w:tcPr>
          <w:p w14:paraId="193751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A498C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12.895,21</w:t>
            </w:r>
          </w:p>
        </w:tc>
        <w:tc>
          <w:tcPr>
            <w:tcW w:w="573" w:type="pct"/>
            <w:shd w:val="clear" w:color="000000" w:fill="FFFFCC"/>
            <w:noWrap/>
            <w:vAlign w:val="bottom"/>
            <w:hideMark/>
          </w:tcPr>
          <w:p w14:paraId="72A677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8.180,00</w:t>
            </w:r>
          </w:p>
        </w:tc>
        <w:tc>
          <w:tcPr>
            <w:tcW w:w="584" w:type="pct"/>
            <w:shd w:val="clear" w:color="000000" w:fill="FFFFCC"/>
            <w:noWrap/>
            <w:vAlign w:val="bottom"/>
            <w:hideMark/>
          </w:tcPr>
          <w:p w14:paraId="774735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7.321,00</w:t>
            </w:r>
          </w:p>
        </w:tc>
        <w:tc>
          <w:tcPr>
            <w:tcW w:w="584" w:type="pct"/>
            <w:shd w:val="clear" w:color="000000" w:fill="FFFFCC"/>
            <w:noWrap/>
            <w:vAlign w:val="bottom"/>
            <w:hideMark/>
          </w:tcPr>
          <w:p w14:paraId="01EE62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7.321,00</w:t>
            </w:r>
          </w:p>
        </w:tc>
      </w:tr>
      <w:tr w:rsidR="009504E0" w:rsidRPr="009950E4" w14:paraId="754D8F3B" w14:textId="77777777" w:rsidTr="009504E0">
        <w:trPr>
          <w:trHeight w:val="255"/>
        </w:trPr>
        <w:tc>
          <w:tcPr>
            <w:tcW w:w="2114" w:type="pct"/>
            <w:shd w:val="clear" w:color="auto" w:fill="auto"/>
            <w:vAlign w:val="bottom"/>
            <w:hideMark/>
          </w:tcPr>
          <w:p w14:paraId="789C5BD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17BF2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B1285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12.895,21</w:t>
            </w:r>
          </w:p>
        </w:tc>
        <w:tc>
          <w:tcPr>
            <w:tcW w:w="573" w:type="pct"/>
            <w:shd w:val="clear" w:color="auto" w:fill="auto"/>
            <w:noWrap/>
            <w:vAlign w:val="bottom"/>
            <w:hideMark/>
          </w:tcPr>
          <w:p w14:paraId="00A580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8.180,00</w:t>
            </w:r>
          </w:p>
        </w:tc>
        <w:tc>
          <w:tcPr>
            <w:tcW w:w="584" w:type="pct"/>
            <w:shd w:val="clear" w:color="auto" w:fill="auto"/>
            <w:noWrap/>
            <w:vAlign w:val="bottom"/>
            <w:hideMark/>
          </w:tcPr>
          <w:p w14:paraId="68411C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7.321,00</w:t>
            </w:r>
          </w:p>
        </w:tc>
        <w:tc>
          <w:tcPr>
            <w:tcW w:w="584" w:type="pct"/>
            <w:shd w:val="clear" w:color="auto" w:fill="auto"/>
            <w:noWrap/>
            <w:vAlign w:val="bottom"/>
            <w:hideMark/>
          </w:tcPr>
          <w:p w14:paraId="24EF49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7.321,00</w:t>
            </w:r>
          </w:p>
        </w:tc>
      </w:tr>
      <w:tr w:rsidR="009504E0" w:rsidRPr="009950E4" w14:paraId="62137385" w14:textId="77777777" w:rsidTr="009504E0">
        <w:trPr>
          <w:trHeight w:val="255"/>
        </w:trPr>
        <w:tc>
          <w:tcPr>
            <w:tcW w:w="2114" w:type="pct"/>
            <w:shd w:val="clear" w:color="auto" w:fill="auto"/>
            <w:vAlign w:val="bottom"/>
            <w:hideMark/>
          </w:tcPr>
          <w:p w14:paraId="3B7CCC5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DB8BE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36041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12.895,21</w:t>
            </w:r>
          </w:p>
        </w:tc>
        <w:tc>
          <w:tcPr>
            <w:tcW w:w="573" w:type="pct"/>
            <w:shd w:val="clear" w:color="auto" w:fill="auto"/>
            <w:noWrap/>
            <w:vAlign w:val="bottom"/>
            <w:hideMark/>
          </w:tcPr>
          <w:p w14:paraId="4EAD91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8.180,00</w:t>
            </w:r>
          </w:p>
        </w:tc>
        <w:tc>
          <w:tcPr>
            <w:tcW w:w="584" w:type="pct"/>
            <w:shd w:val="clear" w:color="auto" w:fill="auto"/>
            <w:noWrap/>
            <w:vAlign w:val="bottom"/>
            <w:hideMark/>
          </w:tcPr>
          <w:p w14:paraId="73A94C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7.321,00</w:t>
            </w:r>
          </w:p>
        </w:tc>
        <w:tc>
          <w:tcPr>
            <w:tcW w:w="584" w:type="pct"/>
            <w:shd w:val="clear" w:color="auto" w:fill="auto"/>
            <w:noWrap/>
            <w:vAlign w:val="bottom"/>
            <w:hideMark/>
          </w:tcPr>
          <w:p w14:paraId="40F1D3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7.321,00</w:t>
            </w:r>
          </w:p>
        </w:tc>
      </w:tr>
      <w:tr w:rsidR="009504E0" w:rsidRPr="009950E4" w14:paraId="47D64899" w14:textId="77777777" w:rsidTr="009504E0">
        <w:trPr>
          <w:trHeight w:val="255"/>
        </w:trPr>
        <w:tc>
          <w:tcPr>
            <w:tcW w:w="2114" w:type="pct"/>
            <w:shd w:val="clear" w:color="000000" w:fill="FFFF99"/>
            <w:vAlign w:val="bottom"/>
            <w:hideMark/>
          </w:tcPr>
          <w:p w14:paraId="1F43938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2.2. Vlastiti prihodi - proračunski korisnici</w:t>
            </w:r>
          </w:p>
        </w:tc>
        <w:tc>
          <w:tcPr>
            <w:tcW w:w="573" w:type="pct"/>
            <w:shd w:val="clear" w:color="000000" w:fill="FFFF99"/>
            <w:noWrap/>
            <w:vAlign w:val="bottom"/>
            <w:hideMark/>
          </w:tcPr>
          <w:p w14:paraId="7E7E7B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81,36</w:t>
            </w:r>
          </w:p>
        </w:tc>
        <w:tc>
          <w:tcPr>
            <w:tcW w:w="573" w:type="pct"/>
            <w:shd w:val="clear" w:color="000000" w:fill="FFFF99"/>
            <w:noWrap/>
            <w:vAlign w:val="bottom"/>
            <w:hideMark/>
          </w:tcPr>
          <w:p w14:paraId="555C78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7.326,30</w:t>
            </w:r>
          </w:p>
        </w:tc>
        <w:tc>
          <w:tcPr>
            <w:tcW w:w="573" w:type="pct"/>
            <w:shd w:val="clear" w:color="000000" w:fill="FFFF99"/>
            <w:noWrap/>
            <w:vAlign w:val="bottom"/>
            <w:hideMark/>
          </w:tcPr>
          <w:p w14:paraId="579873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7.326,00</w:t>
            </w:r>
          </w:p>
        </w:tc>
        <w:tc>
          <w:tcPr>
            <w:tcW w:w="584" w:type="pct"/>
            <w:shd w:val="clear" w:color="000000" w:fill="FFFF99"/>
            <w:noWrap/>
            <w:vAlign w:val="bottom"/>
            <w:hideMark/>
          </w:tcPr>
          <w:p w14:paraId="0E88F1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7.350,00</w:t>
            </w:r>
          </w:p>
        </w:tc>
        <w:tc>
          <w:tcPr>
            <w:tcW w:w="584" w:type="pct"/>
            <w:shd w:val="clear" w:color="000000" w:fill="FFFF99"/>
            <w:noWrap/>
            <w:vAlign w:val="bottom"/>
            <w:hideMark/>
          </w:tcPr>
          <w:p w14:paraId="36AA6F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7.367,00</w:t>
            </w:r>
          </w:p>
        </w:tc>
      </w:tr>
      <w:tr w:rsidR="009504E0" w:rsidRPr="009950E4" w14:paraId="3C49A882" w14:textId="77777777" w:rsidTr="009504E0">
        <w:trPr>
          <w:trHeight w:val="255"/>
        </w:trPr>
        <w:tc>
          <w:tcPr>
            <w:tcW w:w="2114" w:type="pct"/>
            <w:shd w:val="clear" w:color="auto" w:fill="auto"/>
            <w:vAlign w:val="bottom"/>
            <w:hideMark/>
          </w:tcPr>
          <w:p w14:paraId="02ABDF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6B40E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81,36</w:t>
            </w:r>
          </w:p>
        </w:tc>
        <w:tc>
          <w:tcPr>
            <w:tcW w:w="573" w:type="pct"/>
            <w:shd w:val="clear" w:color="auto" w:fill="auto"/>
            <w:noWrap/>
            <w:vAlign w:val="bottom"/>
            <w:hideMark/>
          </w:tcPr>
          <w:p w14:paraId="14ADD1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7.326,30</w:t>
            </w:r>
          </w:p>
        </w:tc>
        <w:tc>
          <w:tcPr>
            <w:tcW w:w="573" w:type="pct"/>
            <w:shd w:val="clear" w:color="auto" w:fill="auto"/>
            <w:noWrap/>
            <w:vAlign w:val="bottom"/>
            <w:hideMark/>
          </w:tcPr>
          <w:p w14:paraId="6B4BE5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7.326,00</w:t>
            </w:r>
          </w:p>
        </w:tc>
        <w:tc>
          <w:tcPr>
            <w:tcW w:w="584" w:type="pct"/>
            <w:shd w:val="clear" w:color="auto" w:fill="auto"/>
            <w:noWrap/>
            <w:vAlign w:val="bottom"/>
            <w:hideMark/>
          </w:tcPr>
          <w:p w14:paraId="59A9DE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7.350,00</w:t>
            </w:r>
          </w:p>
        </w:tc>
        <w:tc>
          <w:tcPr>
            <w:tcW w:w="584" w:type="pct"/>
            <w:shd w:val="clear" w:color="auto" w:fill="auto"/>
            <w:noWrap/>
            <w:vAlign w:val="bottom"/>
            <w:hideMark/>
          </w:tcPr>
          <w:p w14:paraId="64B849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7.367,00</w:t>
            </w:r>
          </w:p>
        </w:tc>
      </w:tr>
      <w:tr w:rsidR="009504E0" w:rsidRPr="009950E4" w14:paraId="29D09D7B" w14:textId="77777777" w:rsidTr="009504E0">
        <w:trPr>
          <w:trHeight w:val="255"/>
        </w:trPr>
        <w:tc>
          <w:tcPr>
            <w:tcW w:w="2114" w:type="pct"/>
            <w:shd w:val="clear" w:color="auto" w:fill="auto"/>
            <w:vAlign w:val="bottom"/>
            <w:hideMark/>
          </w:tcPr>
          <w:p w14:paraId="70D2681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2EFB3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81,36</w:t>
            </w:r>
          </w:p>
        </w:tc>
        <w:tc>
          <w:tcPr>
            <w:tcW w:w="573" w:type="pct"/>
            <w:shd w:val="clear" w:color="auto" w:fill="auto"/>
            <w:noWrap/>
            <w:vAlign w:val="bottom"/>
            <w:hideMark/>
          </w:tcPr>
          <w:p w14:paraId="50D2FA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7.326,30</w:t>
            </w:r>
          </w:p>
        </w:tc>
        <w:tc>
          <w:tcPr>
            <w:tcW w:w="573" w:type="pct"/>
            <w:shd w:val="clear" w:color="auto" w:fill="auto"/>
            <w:noWrap/>
            <w:vAlign w:val="bottom"/>
            <w:hideMark/>
          </w:tcPr>
          <w:p w14:paraId="48D642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7.326,00</w:t>
            </w:r>
          </w:p>
        </w:tc>
        <w:tc>
          <w:tcPr>
            <w:tcW w:w="584" w:type="pct"/>
            <w:shd w:val="clear" w:color="auto" w:fill="auto"/>
            <w:noWrap/>
            <w:vAlign w:val="bottom"/>
            <w:hideMark/>
          </w:tcPr>
          <w:p w14:paraId="5EC635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7.350,00</w:t>
            </w:r>
          </w:p>
        </w:tc>
        <w:tc>
          <w:tcPr>
            <w:tcW w:w="584" w:type="pct"/>
            <w:shd w:val="clear" w:color="auto" w:fill="auto"/>
            <w:noWrap/>
            <w:vAlign w:val="bottom"/>
            <w:hideMark/>
          </w:tcPr>
          <w:p w14:paraId="750755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7.367,00</w:t>
            </w:r>
          </w:p>
        </w:tc>
      </w:tr>
      <w:tr w:rsidR="009504E0" w:rsidRPr="009950E4" w14:paraId="2009EE29" w14:textId="77777777" w:rsidTr="009504E0">
        <w:trPr>
          <w:trHeight w:val="255"/>
        </w:trPr>
        <w:tc>
          <w:tcPr>
            <w:tcW w:w="2114" w:type="pct"/>
            <w:shd w:val="clear" w:color="000000" w:fill="FFFFCC"/>
            <w:vAlign w:val="bottom"/>
            <w:hideMark/>
          </w:tcPr>
          <w:p w14:paraId="4336386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121F5E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17.586.480,47</w:t>
            </w:r>
          </w:p>
        </w:tc>
        <w:tc>
          <w:tcPr>
            <w:tcW w:w="573" w:type="pct"/>
            <w:shd w:val="clear" w:color="000000" w:fill="FFFFCC"/>
            <w:noWrap/>
            <w:vAlign w:val="bottom"/>
            <w:hideMark/>
          </w:tcPr>
          <w:p w14:paraId="587FEB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19.404.220,18</w:t>
            </w:r>
          </w:p>
        </w:tc>
        <w:tc>
          <w:tcPr>
            <w:tcW w:w="573" w:type="pct"/>
            <w:shd w:val="clear" w:color="000000" w:fill="FFFFCC"/>
            <w:noWrap/>
            <w:vAlign w:val="bottom"/>
            <w:hideMark/>
          </w:tcPr>
          <w:p w14:paraId="3E828F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20.556.124,00</w:t>
            </w:r>
          </w:p>
        </w:tc>
        <w:tc>
          <w:tcPr>
            <w:tcW w:w="584" w:type="pct"/>
            <w:shd w:val="clear" w:color="000000" w:fill="FFFFCC"/>
            <w:noWrap/>
            <w:vAlign w:val="bottom"/>
            <w:hideMark/>
          </w:tcPr>
          <w:p w14:paraId="31BFF2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20.539.040,00</w:t>
            </w:r>
          </w:p>
        </w:tc>
        <w:tc>
          <w:tcPr>
            <w:tcW w:w="584" w:type="pct"/>
            <w:shd w:val="clear" w:color="000000" w:fill="FFFFCC"/>
            <w:noWrap/>
            <w:vAlign w:val="bottom"/>
            <w:hideMark/>
          </w:tcPr>
          <w:p w14:paraId="2BC648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20.972.679,00</w:t>
            </w:r>
          </w:p>
        </w:tc>
      </w:tr>
      <w:tr w:rsidR="009504E0" w:rsidRPr="009950E4" w14:paraId="3E146884" w14:textId="77777777" w:rsidTr="009504E0">
        <w:trPr>
          <w:trHeight w:val="255"/>
        </w:trPr>
        <w:tc>
          <w:tcPr>
            <w:tcW w:w="2114" w:type="pct"/>
            <w:shd w:val="clear" w:color="auto" w:fill="auto"/>
            <w:vAlign w:val="bottom"/>
            <w:hideMark/>
          </w:tcPr>
          <w:p w14:paraId="3802638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EAFFF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17.586.480,47</w:t>
            </w:r>
          </w:p>
        </w:tc>
        <w:tc>
          <w:tcPr>
            <w:tcW w:w="573" w:type="pct"/>
            <w:shd w:val="clear" w:color="auto" w:fill="auto"/>
            <w:noWrap/>
            <w:vAlign w:val="bottom"/>
            <w:hideMark/>
          </w:tcPr>
          <w:p w14:paraId="50F1DD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19.404.220,18</w:t>
            </w:r>
          </w:p>
        </w:tc>
        <w:tc>
          <w:tcPr>
            <w:tcW w:w="573" w:type="pct"/>
            <w:shd w:val="clear" w:color="auto" w:fill="auto"/>
            <w:noWrap/>
            <w:vAlign w:val="bottom"/>
            <w:hideMark/>
          </w:tcPr>
          <w:p w14:paraId="69D054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20.556.124,00</w:t>
            </w:r>
          </w:p>
        </w:tc>
        <w:tc>
          <w:tcPr>
            <w:tcW w:w="584" w:type="pct"/>
            <w:shd w:val="clear" w:color="auto" w:fill="auto"/>
            <w:noWrap/>
            <w:vAlign w:val="bottom"/>
            <w:hideMark/>
          </w:tcPr>
          <w:p w14:paraId="784BC1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20.539.040,00</w:t>
            </w:r>
          </w:p>
        </w:tc>
        <w:tc>
          <w:tcPr>
            <w:tcW w:w="584" w:type="pct"/>
            <w:shd w:val="clear" w:color="auto" w:fill="auto"/>
            <w:noWrap/>
            <w:vAlign w:val="bottom"/>
            <w:hideMark/>
          </w:tcPr>
          <w:p w14:paraId="0D43FA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20.972.679,00</w:t>
            </w:r>
          </w:p>
        </w:tc>
      </w:tr>
      <w:tr w:rsidR="009504E0" w:rsidRPr="009950E4" w14:paraId="61088B21" w14:textId="77777777" w:rsidTr="009504E0">
        <w:trPr>
          <w:trHeight w:val="255"/>
        </w:trPr>
        <w:tc>
          <w:tcPr>
            <w:tcW w:w="2114" w:type="pct"/>
            <w:shd w:val="clear" w:color="auto" w:fill="auto"/>
            <w:vAlign w:val="bottom"/>
            <w:hideMark/>
          </w:tcPr>
          <w:p w14:paraId="2FFA592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23B3F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17.586.480,47</w:t>
            </w:r>
          </w:p>
        </w:tc>
        <w:tc>
          <w:tcPr>
            <w:tcW w:w="573" w:type="pct"/>
            <w:shd w:val="clear" w:color="auto" w:fill="auto"/>
            <w:noWrap/>
            <w:vAlign w:val="bottom"/>
            <w:hideMark/>
          </w:tcPr>
          <w:p w14:paraId="25F1A8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19.396.256,82</w:t>
            </w:r>
          </w:p>
        </w:tc>
        <w:tc>
          <w:tcPr>
            <w:tcW w:w="573" w:type="pct"/>
            <w:shd w:val="clear" w:color="auto" w:fill="auto"/>
            <w:noWrap/>
            <w:vAlign w:val="bottom"/>
            <w:hideMark/>
          </w:tcPr>
          <w:p w14:paraId="42DB57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20.544.776,00</w:t>
            </w:r>
          </w:p>
        </w:tc>
        <w:tc>
          <w:tcPr>
            <w:tcW w:w="584" w:type="pct"/>
            <w:shd w:val="clear" w:color="auto" w:fill="auto"/>
            <w:noWrap/>
            <w:vAlign w:val="bottom"/>
            <w:hideMark/>
          </w:tcPr>
          <w:p w14:paraId="73BA96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20.527.466,00</w:t>
            </w:r>
          </w:p>
        </w:tc>
        <w:tc>
          <w:tcPr>
            <w:tcW w:w="584" w:type="pct"/>
            <w:shd w:val="clear" w:color="auto" w:fill="auto"/>
            <w:noWrap/>
            <w:vAlign w:val="bottom"/>
            <w:hideMark/>
          </w:tcPr>
          <w:p w14:paraId="582CF4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20.960.872,00</w:t>
            </w:r>
          </w:p>
        </w:tc>
      </w:tr>
      <w:tr w:rsidR="009504E0" w:rsidRPr="009950E4" w14:paraId="4D861B91" w14:textId="77777777" w:rsidTr="009504E0">
        <w:trPr>
          <w:trHeight w:val="255"/>
        </w:trPr>
        <w:tc>
          <w:tcPr>
            <w:tcW w:w="2114" w:type="pct"/>
            <w:shd w:val="clear" w:color="auto" w:fill="auto"/>
            <w:vAlign w:val="bottom"/>
            <w:hideMark/>
          </w:tcPr>
          <w:p w14:paraId="1FCE4D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89233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BC530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46EB7A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7.366,00</w:t>
            </w:r>
          </w:p>
        </w:tc>
        <w:tc>
          <w:tcPr>
            <w:tcW w:w="584" w:type="pct"/>
            <w:shd w:val="clear" w:color="auto" w:fill="auto"/>
            <w:noWrap/>
            <w:vAlign w:val="bottom"/>
            <w:hideMark/>
          </w:tcPr>
          <w:p w14:paraId="52BE07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7.513,00</w:t>
            </w:r>
          </w:p>
        </w:tc>
        <w:tc>
          <w:tcPr>
            <w:tcW w:w="584" w:type="pct"/>
            <w:shd w:val="clear" w:color="auto" w:fill="auto"/>
            <w:noWrap/>
            <w:vAlign w:val="bottom"/>
            <w:hideMark/>
          </w:tcPr>
          <w:p w14:paraId="5F29E5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7.664,00</w:t>
            </w:r>
          </w:p>
        </w:tc>
      </w:tr>
      <w:tr w:rsidR="009504E0" w:rsidRPr="009950E4" w14:paraId="19C9D964" w14:textId="77777777" w:rsidTr="009504E0">
        <w:trPr>
          <w:trHeight w:val="255"/>
        </w:trPr>
        <w:tc>
          <w:tcPr>
            <w:tcW w:w="2114" w:type="pct"/>
            <w:shd w:val="clear" w:color="auto" w:fill="auto"/>
            <w:vAlign w:val="bottom"/>
            <w:hideMark/>
          </w:tcPr>
          <w:p w14:paraId="2CDC674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1E724A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93D2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3EEDF7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4A35B9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4.061,00</w:t>
            </w:r>
          </w:p>
        </w:tc>
        <w:tc>
          <w:tcPr>
            <w:tcW w:w="584" w:type="pct"/>
            <w:shd w:val="clear" w:color="auto" w:fill="auto"/>
            <w:noWrap/>
            <w:vAlign w:val="bottom"/>
            <w:hideMark/>
          </w:tcPr>
          <w:p w14:paraId="0A2A17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4.143,00</w:t>
            </w:r>
          </w:p>
        </w:tc>
      </w:tr>
      <w:tr w:rsidR="009504E0" w:rsidRPr="009950E4" w14:paraId="7B00280C" w14:textId="77777777" w:rsidTr="009504E0">
        <w:trPr>
          <w:trHeight w:val="510"/>
        </w:trPr>
        <w:tc>
          <w:tcPr>
            <w:tcW w:w="2114" w:type="pct"/>
            <w:shd w:val="clear" w:color="000000" w:fill="CCCCFF"/>
            <w:vAlign w:val="bottom"/>
            <w:hideMark/>
          </w:tcPr>
          <w:p w14:paraId="6FA59C5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A106005 OSTALI RASHODI ZA ZAPOSLENE U OSNOVNOM ŠKOLSTVU</w:t>
            </w:r>
          </w:p>
        </w:tc>
        <w:tc>
          <w:tcPr>
            <w:tcW w:w="573" w:type="pct"/>
            <w:shd w:val="clear" w:color="000000" w:fill="CCCCFF"/>
            <w:noWrap/>
            <w:vAlign w:val="bottom"/>
            <w:hideMark/>
          </w:tcPr>
          <w:p w14:paraId="3F6B3B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1.120.154,42</w:t>
            </w:r>
          </w:p>
        </w:tc>
        <w:tc>
          <w:tcPr>
            <w:tcW w:w="573" w:type="pct"/>
            <w:shd w:val="clear" w:color="000000" w:fill="CCCCFF"/>
            <w:noWrap/>
            <w:vAlign w:val="bottom"/>
            <w:hideMark/>
          </w:tcPr>
          <w:p w14:paraId="0FE5CA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1.397.525,49</w:t>
            </w:r>
          </w:p>
        </w:tc>
        <w:tc>
          <w:tcPr>
            <w:tcW w:w="573" w:type="pct"/>
            <w:shd w:val="clear" w:color="000000" w:fill="CCCCFF"/>
            <w:noWrap/>
            <w:vAlign w:val="bottom"/>
            <w:hideMark/>
          </w:tcPr>
          <w:p w14:paraId="7D8E23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1.375.847,00</w:t>
            </w:r>
          </w:p>
        </w:tc>
        <w:tc>
          <w:tcPr>
            <w:tcW w:w="584" w:type="pct"/>
            <w:shd w:val="clear" w:color="000000" w:fill="CCCCFF"/>
            <w:noWrap/>
            <w:vAlign w:val="bottom"/>
            <w:hideMark/>
          </w:tcPr>
          <w:p w14:paraId="50ECC6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1.355.974,00</w:t>
            </w:r>
          </w:p>
        </w:tc>
        <w:tc>
          <w:tcPr>
            <w:tcW w:w="584" w:type="pct"/>
            <w:shd w:val="clear" w:color="000000" w:fill="CCCCFF"/>
            <w:noWrap/>
            <w:vAlign w:val="bottom"/>
            <w:hideMark/>
          </w:tcPr>
          <w:p w14:paraId="269140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1.399.712,00</w:t>
            </w:r>
          </w:p>
        </w:tc>
      </w:tr>
      <w:tr w:rsidR="009504E0" w:rsidRPr="009950E4" w14:paraId="17F8F6A0" w14:textId="77777777" w:rsidTr="009504E0">
        <w:trPr>
          <w:trHeight w:val="255"/>
        </w:trPr>
        <w:tc>
          <w:tcPr>
            <w:tcW w:w="2114" w:type="pct"/>
            <w:shd w:val="clear" w:color="000000" w:fill="FFFFCC"/>
            <w:vAlign w:val="bottom"/>
            <w:hideMark/>
          </w:tcPr>
          <w:p w14:paraId="500D46B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1.1.2. Opći prihodi (nenamjenski) - PK Osnovne škole</w:t>
            </w:r>
          </w:p>
        </w:tc>
        <w:tc>
          <w:tcPr>
            <w:tcW w:w="573" w:type="pct"/>
            <w:shd w:val="clear" w:color="000000" w:fill="FFFFCC"/>
            <w:noWrap/>
            <w:vAlign w:val="bottom"/>
            <w:hideMark/>
          </w:tcPr>
          <w:p w14:paraId="285E22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E4D7B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1.871,39</w:t>
            </w:r>
          </w:p>
        </w:tc>
        <w:tc>
          <w:tcPr>
            <w:tcW w:w="573" w:type="pct"/>
            <w:shd w:val="clear" w:color="000000" w:fill="FFFFCC"/>
            <w:noWrap/>
            <w:vAlign w:val="bottom"/>
            <w:hideMark/>
          </w:tcPr>
          <w:p w14:paraId="3D9740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E9945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90853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7ED6639" w14:textId="77777777" w:rsidTr="009504E0">
        <w:trPr>
          <w:trHeight w:val="255"/>
        </w:trPr>
        <w:tc>
          <w:tcPr>
            <w:tcW w:w="2114" w:type="pct"/>
            <w:shd w:val="clear" w:color="auto" w:fill="auto"/>
            <w:vAlign w:val="bottom"/>
            <w:hideMark/>
          </w:tcPr>
          <w:p w14:paraId="451A262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73576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1CC8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1.871,39</w:t>
            </w:r>
          </w:p>
        </w:tc>
        <w:tc>
          <w:tcPr>
            <w:tcW w:w="573" w:type="pct"/>
            <w:shd w:val="clear" w:color="auto" w:fill="auto"/>
            <w:noWrap/>
            <w:vAlign w:val="bottom"/>
            <w:hideMark/>
          </w:tcPr>
          <w:p w14:paraId="6034AD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FEC8E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180F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3D1E1F7" w14:textId="77777777" w:rsidTr="009504E0">
        <w:trPr>
          <w:trHeight w:val="255"/>
        </w:trPr>
        <w:tc>
          <w:tcPr>
            <w:tcW w:w="2114" w:type="pct"/>
            <w:shd w:val="clear" w:color="auto" w:fill="auto"/>
            <w:vAlign w:val="bottom"/>
            <w:hideMark/>
          </w:tcPr>
          <w:p w14:paraId="4977737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694B4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EFCF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477,80</w:t>
            </w:r>
          </w:p>
        </w:tc>
        <w:tc>
          <w:tcPr>
            <w:tcW w:w="573" w:type="pct"/>
            <w:shd w:val="clear" w:color="auto" w:fill="auto"/>
            <w:noWrap/>
            <w:vAlign w:val="bottom"/>
            <w:hideMark/>
          </w:tcPr>
          <w:p w14:paraId="37F79A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F93F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02F3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245364" w14:textId="77777777" w:rsidTr="009504E0">
        <w:trPr>
          <w:trHeight w:val="255"/>
        </w:trPr>
        <w:tc>
          <w:tcPr>
            <w:tcW w:w="2114" w:type="pct"/>
            <w:shd w:val="clear" w:color="auto" w:fill="auto"/>
            <w:vAlign w:val="bottom"/>
            <w:hideMark/>
          </w:tcPr>
          <w:p w14:paraId="55D6B40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8C5F8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DE736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1.393,59</w:t>
            </w:r>
          </w:p>
        </w:tc>
        <w:tc>
          <w:tcPr>
            <w:tcW w:w="573" w:type="pct"/>
            <w:shd w:val="clear" w:color="auto" w:fill="auto"/>
            <w:noWrap/>
            <w:vAlign w:val="bottom"/>
            <w:hideMark/>
          </w:tcPr>
          <w:p w14:paraId="3A173F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E397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E39F9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589A632" w14:textId="77777777" w:rsidTr="009504E0">
        <w:trPr>
          <w:trHeight w:val="255"/>
        </w:trPr>
        <w:tc>
          <w:tcPr>
            <w:tcW w:w="2114" w:type="pct"/>
            <w:shd w:val="clear" w:color="000000" w:fill="FFFF99"/>
            <w:vAlign w:val="bottom"/>
            <w:hideMark/>
          </w:tcPr>
          <w:p w14:paraId="0DA00A6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4FBCF5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F1F49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4.247,13</w:t>
            </w:r>
          </w:p>
        </w:tc>
        <w:tc>
          <w:tcPr>
            <w:tcW w:w="573" w:type="pct"/>
            <w:shd w:val="clear" w:color="000000" w:fill="FFFF99"/>
            <w:noWrap/>
            <w:vAlign w:val="bottom"/>
            <w:hideMark/>
          </w:tcPr>
          <w:p w14:paraId="0E4B39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4.247,00</w:t>
            </w:r>
          </w:p>
        </w:tc>
        <w:tc>
          <w:tcPr>
            <w:tcW w:w="584" w:type="pct"/>
            <w:shd w:val="clear" w:color="000000" w:fill="FFFF99"/>
            <w:noWrap/>
            <w:vAlign w:val="bottom"/>
            <w:hideMark/>
          </w:tcPr>
          <w:p w14:paraId="76E334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4.359,00</w:t>
            </w:r>
          </w:p>
        </w:tc>
        <w:tc>
          <w:tcPr>
            <w:tcW w:w="584" w:type="pct"/>
            <w:shd w:val="clear" w:color="000000" w:fill="FFFF99"/>
            <w:noWrap/>
            <w:vAlign w:val="bottom"/>
            <w:hideMark/>
          </w:tcPr>
          <w:p w14:paraId="05532C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4.461,00</w:t>
            </w:r>
          </w:p>
        </w:tc>
      </w:tr>
      <w:tr w:rsidR="009504E0" w:rsidRPr="009950E4" w14:paraId="68D22CDB" w14:textId="77777777" w:rsidTr="009504E0">
        <w:trPr>
          <w:trHeight w:val="255"/>
        </w:trPr>
        <w:tc>
          <w:tcPr>
            <w:tcW w:w="2114" w:type="pct"/>
            <w:shd w:val="clear" w:color="auto" w:fill="auto"/>
            <w:vAlign w:val="bottom"/>
            <w:hideMark/>
          </w:tcPr>
          <w:p w14:paraId="7CB9909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5EC2B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03B53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4.247,13</w:t>
            </w:r>
          </w:p>
        </w:tc>
        <w:tc>
          <w:tcPr>
            <w:tcW w:w="573" w:type="pct"/>
            <w:shd w:val="clear" w:color="auto" w:fill="auto"/>
            <w:noWrap/>
            <w:vAlign w:val="bottom"/>
            <w:hideMark/>
          </w:tcPr>
          <w:p w14:paraId="7F0FA7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4.247,00</w:t>
            </w:r>
          </w:p>
        </w:tc>
        <w:tc>
          <w:tcPr>
            <w:tcW w:w="584" w:type="pct"/>
            <w:shd w:val="clear" w:color="auto" w:fill="auto"/>
            <w:noWrap/>
            <w:vAlign w:val="bottom"/>
            <w:hideMark/>
          </w:tcPr>
          <w:p w14:paraId="16A180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4.359,00</w:t>
            </w:r>
          </w:p>
        </w:tc>
        <w:tc>
          <w:tcPr>
            <w:tcW w:w="584" w:type="pct"/>
            <w:shd w:val="clear" w:color="auto" w:fill="auto"/>
            <w:noWrap/>
            <w:vAlign w:val="bottom"/>
            <w:hideMark/>
          </w:tcPr>
          <w:p w14:paraId="4CD918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4.461,00</w:t>
            </w:r>
          </w:p>
        </w:tc>
      </w:tr>
      <w:tr w:rsidR="009504E0" w:rsidRPr="009950E4" w14:paraId="0920622A" w14:textId="77777777" w:rsidTr="009504E0">
        <w:trPr>
          <w:trHeight w:val="255"/>
        </w:trPr>
        <w:tc>
          <w:tcPr>
            <w:tcW w:w="2114" w:type="pct"/>
            <w:shd w:val="clear" w:color="auto" w:fill="auto"/>
            <w:vAlign w:val="bottom"/>
            <w:hideMark/>
          </w:tcPr>
          <w:p w14:paraId="620FB2B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F47D2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157BF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4.247,13</w:t>
            </w:r>
          </w:p>
        </w:tc>
        <w:tc>
          <w:tcPr>
            <w:tcW w:w="573" w:type="pct"/>
            <w:shd w:val="clear" w:color="auto" w:fill="auto"/>
            <w:noWrap/>
            <w:vAlign w:val="bottom"/>
            <w:hideMark/>
          </w:tcPr>
          <w:p w14:paraId="2E587F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4.247,00</w:t>
            </w:r>
          </w:p>
        </w:tc>
        <w:tc>
          <w:tcPr>
            <w:tcW w:w="584" w:type="pct"/>
            <w:shd w:val="clear" w:color="auto" w:fill="auto"/>
            <w:noWrap/>
            <w:vAlign w:val="bottom"/>
            <w:hideMark/>
          </w:tcPr>
          <w:p w14:paraId="14150B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4.359,00</w:t>
            </w:r>
          </w:p>
        </w:tc>
        <w:tc>
          <w:tcPr>
            <w:tcW w:w="584" w:type="pct"/>
            <w:shd w:val="clear" w:color="auto" w:fill="auto"/>
            <w:noWrap/>
            <w:vAlign w:val="bottom"/>
            <w:hideMark/>
          </w:tcPr>
          <w:p w14:paraId="066E4D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4.461,00</w:t>
            </w:r>
          </w:p>
        </w:tc>
      </w:tr>
      <w:tr w:rsidR="009504E0" w:rsidRPr="009950E4" w14:paraId="0BDD9D04" w14:textId="77777777" w:rsidTr="009504E0">
        <w:trPr>
          <w:trHeight w:val="255"/>
        </w:trPr>
        <w:tc>
          <w:tcPr>
            <w:tcW w:w="2114" w:type="pct"/>
            <w:shd w:val="clear" w:color="000000" w:fill="FFFFCC"/>
            <w:vAlign w:val="bottom"/>
            <w:hideMark/>
          </w:tcPr>
          <w:p w14:paraId="3A62A70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75AF3D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315,82</w:t>
            </w:r>
          </w:p>
        </w:tc>
        <w:tc>
          <w:tcPr>
            <w:tcW w:w="573" w:type="pct"/>
            <w:shd w:val="clear" w:color="000000" w:fill="FFFFCC"/>
            <w:noWrap/>
            <w:vAlign w:val="bottom"/>
            <w:hideMark/>
          </w:tcPr>
          <w:p w14:paraId="5ECE45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w:t>
            </w:r>
          </w:p>
        </w:tc>
        <w:tc>
          <w:tcPr>
            <w:tcW w:w="573" w:type="pct"/>
            <w:shd w:val="clear" w:color="000000" w:fill="FFFFCC"/>
            <w:noWrap/>
            <w:vAlign w:val="bottom"/>
            <w:hideMark/>
          </w:tcPr>
          <w:p w14:paraId="2A50EE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w:t>
            </w:r>
          </w:p>
        </w:tc>
        <w:tc>
          <w:tcPr>
            <w:tcW w:w="584" w:type="pct"/>
            <w:shd w:val="clear" w:color="000000" w:fill="FFFFCC"/>
            <w:noWrap/>
            <w:vAlign w:val="bottom"/>
            <w:hideMark/>
          </w:tcPr>
          <w:p w14:paraId="7DC753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w:t>
            </w:r>
          </w:p>
        </w:tc>
        <w:tc>
          <w:tcPr>
            <w:tcW w:w="584" w:type="pct"/>
            <w:shd w:val="clear" w:color="000000" w:fill="FFFFCC"/>
            <w:noWrap/>
            <w:vAlign w:val="bottom"/>
            <w:hideMark/>
          </w:tcPr>
          <w:p w14:paraId="62E156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w:t>
            </w:r>
          </w:p>
        </w:tc>
      </w:tr>
      <w:tr w:rsidR="009504E0" w:rsidRPr="009950E4" w14:paraId="5B577999" w14:textId="77777777" w:rsidTr="009504E0">
        <w:trPr>
          <w:trHeight w:val="255"/>
        </w:trPr>
        <w:tc>
          <w:tcPr>
            <w:tcW w:w="2114" w:type="pct"/>
            <w:shd w:val="clear" w:color="auto" w:fill="auto"/>
            <w:vAlign w:val="bottom"/>
            <w:hideMark/>
          </w:tcPr>
          <w:p w14:paraId="4FDD4FE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85067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315,82</w:t>
            </w:r>
          </w:p>
        </w:tc>
        <w:tc>
          <w:tcPr>
            <w:tcW w:w="573" w:type="pct"/>
            <w:shd w:val="clear" w:color="auto" w:fill="auto"/>
            <w:noWrap/>
            <w:vAlign w:val="bottom"/>
            <w:hideMark/>
          </w:tcPr>
          <w:p w14:paraId="3F9EA3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43F2C9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5419CA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7C74CB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r>
      <w:tr w:rsidR="009504E0" w:rsidRPr="009950E4" w14:paraId="1B642367" w14:textId="77777777" w:rsidTr="009504E0">
        <w:trPr>
          <w:trHeight w:val="255"/>
        </w:trPr>
        <w:tc>
          <w:tcPr>
            <w:tcW w:w="2114" w:type="pct"/>
            <w:shd w:val="clear" w:color="auto" w:fill="auto"/>
            <w:vAlign w:val="bottom"/>
            <w:hideMark/>
          </w:tcPr>
          <w:p w14:paraId="45E0D1E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CE247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315,82</w:t>
            </w:r>
          </w:p>
        </w:tc>
        <w:tc>
          <w:tcPr>
            <w:tcW w:w="573" w:type="pct"/>
            <w:shd w:val="clear" w:color="auto" w:fill="auto"/>
            <w:noWrap/>
            <w:vAlign w:val="bottom"/>
            <w:hideMark/>
          </w:tcPr>
          <w:p w14:paraId="6FE8F0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565733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6A6F09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40D997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r>
      <w:tr w:rsidR="009504E0" w:rsidRPr="009950E4" w14:paraId="5E4A7428" w14:textId="77777777" w:rsidTr="009504E0">
        <w:trPr>
          <w:trHeight w:val="255"/>
        </w:trPr>
        <w:tc>
          <w:tcPr>
            <w:tcW w:w="2114" w:type="pct"/>
            <w:shd w:val="clear" w:color="000000" w:fill="FFFFCC"/>
            <w:vAlign w:val="bottom"/>
            <w:hideMark/>
          </w:tcPr>
          <w:p w14:paraId="6BAEDBB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2E2EF4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1.119.838,60</w:t>
            </w:r>
          </w:p>
        </w:tc>
        <w:tc>
          <w:tcPr>
            <w:tcW w:w="573" w:type="pct"/>
            <w:shd w:val="clear" w:color="000000" w:fill="FFFFCC"/>
            <w:noWrap/>
            <w:vAlign w:val="bottom"/>
            <w:hideMark/>
          </w:tcPr>
          <w:p w14:paraId="5A70A0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1.390.743,36</w:t>
            </w:r>
          </w:p>
        </w:tc>
        <w:tc>
          <w:tcPr>
            <w:tcW w:w="573" w:type="pct"/>
            <w:shd w:val="clear" w:color="000000" w:fill="FFFFCC"/>
            <w:noWrap/>
            <w:vAlign w:val="bottom"/>
            <w:hideMark/>
          </w:tcPr>
          <w:p w14:paraId="2DBEA9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1.370.936,00</w:t>
            </w:r>
          </w:p>
        </w:tc>
        <w:tc>
          <w:tcPr>
            <w:tcW w:w="584" w:type="pct"/>
            <w:shd w:val="clear" w:color="000000" w:fill="FFFFCC"/>
            <w:noWrap/>
            <w:vAlign w:val="bottom"/>
            <w:hideMark/>
          </w:tcPr>
          <w:p w14:paraId="06805A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1.350.951,00</w:t>
            </w:r>
          </w:p>
        </w:tc>
        <w:tc>
          <w:tcPr>
            <w:tcW w:w="584" w:type="pct"/>
            <w:shd w:val="clear" w:color="000000" w:fill="FFFFCC"/>
            <w:noWrap/>
            <w:vAlign w:val="bottom"/>
            <w:hideMark/>
          </w:tcPr>
          <w:p w14:paraId="0514C0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1.394.587,00</w:t>
            </w:r>
          </w:p>
        </w:tc>
      </w:tr>
      <w:tr w:rsidR="009504E0" w:rsidRPr="009950E4" w14:paraId="19D3E78A" w14:textId="77777777" w:rsidTr="009504E0">
        <w:trPr>
          <w:trHeight w:val="255"/>
        </w:trPr>
        <w:tc>
          <w:tcPr>
            <w:tcW w:w="2114" w:type="pct"/>
            <w:shd w:val="clear" w:color="auto" w:fill="auto"/>
            <w:vAlign w:val="bottom"/>
            <w:hideMark/>
          </w:tcPr>
          <w:p w14:paraId="695710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C3036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1.119.838,60</w:t>
            </w:r>
          </w:p>
        </w:tc>
        <w:tc>
          <w:tcPr>
            <w:tcW w:w="573" w:type="pct"/>
            <w:shd w:val="clear" w:color="auto" w:fill="auto"/>
            <w:noWrap/>
            <w:vAlign w:val="bottom"/>
            <w:hideMark/>
          </w:tcPr>
          <w:p w14:paraId="70B12C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1.390.743,36</w:t>
            </w:r>
          </w:p>
        </w:tc>
        <w:tc>
          <w:tcPr>
            <w:tcW w:w="573" w:type="pct"/>
            <w:shd w:val="clear" w:color="auto" w:fill="auto"/>
            <w:noWrap/>
            <w:vAlign w:val="bottom"/>
            <w:hideMark/>
          </w:tcPr>
          <w:p w14:paraId="580539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1.370.936,00</w:t>
            </w:r>
          </w:p>
        </w:tc>
        <w:tc>
          <w:tcPr>
            <w:tcW w:w="584" w:type="pct"/>
            <w:shd w:val="clear" w:color="auto" w:fill="auto"/>
            <w:noWrap/>
            <w:vAlign w:val="bottom"/>
            <w:hideMark/>
          </w:tcPr>
          <w:p w14:paraId="5B6914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1.350.951,00</w:t>
            </w:r>
          </w:p>
        </w:tc>
        <w:tc>
          <w:tcPr>
            <w:tcW w:w="584" w:type="pct"/>
            <w:shd w:val="clear" w:color="auto" w:fill="auto"/>
            <w:noWrap/>
            <w:vAlign w:val="bottom"/>
            <w:hideMark/>
          </w:tcPr>
          <w:p w14:paraId="6944B9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1.394.587,00</w:t>
            </w:r>
          </w:p>
        </w:tc>
      </w:tr>
      <w:tr w:rsidR="009504E0" w:rsidRPr="009950E4" w14:paraId="2A3EE87C" w14:textId="77777777" w:rsidTr="009504E0">
        <w:trPr>
          <w:trHeight w:val="255"/>
        </w:trPr>
        <w:tc>
          <w:tcPr>
            <w:tcW w:w="2114" w:type="pct"/>
            <w:shd w:val="clear" w:color="auto" w:fill="auto"/>
            <w:vAlign w:val="bottom"/>
            <w:hideMark/>
          </w:tcPr>
          <w:p w14:paraId="7166478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BD257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752.271,94</w:t>
            </w:r>
          </w:p>
        </w:tc>
        <w:tc>
          <w:tcPr>
            <w:tcW w:w="573" w:type="pct"/>
            <w:shd w:val="clear" w:color="auto" w:fill="auto"/>
            <w:noWrap/>
            <w:vAlign w:val="bottom"/>
            <w:hideMark/>
          </w:tcPr>
          <w:p w14:paraId="4F65BE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745.384,69</w:t>
            </w:r>
          </w:p>
        </w:tc>
        <w:tc>
          <w:tcPr>
            <w:tcW w:w="573" w:type="pct"/>
            <w:shd w:val="clear" w:color="auto" w:fill="auto"/>
            <w:noWrap/>
            <w:vAlign w:val="bottom"/>
            <w:hideMark/>
          </w:tcPr>
          <w:p w14:paraId="0D5B0C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763.920,00</w:t>
            </w:r>
          </w:p>
        </w:tc>
        <w:tc>
          <w:tcPr>
            <w:tcW w:w="584" w:type="pct"/>
            <w:shd w:val="clear" w:color="auto" w:fill="auto"/>
            <w:noWrap/>
            <w:vAlign w:val="bottom"/>
            <w:hideMark/>
          </w:tcPr>
          <w:p w14:paraId="79021C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751.781,00</w:t>
            </w:r>
          </w:p>
        </w:tc>
        <w:tc>
          <w:tcPr>
            <w:tcW w:w="584" w:type="pct"/>
            <w:shd w:val="clear" w:color="auto" w:fill="auto"/>
            <w:noWrap/>
            <w:vAlign w:val="bottom"/>
            <w:hideMark/>
          </w:tcPr>
          <w:p w14:paraId="6110B6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770.599,00</w:t>
            </w:r>
          </w:p>
        </w:tc>
      </w:tr>
      <w:tr w:rsidR="009504E0" w:rsidRPr="009950E4" w14:paraId="057A9FBD" w14:textId="77777777" w:rsidTr="009504E0">
        <w:trPr>
          <w:trHeight w:val="255"/>
        </w:trPr>
        <w:tc>
          <w:tcPr>
            <w:tcW w:w="2114" w:type="pct"/>
            <w:shd w:val="clear" w:color="auto" w:fill="auto"/>
            <w:vAlign w:val="bottom"/>
            <w:hideMark/>
          </w:tcPr>
          <w:p w14:paraId="4A69B56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46076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358.936,12</w:t>
            </w:r>
          </w:p>
        </w:tc>
        <w:tc>
          <w:tcPr>
            <w:tcW w:w="573" w:type="pct"/>
            <w:shd w:val="clear" w:color="auto" w:fill="auto"/>
            <w:noWrap/>
            <w:vAlign w:val="bottom"/>
            <w:hideMark/>
          </w:tcPr>
          <w:p w14:paraId="13B776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568.027,74</w:t>
            </w:r>
          </w:p>
        </w:tc>
        <w:tc>
          <w:tcPr>
            <w:tcW w:w="573" w:type="pct"/>
            <w:shd w:val="clear" w:color="auto" w:fill="auto"/>
            <w:noWrap/>
            <w:vAlign w:val="bottom"/>
            <w:hideMark/>
          </w:tcPr>
          <w:p w14:paraId="0041E1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545.033,00</w:t>
            </w:r>
          </w:p>
        </w:tc>
        <w:tc>
          <w:tcPr>
            <w:tcW w:w="584" w:type="pct"/>
            <w:shd w:val="clear" w:color="auto" w:fill="auto"/>
            <w:noWrap/>
            <w:vAlign w:val="bottom"/>
            <w:hideMark/>
          </w:tcPr>
          <w:p w14:paraId="7A871F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531.726,00</w:t>
            </w:r>
          </w:p>
        </w:tc>
        <w:tc>
          <w:tcPr>
            <w:tcW w:w="584" w:type="pct"/>
            <w:shd w:val="clear" w:color="auto" w:fill="auto"/>
            <w:noWrap/>
            <w:vAlign w:val="bottom"/>
            <w:hideMark/>
          </w:tcPr>
          <w:p w14:paraId="2CD5BF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555.351,00</w:t>
            </w:r>
          </w:p>
        </w:tc>
      </w:tr>
      <w:tr w:rsidR="009504E0" w:rsidRPr="009950E4" w14:paraId="143C5F34" w14:textId="77777777" w:rsidTr="009504E0">
        <w:trPr>
          <w:trHeight w:val="255"/>
        </w:trPr>
        <w:tc>
          <w:tcPr>
            <w:tcW w:w="2114" w:type="pct"/>
            <w:shd w:val="clear" w:color="auto" w:fill="auto"/>
            <w:vAlign w:val="bottom"/>
            <w:hideMark/>
          </w:tcPr>
          <w:p w14:paraId="4C4EC83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056496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8.630,54</w:t>
            </w:r>
          </w:p>
        </w:tc>
        <w:tc>
          <w:tcPr>
            <w:tcW w:w="573" w:type="pct"/>
            <w:shd w:val="clear" w:color="auto" w:fill="auto"/>
            <w:noWrap/>
            <w:vAlign w:val="bottom"/>
            <w:hideMark/>
          </w:tcPr>
          <w:p w14:paraId="7EFF59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65.385,88</w:t>
            </w:r>
          </w:p>
        </w:tc>
        <w:tc>
          <w:tcPr>
            <w:tcW w:w="573" w:type="pct"/>
            <w:shd w:val="clear" w:color="auto" w:fill="auto"/>
            <w:noWrap/>
            <w:vAlign w:val="bottom"/>
            <w:hideMark/>
          </w:tcPr>
          <w:p w14:paraId="251FBE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50.038,00</w:t>
            </w:r>
          </w:p>
        </w:tc>
        <w:tc>
          <w:tcPr>
            <w:tcW w:w="584" w:type="pct"/>
            <w:shd w:val="clear" w:color="auto" w:fill="auto"/>
            <w:noWrap/>
            <w:vAlign w:val="bottom"/>
            <w:hideMark/>
          </w:tcPr>
          <w:p w14:paraId="4DE980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55.260,00</w:t>
            </w:r>
          </w:p>
        </w:tc>
        <w:tc>
          <w:tcPr>
            <w:tcW w:w="584" w:type="pct"/>
            <w:shd w:val="clear" w:color="auto" w:fill="auto"/>
            <w:noWrap/>
            <w:vAlign w:val="bottom"/>
            <w:hideMark/>
          </w:tcPr>
          <w:p w14:paraId="1200BB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56.209,00</w:t>
            </w:r>
          </w:p>
        </w:tc>
      </w:tr>
      <w:tr w:rsidR="009504E0" w:rsidRPr="009950E4" w14:paraId="7C365950" w14:textId="77777777" w:rsidTr="009504E0">
        <w:trPr>
          <w:trHeight w:val="510"/>
        </w:trPr>
        <w:tc>
          <w:tcPr>
            <w:tcW w:w="2114" w:type="pct"/>
            <w:shd w:val="clear" w:color="auto" w:fill="auto"/>
            <w:vAlign w:val="bottom"/>
            <w:hideMark/>
          </w:tcPr>
          <w:p w14:paraId="6B1D05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5376BD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3FD7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11.945,05</w:t>
            </w:r>
          </w:p>
        </w:tc>
        <w:tc>
          <w:tcPr>
            <w:tcW w:w="573" w:type="pct"/>
            <w:shd w:val="clear" w:color="auto" w:fill="auto"/>
            <w:noWrap/>
            <w:vAlign w:val="bottom"/>
            <w:hideMark/>
          </w:tcPr>
          <w:p w14:paraId="65323E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11.945,00</w:t>
            </w:r>
          </w:p>
        </w:tc>
        <w:tc>
          <w:tcPr>
            <w:tcW w:w="584" w:type="pct"/>
            <w:shd w:val="clear" w:color="auto" w:fill="auto"/>
            <w:noWrap/>
            <w:vAlign w:val="bottom"/>
            <w:hideMark/>
          </w:tcPr>
          <w:p w14:paraId="538E8C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12.184,00</w:t>
            </w:r>
          </w:p>
        </w:tc>
        <w:tc>
          <w:tcPr>
            <w:tcW w:w="584" w:type="pct"/>
            <w:shd w:val="clear" w:color="auto" w:fill="auto"/>
            <w:noWrap/>
            <w:vAlign w:val="bottom"/>
            <w:hideMark/>
          </w:tcPr>
          <w:p w14:paraId="1EAB8F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12.428,00</w:t>
            </w:r>
          </w:p>
        </w:tc>
      </w:tr>
      <w:tr w:rsidR="009504E0" w:rsidRPr="009950E4" w14:paraId="01FA8CB4" w14:textId="77777777" w:rsidTr="009504E0">
        <w:trPr>
          <w:trHeight w:val="255"/>
        </w:trPr>
        <w:tc>
          <w:tcPr>
            <w:tcW w:w="2114" w:type="pct"/>
            <w:shd w:val="clear" w:color="000000" w:fill="9999FF"/>
            <w:vAlign w:val="bottom"/>
            <w:hideMark/>
          </w:tcPr>
          <w:p w14:paraId="4C0D4CB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1061 POSEBNI PROGRAMI OSNOVNIH ŠKOLA</w:t>
            </w:r>
          </w:p>
        </w:tc>
        <w:tc>
          <w:tcPr>
            <w:tcW w:w="573" w:type="pct"/>
            <w:shd w:val="clear" w:color="000000" w:fill="9999FF"/>
            <w:noWrap/>
            <w:vAlign w:val="bottom"/>
            <w:hideMark/>
          </w:tcPr>
          <w:p w14:paraId="354516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3.162.801,80</w:t>
            </w:r>
          </w:p>
        </w:tc>
        <w:tc>
          <w:tcPr>
            <w:tcW w:w="573" w:type="pct"/>
            <w:shd w:val="clear" w:color="000000" w:fill="9999FF"/>
            <w:noWrap/>
            <w:vAlign w:val="bottom"/>
            <w:hideMark/>
          </w:tcPr>
          <w:p w14:paraId="366A9C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4.306.216,47</w:t>
            </w:r>
          </w:p>
        </w:tc>
        <w:tc>
          <w:tcPr>
            <w:tcW w:w="573" w:type="pct"/>
            <w:shd w:val="clear" w:color="000000" w:fill="9999FF"/>
            <w:noWrap/>
            <w:vAlign w:val="bottom"/>
            <w:hideMark/>
          </w:tcPr>
          <w:p w14:paraId="32F831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4.283.338,00</w:t>
            </w:r>
          </w:p>
        </w:tc>
        <w:tc>
          <w:tcPr>
            <w:tcW w:w="584" w:type="pct"/>
            <w:shd w:val="clear" w:color="000000" w:fill="9999FF"/>
            <w:noWrap/>
            <w:vAlign w:val="bottom"/>
            <w:hideMark/>
          </w:tcPr>
          <w:p w14:paraId="769BE3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4.188.431,00</w:t>
            </w:r>
          </w:p>
        </w:tc>
        <w:tc>
          <w:tcPr>
            <w:tcW w:w="584" w:type="pct"/>
            <w:shd w:val="clear" w:color="000000" w:fill="9999FF"/>
            <w:noWrap/>
            <w:vAlign w:val="bottom"/>
            <w:hideMark/>
          </w:tcPr>
          <w:p w14:paraId="55648E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4.220.007,00</w:t>
            </w:r>
          </w:p>
        </w:tc>
      </w:tr>
      <w:tr w:rsidR="009504E0" w:rsidRPr="009950E4" w14:paraId="60585DD2" w14:textId="77777777" w:rsidTr="009504E0">
        <w:trPr>
          <w:trHeight w:val="255"/>
        </w:trPr>
        <w:tc>
          <w:tcPr>
            <w:tcW w:w="2114" w:type="pct"/>
            <w:shd w:val="clear" w:color="000000" w:fill="CCCCFF"/>
            <w:vAlign w:val="bottom"/>
            <w:hideMark/>
          </w:tcPr>
          <w:p w14:paraId="03F48AF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A106102 ŠKOLSKA KUHINJA</w:t>
            </w:r>
          </w:p>
        </w:tc>
        <w:tc>
          <w:tcPr>
            <w:tcW w:w="573" w:type="pct"/>
            <w:shd w:val="clear" w:color="000000" w:fill="CCCCFF"/>
            <w:noWrap/>
            <w:vAlign w:val="bottom"/>
            <w:hideMark/>
          </w:tcPr>
          <w:p w14:paraId="5783FA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847.953,11</w:t>
            </w:r>
          </w:p>
        </w:tc>
        <w:tc>
          <w:tcPr>
            <w:tcW w:w="573" w:type="pct"/>
            <w:shd w:val="clear" w:color="000000" w:fill="CCCCFF"/>
            <w:noWrap/>
            <w:vAlign w:val="bottom"/>
            <w:hideMark/>
          </w:tcPr>
          <w:p w14:paraId="7D3595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1.021.665,51</w:t>
            </w:r>
          </w:p>
        </w:tc>
        <w:tc>
          <w:tcPr>
            <w:tcW w:w="573" w:type="pct"/>
            <w:shd w:val="clear" w:color="000000" w:fill="CCCCFF"/>
            <w:noWrap/>
            <w:vAlign w:val="bottom"/>
            <w:hideMark/>
          </w:tcPr>
          <w:p w14:paraId="0BA639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1.047.220,00</w:t>
            </w:r>
          </w:p>
        </w:tc>
        <w:tc>
          <w:tcPr>
            <w:tcW w:w="584" w:type="pct"/>
            <w:shd w:val="clear" w:color="000000" w:fill="CCCCFF"/>
            <w:noWrap/>
            <w:vAlign w:val="bottom"/>
            <w:hideMark/>
          </w:tcPr>
          <w:p w14:paraId="030807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1.043.169,00</w:t>
            </w:r>
          </w:p>
        </w:tc>
        <w:tc>
          <w:tcPr>
            <w:tcW w:w="584" w:type="pct"/>
            <w:shd w:val="clear" w:color="000000" w:fill="CCCCFF"/>
            <w:noWrap/>
            <w:vAlign w:val="bottom"/>
            <w:hideMark/>
          </w:tcPr>
          <w:p w14:paraId="661820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1.057.220,00</w:t>
            </w:r>
          </w:p>
        </w:tc>
      </w:tr>
      <w:tr w:rsidR="009504E0" w:rsidRPr="009950E4" w14:paraId="407DE829" w14:textId="77777777" w:rsidTr="009504E0">
        <w:trPr>
          <w:trHeight w:val="255"/>
        </w:trPr>
        <w:tc>
          <w:tcPr>
            <w:tcW w:w="2114" w:type="pct"/>
            <w:shd w:val="clear" w:color="000000" w:fill="FFFFCC"/>
            <w:vAlign w:val="bottom"/>
            <w:hideMark/>
          </w:tcPr>
          <w:p w14:paraId="3914185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52F737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847.953,11</w:t>
            </w:r>
          </w:p>
        </w:tc>
        <w:tc>
          <w:tcPr>
            <w:tcW w:w="573" w:type="pct"/>
            <w:shd w:val="clear" w:color="000000" w:fill="FFFFCC"/>
            <w:noWrap/>
            <w:vAlign w:val="bottom"/>
            <w:hideMark/>
          </w:tcPr>
          <w:p w14:paraId="7116E8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1.021.665,51</w:t>
            </w:r>
          </w:p>
        </w:tc>
        <w:tc>
          <w:tcPr>
            <w:tcW w:w="573" w:type="pct"/>
            <w:shd w:val="clear" w:color="000000" w:fill="FFFFCC"/>
            <w:noWrap/>
            <w:vAlign w:val="bottom"/>
            <w:hideMark/>
          </w:tcPr>
          <w:p w14:paraId="16EEF3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1.047.220,00</w:t>
            </w:r>
          </w:p>
        </w:tc>
        <w:tc>
          <w:tcPr>
            <w:tcW w:w="584" w:type="pct"/>
            <w:shd w:val="clear" w:color="000000" w:fill="FFFFCC"/>
            <w:noWrap/>
            <w:vAlign w:val="bottom"/>
            <w:hideMark/>
          </w:tcPr>
          <w:p w14:paraId="68099B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1.043.169,00</w:t>
            </w:r>
          </w:p>
        </w:tc>
        <w:tc>
          <w:tcPr>
            <w:tcW w:w="584" w:type="pct"/>
            <w:shd w:val="clear" w:color="000000" w:fill="FFFFCC"/>
            <w:noWrap/>
            <w:vAlign w:val="bottom"/>
            <w:hideMark/>
          </w:tcPr>
          <w:p w14:paraId="538E82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1.057.220,00</w:t>
            </w:r>
          </w:p>
        </w:tc>
      </w:tr>
      <w:tr w:rsidR="009504E0" w:rsidRPr="009950E4" w14:paraId="03CF93BE" w14:textId="77777777" w:rsidTr="009504E0">
        <w:trPr>
          <w:trHeight w:val="255"/>
        </w:trPr>
        <w:tc>
          <w:tcPr>
            <w:tcW w:w="2114" w:type="pct"/>
            <w:shd w:val="clear" w:color="auto" w:fill="auto"/>
            <w:vAlign w:val="bottom"/>
            <w:hideMark/>
          </w:tcPr>
          <w:p w14:paraId="39404D0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2D7E1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847.063,14</w:t>
            </w:r>
          </w:p>
        </w:tc>
        <w:tc>
          <w:tcPr>
            <w:tcW w:w="573" w:type="pct"/>
            <w:shd w:val="clear" w:color="auto" w:fill="auto"/>
            <w:noWrap/>
            <w:vAlign w:val="bottom"/>
            <w:hideMark/>
          </w:tcPr>
          <w:p w14:paraId="5EE3A1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1.019.650,12</w:t>
            </w:r>
          </w:p>
        </w:tc>
        <w:tc>
          <w:tcPr>
            <w:tcW w:w="573" w:type="pct"/>
            <w:shd w:val="clear" w:color="auto" w:fill="auto"/>
            <w:noWrap/>
            <w:vAlign w:val="bottom"/>
            <w:hideMark/>
          </w:tcPr>
          <w:p w14:paraId="5DAFCE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1.045.096,00</w:t>
            </w:r>
          </w:p>
        </w:tc>
        <w:tc>
          <w:tcPr>
            <w:tcW w:w="584" w:type="pct"/>
            <w:shd w:val="clear" w:color="auto" w:fill="auto"/>
            <w:noWrap/>
            <w:vAlign w:val="bottom"/>
            <w:hideMark/>
          </w:tcPr>
          <w:p w14:paraId="3C8D3D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1.041.030,00</w:t>
            </w:r>
          </w:p>
        </w:tc>
        <w:tc>
          <w:tcPr>
            <w:tcW w:w="584" w:type="pct"/>
            <w:shd w:val="clear" w:color="auto" w:fill="auto"/>
            <w:noWrap/>
            <w:vAlign w:val="bottom"/>
            <w:hideMark/>
          </w:tcPr>
          <w:p w14:paraId="116BDF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1.055.065,00</w:t>
            </w:r>
          </w:p>
        </w:tc>
      </w:tr>
      <w:tr w:rsidR="009504E0" w:rsidRPr="009950E4" w14:paraId="1B06F4E4" w14:textId="77777777" w:rsidTr="009504E0">
        <w:trPr>
          <w:trHeight w:val="255"/>
        </w:trPr>
        <w:tc>
          <w:tcPr>
            <w:tcW w:w="2114" w:type="pct"/>
            <w:shd w:val="clear" w:color="auto" w:fill="auto"/>
            <w:vAlign w:val="bottom"/>
            <w:hideMark/>
          </w:tcPr>
          <w:p w14:paraId="4D638AA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ECB36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845.792,68</w:t>
            </w:r>
          </w:p>
        </w:tc>
        <w:tc>
          <w:tcPr>
            <w:tcW w:w="573" w:type="pct"/>
            <w:shd w:val="clear" w:color="auto" w:fill="auto"/>
            <w:noWrap/>
            <w:vAlign w:val="bottom"/>
            <w:hideMark/>
          </w:tcPr>
          <w:p w14:paraId="54F40D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1.018.986,51</w:t>
            </w:r>
          </w:p>
        </w:tc>
        <w:tc>
          <w:tcPr>
            <w:tcW w:w="573" w:type="pct"/>
            <w:shd w:val="clear" w:color="auto" w:fill="auto"/>
            <w:noWrap/>
            <w:vAlign w:val="bottom"/>
            <w:hideMark/>
          </w:tcPr>
          <w:p w14:paraId="31AE25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1.044.963,00</w:t>
            </w:r>
          </w:p>
        </w:tc>
        <w:tc>
          <w:tcPr>
            <w:tcW w:w="584" w:type="pct"/>
            <w:shd w:val="clear" w:color="auto" w:fill="auto"/>
            <w:noWrap/>
            <w:vAlign w:val="bottom"/>
            <w:hideMark/>
          </w:tcPr>
          <w:p w14:paraId="00D7D4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1.040.964,00</w:t>
            </w:r>
          </w:p>
        </w:tc>
        <w:tc>
          <w:tcPr>
            <w:tcW w:w="584" w:type="pct"/>
            <w:shd w:val="clear" w:color="auto" w:fill="auto"/>
            <w:noWrap/>
            <w:vAlign w:val="bottom"/>
            <w:hideMark/>
          </w:tcPr>
          <w:p w14:paraId="730115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1.054.999,00</w:t>
            </w:r>
          </w:p>
        </w:tc>
      </w:tr>
      <w:tr w:rsidR="009504E0" w:rsidRPr="009950E4" w14:paraId="4BF38705" w14:textId="77777777" w:rsidTr="009504E0">
        <w:trPr>
          <w:trHeight w:val="255"/>
        </w:trPr>
        <w:tc>
          <w:tcPr>
            <w:tcW w:w="2114" w:type="pct"/>
            <w:shd w:val="clear" w:color="auto" w:fill="auto"/>
            <w:vAlign w:val="bottom"/>
            <w:hideMark/>
          </w:tcPr>
          <w:p w14:paraId="74ED8AC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34 Financijski rashodi                                                                                 </w:t>
            </w:r>
          </w:p>
        </w:tc>
        <w:tc>
          <w:tcPr>
            <w:tcW w:w="573" w:type="pct"/>
            <w:shd w:val="clear" w:color="auto" w:fill="auto"/>
            <w:noWrap/>
            <w:vAlign w:val="bottom"/>
            <w:hideMark/>
          </w:tcPr>
          <w:p w14:paraId="57F18D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1.270,46</w:t>
            </w:r>
          </w:p>
        </w:tc>
        <w:tc>
          <w:tcPr>
            <w:tcW w:w="573" w:type="pct"/>
            <w:shd w:val="clear" w:color="auto" w:fill="auto"/>
            <w:noWrap/>
            <w:vAlign w:val="bottom"/>
            <w:hideMark/>
          </w:tcPr>
          <w:p w14:paraId="68CA2F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2F99FD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c>
          <w:tcPr>
            <w:tcW w:w="584" w:type="pct"/>
            <w:shd w:val="clear" w:color="auto" w:fill="auto"/>
            <w:noWrap/>
            <w:vAlign w:val="bottom"/>
            <w:hideMark/>
          </w:tcPr>
          <w:p w14:paraId="41AE8C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66,00</w:t>
            </w:r>
          </w:p>
        </w:tc>
        <w:tc>
          <w:tcPr>
            <w:tcW w:w="584" w:type="pct"/>
            <w:shd w:val="clear" w:color="auto" w:fill="auto"/>
            <w:noWrap/>
            <w:vAlign w:val="bottom"/>
            <w:hideMark/>
          </w:tcPr>
          <w:p w14:paraId="6062B7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66,00</w:t>
            </w:r>
          </w:p>
        </w:tc>
      </w:tr>
      <w:tr w:rsidR="009504E0" w:rsidRPr="009950E4" w14:paraId="10A06879" w14:textId="77777777" w:rsidTr="009504E0">
        <w:trPr>
          <w:trHeight w:val="255"/>
        </w:trPr>
        <w:tc>
          <w:tcPr>
            <w:tcW w:w="2114" w:type="pct"/>
            <w:shd w:val="clear" w:color="auto" w:fill="auto"/>
            <w:vAlign w:val="bottom"/>
            <w:hideMark/>
          </w:tcPr>
          <w:p w14:paraId="588FB6C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C6433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889,97</w:t>
            </w:r>
          </w:p>
        </w:tc>
        <w:tc>
          <w:tcPr>
            <w:tcW w:w="573" w:type="pct"/>
            <w:shd w:val="clear" w:color="auto" w:fill="auto"/>
            <w:noWrap/>
            <w:vAlign w:val="bottom"/>
            <w:hideMark/>
          </w:tcPr>
          <w:p w14:paraId="4B14F6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2.015,39</w:t>
            </w:r>
          </w:p>
        </w:tc>
        <w:tc>
          <w:tcPr>
            <w:tcW w:w="573" w:type="pct"/>
            <w:shd w:val="clear" w:color="auto" w:fill="auto"/>
            <w:noWrap/>
            <w:vAlign w:val="bottom"/>
            <w:hideMark/>
          </w:tcPr>
          <w:p w14:paraId="7E3A83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2.124,00</w:t>
            </w:r>
          </w:p>
        </w:tc>
        <w:tc>
          <w:tcPr>
            <w:tcW w:w="584" w:type="pct"/>
            <w:shd w:val="clear" w:color="auto" w:fill="auto"/>
            <w:noWrap/>
            <w:vAlign w:val="bottom"/>
            <w:hideMark/>
          </w:tcPr>
          <w:p w14:paraId="25E4EB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2.139,00</w:t>
            </w:r>
          </w:p>
        </w:tc>
        <w:tc>
          <w:tcPr>
            <w:tcW w:w="584" w:type="pct"/>
            <w:shd w:val="clear" w:color="auto" w:fill="auto"/>
            <w:noWrap/>
            <w:vAlign w:val="bottom"/>
            <w:hideMark/>
          </w:tcPr>
          <w:p w14:paraId="5A1E03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2.155,00</w:t>
            </w:r>
          </w:p>
        </w:tc>
      </w:tr>
      <w:tr w:rsidR="009504E0" w:rsidRPr="009950E4" w14:paraId="07CCEE80" w14:textId="77777777" w:rsidTr="009504E0">
        <w:trPr>
          <w:trHeight w:val="255"/>
        </w:trPr>
        <w:tc>
          <w:tcPr>
            <w:tcW w:w="2114" w:type="pct"/>
            <w:shd w:val="clear" w:color="auto" w:fill="auto"/>
            <w:vAlign w:val="bottom"/>
            <w:hideMark/>
          </w:tcPr>
          <w:p w14:paraId="74D49D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BA59D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889,97</w:t>
            </w:r>
          </w:p>
        </w:tc>
        <w:tc>
          <w:tcPr>
            <w:tcW w:w="573" w:type="pct"/>
            <w:shd w:val="clear" w:color="auto" w:fill="auto"/>
            <w:noWrap/>
            <w:vAlign w:val="bottom"/>
            <w:hideMark/>
          </w:tcPr>
          <w:p w14:paraId="3B89B2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2.015,39</w:t>
            </w:r>
          </w:p>
        </w:tc>
        <w:tc>
          <w:tcPr>
            <w:tcW w:w="573" w:type="pct"/>
            <w:shd w:val="clear" w:color="auto" w:fill="auto"/>
            <w:noWrap/>
            <w:vAlign w:val="bottom"/>
            <w:hideMark/>
          </w:tcPr>
          <w:p w14:paraId="2C8696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2.124,00</w:t>
            </w:r>
          </w:p>
        </w:tc>
        <w:tc>
          <w:tcPr>
            <w:tcW w:w="584" w:type="pct"/>
            <w:shd w:val="clear" w:color="auto" w:fill="auto"/>
            <w:noWrap/>
            <w:vAlign w:val="bottom"/>
            <w:hideMark/>
          </w:tcPr>
          <w:p w14:paraId="424611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2.139,00</w:t>
            </w:r>
          </w:p>
        </w:tc>
        <w:tc>
          <w:tcPr>
            <w:tcW w:w="584" w:type="pct"/>
            <w:shd w:val="clear" w:color="auto" w:fill="auto"/>
            <w:noWrap/>
            <w:vAlign w:val="bottom"/>
            <w:hideMark/>
          </w:tcPr>
          <w:p w14:paraId="152746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2.155,00</w:t>
            </w:r>
          </w:p>
        </w:tc>
      </w:tr>
      <w:tr w:rsidR="009504E0" w:rsidRPr="009950E4" w14:paraId="3439D9AE" w14:textId="77777777" w:rsidTr="009504E0">
        <w:trPr>
          <w:trHeight w:val="255"/>
        </w:trPr>
        <w:tc>
          <w:tcPr>
            <w:tcW w:w="2114" w:type="pct"/>
            <w:shd w:val="clear" w:color="000000" w:fill="CCCCFF"/>
            <w:vAlign w:val="bottom"/>
            <w:hideMark/>
          </w:tcPr>
          <w:p w14:paraId="5BE6499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A106103 UČENIČKE EKSKURZIJE</w:t>
            </w:r>
          </w:p>
        </w:tc>
        <w:tc>
          <w:tcPr>
            <w:tcW w:w="573" w:type="pct"/>
            <w:shd w:val="clear" w:color="000000" w:fill="CCCCFF"/>
            <w:noWrap/>
            <w:vAlign w:val="bottom"/>
            <w:hideMark/>
          </w:tcPr>
          <w:p w14:paraId="2CA1FC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3.518,55</w:t>
            </w:r>
          </w:p>
        </w:tc>
        <w:tc>
          <w:tcPr>
            <w:tcW w:w="573" w:type="pct"/>
            <w:shd w:val="clear" w:color="000000" w:fill="CCCCFF"/>
            <w:noWrap/>
            <w:vAlign w:val="bottom"/>
            <w:hideMark/>
          </w:tcPr>
          <w:p w14:paraId="5D59C7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23.279,56</w:t>
            </w:r>
          </w:p>
        </w:tc>
        <w:tc>
          <w:tcPr>
            <w:tcW w:w="573" w:type="pct"/>
            <w:shd w:val="clear" w:color="000000" w:fill="CCCCFF"/>
            <w:noWrap/>
            <w:vAlign w:val="bottom"/>
            <w:hideMark/>
          </w:tcPr>
          <w:p w14:paraId="583A1C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21.745,00</w:t>
            </w:r>
          </w:p>
        </w:tc>
        <w:tc>
          <w:tcPr>
            <w:tcW w:w="584" w:type="pct"/>
            <w:shd w:val="clear" w:color="000000" w:fill="CCCCFF"/>
            <w:noWrap/>
            <w:vAlign w:val="bottom"/>
            <w:hideMark/>
          </w:tcPr>
          <w:p w14:paraId="486630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21.983,00</w:t>
            </w:r>
          </w:p>
        </w:tc>
        <w:tc>
          <w:tcPr>
            <w:tcW w:w="584" w:type="pct"/>
            <w:shd w:val="clear" w:color="000000" w:fill="CCCCFF"/>
            <w:noWrap/>
            <w:vAlign w:val="bottom"/>
            <w:hideMark/>
          </w:tcPr>
          <w:p w14:paraId="1370D1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22.144,00</w:t>
            </w:r>
          </w:p>
        </w:tc>
      </w:tr>
      <w:tr w:rsidR="009504E0" w:rsidRPr="009950E4" w14:paraId="1412968C" w14:textId="77777777" w:rsidTr="009504E0">
        <w:trPr>
          <w:trHeight w:val="255"/>
        </w:trPr>
        <w:tc>
          <w:tcPr>
            <w:tcW w:w="2114" w:type="pct"/>
            <w:shd w:val="clear" w:color="000000" w:fill="FFFFCC"/>
            <w:vAlign w:val="bottom"/>
            <w:hideMark/>
          </w:tcPr>
          <w:p w14:paraId="2A60AF7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5.1.2 Tekuće donacije - PRORAČUNSKI KORISNICI</w:t>
            </w:r>
          </w:p>
        </w:tc>
        <w:tc>
          <w:tcPr>
            <w:tcW w:w="573" w:type="pct"/>
            <w:shd w:val="clear" w:color="000000" w:fill="FFFFCC"/>
            <w:noWrap/>
            <w:vAlign w:val="bottom"/>
            <w:hideMark/>
          </w:tcPr>
          <w:p w14:paraId="5A385E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3.518,55</w:t>
            </w:r>
          </w:p>
        </w:tc>
        <w:tc>
          <w:tcPr>
            <w:tcW w:w="573" w:type="pct"/>
            <w:shd w:val="clear" w:color="000000" w:fill="FFFFCC"/>
            <w:noWrap/>
            <w:vAlign w:val="bottom"/>
            <w:hideMark/>
          </w:tcPr>
          <w:p w14:paraId="3F8CED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23.279,56</w:t>
            </w:r>
          </w:p>
        </w:tc>
        <w:tc>
          <w:tcPr>
            <w:tcW w:w="573" w:type="pct"/>
            <w:shd w:val="clear" w:color="000000" w:fill="FFFFCC"/>
            <w:noWrap/>
            <w:vAlign w:val="bottom"/>
            <w:hideMark/>
          </w:tcPr>
          <w:p w14:paraId="1C747B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21.745,00</w:t>
            </w:r>
          </w:p>
        </w:tc>
        <w:tc>
          <w:tcPr>
            <w:tcW w:w="584" w:type="pct"/>
            <w:shd w:val="clear" w:color="000000" w:fill="FFFFCC"/>
            <w:noWrap/>
            <w:vAlign w:val="bottom"/>
            <w:hideMark/>
          </w:tcPr>
          <w:p w14:paraId="3BB552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21.983,00</w:t>
            </w:r>
          </w:p>
        </w:tc>
        <w:tc>
          <w:tcPr>
            <w:tcW w:w="584" w:type="pct"/>
            <w:shd w:val="clear" w:color="000000" w:fill="FFFFCC"/>
            <w:noWrap/>
            <w:vAlign w:val="bottom"/>
            <w:hideMark/>
          </w:tcPr>
          <w:p w14:paraId="363656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22.144,00</w:t>
            </w:r>
          </w:p>
        </w:tc>
      </w:tr>
      <w:tr w:rsidR="009504E0" w:rsidRPr="009950E4" w14:paraId="4ACFEE3A" w14:textId="77777777" w:rsidTr="009504E0">
        <w:trPr>
          <w:trHeight w:val="255"/>
        </w:trPr>
        <w:tc>
          <w:tcPr>
            <w:tcW w:w="2114" w:type="pct"/>
            <w:shd w:val="clear" w:color="auto" w:fill="auto"/>
            <w:vAlign w:val="bottom"/>
            <w:hideMark/>
          </w:tcPr>
          <w:p w14:paraId="282628B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AF5B7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3.518,55</w:t>
            </w:r>
          </w:p>
        </w:tc>
        <w:tc>
          <w:tcPr>
            <w:tcW w:w="573" w:type="pct"/>
            <w:shd w:val="clear" w:color="auto" w:fill="auto"/>
            <w:noWrap/>
            <w:vAlign w:val="bottom"/>
            <w:hideMark/>
          </w:tcPr>
          <w:p w14:paraId="1F7EFF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23.279,56</w:t>
            </w:r>
          </w:p>
        </w:tc>
        <w:tc>
          <w:tcPr>
            <w:tcW w:w="573" w:type="pct"/>
            <w:shd w:val="clear" w:color="auto" w:fill="auto"/>
            <w:noWrap/>
            <w:vAlign w:val="bottom"/>
            <w:hideMark/>
          </w:tcPr>
          <w:p w14:paraId="66223F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21.745,00</w:t>
            </w:r>
          </w:p>
        </w:tc>
        <w:tc>
          <w:tcPr>
            <w:tcW w:w="584" w:type="pct"/>
            <w:shd w:val="clear" w:color="auto" w:fill="auto"/>
            <w:noWrap/>
            <w:vAlign w:val="bottom"/>
            <w:hideMark/>
          </w:tcPr>
          <w:p w14:paraId="4AECB9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21.983,00</w:t>
            </w:r>
          </w:p>
        </w:tc>
        <w:tc>
          <w:tcPr>
            <w:tcW w:w="584" w:type="pct"/>
            <w:shd w:val="clear" w:color="auto" w:fill="auto"/>
            <w:noWrap/>
            <w:vAlign w:val="bottom"/>
            <w:hideMark/>
          </w:tcPr>
          <w:p w14:paraId="76899D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22.144,00</w:t>
            </w:r>
          </w:p>
        </w:tc>
      </w:tr>
      <w:tr w:rsidR="009504E0" w:rsidRPr="009950E4" w14:paraId="69C952F6" w14:textId="77777777" w:rsidTr="009504E0">
        <w:trPr>
          <w:trHeight w:val="255"/>
        </w:trPr>
        <w:tc>
          <w:tcPr>
            <w:tcW w:w="2114" w:type="pct"/>
            <w:shd w:val="clear" w:color="auto" w:fill="auto"/>
            <w:vAlign w:val="bottom"/>
            <w:hideMark/>
          </w:tcPr>
          <w:p w14:paraId="25F3001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6571D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3.518,55</w:t>
            </w:r>
          </w:p>
        </w:tc>
        <w:tc>
          <w:tcPr>
            <w:tcW w:w="573" w:type="pct"/>
            <w:shd w:val="clear" w:color="auto" w:fill="auto"/>
            <w:noWrap/>
            <w:vAlign w:val="bottom"/>
            <w:hideMark/>
          </w:tcPr>
          <w:p w14:paraId="071CBC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23.279,56</w:t>
            </w:r>
          </w:p>
        </w:tc>
        <w:tc>
          <w:tcPr>
            <w:tcW w:w="573" w:type="pct"/>
            <w:shd w:val="clear" w:color="auto" w:fill="auto"/>
            <w:noWrap/>
            <w:vAlign w:val="bottom"/>
            <w:hideMark/>
          </w:tcPr>
          <w:p w14:paraId="7465D6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21.745,00</w:t>
            </w:r>
          </w:p>
        </w:tc>
        <w:tc>
          <w:tcPr>
            <w:tcW w:w="584" w:type="pct"/>
            <w:shd w:val="clear" w:color="auto" w:fill="auto"/>
            <w:noWrap/>
            <w:vAlign w:val="bottom"/>
            <w:hideMark/>
          </w:tcPr>
          <w:p w14:paraId="01D24A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21.983,00</w:t>
            </w:r>
          </w:p>
        </w:tc>
        <w:tc>
          <w:tcPr>
            <w:tcW w:w="584" w:type="pct"/>
            <w:shd w:val="clear" w:color="auto" w:fill="auto"/>
            <w:noWrap/>
            <w:vAlign w:val="bottom"/>
            <w:hideMark/>
          </w:tcPr>
          <w:p w14:paraId="7B84DC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22.144,00</w:t>
            </w:r>
          </w:p>
        </w:tc>
      </w:tr>
      <w:tr w:rsidR="009504E0" w:rsidRPr="009950E4" w14:paraId="02A142DE" w14:textId="77777777" w:rsidTr="009504E0">
        <w:trPr>
          <w:trHeight w:val="510"/>
        </w:trPr>
        <w:tc>
          <w:tcPr>
            <w:tcW w:w="2114" w:type="pct"/>
            <w:shd w:val="clear" w:color="000000" w:fill="CCCCFF"/>
            <w:vAlign w:val="bottom"/>
            <w:hideMark/>
          </w:tcPr>
          <w:p w14:paraId="6B808D9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A106104 STRUČNA VIJEĆA, MENTORSTVA, NATJECANJA, STRUČNI ISPITI I KURIKULARNA REFORMA</w:t>
            </w:r>
          </w:p>
        </w:tc>
        <w:tc>
          <w:tcPr>
            <w:tcW w:w="573" w:type="pct"/>
            <w:shd w:val="clear" w:color="000000" w:fill="CCCCFF"/>
            <w:noWrap/>
            <w:vAlign w:val="bottom"/>
            <w:hideMark/>
          </w:tcPr>
          <w:p w14:paraId="3DC3EA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178.144,00</w:t>
            </w:r>
          </w:p>
        </w:tc>
        <w:tc>
          <w:tcPr>
            <w:tcW w:w="573" w:type="pct"/>
            <w:shd w:val="clear" w:color="000000" w:fill="CCCCFF"/>
            <w:noWrap/>
            <w:vAlign w:val="bottom"/>
            <w:hideMark/>
          </w:tcPr>
          <w:p w14:paraId="200B60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305.028,02</w:t>
            </w:r>
          </w:p>
        </w:tc>
        <w:tc>
          <w:tcPr>
            <w:tcW w:w="573" w:type="pct"/>
            <w:shd w:val="clear" w:color="000000" w:fill="CCCCFF"/>
            <w:noWrap/>
            <w:vAlign w:val="bottom"/>
            <w:hideMark/>
          </w:tcPr>
          <w:p w14:paraId="6F82BA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289.666,00</w:t>
            </w:r>
          </w:p>
        </w:tc>
        <w:tc>
          <w:tcPr>
            <w:tcW w:w="584" w:type="pct"/>
            <w:shd w:val="clear" w:color="000000" w:fill="CCCCFF"/>
            <w:noWrap/>
            <w:vAlign w:val="bottom"/>
            <w:hideMark/>
          </w:tcPr>
          <w:p w14:paraId="054B57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259.445,00</w:t>
            </w:r>
          </w:p>
        </w:tc>
        <w:tc>
          <w:tcPr>
            <w:tcW w:w="584" w:type="pct"/>
            <w:shd w:val="clear" w:color="000000" w:fill="CCCCFF"/>
            <w:noWrap/>
            <w:vAlign w:val="bottom"/>
            <w:hideMark/>
          </w:tcPr>
          <w:p w14:paraId="3671EE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258.752,00</w:t>
            </w:r>
          </w:p>
        </w:tc>
      </w:tr>
      <w:tr w:rsidR="009504E0" w:rsidRPr="009950E4" w14:paraId="721625BB" w14:textId="77777777" w:rsidTr="009504E0">
        <w:trPr>
          <w:trHeight w:val="255"/>
        </w:trPr>
        <w:tc>
          <w:tcPr>
            <w:tcW w:w="2114" w:type="pct"/>
            <w:shd w:val="clear" w:color="000000" w:fill="FFFFCC"/>
            <w:vAlign w:val="bottom"/>
            <w:hideMark/>
          </w:tcPr>
          <w:p w14:paraId="7F8EEBC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1.1.1. Prihodi iz nadležnog proračuna - PK Osnovne škole</w:t>
            </w:r>
          </w:p>
        </w:tc>
        <w:tc>
          <w:tcPr>
            <w:tcW w:w="573" w:type="pct"/>
            <w:shd w:val="clear" w:color="000000" w:fill="FFFFCC"/>
            <w:noWrap/>
            <w:vAlign w:val="bottom"/>
            <w:hideMark/>
          </w:tcPr>
          <w:p w14:paraId="28F732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E5136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1.520,34</w:t>
            </w:r>
          </w:p>
        </w:tc>
        <w:tc>
          <w:tcPr>
            <w:tcW w:w="573" w:type="pct"/>
            <w:shd w:val="clear" w:color="000000" w:fill="FFFFCC"/>
            <w:noWrap/>
            <w:vAlign w:val="bottom"/>
            <w:hideMark/>
          </w:tcPr>
          <w:p w14:paraId="7C9CCD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764,00</w:t>
            </w:r>
          </w:p>
        </w:tc>
        <w:tc>
          <w:tcPr>
            <w:tcW w:w="584" w:type="pct"/>
            <w:shd w:val="clear" w:color="000000" w:fill="FFFFCC"/>
            <w:noWrap/>
            <w:vAlign w:val="bottom"/>
            <w:hideMark/>
          </w:tcPr>
          <w:p w14:paraId="267C54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1.044,00</w:t>
            </w:r>
          </w:p>
        </w:tc>
        <w:tc>
          <w:tcPr>
            <w:tcW w:w="584" w:type="pct"/>
            <w:shd w:val="clear" w:color="000000" w:fill="FFFFCC"/>
            <w:noWrap/>
            <w:vAlign w:val="bottom"/>
            <w:hideMark/>
          </w:tcPr>
          <w:p w14:paraId="0AD193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1.060,00</w:t>
            </w:r>
          </w:p>
        </w:tc>
      </w:tr>
      <w:tr w:rsidR="009504E0" w:rsidRPr="009950E4" w14:paraId="0562A169" w14:textId="77777777" w:rsidTr="009504E0">
        <w:trPr>
          <w:trHeight w:val="255"/>
        </w:trPr>
        <w:tc>
          <w:tcPr>
            <w:tcW w:w="2114" w:type="pct"/>
            <w:shd w:val="clear" w:color="auto" w:fill="auto"/>
            <w:vAlign w:val="bottom"/>
            <w:hideMark/>
          </w:tcPr>
          <w:p w14:paraId="56B27D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87FE0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CE003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1.520,34</w:t>
            </w:r>
          </w:p>
        </w:tc>
        <w:tc>
          <w:tcPr>
            <w:tcW w:w="573" w:type="pct"/>
            <w:shd w:val="clear" w:color="auto" w:fill="auto"/>
            <w:noWrap/>
            <w:vAlign w:val="bottom"/>
            <w:hideMark/>
          </w:tcPr>
          <w:p w14:paraId="38E0BB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764,00</w:t>
            </w:r>
          </w:p>
        </w:tc>
        <w:tc>
          <w:tcPr>
            <w:tcW w:w="584" w:type="pct"/>
            <w:shd w:val="clear" w:color="auto" w:fill="auto"/>
            <w:noWrap/>
            <w:vAlign w:val="bottom"/>
            <w:hideMark/>
          </w:tcPr>
          <w:p w14:paraId="20951B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1.044,00</w:t>
            </w:r>
          </w:p>
        </w:tc>
        <w:tc>
          <w:tcPr>
            <w:tcW w:w="584" w:type="pct"/>
            <w:shd w:val="clear" w:color="auto" w:fill="auto"/>
            <w:noWrap/>
            <w:vAlign w:val="bottom"/>
            <w:hideMark/>
          </w:tcPr>
          <w:p w14:paraId="134834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1.060,00</w:t>
            </w:r>
          </w:p>
        </w:tc>
      </w:tr>
      <w:tr w:rsidR="009504E0" w:rsidRPr="009950E4" w14:paraId="4579E638" w14:textId="77777777" w:rsidTr="009504E0">
        <w:trPr>
          <w:trHeight w:val="255"/>
        </w:trPr>
        <w:tc>
          <w:tcPr>
            <w:tcW w:w="2114" w:type="pct"/>
            <w:shd w:val="clear" w:color="auto" w:fill="auto"/>
            <w:vAlign w:val="bottom"/>
            <w:hideMark/>
          </w:tcPr>
          <w:p w14:paraId="33D6EBD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723A2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2695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189,13</w:t>
            </w:r>
          </w:p>
        </w:tc>
        <w:tc>
          <w:tcPr>
            <w:tcW w:w="573" w:type="pct"/>
            <w:shd w:val="clear" w:color="auto" w:fill="auto"/>
            <w:noWrap/>
            <w:vAlign w:val="bottom"/>
            <w:hideMark/>
          </w:tcPr>
          <w:p w14:paraId="1C4DF0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206,00</w:t>
            </w:r>
          </w:p>
        </w:tc>
        <w:tc>
          <w:tcPr>
            <w:tcW w:w="584" w:type="pct"/>
            <w:shd w:val="clear" w:color="auto" w:fill="auto"/>
            <w:noWrap/>
            <w:vAlign w:val="bottom"/>
            <w:hideMark/>
          </w:tcPr>
          <w:p w14:paraId="75170B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210,00</w:t>
            </w:r>
          </w:p>
        </w:tc>
        <w:tc>
          <w:tcPr>
            <w:tcW w:w="584" w:type="pct"/>
            <w:shd w:val="clear" w:color="auto" w:fill="auto"/>
            <w:noWrap/>
            <w:vAlign w:val="bottom"/>
            <w:hideMark/>
          </w:tcPr>
          <w:p w14:paraId="102D2B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215,00</w:t>
            </w:r>
          </w:p>
        </w:tc>
      </w:tr>
      <w:tr w:rsidR="009504E0" w:rsidRPr="009950E4" w14:paraId="23229E43" w14:textId="77777777" w:rsidTr="009504E0">
        <w:trPr>
          <w:trHeight w:val="255"/>
        </w:trPr>
        <w:tc>
          <w:tcPr>
            <w:tcW w:w="2114" w:type="pct"/>
            <w:shd w:val="clear" w:color="auto" w:fill="auto"/>
            <w:vAlign w:val="bottom"/>
            <w:hideMark/>
          </w:tcPr>
          <w:p w14:paraId="7081C27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D0D49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1CBCA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1.331,21</w:t>
            </w:r>
          </w:p>
        </w:tc>
        <w:tc>
          <w:tcPr>
            <w:tcW w:w="573" w:type="pct"/>
            <w:shd w:val="clear" w:color="auto" w:fill="auto"/>
            <w:noWrap/>
            <w:vAlign w:val="bottom"/>
            <w:hideMark/>
          </w:tcPr>
          <w:p w14:paraId="423736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558,00</w:t>
            </w:r>
          </w:p>
        </w:tc>
        <w:tc>
          <w:tcPr>
            <w:tcW w:w="584" w:type="pct"/>
            <w:shd w:val="clear" w:color="auto" w:fill="auto"/>
            <w:noWrap/>
            <w:vAlign w:val="bottom"/>
            <w:hideMark/>
          </w:tcPr>
          <w:p w14:paraId="5B258C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834,00</w:t>
            </w:r>
          </w:p>
        </w:tc>
        <w:tc>
          <w:tcPr>
            <w:tcW w:w="584" w:type="pct"/>
            <w:shd w:val="clear" w:color="auto" w:fill="auto"/>
            <w:noWrap/>
            <w:vAlign w:val="bottom"/>
            <w:hideMark/>
          </w:tcPr>
          <w:p w14:paraId="4A7C86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845,00</w:t>
            </w:r>
          </w:p>
        </w:tc>
      </w:tr>
      <w:tr w:rsidR="009504E0" w:rsidRPr="009950E4" w14:paraId="6A36F05E" w14:textId="77777777" w:rsidTr="009504E0">
        <w:trPr>
          <w:trHeight w:val="255"/>
        </w:trPr>
        <w:tc>
          <w:tcPr>
            <w:tcW w:w="2114" w:type="pct"/>
            <w:shd w:val="clear" w:color="000000" w:fill="FFFF99"/>
            <w:vAlign w:val="bottom"/>
            <w:hideMark/>
          </w:tcPr>
          <w:p w14:paraId="021E244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596219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15,93</w:t>
            </w:r>
          </w:p>
        </w:tc>
        <w:tc>
          <w:tcPr>
            <w:tcW w:w="573" w:type="pct"/>
            <w:shd w:val="clear" w:color="000000" w:fill="FFFF99"/>
            <w:noWrap/>
            <w:vAlign w:val="bottom"/>
            <w:hideMark/>
          </w:tcPr>
          <w:p w14:paraId="238574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2.808,42</w:t>
            </w:r>
          </w:p>
        </w:tc>
        <w:tc>
          <w:tcPr>
            <w:tcW w:w="573" w:type="pct"/>
            <w:shd w:val="clear" w:color="000000" w:fill="FFFF99"/>
            <w:noWrap/>
            <w:vAlign w:val="bottom"/>
            <w:hideMark/>
          </w:tcPr>
          <w:p w14:paraId="51CC2E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1.984,00</w:t>
            </w:r>
          </w:p>
        </w:tc>
        <w:tc>
          <w:tcPr>
            <w:tcW w:w="584" w:type="pct"/>
            <w:shd w:val="clear" w:color="000000" w:fill="FFFF99"/>
            <w:noWrap/>
            <w:vAlign w:val="bottom"/>
            <w:hideMark/>
          </w:tcPr>
          <w:p w14:paraId="213027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2.037,00</w:t>
            </w:r>
          </w:p>
        </w:tc>
        <w:tc>
          <w:tcPr>
            <w:tcW w:w="584" w:type="pct"/>
            <w:shd w:val="clear" w:color="000000" w:fill="FFFF99"/>
            <w:noWrap/>
            <w:vAlign w:val="bottom"/>
            <w:hideMark/>
          </w:tcPr>
          <w:p w14:paraId="4F7527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2.085,00</w:t>
            </w:r>
          </w:p>
        </w:tc>
      </w:tr>
      <w:tr w:rsidR="009504E0" w:rsidRPr="009950E4" w14:paraId="610CDD44" w14:textId="77777777" w:rsidTr="009504E0">
        <w:trPr>
          <w:trHeight w:val="255"/>
        </w:trPr>
        <w:tc>
          <w:tcPr>
            <w:tcW w:w="2114" w:type="pct"/>
            <w:shd w:val="clear" w:color="auto" w:fill="auto"/>
            <w:vAlign w:val="bottom"/>
            <w:hideMark/>
          </w:tcPr>
          <w:p w14:paraId="58B041E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CDE23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15,93</w:t>
            </w:r>
          </w:p>
        </w:tc>
        <w:tc>
          <w:tcPr>
            <w:tcW w:w="573" w:type="pct"/>
            <w:shd w:val="clear" w:color="auto" w:fill="auto"/>
            <w:noWrap/>
            <w:vAlign w:val="bottom"/>
            <w:hideMark/>
          </w:tcPr>
          <w:p w14:paraId="7117D3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2.808,42</w:t>
            </w:r>
          </w:p>
        </w:tc>
        <w:tc>
          <w:tcPr>
            <w:tcW w:w="573" w:type="pct"/>
            <w:shd w:val="clear" w:color="auto" w:fill="auto"/>
            <w:noWrap/>
            <w:vAlign w:val="bottom"/>
            <w:hideMark/>
          </w:tcPr>
          <w:p w14:paraId="3A2C6F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1.984,00</w:t>
            </w:r>
          </w:p>
        </w:tc>
        <w:tc>
          <w:tcPr>
            <w:tcW w:w="584" w:type="pct"/>
            <w:shd w:val="clear" w:color="auto" w:fill="auto"/>
            <w:noWrap/>
            <w:vAlign w:val="bottom"/>
            <w:hideMark/>
          </w:tcPr>
          <w:p w14:paraId="55C011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2.037,00</w:t>
            </w:r>
          </w:p>
        </w:tc>
        <w:tc>
          <w:tcPr>
            <w:tcW w:w="584" w:type="pct"/>
            <w:shd w:val="clear" w:color="auto" w:fill="auto"/>
            <w:noWrap/>
            <w:vAlign w:val="bottom"/>
            <w:hideMark/>
          </w:tcPr>
          <w:p w14:paraId="446176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2.085,00</w:t>
            </w:r>
          </w:p>
        </w:tc>
      </w:tr>
      <w:tr w:rsidR="009504E0" w:rsidRPr="009950E4" w14:paraId="44283569" w14:textId="77777777" w:rsidTr="009504E0">
        <w:trPr>
          <w:trHeight w:val="255"/>
        </w:trPr>
        <w:tc>
          <w:tcPr>
            <w:tcW w:w="2114" w:type="pct"/>
            <w:shd w:val="clear" w:color="auto" w:fill="auto"/>
            <w:vAlign w:val="bottom"/>
            <w:hideMark/>
          </w:tcPr>
          <w:p w14:paraId="45915A2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43BC1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3862A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1.627,19</w:t>
            </w:r>
          </w:p>
        </w:tc>
        <w:tc>
          <w:tcPr>
            <w:tcW w:w="573" w:type="pct"/>
            <w:shd w:val="clear" w:color="auto" w:fill="auto"/>
            <w:noWrap/>
            <w:vAlign w:val="bottom"/>
            <w:hideMark/>
          </w:tcPr>
          <w:p w14:paraId="3D1507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1.069,00</w:t>
            </w:r>
          </w:p>
        </w:tc>
        <w:tc>
          <w:tcPr>
            <w:tcW w:w="584" w:type="pct"/>
            <w:shd w:val="clear" w:color="auto" w:fill="auto"/>
            <w:noWrap/>
            <w:vAlign w:val="bottom"/>
            <w:hideMark/>
          </w:tcPr>
          <w:p w14:paraId="6AC358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1.098,00</w:t>
            </w:r>
          </w:p>
        </w:tc>
        <w:tc>
          <w:tcPr>
            <w:tcW w:w="584" w:type="pct"/>
            <w:shd w:val="clear" w:color="auto" w:fill="auto"/>
            <w:noWrap/>
            <w:vAlign w:val="bottom"/>
            <w:hideMark/>
          </w:tcPr>
          <w:p w14:paraId="6327CA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1.123,00</w:t>
            </w:r>
          </w:p>
        </w:tc>
      </w:tr>
      <w:tr w:rsidR="009504E0" w:rsidRPr="009950E4" w14:paraId="53A00AD1" w14:textId="77777777" w:rsidTr="009504E0">
        <w:trPr>
          <w:trHeight w:val="255"/>
        </w:trPr>
        <w:tc>
          <w:tcPr>
            <w:tcW w:w="2114" w:type="pct"/>
            <w:shd w:val="clear" w:color="auto" w:fill="auto"/>
            <w:vAlign w:val="bottom"/>
            <w:hideMark/>
          </w:tcPr>
          <w:p w14:paraId="5595D7F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08AB1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C9C5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1.181,23</w:t>
            </w:r>
          </w:p>
        </w:tc>
        <w:tc>
          <w:tcPr>
            <w:tcW w:w="573" w:type="pct"/>
            <w:shd w:val="clear" w:color="auto" w:fill="auto"/>
            <w:noWrap/>
            <w:vAlign w:val="bottom"/>
            <w:hideMark/>
          </w:tcPr>
          <w:p w14:paraId="3EA361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915,00</w:t>
            </w:r>
          </w:p>
        </w:tc>
        <w:tc>
          <w:tcPr>
            <w:tcW w:w="584" w:type="pct"/>
            <w:shd w:val="clear" w:color="auto" w:fill="auto"/>
            <w:noWrap/>
            <w:vAlign w:val="bottom"/>
            <w:hideMark/>
          </w:tcPr>
          <w:p w14:paraId="1CD8E5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939,00</w:t>
            </w:r>
          </w:p>
        </w:tc>
        <w:tc>
          <w:tcPr>
            <w:tcW w:w="584" w:type="pct"/>
            <w:shd w:val="clear" w:color="auto" w:fill="auto"/>
            <w:noWrap/>
            <w:vAlign w:val="bottom"/>
            <w:hideMark/>
          </w:tcPr>
          <w:p w14:paraId="47FB45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962,00</w:t>
            </w:r>
          </w:p>
        </w:tc>
      </w:tr>
      <w:tr w:rsidR="009504E0" w:rsidRPr="009950E4" w14:paraId="14B4450A" w14:textId="77777777" w:rsidTr="009504E0">
        <w:trPr>
          <w:trHeight w:val="510"/>
        </w:trPr>
        <w:tc>
          <w:tcPr>
            <w:tcW w:w="2114" w:type="pct"/>
            <w:shd w:val="clear" w:color="auto" w:fill="auto"/>
            <w:vAlign w:val="bottom"/>
            <w:hideMark/>
          </w:tcPr>
          <w:p w14:paraId="3DCBCA1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4E14D0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15,93</w:t>
            </w:r>
          </w:p>
        </w:tc>
        <w:tc>
          <w:tcPr>
            <w:tcW w:w="573" w:type="pct"/>
            <w:shd w:val="clear" w:color="auto" w:fill="auto"/>
            <w:noWrap/>
            <w:vAlign w:val="bottom"/>
            <w:hideMark/>
          </w:tcPr>
          <w:p w14:paraId="0F848B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ADA06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37EE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CA95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9A687B4" w14:textId="77777777" w:rsidTr="009504E0">
        <w:trPr>
          <w:trHeight w:val="255"/>
        </w:trPr>
        <w:tc>
          <w:tcPr>
            <w:tcW w:w="2114" w:type="pct"/>
            <w:shd w:val="clear" w:color="000000" w:fill="FFFFCC"/>
            <w:vAlign w:val="bottom"/>
            <w:hideMark/>
          </w:tcPr>
          <w:p w14:paraId="62C9480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5EDC31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6.170,94</w:t>
            </w:r>
          </w:p>
        </w:tc>
        <w:tc>
          <w:tcPr>
            <w:tcW w:w="573" w:type="pct"/>
            <w:shd w:val="clear" w:color="000000" w:fill="FFFFCC"/>
            <w:noWrap/>
            <w:vAlign w:val="bottom"/>
            <w:hideMark/>
          </w:tcPr>
          <w:p w14:paraId="405535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12.802,40</w:t>
            </w:r>
          </w:p>
        </w:tc>
        <w:tc>
          <w:tcPr>
            <w:tcW w:w="573" w:type="pct"/>
            <w:shd w:val="clear" w:color="000000" w:fill="FFFFCC"/>
            <w:noWrap/>
            <w:vAlign w:val="bottom"/>
            <w:hideMark/>
          </w:tcPr>
          <w:p w14:paraId="1FE5BA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11.510,00</w:t>
            </w:r>
          </w:p>
        </w:tc>
        <w:tc>
          <w:tcPr>
            <w:tcW w:w="584" w:type="pct"/>
            <w:shd w:val="clear" w:color="000000" w:fill="FFFFCC"/>
            <w:noWrap/>
            <w:vAlign w:val="bottom"/>
            <w:hideMark/>
          </w:tcPr>
          <w:p w14:paraId="4B37EC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11.771,00</w:t>
            </w:r>
          </w:p>
        </w:tc>
        <w:tc>
          <w:tcPr>
            <w:tcW w:w="584" w:type="pct"/>
            <w:shd w:val="clear" w:color="000000" w:fill="FFFFCC"/>
            <w:noWrap/>
            <w:vAlign w:val="bottom"/>
            <w:hideMark/>
          </w:tcPr>
          <w:p w14:paraId="3B822A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11.844,00</w:t>
            </w:r>
          </w:p>
        </w:tc>
      </w:tr>
      <w:tr w:rsidR="009504E0" w:rsidRPr="009950E4" w14:paraId="2731AF74" w14:textId="77777777" w:rsidTr="009504E0">
        <w:trPr>
          <w:trHeight w:val="255"/>
        </w:trPr>
        <w:tc>
          <w:tcPr>
            <w:tcW w:w="2114" w:type="pct"/>
            <w:shd w:val="clear" w:color="auto" w:fill="auto"/>
            <w:vAlign w:val="bottom"/>
            <w:hideMark/>
          </w:tcPr>
          <w:p w14:paraId="64B0E78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1AEBF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6.170,94</w:t>
            </w:r>
          </w:p>
        </w:tc>
        <w:tc>
          <w:tcPr>
            <w:tcW w:w="573" w:type="pct"/>
            <w:shd w:val="clear" w:color="auto" w:fill="auto"/>
            <w:noWrap/>
            <w:vAlign w:val="bottom"/>
            <w:hideMark/>
          </w:tcPr>
          <w:p w14:paraId="57E4E2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12.802,40</w:t>
            </w:r>
          </w:p>
        </w:tc>
        <w:tc>
          <w:tcPr>
            <w:tcW w:w="573" w:type="pct"/>
            <w:shd w:val="clear" w:color="auto" w:fill="auto"/>
            <w:noWrap/>
            <w:vAlign w:val="bottom"/>
            <w:hideMark/>
          </w:tcPr>
          <w:p w14:paraId="02D783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11.510,00</w:t>
            </w:r>
          </w:p>
        </w:tc>
        <w:tc>
          <w:tcPr>
            <w:tcW w:w="584" w:type="pct"/>
            <w:shd w:val="clear" w:color="auto" w:fill="auto"/>
            <w:noWrap/>
            <w:vAlign w:val="bottom"/>
            <w:hideMark/>
          </w:tcPr>
          <w:p w14:paraId="20EEAB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11.771,00</w:t>
            </w:r>
          </w:p>
        </w:tc>
        <w:tc>
          <w:tcPr>
            <w:tcW w:w="584" w:type="pct"/>
            <w:shd w:val="clear" w:color="auto" w:fill="auto"/>
            <w:noWrap/>
            <w:vAlign w:val="bottom"/>
            <w:hideMark/>
          </w:tcPr>
          <w:p w14:paraId="7F35D7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11.844,00</w:t>
            </w:r>
          </w:p>
        </w:tc>
      </w:tr>
      <w:tr w:rsidR="009504E0" w:rsidRPr="009950E4" w14:paraId="5371427F" w14:textId="77777777" w:rsidTr="009504E0">
        <w:trPr>
          <w:trHeight w:val="255"/>
        </w:trPr>
        <w:tc>
          <w:tcPr>
            <w:tcW w:w="2114" w:type="pct"/>
            <w:shd w:val="clear" w:color="auto" w:fill="auto"/>
            <w:vAlign w:val="bottom"/>
            <w:hideMark/>
          </w:tcPr>
          <w:p w14:paraId="3824BD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48D42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1.667,33</w:t>
            </w:r>
          </w:p>
        </w:tc>
        <w:tc>
          <w:tcPr>
            <w:tcW w:w="573" w:type="pct"/>
            <w:shd w:val="clear" w:color="auto" w:fill="auto"/>
            <w:noWrap/>
            <w:vAlign w:val="bottom"/>
            <w:hideMark/>
          </w:tcPr>
          <w:p w14:paraId="6A45D2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4.958,51</w:t>
            </w:r>
          </w:p>
        </w:tc>
        <w:tc>
          <w:tcPr>
            <w:tcW w:w="573" w:type="pct"/>
            <w:shd w:val="clear" w:color="auto" w:fill="auto"/>
            <w:noWrap/>
            <w:vAlign w:val="bottom"/>
            <w:hideMark/>
          </w:tcPr>
          <w:p w14:paraId="139DFF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3.693,00</w:t>
            </w:r>
          </w:p>
        </w:tc>
        <w:tc>
          <w:tcPr>
            <w:tcW w:w="584" w:type="pct"/>
            <w:shd w:val="clear" w:color="auto" w:fill="auto"/>
            <w:noWrap/>
            <w:vAlign w:val="bottom"/>
            <w:hideMark/>
          </w:tcPr>
          <w:p w14:paraId="2F6BB0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3.886,00</w:t>
            </w:r>
          </w:p>
        </w:tc>
        <w:tc>
          <w:tcPr>
            <w:tcW w:w="584" w:type="pct"/>
            <w:shd w:val="clear" w:color="auto" w:fill="auto"/>
            <w:noWrap/>
            <w:vAlign w:val="bottom"/>
            <w:hideMark/>
          </w:tcPr>
          <w:p w14:paraId="51505B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3.889,00</w:t>
            </w:r>
          </w:p>
        </w:tc>
      </w:tr>
      <w:tr w:rsidR="009504E0" w:rsidRPr="009950E4" w14:paraId="1BC6D6EB" w14:textId="77777777" w:rsidTr="009504E0">
        <w:trPr>
          <w:trHeight w:val="255"/>
        </w:trPr>
        <w:tc>
          <w:tcPr>
            <w:tcW w:w="2114" w:type="pct"/>
            <w:shd w:val="clear" w:color="auto" w:fill="auto"/>
            <w:vAlign w:val="bottom"/>
            <w:hideMark/>
          </w:tcPr>
          <w:p w14:paraId="3B10E2C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1D96B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4.503,61</w:t>
            </w:r>
          </w:p>
        </w:tc>
        <w:tc>
          <w:tcPr>
            <w:tcW w:w="573" w:type="pct"/>
            <w:shd w:val="clear" w:color="auto" w:fill="auto"/>
            <w:noWrap/>
            <w:vAlign w:val="bottom"/>
            <w:hideMark/>
          </w:tcPr>
          <w:p w14:paraId="5D067A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7.777,53</w:t>
            </w:r>
          </w:p>
        </w:tc>
        <w:tc>
          <w:tcPr>
            <w:tcW w:w="573" w:type="pct"/>
            <w:shd w:val="clear" w:color="auto" w:fill="auto"/>
            <w:noWrap/>
            <w:vAlign w:val="bottom"/>
            <w:hideMark/>
          </w:tcPr>
          <w:p w14:paraId="5C8B59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7.751,00</w:t>
            </w:r>
          </w:p>
        </w:tc>
        <w:tc>
          <w:tcPr>
            <w:tcW w:w="584" w:type="pct"/>
            <w:shd w:val="clear" w:color="auto" w:fill="auto"/>
            <w:noWrap/>
            <w:vAlign w:val="bottom"/>
            <w:hideMark/>
          </w:tcPr>
          <w:p w14:paraId="69060A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7.819,00</w:t>
            </w:r>
          </w:p>
        </w:tc>
        <w:tc>
          <w:tcPr>
            <w:tcW w:w="584" w:type="pct"/>
            <w:shd w:val="clear" w:color="auto" w:fill="auto"/>
            <w:noWrap/>
            <w:vAlign w:val="bottom"/>
            <w:hideMark/>
          </w:tcPr>
          <w:p w14:paraId="27C8FB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7.889,00</w:t>
            </w:r>
          </w:p>
        </w:tc>
      </w:tr>
      <w:tr w:rsidR="009504E0" w:rsidRPr="009950E4" w14:paraId="1F4FF14B" w14:textId="77777777" w:rsidTr="009504E0">
        <w:trPr>
          <w:trHeight w:val="255"/>
        </w:trPr>
        <w:tc>
          <w:tcPr>
            <w:tcW w:w="2114" w:type="pct"/>
            <w:shd w:val="clear" w:color="auto" w:fill="auto"/>
            <w:vAlign w:val="bottom"/>
            <w:hideMark/>
          </w:tcPr>
          <w:p w14:paraId="362FBC4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6055DD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90C75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w:t>
            </w:r>
          </w:p>
        </w:tc>
        <w:tc>
          <w:tcPr>
            <w:tcW w:w="573" w:type="pct"/>
            <w:shd w:val="clear" w:color="auto" w:fill="auto"/>
            <w:noWrap/>
            <w:vAlign w:val="bottom"/>
            <w:hideMark/>
          </w:tcPr>
          <w:p w14:paraId="4E1534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66,00</w:t>
            </w:r>
          </w:p>
        </w:tc>
        <w:tc>
          <w:tcPr>
            <w:tcW w:w="584" w:type="pct"/>
            <w:shd w:val="clear" w:color="auto" w:fill="auto"/>
            <w:noWrap/>
            <w:vAlign w:val="bottom"/>
            <w:hideMark/>
          </w:tcPr>
          <w:p w14:paraId="1E865B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66,00</w:t>
            </w:r>
          </w:p>
        </w:tc>
        <w:tc>
          <w:tcPr>
            <w:tcW w:w="584" w:type="pct"/>
            <w:shd w:val="clear" w:color="auto" w:fill="auto"/>
            <w:noWrap/>
            <w:vAlign w:val="bottom"/>
            <w:hideMark/>
          </w:tcPr>
          <w:p w14:paraId="236E52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66,00</w:t>
            </w:r>
          </w:p>
        </w:tc>
      </w:tr>
      <w:tr w:rsidR="009504E0" w:rsidRPr="009950E4" w14:paraId="04C71670" w14:textId="77777777" w:rsidTr="009504E0">
        <w:trPr>
          <w:trHeight w:val="255"/>
        </w:trPr>
        <w:tc>
          <w:tcPr>
            <w:tcW w:w="2114" w:type="pct"/>
            <w:shd w:val="clear" w:color="000000" w:fill="FFFFCC"/>
            <w:vAlign w:val="bottom"/>
            <w:hideMark/>
          </w:tcPr>
          <w:p w14:paraId="58E88A8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6C177D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161.795,68</w:t>
            </w:r>
          </w:p>
        </w:tc>
        <w:tc>
          <w:tcPr>
            <w:tcW w:w="573" w:type="pct"/>
            <w:shd w:val="clear" w:color="000000" w:fill="FFFFCC"/>
            <w:noWrap/>
            <w:vAlign w:val="bottom"/>
            <w:hideMark/>
          </w:tcPr>
          <w:p w14:paraId="5C4093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262.241,41</w:t>
            </w:r>
          </w:p>
        </w:tc>
        <w:tc>
          <w:tcPr>
            <w:tcW w:w="573" w:type="pct"/>
            <w:shd w:val="clear" w:color="000000" w:fill="FFFFCC"/>
            <w:noWrap/>
            <w:vAlign w:val="bottom"/>
            <w:hideMark/>
          </w:tcPr>
          <w:p w14:paraId="3464CA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251.416,00</w:t>
            </w:r>
          </w:p>
        </w:tc>
        <w:tc>
          <w:tcPr>
            <w:tcW w:w="584" w:type="pct"/>
            <w:shd w:val="clear" w:color="000000" w:fill="FFFFCC"/>
            <w:noWrap/>
            <w:vAlign w:val="bottom"/>
            <w:hideMark/>
          </w:tcPr>
          <w:p w14:paraId="19C83D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220.261,00</w:t>
            </w:r>
          </w:p>
        </w:tc>
        <w:tc>
          <w:tcPr>
            <w:tcW w:w="584" w:type="pct"/>
            <w:shd w:val="clear" w:color="000000" w:fill="FFFFCC"/>
            <w:noWrap/>
            <w:vAlign w:val="bottom"/>
            <w:hideMark/>
          </w:tcPr>
          <w:p w14:paraId="31F8E6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219.104,00</w:t>
            </w:r>
          </w:p>
        </w:tc>
      </w:tr>
      <w:tr w:rsidR="009504E0" w:rsidRPr="009950E4" w14:paraId="63D94D27" w14:textId="77777777" w:rsidTr="009504E0">
        <w:trPr>
          <w:trHeight w:val="255"/>
        </w:trPr>
        <w:tc>
          <w:tcPr>
            <w:tcW w:w="2114" w:type="pct"/>
            <w:shd w:val="clear" w:color="auto" w:fill="auto"/>
            <w:vAlign w:val="bottom"/>
            <w:hideMark/>
          </w:tcPr>
          <w:p w14:paraId="64B46D3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8CE25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161.795,68</w:t>
            </w:r>
          </w:p>
        </w:tc>
        <w:tc>
          <w:tcPr>
            <w:tcW w:w="573" w:type="pct"/>
            <w:shd w:val="clear" w:color="auto" w:fill="auto"/>
            <w:noWrap/>
            <w:vAlign w:val="bottom"/>
            <w:hideMark/>
          </w:tcPr>
          <w:p w14:paraId="1779EA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261.829,44</w:t>
            </w:r>
          </w:p>
        </w:tc>
        <w:tc>
          <w:tcPr>
            <w:tcW w:w="573" w:type="pct"/>
            <w:shd w:val="clear" w:color="auto" w:fill="auto"/>
            <w:noWrap/>
            <w:vAlign w:val="bottom"/>
            <w:hideMark/>
          </w:tcPr>
          <w:p w14:paraId="3B303B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251.416,00</w:t>
            </w:r>
          </w:p>
        </w:tc>
        <w:tc>
          <w:tcPr>
            <w:tcW w:w="584" w:type="pct"/>
            <w:shd w:val="clear" w:color="auto" w:fill="auto"/>
            <w:noWrap/>
            <w:vAlign w:val="bottom"/>
            <w:hideMark/>
          </w:tcPr>
          <w:p w14:paraId="446166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220.208,00</w:t>
            </w:r>
          </w:p>
        </w:tc>
        <w:tc>
          <w:tcPr>
            <w:tcW w:w="584" w:type="pct"/>
            <w:shd w:val="clear" w:color="auto" w:fill="auto"/>
            <w:noWrap/>
            <w:vAlign w:val="bottom"/>
            <w:hideMark/>
          </w:tcPr>
          <w:p w14:paraId="6798AF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219.051,00</w:t>
            </w:r>
          </w:p>
        </w:tc>
      </w:tr>
      <w:tr w:rsidR="009504E0" w:rsidRPr="009950E4" w14:paraId="66A9756E" w14:textId="77777777" w:rsidTr="009504E0">
        <w:trPr>
          <w:trHeight w:val="255"/>
        </w:trPr>
        <w:tc>
          <w:tcPr>
            <w:tcW w:w="2114" w:type="pct"/>
            <w:shd w:val="clear" w:color="auto" w:fill="auto"/>
            <w:vAlign w:val="bottom"/>
            <w:hideMark/>
          </w:tcPr>
          <w:p w14:paraId="2271BDD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08BBC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9.946,16</w:t>
            </w:r>
          </w:p>
        </w:tc>
        <w:tc>
          <w:tcPr>
            <w:tcW w:w="573" w:type="pct"/>
            <w:shd w:val="clear" w:color="auto" w:fill="auto"/>
            <w:noWrap/>
            <w:vAlign w:val="bottom"/>
            <w:hideMark/>
          </w:tcPr>
          <w:p w14:paraId="0BDC1E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59.810,73</w:t>
            </w:r>
          </w:p>
        </w:tc>
        <w:tc>
          <w:tcPr>
            <w:tcW w:w="573" w:type="pct"/>
            <w:shd w:val="clear" w:color="auto" w:fill="auto"/>
            <w:noWrap/>
            <w:vAlign w:val="bottom"/>
            <w:hideMark/>
          </w:tcPr>
          <w:p w14:paraId="1677C5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47.733,00</w:t>
            </w:r>
          </w:p>
        </w:tc>
        <w:tc>
          <w:tcPr>
            <w:tcW w:w="584" w:type="pct"/>
            <w:shd w:val="clear" w:color="auto" w:fill="auto"/>
            <w:noWrap/>
            <w:vAlign w:val="bottom"/>
            <w:hideMark/>
          </w:tcPr>
          <w:p w14:paraId="0BE1EE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18.989,00</w:t>
            </w:r>
          </w:p>
        </w:tc>
        <w:tc>
          <w:tcPr>
            <w:tcW w:w="584" w:type="pct"/>
            <w:shd w:val="clear" w:color="auto" w:fill="auto"/>
            <w:noWrap/>
            <w:vAlign w:val="bottom"/>
            <w:hideMark/>
          </w:tcPr>
          <w:p w14:paraId="758593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16.792,00</w:t>
            </w:r>
          </w:p>
        </w:tc>
      </w:tr>
      <w:tr w:rsidR="009504E0" w:rsidRPr="009950E4" w14:paraId="5F9829B0" w14:textId="77777777" w:rsidTr="009504E0">
        <w:trPr>
          <w:trHeight w:val="255"/>
        </w:trPr>
        <w:tc>
          <w:tcPr>
            <w:tcW w:w="2114" w:type="pct"/>
            <w:shd w:val="clear" w:color="auto" w:fill="auto"/>
            <w:vAlign w:val="bottom"/>
            <w:hideMark/>
          </w:tcPr>
          <w:p w14:paraId="0E0AE30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2B3D3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18.594,41</w:t>
            </w:r>
          </w:p>
        </w:tc>
        <w:tc>
          <w:tcPr>
            <w:tcW w:w="573" w:type="pct"/>
            <w:shd w:val="clear" w:color="auto" w:fill="auto"/>
            <w:noWrap/>
            <w:vAlign w:val="bottom"/>
            <w:hideMark/>
          </w:tcPr>
          <w:p w14:paraId="57B4F9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77.657,29</w:t>
            </w:r>
          </w:p>
        </w:tc>
        <w:tc>
          <w:tcPr>
            <w:tcW w:w="573" w:type="pct"/>
            <w:shd w:val="clear" w:color="auto" w:fill="auto"/>
            <w:noWrap/>
            <w:vAlign w:val="bottom"/>
            <w:hideMark/>
          </w:tcPr>
          <w:p w14:paraId="54C1A6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66.767,00</w:t>
            </w:r>
          </w:p>
        </w:tc>
        <w:tc>
          <w:tcPr>
            <w:tcW w:w="584" w:type="pct"/>
            <w:shd w:val="clear" w:color="auto" w:fill="auto"/>
            <w:noWrap/>
            <w:vAlign w:val="bottom"/>
            <w:hideMark/>
          </w:tcPr>
          <w:p w14:paraId="242348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63.867,00</w:t>
            </w:r>
          </w:p>
        </w:tc>
        <w:tc>
          <w:tcPr>
            <w:tcW w:w="584" w:type="pct"/>
            <w:shd w:val="clear" w:color="auto" w:fill="auto"/>
            <w:noWrap/>
            <w:vAlign w:val="bottom"/>
            <w:hideMark/>
          </w:tcPr>
          <w:p w14:paraId="7895F6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63.910,00</w:t>
            </w:r>
          </w:p>
        </w:tc>
      </w:tr>
      <w:tr w:rsidR="009504E0" w:rsidRPr="009950E4" w14:paraId="79C408DE" w14:textId="77777777" w:rsidTr="009504E0">
        <w:trPr>
          <w:trHeight w:val="255"/>
        </w:trPr>
        <w:tc>
          <w:tcPr>
            <w:tcW w:w="2114" w:type="pct"/>
            <w:shd w:val="clear" w:color="auto" w:fill="auto"/>
            <w:vAlign w:val="bottom"/>
            <w:hideMark/>
          </w:tcPr>
          <w:p w14:paraId="6B8424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477520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363A7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4.525,85</w:t>
            </w:r>
          </w:p>
        </w:tc>
        <w:tc>
          <w:tcPr>
            <w:tcW w:w="573" w:type="pct"/>
            <w:shd w:val="clear" w:color="auto" w:fill="auto"/>
            <w:noWrap/>
            <w:vAlign w:val="bottom"/>
            <w:hideMark/>
          </w:tcPr>
          <w:p w14:paraId="5130AC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2.535,00</w:t>
            </w:r>
          </w:p>
        </w:tc>
        <w:tc>
          <w:tcPr>
            <w:tcW w:w="584" w:type="pct"/>
            <w:shd w:val="clear" w:color="auto" w:fill="auto"/>
            <w:noWrap/>
            <w:vAlign w:val="bottom"/>
            <w:hideMark/>
          </w:tcPr>
          <w:p w14:paraId="535902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2.004,00</w:t>
            </w:r>
          </w:p>
        </w:tc>
        <w:tc>
          <w:tcPr>
            <w:tcW w:w="584" w:type="pct"/>
            <w:shd w:val="clear" w:color="auto" w:fill="auto"/>
            <w:noWrap/>
            <w:vAlign w:val="bottom"/>
            <w:hideMark/>
          </w:tcPr>
          <w:p w14:paraId="18CA81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1.937,00</w:t>
            </w:r>
          </w:p>
        </w:tc>
      </w:tr>
      <w:tr w:rsidR="009504E0" w:rsidRPr="009950E4" w14:paraId="3526F385" w14:textId="77777777" w:rsidTr="009504E0">
        <w:trPr>
          <w:trHeight w:val="510"/>
        </w:trPr>
        <w:tc>
          <w:tcPr>
            <w:tcW w:w="2114" w:type="pct"/>
            <w:shd w:val="clear" w:color="auto" w:fill="auto"/>
            <w:vAlign w:val="bottom"/>
            <w:hideMark/>
          </w:tcPr>
          <w:p w14:paraId="70951A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232918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131.327,57</w:t>
            </w:r>
          </w:p>
        </w:tc>
        <w:tc>
          <w:tcPr>
            <w:tcW w:w="573" w:type="pct"/>
            <w:shd w:val="clear" w:color="auto" w:fill="auto"/>
            <w:noWrap/>
            <w:vAlign w:val="bottom"/>
            <w:hideMark/>
          </w:tcPr>
          <w:p w14:paraId="7A9DA8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117.658,79</w:t>
            </w:r>
          </w:p>
        </w:tc>
        <w:tc>
          <w:tcPr>
            <w:tcW w:w="573" w:type="pct"/>
            <w:shd w:val="clear" w:color="auto" w:fill="auto"/>
            <w:noWrap/>
            <w:vAlign w:val="bottom"/>
            <w:hideMark/>
          </w:tcPr>
          <w:p w14:paraId="0D5C44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134.381,00</w:t>
            </w:r>
          </w:p>
        </w:tc>
        <w:tc>
          <w:tcPr>
            <w:tcW w:w="584" w:type="pct"/>
            <w:shd w:val="clear" w:color="auto" w:fill="auto"/>
            <w:noWrap/>
            <w:vAlign w:val="bottom"/>
            <w:hideMark/>
          </w:tcPr>
          <w:p w14:paraId="27AF16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135.348,00</w:t>
            </w:r>
          </w:p>
        </w:tc>
        <w:tc>
          <w:tcPr>
            <w:tcW w:w="584" w:type="pct"/>
            <w:shd w:val="clear" w:color="auto" w:fill="auto"/>
            <w:noWrap/>
            <w:vAlign w:val="bottom"/>
            <w:hideMark/>
          </w:tcPr>
          <w:p w14:paraId="030DB4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136.412,00</w:t>
            </w:r>
          </w:p>
        </w:tc>
      </w:tr>
      <w:tr w:rsidR="009504E0" w:rsidRPr="009950E4" w14:paraId="753F87FF" w14:textId="77777777" w:rsidTr="009504E0">
        <w:trPr>
          <w:trHeight w:val="255"/>
        </w:trPr>
        <w:tc>
          <w:tcPr>
            <w:tcW w:w="2114" w:type="pct"/>
            <w:shd w:val="clear" w:color="auto" w:fill="auto"/>
            <w:vAlign w:val="bottom"/>
            <w:hideMark/>
          </w:tcPr>
          <w:p w14:paraId="325915A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1EA157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1.927,54</w:t>
            </w:r>
          </w:p>
        </w:tc>
        <w:tc>
          <w:tcPr>
            <w:tcW w:w="573" w:type="pct"/>
            <w:shd w:val="clear" w:color="auto" w:fill="auto"/>
            <w:noWrap/>
            <w:vAlign w:val="bottom"/>
            <w:hideMark/>
          </w:tcPr>
          <w:p w14:paraId="2EB7F7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2.176,78</w:t>
            </w:r>
          </w:p>
        </w:tc>
        <w:tc>
          <w:tcPr>
            <w:tcW w:w="573" w:type="pct"/>
            <w:shd w:val="clear" w:color="auto" w:fill="auto"/>
            <w:noWrap/>
            <w:vAlign w:val="bottom"/>
            <w:hideMark/>
          </w:tcPr>
          <w:p w14:paraId="62A909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CBF7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E119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4EAE29" w14:textId="77777777" w:rsidTr="009504E0">
        <w:trPr>
          <w:trHeight w:val="255"/>
        </w:trPr>
        <w:tc>
          <w:tcPr>
            <w:tcW w:w="2114" w:type="pct"/>
            <w:shd w:val="clear" w:color="auto" w:fill="auto"/>
            <w:vAlign w:val="bottom"/>
            <w:hideMark/>
          </w:tcPr>
          <w:p w14:paraId="215124F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4104F8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C679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411,97</w:t>
            </w:r>
          </w:p>
        </w:tc>
        <w:tc>
          <w:tcPr>
            <w:tcW w:w="573" w:type="pct"/>
            <w:shd w:val="clear" w:color="auto" w:fill="auto"/>
            <w:noWrap/>
            <w:vAlign w:val="bottom"/>
            <w:hideMark/>
          </w:tcPr>
          <w:p w14:paraId="3730B2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3D4B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53,00</w:t>
            </w:r>
          </w:p>
        </w:tc>
        <w:tc>
          <w:tcPr>
            <w:tcW w:w="584" w:type="pct"/>
            <w:shd w:val="clear" w:color="auto" w:fill="auto"/>
            <w:noWrap/>
            <w:vAlign w:val="bottom"/>
            <w:hideMark/>
          </w:tcPr>
          <w:p w14:paraId="648BBC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53,00</w:t>
            </w:r>
          </w:p>
        </w:tc>
      </w:tr>
      <w:tr w:rsidR="009504E0" w:rsidRPr="009950E4" w14:paraId="45A5060E" w14:textId="77777777" w:rsidTr="009504E0">
        <w:trPr>
          <w:trHeight w:val="255"/>
        </w:trPr>
        <w:tc>
          <w:tcPr>
            <w:tcW w:w="2114" w:type="pct"/>
            <w:shd w:val="clear" w:color="auto" w:fill="auto"/>
            <w:vAlign w:val="bottom"/>
            <w:hideMark/>
          </w:tcPr>
          <w:p w14:paraId="577C2DB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1F1AE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FB1DE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411,97</w:t>
            </w:r>
          </w:p>
        </w:tc>
        <w:tc>
          <w:tcPr>
            <w:tcW w:w="573" w:type="pct"/>
            <w:shd w:val="clear" w:color="auto" w:fill="auto"/>
            <w:noWrap/>
            <w:vAlign w:val="bottom"/>
            <w:hideMark/>
          </w:tcPr>
          <w:p w14:paraId="25BBB0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63EB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53,00</w:t>
            </w:r>
          </w:p>
        </w:tc>
        <w:tc>
          <w:tcPr>
            <w:tcW w:w="584" w:type="pct"/>
            <w:shd w:val="clear" w:color="auto" w:fill="auto"/>
            <w:noWrap/>
            <w:vAlign w:val="bottom"/>
            <w:hideMark/>
          </w:tcPr>
          <w:p w14:paraId="104E45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53,00</w:t>
            </w:r>
          </w:p>
        </w:tc>
      </w:tr>
      <w:tr w:rsidR="009504E0" w:rsidRPr="009950E4" w14:paraId="198138ED" w14:textId="77777777" w:rsidTr="009504E0">
        <w:trPr>
          <w:trHeight w:val="510"/>
        </w:trPr>
        <w:tc>
          <w:tcPr>
            <w:tcW w:w="2114" w:type="pct"/>
            <w:shd w:val="clear" w:color="000000" w:fill="FFFFCC"/>
            <w:vAlign w:val="bottom"/>
            <w:hideMark/>
          </w:tcPr>
          <w:p w14:paraId="66E62DA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4.2.2 Tekuće pomoći iz županijskog proračuna-proračunski korisnici</w:t>
            </w:r>
          </w:p>
        </w:tc>
        <w:tc>
          <w:tcPr>
            <w:tcW w:w="573" w:type="pct"/>
            <w:shd w:val="clear" w:color="000000" w:fill="FFFFCC"/>
            <w:noWrap/>
            <w:vAlign w:val="bottom"/>
            <w:hideMark/>
          </w:tcPr>
          <w:p w14:paraId="27729F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8.819,37</w:t>
            </w:r>
          </w:p>
        </w:tc>
        <w:tc>
          <w:tcPr>
            <w:tcW w:w="573" w:type="pct"/>
            <w:shd w:val="clear" w:color="000000" w:fill="FFFFCC"/>
            <w:noWrap/>
            <w:vAlign w:val="bottom"/>
            <w:hideMark/>
          </w:tcPr>
          <w:p w14:paraId="7368B1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24.407,85</w:t>
            </w:r>
          </w:p>
        </w:tc>
        <w:tc>
          <w:tcPr>
            <w:tcW w:w="573" w:type="pct"/>
            <w:shd w:val="clear" w:color="000000" w:fill="FFFFCC"/>
            <w:noWrap/>
            <w:vAlign w:val="bottom"/>
            <w:hideMark/>
          </w:tcPr>
          <w:p w14:paraId="12694A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23.329,00</w:t>
            </w:r>
          </w:p>
        </w:tc>
        <w:tc>
          <w:tcPr>
            <w:tcW w:w="584" w:type="pct"/>
            <w:shd w:val="clear" w:color="000000" w:fill="FFFFCC"/>
            <w:noWrap/>
            <w:vAlign w:val="bottom"/>
            <w:hideMark/>
          </w:tcPr>
          <w:p w14:paraId="6C6390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23.669,00</w:t>
            </w:r>
          </w:p>
        </w:tc>
        <w:tc>
          <w:tcPr>
            <w:tcW w:w="584" w:type="pct"/>
            <w:shd w:val="clear" w:color="000000" w:fill="FFFFCC"/>
            <w:noWrap/>
            <w:vAlign w:val="bottom"/>
            <w:hideMark/>
          </w:tcPr>
          <w:p w14:paraId="429AAA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23.996,00</w:t>
            </w:r>
          </w:p>
        </w:tc>
      </w:tr>
      <w:tr w:rsidR="009504E0" w:rsidRPr="009950E4" w14:paraId="3477C177" w14:textId="77777777" w:rsidTr="009504E0">
        <w:trPr>
          <w:trHeight w:val="255"/>
        </w:trPr>
        <w:tc>
          <w:tcPr>
            <w:tcW w:w="2114" w:type="pct"/>
            <w:shd w:val="clear" w:color="auto" w:fill="auto"/>
            <w:vAlign w:val="bottom"/>
            <w:hideMark/>
          </w:tcPr>
          <w:p w14:paraId="0D718DA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8530F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8.819,37</w:t>
            </w:r>
          </w:p>
        </w:tc>
        <w:tc>
          <w:tcPr>
            <w:tcW w:w="573" w:type="pct"/>
            <w:shd w:val="clear" w:color="auto" w:fill="auto"/>
            <w:noWrap/>
            <w:vAlign w:val="bottom"/>
            <w:hideMark/>
          </w:tcPr>
          <w:p w14:paraId="05840D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23.943,32</w:t>
            </w:r>
          </w:p>
        </w:tc>
        <w:tc>
          <w:tcPr>
            <w:tcW w:w="573" w:type="pct"/>
            <w:shd w:val="clear" w:color="auto" w:fill="auto"/>
            <w:noWrap/>
            <w:vAlign w:val="bottom"/>
            <w:hideMark/>
          </w:tcPr>
          <w:p w14:paraId="35F8BC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22.865,00</w:t>
            </w:r>
          </w:p>
        </w:tc>
        <w:tc>
          <w:tcPr>
            <w:tcW w:w="584" w:type="pct"/>
            <w:shd w:val="clear" w:color="auto" w:fill="auto"/>
            <w:noWrap/>
            <w:vAlign w:val="bottom"/>
            <w:hideMark/>
          </w:tcPr>
          <w:p w14:paraId="2258CB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23.195,00</w:t>
            </w:r>
          </w:p>
        </w:tc>
        <w:tc>
          <w:tcPr>
            <w:tcW w:w="584" w:type="pct"/>
            <w:shd w:val="clear" w:color="auto" w:fill="auto"/>
            <w:noWrap/>
            <w:vAlign w:val="bottom"/>
            <w:hideMark/>
          </w:tcPr>
          <w:p w14:paraId="437508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23.521,00</w:t>
            </w:r>
          </w:p>
        </w:tc>
      </w:tr>
      <w:tr w:rsidR="009504E0" w:rsidRPr="009950E4" w14:paraId="719EB9C4" w14:textId="77777777" w:rsidTr="009504E0">
        <w:trPr>
          <w:trHeight w:val="255"/>
        </w:trPr>
        <w:tc>
          <w:tcPr>
            <w:tcW w:w="2114" w:type="pct"/>
            <w:shd w:val="clear" w:color="auto" w:fill="auto"/>
            <w:vAlign w:val="bottom"/>
            <w:hideMark/>
          </w:tcPr>
          <w:p w14:paraId="7145C1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C14B2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2.171,16</w:t>
            </w:r>
          </w:p>
        </w:tc>
        <w:tc>
          <w:tcPr>
            <w:tcW w:w="573" w:type="pct"/>
            <w:shd w:val="clear" w:color="auto" w:fill="auto"/>
            <w:noWrap/>
            <w:vAlign w:val="bottom"/>
            <w:hideMark/>
          </w:tcPr>
          <w:p w14:paraId="611D80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4.415,69</w:t>
            </w:r>
          </w:p>
        </w:tc>
        <w:tc>
          <w:tcPr>
            <w:tcW w:w="573" w:type="pct"/>
            <w:shd w:val="clear" w:color="auto" w:fill="auto"/>
            <w:noWrap/>
            <w:vAlign w:val="bottom"/>
            <w:hideMark/>
          </w:tcPr>
          <w:p w14:paraId="43E6EA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4.328,00</w:t>
            </w:r>
          </w:p>
        </w:tc>
        <w:tc>
          <w:tcPr>
            <w:tcW w:w="584" w:type="pct"/>
            <w:shd w:val="clear" w:color="auto" w:fill="auto"/>
            <w:noWrap/>
            <w:vAlign w:val="bottom"/>
            <w:hideMark/>
          </w:tcPr>
          <w:p w14:paraId="0CBED6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4.503,00</w:t>
            </w:r>
          </w:p>
        </w:tc>
        <w:tc>
          <w:tcPr>
            <w:tcW w:w="584" w:type="pct"/>
            <w:shd w:val="clear" w:color="auto" w:fill="auto"/>
            <w:noWrap/>
            <w:vAlign w:val="bottom"/>
            <w:hideMark/>
          </w:tcPr>
          <w:p w14:paraId="102617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4.578,00</w:t>
            </w:r>
          </w:p>
        </w:tc>
      </w:tr>
      <w:tr w:rsidR="009504E0" w:rsidRPr="009950E4" w14:paraId="7E112287" w14:textId="77777777" w:rsidTr="009504E0">
        <w:trPr>
          <w:trHeight w:val="255"/>
        </w:trPr>
        <w:tc>
          <w:tcPr>
            <w:tcW w:w="2114" w:type="pct"/>
            <w:shd w:val="clear" w:color="auto" w:fill="auto"/>
            <w:vAlign w:val="bottom"/>
            <w:hideMark/>
          </w:tcPr>
          <w:p w14:paraId="7149892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D1FFE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6.648,21</w:t>
            </w:r>
          </w:p>
        </w:tc>
        <w:tc>
          <w:tcPr>
            <w:tcW w:w="573" w:type="pct"/>
            <w:shd w:val="clear" w:color="auto" w:fill="auto"/>
            <w:noWrap/>
            <w:vAlign w:val="bottom"/>
            <w:hideMark/>
          </w:tcPr>
          <w:p w14:paraId="3F83AE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19.501,09</w:t>
            </w:r>
          </w:p>
        </w:tc>
        <w:tc>
          <w:tcPr>
            <w:tcW w:w="573" w:type="pct"/>
            <w:shd w:val="clear" w:color="auto" w:fill="auto"/>
            <w:noWrap/>
            <w:vAlign w:val="bottom"/>
            <w:hideMark/>
          </w:tcPr>
          <w:p w14:paraId="39D8AC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18.537,00</w:t>
            </w:r>
          </w:p>
        </w:tc>
        <w:tc>
          <w:tcPr>
            <w:tcW w:w="584" w:type="pct"/>
            <w:shd w:val="clear" w:color="auto" w:fill="auto"/>
            <w:noWrap/>
            <w:vAlign w:val="bottom"/>
            <w:hideMark/>
          </w:tcPr>
          <w:p w14:paraId="4870D8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18.692,00</w:t>
            </w:r>
          </w:p>
        </w:tc>
        <w:tc>
          <w:tcPr>
            <w:tcW w:w="584" w:type="pct"/>
            <w:shd w:val="clear" w:color="auto" w:fill="auto"/>
            <w:noWrap/>
            <w:vAlign w:val="bottom"/>
            <w:hideMark/>
          </w:tcPr>
          <w:p w14:paraId="2C28AC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18.943,00</w:t>
            </w:r>
          </w:p>
        </w:tc>
      </w:tr>
      <w:tr w:rsidR="009504E0" w:rsidRPr="009950E4" w14:paraId="482FF355" w14:textId="77777777" w:rsidTr="009504E0">
        <w:trPr>
          <w:trHeight w:val="255"/>
        </w:trPr>
        <w:tc>
          <w:tcPr>
            <w:tcW w:w="2114" w:type="pct"/>
            <w:shd w:val="clear" w:color="auto" w:fill="auto"/>
            <w:vAlign w:val="bottom"/>
            <w:hideMark/>
          </w:tcPr>
          <w:p w14:paraId="7266A1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66444E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954C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w:t>
            </w:r>
          </w:p>
        </w:tc>
        <w:tc>
          <w:tcPr>
            <w:tcW w:w="573" w:type="pct"/>
            <w:shd w:val="clear" w:color="auto" w:fill="auto"/>
            <w:noWrap/>
            <w:vAlign w:val="bottom"/>
            <w:hideMark/>
          </w:tcPr>
          <w:p w14:paraId="2BAFC8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99D5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975C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C87D569" w14:textId="77777777" w:rsidTr="009504E0">
        <w:trPr>
          <w:trHeight w:val="255"/>
        </w:trPr>
        <w:tc>
          <w:tcPr>
            <w:tcW w:w="2114" w:type="pct"/>
            <w:shd w:val="clear" w:color="auto" w:fill="auto"/>
            <w:vAlign w:val="bottom"/>
            <w:hideMark/>
          </w:tcPr>
          <w:p w14:paraId="7296D5C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F93FB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B19A1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w:t>
            </w:r>
          </w:p>
        </w:tc>
        <w:tc>
          <w:tcPr>
            <w:tcW w:w="573" w:type="pct"/>
            <w:shd w:val="clear" w:color="auto" w:fill="auto"/>
            <w:noWrap/>
            <w:vAlign w:val="bottom"/>
            <w:hideMark/>
          </w:tcPr>
          <w:p w14:paraId="71661A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464,00</w:t>
            </w:r>
          </w:p>
        </w:tc>
        <w:tc>
          <w:tcPr>
            <w:tcW w:w="584" w:type="pct"/>
            <w:shd w:val="clear" w:color="auto" w:fill="auto"/>
            <w:noWrap/>
            <w:vAlign w:val="bottom"/>
            <w:hideMark/>
          </w:tcPr>
          <w:p w14:paraId="751B2C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474,00</w:t>
            </w:r>
          </w:p>
        </w:tc>
        <w:tc>
          <w:tcPr>
            <w:tcW w:w="584" w:type="pct"/>
            <w:shd w:val="clear" w:color="auto" w:fill="auto"/>
            <w:noWrap/>
            <w:vAlign w:val="bottom"/>
            <w:hideMark/>
          </w:tcPr>
          <w:p w14:paraId="2E92A4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475,00</w:t>
            </w:r>
          </w:p>
        </w:tc>
      </w:tr>
      <w:tr w:rsidR="009504E0" w:rsidRPr="009950E4" w14:paraId="5A20A45D" w14:textId="77777777" w:rsidTr="009504E0">
        <w:trPr>
          <w:trHeight w:val="255"/>
        </w:trPr>
        <w:tc>
          <w:tcPr>
            <w:tcW w:w="2114" w:type="pct"/>
            <w:shd w:val="clear" w:color="auto" w:fill="auto"/>
            <w:vAlign w:val="bottom"/>
            <w:hideMark/>
          </w:tcPr>
          <w:p w14:paraId="021308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F4054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20102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w:t>
            </w:r>
          </w:p>
        </w:tc>
        <w:tc>
          <w:tcPr>
            <w:tcW w:w="573" w:type="pct"/>
            <w:shd w:val="clear" w:color="auto" w:fill="auto"/>
            <w:noWrap/>
            <w:vAlign w:val="bottom"/>
            <w:hideMark/>
          </w:tcPr>
          <w:p w14:paraId="0BD55F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464,00</w:t>
            </w:r>
          </w:p>
        </w:tc>
        <w:tc>
          <w:tcPr>
            <w:tcW w:w="584" w:type="pct"/>
            <w:shd w:val="clear" w:color="auto" w:fill="auto"/>
            <w:noWrap/>
            <w:vAlign w:val="bottom"/>
            <w:hideMark/>
          </w:tcPr>
          <w:p w14:paraId="13B4AA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474,00</w:t>
            </w:r>
          </w:p>
        </w:tc>
        <w:tc>
          <w:tcPr>
            <w:tcW w:w="584" w:type="pct"/>
            <w:shd w:val="clear" w:color="auto" w:fill="auto"/>
            <w:noWrap/>
            <w:vAlign w:val="bottom"/>
            <w:hideMark/>
          </w:tcPr>
          <w:p w14:paraId="14EB2E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475,00</w:t>
            </w:r>
          </w:p>
        </w:tc>
      </w:tr>
      <w:tr w:rsidR="009504E0" w:rsidRPr="009950E4" w14:paraId="1BC59E14" w14:textId="77777777" w:rsidTr="009504E0">
        <w:trPr>
          <w:trHeight w:val="510"/>
        </w:trPr>
        <w:tc>
          <w:tcPr>
            <w:tcW w:w="2114" w:type="pct"/>
            <w:shd w:val="clear" w:color="000000" w:fill="FFFFCC"/>
            <w:vAlign w:val="bottom"/>
            <w:hideMark/>
          </w:tcPr>
          <w:p w14:paraId="314E7A6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4.9.1 Tekuće pomoći iz gradskih proračuna - proračunski korisnici</w:t>
            </w:r>
          </w:p>
        </w:tc>
        <w:tc>
          <w:tcPr>
            <w:tcW w:w="573" w:type="pct"/>
            <w:shd w:val="clear" w:color="000000" w:fill="FFFFCC"/>
            <w:noWrap/>
            <w:vAlign w:val="bottom"/>
            <w:hideMark/>
          </w:tcPr>
          <w:p w14:paraId="2ABA63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1.342,08</w:t>
            </w:r>
          </w:p>
        </w:tc>
        <w:tc>
          <w:tcPr>
            <w:tcW w:w="573" w:type="pct"/>
            <w:shd w:val="clear" w:color="000000" w:fill="FFFFCC"/>
            <w:noWrap/>
            <w:vAlign w:val="bottom"/>
            <w:hideMark/>
          </w:tcPr>
          <w:p w14:paraId="4B7A05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583,98</w:t>
            </w:r>
          </w:p>
        </w:tc>
        <w:tc>
          <w:tcPr>
            <w:tcW w:w="573" w:type="pct"/>
            <w:shd w:val="clear" w:color="000000" w:fill="FFFFCC"/>
            <w:noWrap/>
            <w:vAlign w:val="bottom"/>
            <w:hideMark/>
          </w:tcPr>
          <w:p w14:paraId="23325D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E3D2C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BCE7E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5D1E48B" w14:textId="77777777" w:rsidTr="009504E0">
        <w:trPr>
          <w:trHeight w:val="255"/>
        </w:trPr>
        <w:tc>
          <w:tcPr>
            <w:tcW w:w="2114" w:type="pct"/>
            <w:shd w:val="clear" w:color="auto" w:fill="auto"/>
            <w:vAlign w:val="bottom"/>
            <w:hideMark/>
          </w:tcPr>
          <w:p w14:paraId="074E385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ED50C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1.342,08</w:t>
            </w:r>
          </w:p>
        </w:tc>
        <w:tc>
          <w:tcPr>
            <w:tcW w:w="573" w:type="pct"/>
            <w:shd w:val="clear" w:color="auto" w:fill="auto"/>
            <w:noWrap/>
            <w:vAlign w:val="bottom"/>
            <w:hideMark/>
          </w:tcPr>
          <w:p w14:paraId="2E3ECD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583,98</w:t>
            </w:r>
          </w:p>
        </w:tc>
        <w:tc>
          <w:tcPr>
            <w:tcW w:w="573" w:type="pct"/>
            <w:shd w:val="clear" w:color="auto" w:fill="auto"/>
            <w:noWrap/>
            <w:vAlign w:val="bottom"/>
            <w:hideMark/>
          </w:tcPr>
          <w:p w14:paraId="3A6E5C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EDF9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8AAF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06A5258" w14:textId="77777777" w:rsidTr="009504E0">
        <w:trPr>
          <w:trHeight w:val="255"/>
        </w:trPr>
        <w:tc>
          <w:tcPr>
            <w:tcW w:w="2114" w:type="pct"/>
            <w:shd w:val="clear" w:color="auto" w:fill="auto"/>
            <w:vAlign w:val="bottom"/>
            <w:hideMark/>
          </w:tcPr>
          <w:p w14:paraId="303972C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6F409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189,78</w:t>
            </w:r>
          </w:p>
        </w:tc>
        <w:tc>
          <w:tcPr>
            <w:tcW w:w="573" w:type="pct"/>
            <w:shd w:val="clear" w:color="auto" w:fill="auto"/>
            <w:noWrap/>
            <w:vAlign w:val="bottom"/>
            <w:hideMark/>
          </w:tcPr>
          <w:p w14:paraId="7B2957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C00CD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C954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AE6A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2553EE" w14:textId="77777777" w:rsidTr="009504E0">
        <w:trPr>
          <w:trHeight w:val="255"/>
        </w:trPr>
        <w:tc>
          <w:tcPr>
            <w:tcW w:w="2114" w:type="pct"/>
            <w:shd w:val="clear" w:color="auto" w:fill="auto"/>
            <w:vAlign w:val="bottom"/>
            <w:hideMark/>
          </w:tcPr>
          <w:p w14:paraId="39E5E6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3D2BD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1.152,30</w:t>
            </w:r>
          </w:p>
        </w:tc>
        <w:tc>
          <w:tcPr>
            <w:tcW w:w="573" w:type="pct"/>
            <w:shd w:val="clear" w:color="auto" w:fill="auto"/>
            <w:noWrap/>
            <w:vAlign w:val="bottom"/>
            <w:hideMark/>
          </w:tcPr>
          <w:p w14:paraId="06AF53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557,44</w:t>
            </w:r>
          </w:p>
        </w:tc>
        <w:tc>
          <w:tcPr>
            <w:tcW w:w="573" w:type="pct"/>
            <w:shd w:val="clear" w:color="auto" w:fill="auto"/>
            <w:noWrap/>
            <w:vAlign w:val="bottom"/>
            <w:hideMark/>
          </w:tcPr>
          <w:p w14:paraId="0F2C59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3835C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6F2E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1C5AD1D" w14:textId="77777777" w:rsidTr="009504E0">
        <w:trPr>
          <w:trHeight w:val="255"/>
        </w:trPr>
        <w:tc>
          <w:tcPr>
            <w:tcW w:w="2114" w:type="pct"/>
            <w:shd w:val="clear" w:color="auto" w:fill="auto"/>
            <w:vAlign w:val="bottom"/>
            <w:hideMark/>
          </w:tcPr>
          <w:p w14:paraId="0A11BC7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6577BD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D9B9E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w:t>
            </w:r>
          </w:p>
        </w:tc>
        <w:tc>
          <w:tcPr>
            <w:tcW w:w="573" w:type="pct"/>
            <w:shd w:val="clear" w:color="auto" w:fill="auto"/>
            <w:noWrap/>
            <w:vAlign w:val="bottom"/>
            <w:hideMark/>
          </w:tcPr>
          <w:p w14:paraId="16147A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ADCB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53F0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1EF634" w14:textId="77777777" w:rsidTr="009504E0">
        <w:trPr>
          <w:trHeight w:val="255"/>
        </w:trPr>
        <w:tc>
          <w:tcPr>
            <w:tcW w:w="2114" w:type="pct"/>
            <w:shd w:val="clear" w:color="000000" w:fill="FFFFCC"/>
            <w:vAlign w:val="bottom"/>
            <w:hideMark/>
          </w:tcPr>
          <w:p w14:paraId="578F07A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5.1.2 Tekuće donacije - PRORAČUNSKI KORISNICI</w:t>
            </w:r>
          </w:p>
        </w:tc>
        <w:tc>
          <w:tcPr>
            <w:tcW w:w="573" w:type="pct"/>
            <w:shd w:val="clear" w:color="000000" w:fill="FFFFCC"/>
            <w:noWrap/>
            <w:vAlign w:val="bottom"/>
            <w:hideMark/>
          </w:tcPr>
          <w:p w14:paraId="25247A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369AC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663,62</w:t>
            </w:r>
          </w:p>
        </w:tc>
        <w:tc>
          <w:tcPr>
            <w:tcW w:w="573" w:type="pct"/>
            <w:shd w:val="clear" w:color="000000" w:fill="FFFFCC"/>
            <w:noWrap/>
            <w:vAlign w:val="bottom"/>
            <w:hideMark/>
          </w:tcPr>
          <w:p w14:paraId="0813CA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663,00</w:t>
            </w:r>
          </w:p>
        </w:tc>
        <w:tc>
          <w:tcPr>
            <w:tcW w:w="584" w:type="pct"/>
            <w:shd w:val="clear" w:color="000000" w:fill="FFFFCC"/>
            <w:noWrap/>
            <w:vAlign w:val="bottom"/>
            <w:hideMark/>
          </w:tcPr>
          <w:p w14:paraId="7A4627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663,00</w:t>
            </w:r>
          </w:p>
        </w:tc>
        <w:tc>
          <w:tcPr>
            <w:tcW w:w="584" w:type="pct"/>
            <w:shd w:val="clear" w:color="000000" w:fill="FFFFCC"/>
            <w:noWrap/>
            <w:vAlign w:val="bottom"/>
            <w:hideMark/>
          </w:tcPr>
          <w:p w14:paraId="706AEB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663,00</w:t>
            </w:r>
          </w:p>
        </w:tc>
      </w:tr>
      <w:tr w:rsidR="009504E0" w:rsidRPr="009950E4" w14:paraId="5E7E72A2" w14:textId="77777777" w:rsidTr="009504E0">
        <w:trPr>
          <w:trHeight w:val="255"/>
        </w:trPr>
        <w:tc>
          <w:tcPr>
            <w:tcW w:w="2114" w:type="pct"/>
            <w:shd w:val="clear" w:color="auto" w:fill="auto"/>
            <w:vAlign w:val="bottom"/>
            <w:hideMark/>
          </w:tcPr>
          <w:p w14:paraId="02D7E9C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0305C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6003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663,62</w:t>
            </w:r>
          </w:p>
        </w:tc>
        <w:tc>
          <w:tcPr>
            <w:tcW w:w="573" w:type="pct"/>
            <w:shd w:val="clear" w:color="auto" w:fill="auto"/>
            <w:noWrap/>
            <w:vAlign w:val="bottom"/>
            <w:hideMark/>
          </w:tcPr>
          <w:p w14:paraId="606424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c>
          <w:tcPr>
            <w:tcW w:w="584" w:type="pct"/>
            <w:shd w:val="clear" w:color="auto" w:fill="auto"/>
            <w:noWrap/>
            <w:vAlign w:val="bottom"/>
            <w:hideMark/>
          </w:tcPr>
          <w:p w14:paraId="7CE218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c>
          <w:tcPr>
            <w:tcW w:w="584" w:type="pct"/>
            <w:shd w:val="clear" w:color="auto" w:fill="auto"/>
            <w:noWrap/>
            <w:vAlign w:val="bottom"/>
            <w:hideMark/>
          </w:tcPr>
          <w:p w14:paraId="08DDC4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r>
      <w:tr w:rsidR="009504E0" w:rsidRPr="009950E4" w14:paraId="4938CBB3" w14:textId="77777777" w:rsidTr="009504E0">
        <w:trPr>
          <w:trHeight w:val="255"/>
        </w:trPr>
        <w:tc>
          <w:tcPr>
            <w:tcW w:w="2114" w:type="pct"/>
            <w:shd w:val="clear" w:color="auto" w:fill="auto"/>
            <w:vAlign w:val="bottom"/>
            <w:hideMark/>
          </w:tcPr>
          <w:p w14:paraId="340095A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57927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3DD82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663,62</w:t>
            </w:r>
          </w:p>
        </w:tc>
        <w:tc>
          <w:tcPr>
            <w:tcW w:w="573" w:type="pct"/>
            <w:shd w:val="clear" w:color="auto" w:fill="auto"/>
            <w:noWrap/>
            <w:vAlign w:val="bottom"/>
            <w:hideMark/>
          </w:tcPr>
          <w:p w14:paraId="43F2F6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c>
          <w:tcPr>
            <w:tcW w:w="584" w:type="pct"/>
            <w:shd w:val="clear" w:color="auto" w:fill="auto"/>
            <w:noWrap/>
            <w:vAlign w:val="bottom"/>
            <w:hideMark/>
          </w:tcPr>
          <w:p w14:paraId="5AED94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c>
          <w:tcPr>
            <w:tcW w:w="584" w:type="pct"/>
            <w:shd w:val="clear" w:color="auto" w:fill="auto"/>
            <w:noWrap/>
            <w:vAlign w:val="bottom"/>
            <w:hideMark/>
          </w:tcPr>
          <w:p w14:paraId="67567F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r>
      <w:tr w:rsidR="009504E0" w:rsidRPr="009950E4" w14:paraId="76B34624" w14:textId="77777777" w:rsidTr="009504E0">
        <w:trPr>
          <w:trHeight w:val="255"/>
        </w:trPr>
        <w:tc>
          <w:tcPr>
            <w:tcW w:w="2114" w:type="pct"/>
            <w:shd w:val="clear" w:color="000000" w:fill="CCCCFF"/>
            <w:vAlign w:val="bottom"/>
            <w:hideMark/>
          </w:tcPr>
          <w:p w14:paraId="22EB646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A106105 STRUČNO OSPOSOBLJAVANJE</w:t>
            </w:r>
          </w:p>
        </w:tc>
        <w:tc>
          <w:tcPr>
            <w:tcW w:w="573" w:type="pct"/>
            <w:shd w:val="clear" w:color="000000" w:fill="CCCCFF"/>
            <w:noWrap/>
            <w:vAlign w:val="bottom"/>
            <w:hideMark/>
          </w:tcPr>
          <w:p w14:paraId="3B7682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45.263,77</w:t>
            </w:r>
          </w:p>
        </w:tc>
        <w:tc>
          <w:tcPr>
            <w:tcW w:w="573" w:type="pct"/>
            <w:shd w:val="clear" w:color="000000" w:fill="CCCCFF"/>
            <w:noWrap/>
            <w:vAlign w:val="bottom"/>
            <w:hideMark/>
          </w:tcPr>
          <w:p w14:paraId="4C6FC7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75.079,83</w:t>
            </w:r>
          </w:p>
        </w:tc>
        <w:tc>
          <w:tcPr>
            <w:tcW w:w="573" w:type="pct"/>
            <w:shd w:val="clear" w:color="000000" w:fill="CCCCFF"/>
            <w:noWrap/>
            <w:vAlign w:val="bottom"/>
            <w:hideMark/>
          </w:tcPr>
          <w:p w14:paraId="773672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62.654,00</w:t>
            </w:r>
          </w:p>
        </w:tc>
        <w:tc>
          <w:tcPr>
            <w:tcW w:w="584" w:type="pct"/>
            <w:shd w:val="clear" w:color="000000" w:fill="CCCCFF"/>
            <w:noWrap/>
            <w:vAlign w:val="bottom"/>
            <w:hideMark/>
          </w:tcPr>
          <w:p w14:paraId="7ED990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67.444,00</w:t>
            </w:r>
          </w:p>
        </w:tc>
        <w:tc>
          <w:tcPr>
            <w:tcW w:w="584" w:type="pct"/>
            <w:shd w:val="clear" w:color="000000" w:fill="CCCCFF"/>
            <w:noWrap/>
            <w:vAlign w:val="bottom"/>
            <w:hideMark/>
          </w:tcPr>
          <w:p w14:paraId="7B77B6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68.509,00</w:t>
            </w:r>
          </w:p>
        </w:tc>
      </w:tr>
      <w:tr w:rsidR="009504E0" w:rsidRPr="009950E4" w14:paraId="052C1EE5" w14:textId="77777777" w:rsidTr="009504E0">
        <w:trPr>
          <w:trHeight w:val="255"/>
        </w:trPr>
        <w:tc>
          <w:tcPr>
            <w:tcW w:w="2114" w:type="pct"/>
            <w:shd w:val="clear" w:color="000000" w:fill="FFFFCC"/>
            <w:vAlign w:val="bottom"/>
            <w:hideMark/>
          </w:tcPr>
          <w:p w14:paraId="5696C13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707F82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695,73</w:t>
            </w:r>
          </w:p>
        </w:tc>
        <w:tc>
          <w:tcPr>
            <w:tcW w:w="573" w:type="pct"/>
            <w:shd w:val="clear" w:color="000000" w:fill="FFFFCC"/>
            <w:noWrap/>
            <w:vAlign w:val="bottom"/>
            <w:hideMark/>
          </w:tcPr>
          <w:p w14:paraId="66B0A8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23CEF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6AC64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E9FF4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5FAC6FD" w14:textId="77777777" w:rsidTr="009504E0">
        <w:trPr>
          <w:trHeight w:val="255"/>
        </w:trPr>
        <w:tc>
          <w:tcPr>
            <w:tcW w:w="2114" w:type="pct"/>
            <w:shd w:val="clear" w:color="auto" w:fill="auto"/>
            <w:vAlign w:val="bottom"/>
            <w:hideMark/>
          </w:tcPr>
          <w:p w14:paraId="08A9EF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A460C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695,73</w:t>
            </w:r>
          </w:p>
        </w:tc>
        <w:tc>
          <w:tcPr>
            <w:tcW w:w="573" w:type="pct"/>
            <w:shd w:val="clear" w:color="auto" w:fill="auto"/>
            <w:noWrap/>
            <w:vAlign w:val="bottom"/>
            <w:hideMark/>
          </w:tcPr>
          <w:p w14:paraId="6C4D73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5BE4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6954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CE14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D9CF8EE" w14:textId="77777777" w:rsidTr="009504E0">
        <w:trPr>
          <w:trHeight w:val="255"/>
        </w:trPr>
        <w:tc>
          <w:tcPr>
            <w:tcW w:w="2114" w:type="pct"/>
            <w:shd w:val="clear" w:color="auto" w:fill="auto"/>
            <w:vAlign w:val="bottom"/>
            <w:hideMark/>
          </w:tcPr>
          <w:p w14:paraId="30B0BF9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7B3AC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695,73</w:t>
            </w:r>
          </w:p>
        </w:tc>
        <w:tc>
          <w:tcPr>
            <w:tcW w:w="573" w:type="pct"/>
            <w:shd w:val="clear" w:color="auto" w:fill="auto"/>
            <w:noWrap/>
            <w:vAlign w:val="bottom"/>
            <w:hideMark/>
          </w:tcPr>
          <w:p w14:paraId="12ED62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7E4A9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554F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5DFDD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C809BCB" w14:textId="77777777" w:rsidTr="009504E0">
        <w:trPr>
          <w:trHeight w:val="510"/>
        </w:trPr>
        <w:tc>
          <w:tcPr>
            <w:tcW w:w="2114" w:type="pct"/>
            <w:shd w:val="clear" w:color="000000" w:fill="FFFFCC"/>
            <w:vAlign w:val="bottom"/>
            <w:hideMark/>
          </w:tcPr>
          <w:p w14:paraId="4A069EC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4.7.1. Tekuće pomoći od izvanproračunskih korisnika/fondova-PRORAČUNSKI KORISNICI</w:t>
            </w:r>
          </w:p>
        </w:tc>
        <w:tc>
          <w:tcPr>
            <w:tcW w:w="573" w:type="pct"/>
            <w:shd w:val="clear" w:color="000000" w:fill="FFFFCC"/>
            <w:noWrap/>
            <w:vAlign w:val="bottom"/>
            <w:hideMark/>
          </w:tcPr>
          <w:p w14:paraId="7B05E3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44.568,04</w:t>
            </w:r>
          </w:p>
        </w:tc>
        <w:tc>
          <w:tcPr>
            <w:tcW w:w="573" w:type="pct"/>
            <w:shd w:val="clear" w:color="000000" w:fill="FFFFCC"/>
            <w:noWrap/>
            <w:vAlign w:val="bottom"/>
            <w:hideMark/>
          </w:tcPr>
          <w:p w14:paraId="2BF0C4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75.079,83</w:t>
            </w:r>
          </w:p>
        </w:tc>
        <w:tc>
          <w:tcPr>
            <w:tcW w:w="573" w:type="pct"/>
            <w:shd w:val="clear" w:color="000000" w:fill="FFFFCC"/>
            <w:noWrap/>
            <w:vAlign w:val="bottom"/>
            <w:hideMark/>
          </w:tcPr>
          <w:p w14:paraId="4EB7C7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62.654,00</w:t>
            </w:r>
          </w:p>
        </w:tc>
        <w:tc>
          <w:tcPr>
            <w:tcW w:w="584" w:type="pct"/>
            <w:shd w:val="clear" w:color="000000" w:fill="FFFFCC"/>
            <w:noWrap/>
            <w:vAlign w:val="bottom"/>
            <w:hideMark/>
          </w:tcPr>
          <w:p w14:paraId="7B7E67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67.444,00</w:t>
            </w:r>
          </w:p>
        </w:tc>
        <w:tc>
          <w:tcPr>
            <w:tcW w:w="584" w:type="pct"/>
            <w:shd w:val="clear" w:color="000000" w:fill="FFFFCC"/>
            <w:noWrap/>
            <w:vAlign w:val="bottom"/>
            <w:hideMark/>
          </w:tcPr>
          <w:p w14:paraId="3B54A7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68.509,00</w:t>
            </w:r>
          </w:p>
        </w:tc>
      </w:tr>
      <w:tr w:rsidR="009504E0" w:rsidRPr="009950E4" w14:paraId="4E633434" w14:textId="77777777" w:rsidTr="009504E0">
        <w:trPr>
          <w:trHeight w:val="255"/>
        </w:trPr>
        <w:tc>
          <w:tcPr>
            <w:tcW w:w="2114" w:type="pct"/>
            <w:shd w:val="clear" w:color="auto" w:fill="auto"/>
            <w:vAlign w:val="bottom"/>
            <w:hideMark/>
          </w:tcPr>
          <w:p w14:paraId="5CE597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F008A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44.568,04</w:t>
            </w:r>
          </w:p>
        </w:tc>
        <w:tc>
          <w:tcPr>
            <w:tcW w:w="573" w:type="pct"/>
            <w:shd w:val="clear" w:color="auto" w:fill="auto"/>
            <w:noWrap/>
            <w:vAlign w:val="bottom"/>
            <w:hideMark/>
          </w:tcPr>
          <w:p w14:paraId="02CD27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75.079,83</w:t>
            </w:r>
          </w:p>
        </w:tc>
        <w:tc>
          <w:tcPr>
            <w:tcW w:w="573" w:type="pct"/>
            <w:shd w:val="clear" w:color="auto" w:fill="auto"/>
            <w:noWrap/>
            <w:vAlign w:val="bottom"/>
            <w:hideMark/>
          </w:tcPr>
          <w:p w14:paraId="137E1B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62.654,00</w:t>
            </w:r>
          </w:p>
        </w:tc>
        <w:tc>
          <w:tcPr>
            <w:tcW w:w="584" w:type="pct"/>
            <w:shd w:val="clear" w:color="auto" w:fill="auto"/>
            <w:noWrap/>
            <w:vAlign w:val="bottom"/>
            <w:hideMark/>
          </w:tcPr>
          <w:p w14:paraId="67F2DB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67.444,00</w:t>
            </w:r>
          </w:p>
        </w:tc>
        <w:tc>
          <w:tcPr>
            <w:tcW w:w="584" w:type="pct"/>
            <w:shd w:val="clear" w:color="auto" w:fill="auto"/>
            <w:noWrap/>
            <w:vAlign w:val="bottom"/>
            <w:hideMark/>
          </w:tcPr>
          <w:p w14:paraId="6AD2AC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68.509,00</w:t>
            </w:r>
          </w:p>
        </w:tc>
      </w:tr>
      <w:tr w:rsidR="009504E0" w:rsidRPr="009950E4" w14:paraId="40CDC436" w14:textId="77777777" w:rsidTr="009504E0">
        <w:trPr>
          <w:trHeight w:val="255"/>
        </w:trPr>
        <w:tc>
          <w:tcPr>
            <w:tcW w:w="2114" w:type="pct"/>
            <w:shd w:val="clear" w:color="auto" w:fill="auto"/>
            <w:vAlign w:val="bottom"/>
            <w:hideMark/>
          </w:tcPr>
          <w:p w14:paraId="4ED696E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96787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41.254,96</w:t>
            </w:r>
          </w:p>
        </w:tc>
        <w:tc>
          <w:tcPr>
            <w:tcW w:w="573" w:type="pct"/>
            <w:shd w:val="clear" w:color="auto" w:fill="auto"/>
            <w:noWrap/>
            <w:vAlign w:val="bottom"/>
            <w:hideMark/>
          </w:tcPr>
          <w:p w14:paraId="33B924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45.345,27</w:t>
            </w:r>
          </w:p>
        </w:tc>
        <w:tc>
          <w:tcPr>
            <w:tcW w:w="573" w:type="pct"/>
            <w:shd w:val="clear" w:color="auto" w:fill="auto"/>
            <w:noWrap/>
            <w:vAlign w:val="bottom"/>
            <w:hideMark/>
          </w:tcPr>
          <w:p w14:paraId="60A835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49.878,00</w:t>
            </w:r>
          </w:p>
        </w:tc>
        <w:tc>
          <w:tcPr>
            <w:tcW w:w="584" w:type="pct"/>
            <w:shd w:val="clear" w:color="auto" w:fill="auto"/>
            <w:noWrap/>
            <w:vAlign w:val="bottom"/>
            <w:hideMark/>
          </w:tcPr>
          <w:p w14:paraId="301C2D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50.694,00</w:t>
            </w:r>
          </w:p>
        </w:tc>
        <w:tc>
          <w:tcPr>
            <w:tcW w:w="584" w:type="pct"/>
            <w:shd w:val="clear" w:color="auto" w:fill="auto"/>
            <w:noWrap/>
            <w:vAlign w:val="bottom"/>
            <w:hideMark/>
          </w:tcPr>
          <w:p w14:paraId="43FB43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51.684,00</w:t>
            </w:r>
          </w:p>
        </w:tc>
      </w:tr>
      <w:tr w:rsidR="009504E0" w:rsidRPr="009950E4" w14:paraId="648DCF50" w14:textId="77777777" w:rsidTr="009504E0">
        <w:trPr>
          <w:trHeight w:val="255"/>
        </w:trPr>
        <w:tc>
          <w:tcPr>
            <w:tcW w:w="2114" w:type="pct"/>
            <w:shd w:val="clear" w:color="auto" w:fill="auto"/>
            <w:vAlign w:val="bottom"/>
            <w:hideMark/>
          </w:tcPr>
          <w:p w14:paraId="30ED31D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69D15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3.313,08</w:t>
            </w:r>
          </w:p>
        </w:tc>
        <w:tc>
          <w:tcPr>
            <w:tcW w:w="573" w:type="pct"/>
            <w:shd w:val="clear" w:color="auto" w:fill="auto"/>
            <w:noWrap/>
            <w:vAlign w:val="bottom"/>
            <w:hideMark/>
          </w:tcPr>
          <w:p w14:paraId="235B96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29.734,56</w:t>
            </w:r>
          </w:p>
        </w:tc>
        <w:tc>
          <w:tcPr>
            <w:tcW w:w="573" w:type="pct"/>
            <w:shd w:val="clear" w:color="auto" w:fill="auto"/>
            <w:noWrap/>
            <w:vAlign w:val="bottom"/>
            <w:hideMark/>
          </w:tcPr>
          <w:p w14:paraId="0BB110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12.776,00</w:t>
            </w:r>
          </w:p>
        </w:tc>
        <w:tc>
          <w:tcPr>
            <w:tcW w:w="584" w:type="pct"/>
            <w:shd w:val="clear" w:color="auto" w:fill="auto"/>
            <w:noWrap/>
            <w:vAlign w:val="bottom"/>
            <w:hideMark/>
          </w:tcPr>
          <w:p w14:paraId="22CCC6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16.750,00</w:t>
            </w:r>
          </w:p>
        </w:tc>
        <w:tc>
          <w:tcPr>
            <w:tcW w:w="584" w:type="pct"/>
            <w:shd w:val="clear" w:color="auto" w:fill="auto"/>
            <w:noWrap/>
            <w:vAlign w:val="bottom"/>
            <w:hideMark/>
          </w:tcPr>
          <w:p w14:paraId="24D8AD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16.825,00</w:t>
            </w:r>
          </w:p>
        </w:tc>
      </w:tr>
      <w:tr w:rsidR="009504E0" w:rsidRPr="009950E4" w14:paraId="71F450B2" w14:textId="77777777" w:rsidTr="009504E0">
        <w:trPr>
          <w:trHeight w:val="255"/>
        </w:trPr>
        <w:tc>
          <w:tcPr>
            <w:tcW w:w="2114" w:type="pct"/>
            <w:shd w:val="clear" w:color="000000" w:fill="CCCCFF"/>
            <w:vAlign w:val="bottom"/>
            <w:hideMark/>
          </w:tcPr>
          <w:p w14:paraId="2F5727A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A106106 PRODUŽENI BORAVAK</w:t>
            </w:r>
          </w:p>
        </w:tc>
        <w:tc>
          <w:tcPr>
            <w:tcW w:w="573" w:type="pct"/>
            <w:shd w:val="clear" w:color="000000" w:fill="CCCCFF"/>
            <w:noWrap/>
            <w:vAlign w:val="bottom"/>
            <w:hideMark/>
          </w:tcPr>
          <w:p w14:paraId="3D98E1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1.298.950,60</w:t>
            </w:r>
          </w:p>
        </w:tc>
        <w:tc>
          <w:tcPr>
            <w:tcW w:w="573" w:type="pct"/>
            <w:shd w:val="clear" w:color="000000" w:fill="CCCCFF"/>
            <w:noWrap/>
            <w:vAlign w:val="bottom"/>
            <w:hideMark/>
          </w:tcPr>
          <w:p w14:paraId="2D0614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1.638.995,92</w:t>
            </w:r>
          </w:p>
        </w:tc>
        <w:tc>
          <w:tcPr>
            <w:tcW w:w="573" w:type="pct"/>
            <w:shd w:val="clear" w:color="000000" w:fill="CCCCFF"/>
            <w:noWrap/>
            <w:vAlign w:val="bottom"/>
            <w:hideMark/>
          </w:tcPr>
          <w:p w14:paraId="5D5A45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1.804.698,00</w:t>
            </w:r>
          </w:p>
        </w:tc>
        <w:tc>
          <w:tcPr>
            <w:tcW w:w="584" w:type="pct"/>
            <w:shd w:val="clear" w:color="000000" w:fill="CCCCFF"/>
            <w:noWrap/>
            <w:vAlign w:val="bottom"/>
            <w:hideMark/>
          </w:tcPr>
          <w:p w14:paraId="6B2D52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1.795.407,00</w:t>
            </w:r>
          </w:p>
        </w:tc>
        <w:tc>
          <w:tcPr>
            <w:tcW w:w="584" w:type="pct"/>
            <w:shd w:val="clear" w:color="000000" w:fill="CCCCFF"/>
            <w:noWrap/>
            <w:vAlign w:val="bottom"/>
            <w:hideMark/>
          </w:tcPr>
          <w:p w14:paraId="44CD85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1.807.765,00</w:t>
            </w:r>
          </w:p>
        </w:tc>
      </w:tr>
      <w:tr w:rsidR="009504E0" w:rsidRPr="009950E4" w14:paraId="0A565AFD" w14:textId="77777777" w:rsidTr="009504E0">
        <w:trPr>
          <w:trHeight w:val="255"/>
        </w:trPr>
        <w:tc>
          <w:tcPr>
            <w:tcW w:w="2114" w:type="pct"/>
            <w:shd w:val="clear" w:color="000000" w:fill="FFFFCC"/>
            <w:vAlign w:val="bottom"/>
            <w:hideMark/>
          </w:tcPr>
          <w:p w14:paraId="44C8AE5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1.1.2. Opći prihodi (nenamjenski) - PK Osnovne škole</w:t>
            </w:r>
          </w:p>
        </w:tc>
        <w:tc>
          <w:tcPr>
            <w:tcW w:w="573" w:type="pct"/>
            <w:shd w:val="clear" w:color="000000" w:fill="FFFFCC"/>
            <w:noWrap/>
            <w:vAlign w:val="bottom"/>
            <w:hideMark/>
          </w:tcPr>
          <w:p w14:paraId="61D4BB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934.996,70</w:t>
            </w:r>
          </w:p>
        </w:tc>
        <w:tc>
          <w:tcPr>
            <w:tcW w:w="573" w:type="pct"/>
            <w:shd w:val="clear" w:color="000000" w:fill="FFFFCC"/>
            <w:noWrap/>
            <w:vAlign w:val="bottom"/>
            <w:hideMark/>
          </w:tcPr>
          <w:p w14:paraId="39295E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1.052.057,71</w:t>
            </w:r>
          </w:p>
        </w:tc>
        <w:tc>
          <w:tcPr>
            <w:tcW w:w="573" w:type="pct"/>
            <w:shd w:val="clear" w:color="000000" w:fill="FFFFCC"/>
            <w:noWrap/>
            <w:vAlign w:val="bottom"/>
            <w:hideMark/>
          </w:tcPr>
          <w:p w14:paraId="0311FE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964.805,00</w:t>
            </w:r>
          </w:p>
        </w:tc>
        <w:tc>
          <w:tcPr>
            <w:tcW w:w="584" w:type="pct"/>
            <w:shd w:val="clear" w:color="000000" w:fill="FFFFCC"/>
            <w:noWrap/>
            <w:vAlign w:val="bottom"/>
            <w:hideMark/>
          </w:tcPr>
          <w:p w14:paraId="645CEC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967.906,00</w:t>
            </w:r>
          </w:p>
        </w:tc>
        <w:tc>
          <w:tcPr>
            <w:tcW w:w="584" w:type="pct"/>
            <w:shd w:val="clear" w:color="000000" w:fill="FFFFCC"/>
            <w:noWrap/>
            <w:vAlign w:val="bottom"/>
            <w:hideMark/>
          </w:tcPr>
          <w:p w14:paraId="5BEBFA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971.734,00</w:t>
            </w:r>
          </w:p>
        </w:tc>
      </w:tr>
      <w:tr w:rsidR="009504E0" w:rsidRPr="009950E4" w14:paraId="567C99D7" w14:textId="77777777" w:rsidTr="009504E0">
        <w:trPr>
          <w:trHeight w:val="255"/>
        </w:trPr>
        <w:tc>
          <w:tcPr>
            <w:tcW w:w="2114" w:type="pct"/>
            <w:shd w:val="clear" w:color="auto" w:fill="auto"/>
            <w:vAlign w:val="bottom"/>
            <w:hideMark/>
          </w:tcPr>
          <w:p w14:paraId="2DED609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6A07C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934.996,70</w:t>
            </w:r>
          </w:p>
        </w:tc>
        <w:tc>
          <w:tcPr>
            <w:tcW w:w="573" w:type="pct"/>
            <w:shd w:val="clear" w:color="auto" w:fill="auto"/>
            <w:noWrap/>
            <w:vAlign w:val="bottom"/>
            <w:hideMark/>
          </w:tcPr>
          <w:p w14:paraId="55E41B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1.052.057,71</w:t>
            </w:r>
          </w:p>
        </w:tc>
        <w:tc>
          <w:tcPr>
            <w:tcW w:w="573" w:type="pct"/>
            <w:shd w:val="clear" w:color="auto" w:fill="auto"/>
            <w:noWrap/>
            <w:vAlign w:val="bottom"/>
            <w:hideMark/>
          </w:tcPr>
          <w:p w14:paraId="2AFE2F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964.805,00</w:t>
            </w:r>
          </w:p>
        </w:tc>
        <w:tc>
          <w:tcPr>
            <w:tcW w:w="584" w:type="pct"/>
            <w:shd w:val="clear" w:color="auto" w:fill="auto"/>
            <w:noWrap/>
            <w:vAlign w:val="bottom"/>
            <w:hideMark/>
          </w:tcPr>
          <w:p w14:paraId="746472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967.906,00</w:t>
            </w:r>
          </w:p>
        </w:tc>
        <w:tc>
          <w:tcPr>
            <w:tcW w:w="584" w:type="pct"/>
            <w:shd w:val="clear" w:color="auto" w:fill="auto"/>
            <w:noWrap/>
            <w:vAlign w:val="bottom"/>
            <w:hideMark/>
          </w:tcPr>
          <w:p w14:paraId="4C8544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971.734,00</w:t>
            </w:r>
          </w:p>
        </w:tc>
      </w:tr>
      <w:tr w:rsidR="009504E0" w:rsidRPr="009950E4" w14:paraId="1DA344B1" w14:textId="77777777" w:rsidTr="009504E0">
        <w:trPr>
          <w:trHeight w:val="255"/>
        </w:trPr>
        <w:tc>
          <w:tcPr>
            <w:tcW w:w="2114" w:type="pct"/>
            <w:shd w:val="clear" w:color="auto" w:fill="auto"/>
            <w:vAlign w:val="bottom"/>
            <w:hideMark/>
          </w:tcPr>
          <w:p w14:paraId="0526AF3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81B95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922.581,87</w:t>
            </w:r>
          </w:p>
        </w:tc>
        <w:tc>
          <w:tcPr>
            <w:tcW w:w="573" w:type="pct"/>
            <w:shd w:val="clear" w:color="auto" w:fill="auto"/>
            <w:noWrap/>
            <w:vAlign w:val="bottom"/>
            <w:hideMark/>
          </w:tcPr>
          <w:p w14:paraId="153DCA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1.032.923,74</w:t>
            </w:r>
          </w:p>
        </w:tc>
        <w:tc>
          <w:tcPr>
            <w:tcW w:w="573" w:type="pct"/>
            <w:shd w:val="clear" w:color="auto" w:fill="auto"/>
            <w:noWrap/>
            <w:vAlign w:val="bottom"/>
            <w:hideMark/>
          </w:tcPr>
          <w:p w14:paraId="7E9C04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941.626,00</w:t>
            </w:r>
          </w:p>
        </w:tc>
        <w:tc>
          <w:tcPr>
            <w:tcW w:w="584" w:type="pct"/>
            <w:shd w:val="clear" w:color="auto" w:fill="auto"/>
            <w:noWrap/>
            <w:vAlign w:val="bottom"/>
            <w:hideMark/>
          </w:tcPr>
          <w:p w14:paraId="426A82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946.939,00</w:t>
            </w:r>
          </w:p>
        </w:tc>
        <w:tc>
          <w:tcPr>
            <w:tcW w:w="584" w:type="pct"/>
            <w:shd w:val="clear" w:color="auto" w:fill="auto"/>
            <w:noWrap/>
            <w:vAlign w:val="bottom"/>
            <w:hideMark/>
          </w:tcPr>
          <w:p w14:paraId="0B2AFA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950.320,00</w:t>
            </w:r>
          </w:p>
        </w:tc>
      </w:tr>
      <w:tr w:rsidR="009504E0" w:rsidRPr="009950E4" w14:paraId="12E8A36F" w14:textId="77777777" w:rsidTr="009504E0">
        <w:trPr>
          <w:trHeight w:val="255"/>
        </w:trPr>
        <w:tc>
          <w:tcPr>
            <w:tcW w:w="2114" w:type="pct"/>
            <w:shd w:val="clear" w:color="auto" w:fill="auto"/>
            <w:vAlign w:val="bottom"/>
            <w:hideMark/>
          </w:tcPr>
          <w:p w14:paraId="1B8F009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8163C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12.414,83</w:t>
            </w:r>
          </w:p>
        </w:tc>
        <w:tc>
          <w:tcPr>
            <w:tcW w:w="573" w:type="pct"/>
            <w:shd w:val="clear" w:color="auto" w:fill="auto"/>
            <w:noWrap/>
            <w:vAlign w:val="bottom"/>
            <w:hideMark/>
          </w:tcPr>
          <w:p w14:paraId="681BFB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19.133,97</w:t>
            </w:r>
          </w:p>
        </w:tc>
        <w:tc>
          <w:tcPr>
            <w:tcW w:w="573" w:type="pct"/>
            <w:shd w:val="clear" w:color="auto" w:fill="auto"/>
            <w:noWrap/>
            <w:vAlign w:val="bottom"/>
            <w:hideMark/>
          </w:tcPr>
          <w:p w14:paraId="1492FB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23.179,00</w:t>
            </w:r>
          </w:p>
        </w:tc>
        <w:tc>
          <w:tcPr>
            <w:tcW w:w="584" w:type="pct"/>
            <w:shd w:val="clear" w:color="auto" w:fill="auto"/>
            <w:noWrap/>
            <w:vAlign w:val="bottom"/>
            <w:hideMark/>
          </w:tcPr>
          <w:p w14:paraId="65C2A8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20.967,00</w:t>
            </w:r>
          </w:p>
        </w:tc>
        <w:tc>
          <w:tcPr>
            <w:tcW w:w="584" w:type="pct"/>
            <w:shd w:val="clear" w:color="auto" w:fill="auto"/>
            <w:noWrap/>
            <w:vAlign w:val="bottom"/>
            <w:hideMark/>
          </w:tcPr>
          <w:p w14:paraId="77D1D3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21.414,00</w:t>
            </w:r>
          </w:p>
        </w:tc>
      </w:tr>
      <w:tr w:rsidR="009504E0" w:rsidRPr="009950E4" w14:paraId="1BCBABD1" w14:textId="77777777" w:rsidTr="009504E0">
        <w:trPr>
          <w:trHeight w:val="255"/>
        </w:trPr>
        <w:tc>
          <w:tcPr>
            <w:tcW w:w="2114" w:type="pct"/>
            <w:shd w:val="clear" w:color="000000" w:fill="FFFF99"/>
            <w:vAlign w:val="bottom"/>
            <w:hideMark/>
          </w:tcPr>
          <w:p w14:paraId="01D285D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046512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597,25</w:t>
            </w:r>
          </w:p>
        </w:tc>
        <w:tc>
          <w:tcPr>
            <w:tcW w:w="573" w:type="pct"/>
            <w:shd w:val="clear" w:color="000000" w:fill="FFFF99"/>
            <w:noWrap/>
            <w:vAlign w:val="bottom"/>
            <w:hideMark/>
          </w:tcPr>
          <w:p w14:paraId="3476FB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w:t>
            </w:r>
          </w:p>
        </w:tc>
        <w:tc>
          <w:tcPr>
            <w:tcW w:w="573" w:type="pct"/>
            <w:shd w:val="clear" w:color="000000" w:fill="FFFF99"/>
            <w:noWrap/>
            <w:vAlign w:val="bottom"/>
            <w:hideMark/>
          </w:tcPr>
          <w:p w14:paraId="538817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w:t>
            </w:r>
          </w:p>
        </w:tc>
        <w:tc>
          <w:tcPr>
            <w:tcW w:w="584" w:type="pct"/>
            <w:shd w:val="clear" w:color="000000" w:fill="FFFF99"/>
            <w:noWrap/>
            <w:vAlign w:val="bottom"/>
            <w:hideMark/>
          </w:tcPr>
          <w:p w14:paraId="27039C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w:t>
            </w:r>
          </w:p>
        </w:tc>
        <w:tc>
          <w:tcPr>
            <w:tcW w:w="584" w:type="pct"/>
            <w:shd w:val="clear" w:color="000000" w:fill="FFFF99"/>
            <w:noWrap/>
            <w:vAlign w:val="bottom"/>
            <w:hideMark/>
          </w:tcPr>
          <w:p w14:paraId="508717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w:t>
            </w:r>
          </w:p>
        </w:tc>
      </w:tr>
      <w:tr w:rsidR="009504E0" w:rsidRPr="009950E4" w14:paraId="355B13D4" w14:textId="77777777" w:rsidTr="009504E0">
        <w:trPr>
          <w:trHeight w:val="255"/>
        </w:trPr>
        <w:tc>
          <w:tcPr>
            <w:tcW w:w="2114" w:type="pct"/>
            <w:shd w:val="clear" w:color="auto" w:fill="auto"/>
            <w:vAlign w:val="bottom"/>
            <w:hideMark/>
          </w:tcPr>
          <w:p w14:paraId="6F8B34E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 Rashodi poslovanja                                                                                  </w:t>
            </w:r>
          </w:p>
        </w:tc>
        <w:tc>
          <w:tcPr>
            <w:tcW w:w="573" w:type="pct"/>
            <w:shd w:val="clear" w:color="auto" w:fill="auto"/>
            <w:noWrap/>
            <w:vAlign w:val="bottom"/>
            <w:hideMark/>
          </w:tcPr>
          <w:p w14:paraId="4A78B8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w:t>
            </w:r>
          </w:p>
        </w:tc>
        <w:tc>
          <w:tcPr>
            <w:tcW w:w="573" w:type="pct"/>
            <w:shd w:val="clear" w:color="auto" w:fill="auto"/>
            <w:noWrap/>
            <w:vAlign w:val="bottom"/>
            <w:hideMark/>
          </w:tcPr>
          <w:p w14:paraId="14502C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62D515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w:t>
            </w:r>
          </w:p>
        </w:tc>
        <w:tc>
          <w:tcPr>
            <w:tcW w:w="584" w:type="pct"/>
            <w:shd w:val="clear" w:color="auto" w:fill="auto"/>
            <w:noWrap/>
            <w:vAlign w:val="bottom"/>
            <w:hideMark/>
          </w:tcPr>
          <w:p w14:paraId="23B860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w:t>
            </w:r>
          </w:p>
        </w:tc>
        <w:tc>
          <w:tcPr>
            <w:tcW w:w="584" w:type="pct"/>
            <w:shd w:val="clear" w:color="auto" w:fill="auto"/>
            <w:noWrap/>
            <w:vAlign w:val="bottom"/>
            <w:hideMark/>
          </w:tcPr>
          <w:p w14:paraId="73646C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w:t>
            </w:r>
          </w:p>
        </w:tc>
      </w:tr>
      <w:tr w:rsidR="009504E0" w:rsidRPr="009950E4" w14:paraId="75FBC12E" w14:textId="77777777" w:rsidTr="009504E0">
        <w:trPr>
          <w:trHeight w:val="255"/>
        </w:trPr>
        <w:tc>
          <w:tcPr>
            <w:tcW w:w="2114" w:type="pct"/>
            <w:shd w:val="clear" w:color="auto" w:fill="auto"/>
            <w:vAlign w:val="bottom"/>
            <w:hideMark/>
          </w:tcPr>
          <w:p w14:paraId="02146CF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64A59F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w:t>
            </w:r>
          </w:p>
        </w:tc>
        <w:tc>
          <w:tcPr>
            <w:tcW w:w="573" w:type="pct"/>
            <w:shd w:val="clear" w:color="auto" w:fill="auto"/>
            <w:noWrap/>
            <w:vAlign w:val="bottom"/>
            <w:hideMark/>
          </w:tcPr>
          <w:p w14:paraId="40D801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39B004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w:t>
            </w:r>
          </w:p>
        </w:tc>
        <w:tc>
          <w:tcPr>
            <w:tcW w:w="584" w:type="pct"/>
            <w:shd w:val="clear" w:color="auto" w:fill="auto"/>
            <w:noWrap/>
            <w:vAlign w:val="bottom"/>
            <w:hideMark/>
          </w:tcPr>
          <w:p w14:paraId="30ABDD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w:t>
            </w:r>
          </w:p>
        </w:tc>
        <w:tc>
          <w:tcPr>
            <w:tcW w:w="584" w:type="pct"/>
            <w:shd w:val="clear" w:color="auto" w:fill="auto"/>
            <w:noWrap/>
            <w:vAlign w:val="bottom"/>
            <w:hideMark/>
          </w:tcPr>
          <w:p w14:paraId="4C54EC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w:t>
            </w:r>
          </w:p>
        </w:tc>
      </w:tr>
      <w:tr w:rsidR="009504E0" w:rsidRPr="009950E4" w14:paraId="06F97F72" w14:textId="77777777" w:rsidTr="009504E0">
        <w:trPr>
          <w:trHeight w:val="255"/>
        </w:trPr>
        <w:tc>
          <w:tcPr>
            <w:tcW w:w="2114" w:type="pct"/>
            <w:shd w:val="clear" w:color="000000" w:fill="FFFFCC"/>
            <w:vAlign w:val="bottom"/>
            <w:hideMark/>
          </w:tcPr>
          <w:p w14:paraId="562EF2A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621EDA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363.356,65</w:t>
            </w:r>
          </w:p>
        </w:tc>
        <w:tc>
          <w:tcPr>
            <w:tcW w:w="573" w:type="pct"/>
            <w:shd w:val="clear" w:color="000000" w:fill="FFFFCC"/>
            <w:noWrap/>
            <w:vAlign w:val="bottom"/>
            <w:hideMark/>
          </w:tcPr>
          <w:p w14:paraId="54A34D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584.947,37</w:t>
            </w:r>
          </w:p>
        </w:tc>
        <w:tc>
          <w:tcPr>
            <w:tcW w:w="573" w:type="pct"/>
            <w:shd w:val="clear" w:color="000000" w:fill="FFFFCC"/>
            <w:noWrap/>
            <w:vAlign w:val="bottom"/>
            <w:hideMark/>
          </w:tcPr>
          <w:p w14:paraId="17EB95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837.902,00</w:t>
            </w:r>
          </w:p>
        </w:tc>
        <w:tc>
          <w:tcPr>
            <w:tcW w:w="584" w:type="pct"/>
            <w:shd w:val="clear" w:color="000000" w:fill="FFFFCC"/>
            <w:noWrap/>
            <w:vAlign w:val="bottom"/>
            <w:hideMark/>
          </w:tcPr>
          <w:p w14:paraId="43DAB5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825.510,00</w:t>
            </w:r>
          </w:p>
        </w:tc>
        <w:tc>
          <w:tcPr>
            <w:tcW w:w="584" w:type="pct"/>
            <w:shd w:val="clear" w:color="000000" w:fill="FFFFCC"/>
            <w:noWrap/>
            <w:vAlign w:val="bottom"/>
            <w:hideMark/>
          </w:tcPr>
          <w:p w14:paraId="387819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834.040,00</w:t>
            </w:r>
          </w:p>
        </w:tc>
      </w:tr>
      <w:tr w:rsidR="009504E0" w:rsidRPr="009950E4" w14:paraId="166181F6" w14:textId="77777777" w:rsidTr="009504E0">
        <w:trPr>
          <w:trHeight w:val="255"/>
        </w:trPr>
        <w:tc>
          <w:tcPr>
            <w:tcW w:w="2114" w:type="pct"/>
            <w:shd w:val="clear" w:color="auto" w:fill="auto"/>
            <w:vAlign w:val="bottom"/>
            <w:hideMark/>
          </w:tcPr>
          <w:p w14:paraId="2C9AF6D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FFC08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363.356,65</w:t>
            </w:r>
          </w:p>
        </w:tc>
        <w:tc>
          <w:tcPr>
            <w:tcW w:w="573" w:type="pct"/>
            <w:shd w:val="clear" w:color="auto" w:fill="auto"/>
            <w:noWrap/>
            <w:vAlign w:val="bottom"/>
            <w:hideMark/>
          </w:tcPr>
          <w:p w14:paraId="12E37A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584.947,37</w:t>
            </w:r>
          </w:p>
        </w:tc>
        <w:tc>
          <w:tcPr>
            <w:tcW w:w="573" w:type="pct"/>
            <w:shd w:val="clear" w:color="auto" w:fill="auto"/>
            <w:noWrap/>
            <w:vAlign w:val="bottom"/>
            <w:hideMark/>
          </w:tcPr>
          <w:p w14:paraId="3BEFB4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837.902,00</w:t>
            </w:r>
          </w:p>
        </w:tc>
        <w:tc>
          <w:tcPr>
            <w:tcW w:w="584" w:type="pct"/>
            <w:shd w:val="clear" w:color="auto" w:fill="auto"/>
            <w:noWrap/>
            <w:vAlign w:val="bottom"/>
            <w:hideMark/>
          </w:tcPr>
          <w:p w14:paraId="75F273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825.510,00</w:t>
            </w:r>
          </w:p>
        </w:tc>
        <w:tc>
          <w:tcPr>
            <w:tcW w:w="584" w:type="pct"/>
            <w:shd w:val="clear" w:color="auto" w:fill="auto"/>
            <w:noWrap/>
            <w:vAlign w:val="bottom"/>
            <w:hideMark/>
          </w:tcPr>
          <w:p w14:paraId="714DEF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834.040,00</w:t>
            </w:r>
          </w:p>
        </w:tc>
      </w:tr>
      <w:tr w:rsidR="009504E0" w:rsidRPr="009950E4" w14:paraId="7250C3D0" w14:textId="77777777" w:rsidTr="009504E0">
        <w:trPr>
          <w:trHeight w:val="255"/>
        </w:trPr>
        <w:tc>
          <w:tcPr>
            <w:tcW w:w="2114" w:type="pct"/>
            <w:shd w:val="clear" w:color="auto" w:fill="auto"/>
            <w:vAlign w:val="bottom"/>
            <w:hideMark/>
          </w:tcPr>
          <w:p w14:paraId="35C36D2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53FEA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133.469,94</w:t>
            </w:r>
          </w:p>
        </w:tc>
        <w:tc>
          <w:tcPr>
            <w:tcW w:w="573" w:type="pct"/>
            <w:shd w:val="clear" w:color="auto" w:fill="auto"/>
            <w:noWrap/>
            <w:vAlign w:val="bottom"/>
            <w:hideMark/>
          </w:tcPr>
          <w:p w14:paraId="200C8A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187.683,59</w:t>
            </w:r>
          </w:p>
        </w:tc>
        <w:tc>
          <w:tcPr>
            <w:tcW w:w="573" w:type="pct"/>
            <w:shd w:val="clear" w:color="auto" w:fill="auto"/>
            <w:noWrap/>
            <w:vAlign w:val="bottom"/>
            <w:hideMark/>
          </w:tcPr>
          <w:p w14:paraId="1C284E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376.206,00</w:t>
            </w:r>
          </w:p>
        </w:tc>
        <w:tc>
          <w:tcPr>
            <w:tcW w:w="584" w:type="pct"/>
            <w:shd w:val="clear" w:color="auto" w:fill="auto"/>
            <w:noWrap/>
            <w:vAlign w:val="bottom"/>
            <w:hideMark/>
          </w:tcPr>
          <w:p w14:paraId="516B51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364.326,00</w:t>
            </w:r>
          </w:p>
        </w:tc>
        <w:tc>
          <w:tcPr>
            <w:tcW w:w="584" w:type="pct"/>
            <w:shd w:val="clear" w:color="auto" w:fill="auto"/>
            <w:noWrap/>
            <w:vAlign w:val="bottom"/>
            <w:hideMark/>
          </w:tcPr>
          <w:p w14:paraId="1D2AEB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368.025,00</w:t>
            </w:r>
          </w:p>
        </w:tc>
      </w:tr>
      <w:tr w:rsidR="009504E0" w:rsidRPr="009950E4" w14:paraId="5D735468" w14:textId="77777777" w:rsidTr="009504E0">
        <w:trPr>
          <w:trHeight w:val="255"/>
        </w:trPr>
        <w:tc>
          <w:tcPr>
            <w:tcW w:w="2114" w:type="pct"/>
            <w:shd w:val="clear" w:color="auto" w:fill="auto"/>
            <w:vAlign w:val="bottom"/>
            <w:hideMark/>
          </w:tcPr>
          <w:p w14:paraId="1F7505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75107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229.886,71</w:t>
            </w:r>
          </w:p>
        </w:tc>
        <w:tc>
          <w:tcPr>
            <w:tcW w:w="573" w:type="pct"/>
            <w:shd w:val="clear" w:color="auto" w:fill="auto"/>
            <w:noWrap/>
            <w:vAlign w:val="bottom"/>
            <w:hideMark/>
          </w:tcPr>
          <w:p w14:paraId="2A86FF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397.263,78</w:t>
            </w:r>
          </w:p>
        </w:tc>
        <w:tc>
          <w:tcPr>
            <w:tcW w:w="573" w:type="pct"/>
            <w:shd w:val="clear" w:color="auto" w:fill="auto"/>
            <w:noWrap/>
            <w:vAlign w:val="bottom"/>
            <w:hideMark/>
          </w:tcPr>
          <w:p w14:paraId="17F5F3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461.696,00</w:t>
            </w:r>
          </w:p>
        </w:tc>
        <w:tc>
          <w:tcPr>
            <w:tcW w:w="584" w:type="pct"/>
            <w:shd w:val="clear" w:color="auto" w:fill="auto"/>
            <w:noWrap/>
            <w:vAlign w:val="bottom"/>
            <w:hideMark/>
          </w:tcPr>
          <w:p w14:paraId="518B21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461.184,00</w:t>
            </w:r>
          </w:p>
        </w:tc>
        <w:tc>
          <w:tcPr>
            <w:tcW w:w="584" w:type="pct"/>
            <w:shd w:val="clear" w:color="auto" w:fill="auto"/>
            <w:noWrap/>
            <w:vAlign w:val="bottom"/>
            <w:hideMark/>
          </w:tcPr>
          <w:p w14:paraId="61933D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466.015,00</w:t>
            </w:r>
          </w:p>
        </w:tc>
      </w:tr>
      <w:tr w:rsidR="009504E0" w:rsidRPr="009950E4" w14:paraId="1A377B14" w14:textId="77777777" w:rsidTr="009504E0">
        <w:trPr>
          <w:trHeight w:val="255"/>
        </w:trPr>
        <w:tc>
          <w:tcPr>
            <w:tcW w:w="2114" w:type="pct"/>
            <w:shd w:val="clear" w:color="000000" w:fill="CCCCFF"/>
            <w:vAlign w:val="bottom"/>
            <w:hideMark/>
          </w:tcPr>
          <w:p w14:paraId="2C7A0F4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A106108 UČENIČKA ZADRUGA</w:t>
            </w:r>
          </w:p>
        </w:tc>
        <w:tc>
          <w:tcPr>
            <w:tcW w:w="573" w:type="pct"/>
            <w:shd w:val="clear" w:color="000000" w:fill="CCCCFF"/>
            <w:noWrap/>
            <w:vAlign w:val="bottom"/>
            <w:hideMark/>
          </w:tcPr>
          <w:p w14:paraId="61A89C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18.024,95</w:t>
            </w:r>
          </w:p>
        </w:tc>
        <w:tc>
          <w:tcPr>
            <w:tcW w:w="573" w:type="pct"/>
            <w:shd w:val="clear" w:color="000000" w:fill="CCCCFF"/>
            <w:noWrap/>
            <w:vAlign w:val="bottom"/>
            <w:hideMark/>
          </w:tcPr>
          <w:p w14:paraId="1C90D9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4.112,13</w:t>
            </w:r>
          </w:p>
        </w:tc>
        <w:tc>
          <w:tcPr>
            <w:tcW w:w="573" w:type="pct"/>
            <w:shd w:val="clear" w:color="000000" w:fill="CCCCFF"/>
            <w:noWrap/>
            <w:vAlign w:val="bottom"/>
            <w:hideMark/>
          </w:tcPr>
          <w:p w14:paraId="7BEFD0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2.546,00</w:t>
            </w:r>
          </w:p>
        </w:tc>
        <w:tc>
          <w:tcPr>
            <w:tcW w:w="584" w:type="pct"/>
            <w:shd w:val="clear" w:color="000000" w:fill="CCCCFF"/>
            <w:noWrap/>
            <w:vAlign w:val="bottom"/>
            <w:hideMark/>
          </w:tcPr>
          <w:p w14:paraId="3A1F9B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2.582,00</w:t>
            </w:r>
          </w:p>
        </w:tc>
        <w:tc>
          <w:tcPr>
            <w:tcW w:w="584" w:type="pct"/>
            <w:shd w:val="clear" w:color="000000" w:fill="CCCCFF"/>
            <w:noWrap/>
            <w:vAlign w:val="bottom"/>
            <w:hideMark/>
          </w:tcPr>
          <w:p w14:paraId="69A3B3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2.588,00</w:t>
            </w:r>
          </w:p>
        </w:tc>
      </w:tr>
      <w:tr w:rsidR="009504E0" w:rsidRPr="009950E4" w14:paraId="57AB7BFD" w14:textId="77777777" w:rsidTr="009504E0">
        <w:trPr>
          <w:trHeight w:val="255"/>
        </w:trPr>
        <w:tc>
          <w:tcPr>
            <w:tcW w:w="2114" w:type="pct"/>
            <w:shd w:val="clear" w:color="000000" w:fill="FFFF99"/>
            <w:vAlign w:val="bottom"/>
            <w:hideMark/>
          </w:tcPr>
          <w:p w14:paraId="5D795ED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14376C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17.651,23</w:t>
            </w:r>
          </w:p>
        </w:tc>
        <w:tc>
          <w:tcPr>
            <w:tcW w:w="573" w:type="pct"/>
            <w:shd w:val="clear" w:color="000000" w:fill="FFFF99"/>
            <w:noWrap/>
            <w:vAlign w:val="bottom"/>
            <w:hideMark/>
          </w:tcPr>
          <w:p w14:paraId="2D536F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2.864,56</w:t>
            </w:r>
          </w:p>
        </w:tc>
        <w:tc>
          <w:tcPr>
            <w:tcW w:w="573" w:type="pct"/>
            <w:shd w:val="clear" w:color="000000" w:fill="FFFF99"/>
            <w:noWrap/>
            <w:vAlign w:val="bottom"/>
            <w:hideMark/>
          </w:tcPr>
          <w:p w14:paraId="74E25C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1.537,00</w:t>
            </w:r>
          </w:p>
        </w:tc>
        <w:tc>
          <w:tcPr>
            <w:tcW w:w="584" w:type="pct"/>
            <w:shd w:val="clear" w:color="000000" w:fill="FFFF99"/>
            <w:noWrap/>
            <w:vAlign w:val="bottom"/>
            <w:hideMark/>
          </w:tcPr>
          <w:p w14:paraId="2AFFBD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1.566,00</w:t>
            </w:r>
          </w:p>
        </w:tc>
        <w:tc>
          <w:tcPr>
            <w:tcW w:w="584" w:type="pct"/>
            <w:shd w:val="clear" w:color="000000" w:fill="FFFF99"/>
            <w:noWrap/>
            <w:vAlign w:val="bottom"/>
            <w:hideMark/>
          </w:tcPr>
          <w:p w14:paraId="3012C8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1.566,00</w:t>
            </w:r>
          </w:p>
        </w:tc>
      </w:tr>
      <w:tr w:rsidR="009504E0" w:rsidRPr="009950E4" w14:paraId="13CAAB7A" w14:textId="77777777" w:rsidTr="009504E0">
        <w:trPr>
          <w:trHeight w:val="255"/>
        </w:trPr>
        <w:tc>
          <w:tcPr>
            <w:tcW w:w="2114" w:type="pct"/>
            <w:shd w:val="clear" w:color="auto" w:fill="auto"/>
            <w:vAlign w:val="bottom"/>
            <w:hideMark/>
          </w:tcPr>
          <w:p w14:paraId="68C08AC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D99B7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17.651,23</w:t>
            </w:r>
          </w:p>
        </w:tc>
        <w:tc>
          <w:tcPr>
            <w:tcW w:w="573" w:type="pct"/>
            <w:shd w:val="clear" w:color="auto" w:fill="auto"/>
            <w:noWrap/>
            <w:vAlign w:val="bottom"/>
            <w:hideMark/>
          </w:tcPr>
          <w:p w14:paraId="4D312C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2.665,48</w:t>
            </w:r>
          </w:p>
        </w:tc>
        <w:tc>
          <w:tcPr>
            <w:tcW w:w="573" w:type="pct"/>
            <w:shd w:val="clear" w:color="auto" w:fill="auto"/>
            <w:noWrap/>
            <w:vAlign w:val="bottom"/>
            <w:hideMark/>
          </w:tcPr>
          <w:p w14:paraId="72860A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1.338,00</w:t>
            </w:r>
          </w:p>
        </w:tc>
        <w:tc>
          <w:tcPr>
            <w:tcW w:w="584" w:type="pct"/>
            <w:shd w:val="clear" w:color="auto" w:fill="auto"/>
            <w:noWrap/>
            <w:vAlign w:val="bottom"/>
            <w:hideMark/>
          </w:tcPr>
          <w:p w14:paraId="1B4B4A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1.363,00</w:t>
            </w:r>
          </w:p>
        </w:tc>
        <w:tc>
          <w:tcPr>
            <w:tcW w:w="584" w:type="pct"/>
            <w:shd w:val="clear" w:color="auto" w:fill="auto"/>
            <w:noWrap/>
            <w:vAlign w:val="bottom"/>
            <w:hideMark/>
          </w:tcPr>
          <w:p w14:paraId="328515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1.363,00</w:t>
            </w:r>
          </w:p>
        </w:tc>
      </w:tr>
      <w:tr w:rsidR="009504E0" w:rsidRPr="009950E4" w14:paraId="18988FD6" w14:textId="77777777" w:rsidTr="009504E0">
        <w:trPr>
          <w:trHeight w:val="255"/>
        </w:trPr>
        <w:tc>
          <w:tcPr>
            <w:tcW w:w="2114" w:type="pct"/>
            <w:shd w:val="clear" w:color="auto" w:fill="auto"/>
            <w:vAlign w:val="bottom"/>
            <w:hideMark/>
          </w:tcPr>
          <w:p w14:paraId="612114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D13C1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17.651,23</w:t>
            </w:r>
          </w:p>
        </w:tc>
        <w:tc>
          <w:tcPr>
            <w:tcW w:w="573" w:type="pct"/>
            <w:shd w:val="clear" w:color="auto" w:fill="auto"/>
            <w:noWrap/>
            <w:vAlign w:val="bottom"/>
            <w:hideMark/>
          </w:tcPr>
          <w:p w14:paraId="09E136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2.665,48</w:t>
            </w:r>
          </w:p>
        </w:tc>
        <w:tc>
          <w:tcPr>
            <w:tcW w:w="573" w:type="pct"/>
            <w:shd w:val="clear" w:color="auto" w:fill="auto"/>
            <w:noWrap/>
            <w:vAlign w:val="bottom"/>
            <w:hideMark/>
          </w:tcPr>
          <w:p w14:paraId="1FF6DF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1.338,00</w:t>
            </w:r>
          </w:p>
        </w:tc>
        <w:tc>
          <w:tcPr>
            <w:tcW w:w="584" w:type="pct"/>
            <w:shd w:val="clear" w:color="auto" w:fill="auto"/>
            <w:noWrap/>
            <w:vAlign w:val="bottom"/>
            <w:hideMark/>
          </w:tcPr>
          <w:p w14:paraId="5CFA12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1.363,00</w:t>
            </w:r>
          </w:p>
        </w:tc>
        <w:tc>
          <w:tcPr>
            <w:tcW w:w="584" w:type="pct"/>
            <w:shd w:val="clear" w:color="auto" w:fill="auto"/>
            <w:noWrap/>
            <w:vAlign w:val="bottom"/>
            <w:hideMark/>
          </w:tcPr>
          <w:p w14:paraId="0096D7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1.363,00</w:t>
            </w:r>
          </w:p>
        </w:tc>
      </w:tr>
      <w:tr w:rsidR="009504E0" w:rsidRPr="009950E4" w14:paraId="30671B18" w14:textId="77777777" w:rsidTr="009504E0">
        <w:trPr>
          <w:trHeight w:val="255"/>
        </w:trPr>
        <w:tc>
          <w:tcPr>
            <w:tcW w:w="2114" w:type="pct"/>
            <w:shd w:val="clear" w:color="auto" w:fill="auto"/>
            <w:vAlign w:val="bottom"/>
            <w:hideMark/>
          </w:tcPr>
          <w:p w14:paraId="2FD2B1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0FAD9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68F6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w:t>
            </w:r>
          </w:p>
        </w:tc>
        <w:tc>
          <w:tcPr>
            <w:tcW w:w="573" w:type="pct"/>
            <w:shd w:val="clear" w:color="auto" w:fill="auto"/>
            <w:noWrap/>
            <w:vAlign w:val="bottom"/>
            <w:hideMark/>
          </w:tcPr>
          <w:p w14:paraId="3FBBA3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199,00</w:t>
            </w:r>
          </w:p>
        </w:tc>
        <w:tc>
          <w:tcPr>
            <w:tcW w:w="584" w:type="pct"/>
            <w:shd w:val="clear" w:color="auto" w:fill="auto"/>
            <w:noWrap/>
            <w:vAlign w:val="bottom"/>
            <w:hideMark/>
          </w:tcPr>
          <w:p w14:paraId="1C72E2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203,00</w:t>
            </w:r>
          </w:p>
        </w:tc>
        <w:tc>
          <w:tcPr>
            <w:tcW w:w="584" w:type="pct"/>
            <w:shd w:val="clear" w:color="auto" w:fill="auto"/>
            <w:noWrap/>
            <w:vAlign w:val="bottom"/>
            <w:hideMark/>
          </w:tcPr>
          <w:p w14:paraId="7E74E6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203,00</w:t>
            </w:r>
          </w:p>
        </w:tc>
      </w:tr>
      <w:tr w:rsidR="009504E0" w:rsidRPr="009950E4" w14:paraId="4553951E" w14:textId="77777777" w:rsidTr="009504E0">
        <w:trPr>
          <w:trHeight w:val="255"/>
        </w:trPr>
        <w:tc>
          <w:tcPr>
            <w:tcW w:w="2114" w:type="pct"/>
            <w:shd w:val="clear" w:color="auto" w:fill="auto"/>
            <w:vAlign w:val="bottom"/>
            <w:hideMark/>
          </w:tcPr>
          <w:p w14:paraId="7E873BA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507C6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63EB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w:t>
            </w:r>
          </w:p>
        </w:tc>
        <w:tc>
          <w:tcPr>
            <w:tcW w:w="573" w:type="pct"/>
            <w:shd w:val="clear" w:color="auto" w:fill="auto"/>
            <w:noWrap/>
            <w:vAlign w:val="bottom"/>
            <w:hideMark/>
          </w:tcPr>
          <w:p w14:paraId="325C5B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199,00</w:t>
            </w:r>
          </w:p>
        </w:tc>
        <w:tc>
          <w:tcPr>
            <w:tcW w:w="584" w:type="pct"/>
            <w:shd w:val="clear" w:color="auto" w:fill="auto"/>
            <w:noWrap/>
            <w:vAlign w:val="bottom"/>
            <w:hideMark/>
          </w:tcPr>
          <w:p w14:paraId="1C2551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203,00</w:t>
            </w:r>
          </w:p>
        </w:tc>
        <w:tc>
          <w:tcPr>
            <w:tcW w:w="584" w:type="pct"/>
            <w:shd w:val="clear" w:color="auto" w:fill="auto"/>
            <w:noWrap/>
            <w:vAlign w:val="bottom"/>
            <w:hideMark/>
          </w:tcPr>
          <w:p w14:paraId="5EA854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203,00</w:t>
            </w:r>
          </w:p>
        </w:tc>
      </w:tr>
      <w:tr w:rsidR="009504E0" w:rsidRPr="009950E4" w14:paraId="29FD06CE" w14:textId="77777777" w:rsidTr="009504E0">
        <w:trPr>
          <w:trHeight w:val="255"/>
        </w:trPr>
        <w:tc>
          <w:tcPr>
            <w:tcW w:w="2114" w:type="pct"/>
            <w:shd w:val="clear" w:color="000000" w:fill="FFFFCC"/>
            <w:vAlign w:val="bottom"/>
            <w:hideMark/>
          </w:tcPr>
          <w:p w14:paraId="328C7DA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52BC92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373,72</w:t>
            </w:r>
          </w:p>
        </w:tc>
        <w:tc>
          <w:tcPr>
            <w:tcW w:w="573" w:type="pct"/>
            <w:shd w:val="clear" w:color="000000" w:fill="FFFFCC"/>
            <w:noWrap/>
            <w:vAlign w:val="bottom"/>
            <w:hideMark/>
          </w:tcPr>
          <w:p w14:paraId="27512D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982,12</w:t>
            </w:r>
          </w:p>
        </w:tc>
        <w:tc>
          <w:tcPr>
            <w:tcW w:w="573" w:type="pct"/>
            <w:shd w:val="clear" w:color="000000" w:fill="FFFFCC"/>
            <w:noWrap/>
            <w:vAlign w:val="bottom"/>
            <w:hideMark/>
          </w:tcPr>
          <w:p w14:paraId="704E8E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744,00</w:t>
            </w:r>
          </w:p>
        </w:tc>
        <w:tc>
          <w:tcPr>
            <w:tcW w:w="584" w:type="pct"/>
            <w:shd w:val="clear" w:color="000000" w:fill="FFFFCC"/>
            <w:noWrap/>
            <w:vAlign w:val="bottom"/>
            <w:hideMark/>
          </w:tcPr>
          <w:p w14:paraId="10CA7C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751,00</w:t>
            </w:r>
          </w:p>
        </w:tc>
        <w:tc>
          <w:tcPr>
            <w:tcW w:w="584" w:type="pct"/>
            <w:shd w:val="clear" w:color="000000" w:fill="FFFFCC"/>
            <w:noWrap/>
            <w:vAlign w:val="bottom"/>
            <w:hideMark/>
          </w:tcPr>
          <w:p w14:paraId="430B0C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758,00</w:t>
            </w:r>
          </w:p>
        </w:tc>
      </w:tr>
      <w:tr w:rsidR="009504E0" w:rsidRPr="009950E4" w14:paraId="152709F5" w14:textId="77777777" w:rsidTr="009504E0">
        <w:trPr>
          <w:trHeight w:val="255"/>
        </w:trPr>
        <w:tc>
          <w:tcPr>
            <w:tcW w:w="2114" w:type="pct"/>
            <w:shd w:val="clear" w:color="auto" w:fill="auto"/>
            <w:vAlign w:val="bottom"/>
            <w:hideMark/>
          </w:tcPr>
          <w:p w14:paraId="6AFAC9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2235E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373,72</w:t>
            </w:r>
          </w:p>
        </w:tc>
        <w:tc>
          <w:tcPr>
            <w:tcW w:w="573" w:type="pct"/>
            <w:shd w:val="clear" w:color="auto" w:fill="auto"/>
            <w:noWrap/>
            <w:vAlign w:val="bottom"/>
            <w:hideMark/>
          </w:tcPr>
          <w:p w14:paraId="11DBF7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929,04</w:t>
            </w:r>
          </w:p>
        </w:tc>
        <w:tc>
          <w:tcPr>
            <w:tcW w:w="573" w:type="pct"/>
            <w:shd w:val="clear" w:color="auto" w:fill="auto"/>
            <w:noWrap/>
            <w:vAlign w:val="bottom"/>
            <w:hideMark/>
          </w:tcPr>
          <w:p w14:paraId="3EB8C7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744,00</w:t>
            </w:r>
          </w:p>
        </w:tc>
        <w:tc>
          <w:tcPr>
            <w:tcW w:w="584" w:type="pct"/>
            <w:shd w:val="clear" w:color="auto" w:fill="auto"/>
            <w:noWrap/>
            <w:vAlign w:val="bottom"/>
            <w:hideMark/>
          </w:tcPr>
          <w:p w14:paraId="51BE70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751,00</w:t>
            </w:r>
          </w:p>
        </w:tc>
        <w:tc>
          <w:tcPr>
            <w:tcW w:w="584" w:type="pct"/>
            <w:shd w:val="clear" w:color="auto" w:fill="auto"/>
            <w:noWrap/>
            <w:vAlign w:val="bottom"/>
            <w:hideMark/>
          </w:tcPr>
          <w:p w14:paraId="11EEC6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758,00</w:t>
            </w:r>
          </w:p>
        </w:tc>
      </w:tr>
      <w:tr w:rsidR="009504E0" w:rsidRPr="009950E4" w14:paraId="417E5F1E" w14:textId="77777777" w:rsidTr="009504E0">
        <w:trPr>
          <w:trHeight w:val="255"/>
        </w:trPr>
        <w:tc>
          <w:tcPr>
            <w:tcW w:w="2114" w:type="pct"/>
            <w:shd w:val="clear" w:color="auto" w:fill="auto"/>
            <w:vAlign w:val="bottom"/>
            <w:hideMark/>
          </w:tcPr>
          <w:p w14:paraId="15B5C2D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8FF71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373,72</w:t>
            </w:r>
          </w:p>
        </w:tc>
        <w:tc>
          <w:tcPr>
            <w:tcW w:w="573" w:type="pct"/>
            <w:shd w:val="clear" w:color="auto" w:fill="auto"/>
            <w:noWrap/>
            <w:vAlign w:val="bottom"/>
            <w:hideMark/>
          </w:tcPr>
          <w:p w14:paraId="7AC4DB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929,04</w:t>
            </w:r>
          </w:p>
        </w:tc>
        <w:tc>
          <w:tcPr>
            <w:tcW w:w="573" w:type="pct"/>
            <w:shd w:val="clear" w:color="auto" w:fill="auto"/>
            <w:noWrap/>
            <w:vAlign w:val="bottom"/>
            <w:hideMark/>
          </w:tcPr>
          <w:p w14:paraId="6D1B95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744,00</w:t>
            </w:r>
          </w:p>
        </w:tc>
        <w:tc>
          <w:tcPr>
            <w:tcW w:w="584" w:type="pct"/>
            <w:shd w:val="clear" w:color="auto" w:fill="auto"/>
            <w:noWrap/>
            <w:vAlign w:val="bottom"/>
            <w:hideMark/>
          </w:tcPr>
          <w:p w14:paraId="563EFC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751,00</w:t>
            </w:r>
          </w:p>
        </w:tc>
        <w:tc>
          <w:tcPr>
            <w:tcW w:w="584" w:type="pct"/>
            <w:shd w:val="clear" w:color="auto" w:fill="auto"/>
            <w:noWrap/>
            <w:vAlign w:val="bottom"/>
            <w:hideMark/>
          </w:tcPr>
          <w:p w14:paraId="496075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758,00</w:t>
            </w:r>
          </w:p>
        </w:tc>
      </w:tr>
      <w:tr w:rsidR="009504E0" w:rsidRPr="009950E4" w14:paraId="036E0026" w14:textId="77777777" w:rsidTr="009504E0">
        <w:trPr>
          <w:trHeight w:val="255"/>
        </w:trPr>
        <w:tc>
          <w:tcPr>
            <w:tcW w:w="2114" w:type="pct"/>
            <w:shd w:val="clear" w:color="auto" w:fill="auto"/>
            <w:vAlign w:val="bottom"/>
            <w:hideMark/>
          </w:tcPr>
          <w:p w14:paraId="2813EB1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F2EF8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0C68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w:t>
            </w:r>
          </w:p>
        </w:tc>
        <w:tc>
          <w:tcPr>
            <w:tcW w:w="573" w:type="pct"/>
            <w:shd w:val="clear" w:color="auto" w:fill="auto"/>
            <w:noWrap/>
            <w:vAlign w:val="bottom"/>
            <w:hideMark/>
          </w:tcPr>
          <w:p w14:paraId="3F1F67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E035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76C2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F6F78A" w14:textId="77777777" w:rsidTr="009504E0">
        <w:trPr>
          <w:trHeight w:val="255"/>
        </w:trPr>
        <w:tc>
          <w:tcPr>
            <w:tcW w:w="2114" w:type="pct"/>
            <w:shd w:val="clear" w:color="auto" w:fill="auto"/>
            <w:vAlign w:val="bottom"/>
            <w:hideMark/>
          </w:tcPr>
          <w:p w14:paraId="2E0872D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52A95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DB318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w:t>
            </w:r>
          </w:p>
        </w:tc>
        <w:tc>
          <w:tcPr>
            <w:tcW w:w="573" w:type="pct"/>
            <w:shd w:val="clear" w:color="auto" w:fill="auto"/>
            <w:noWrap/>
            <w:vAlign w:val="bottom"/>
            <w:hideMark/>
          </w:tcPr>
          <w:p w14:paraId="7AC42A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A73C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BFE6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608B78E" w14:textId="77777777" w:rsidTr="009504E0">
        <w:trPr>
          <w:trHeight w:val="255"/>
        </w:trPr>
        <w:tc>
          <w:tcPr>
            <w:tcW w:w="2114" w:type="pct"/>
            <w:shd w:val="clear" w:color="000000" w:fill="FFFFCC"/>
            <w:vAlign w:val="bottom"/>
            <w:hideMark/>
          </w:tcPr>
          <w:p w14:paraId="1E836FD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5.1.2 Tekuće donacije - PRORAČUNSKI KORISNICI</w:t>
            </w:r>
          </w:p>
        </w:tc>
        <w:tc>
          <w:tcPr>
            <w:tcW w:w="573" w:type="pct"/>
            <w:shd w:val="clear" w:color="000000" w:fill="FFFFCC"/>
            <w:noWrap/>
            <w:vAlign w:val="bottom"/>
            <w:hideMark/>
          </w:tcPr>
          <w:p w14:paraId="3366FA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09967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w:t>
            </w:r>
          </w:p>
        </w:tc>
        <w:tc>
          <w:tcPr>
            <w:tcW w:w="573" w:type="pct"/>
            <w:shd w:val="clear" w:color="000000" w:fill="FFFFCC"/>
            <w:noWrap/>
            <w:vAlign w:val="bottom"/>
            <w:hideMark/>
          </w:tcPr>
          <w:p w14:paraId="68366F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w:t>
            </w:r>
          </w:p>
        </w:tc>
        <w:tc>
          <w:tcPr>
            <w:tcW w:w="584" w:type="pct"/>
            <w:shd w:val="clear" w:color="000000" w:fill="FFFFCC"/>
            <w:noWrap/>
            <w:vAlign w:val="bottom"/>
            <w:hideMark/>
          </w:tcPr>
          <w:p w14:paraId="0B5058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w:t>
            </w:r>
          </w:p>
        </w:tc>
        <w:tc>
          <w:tcPr>
            <w:tcW w:w="584" w:type="pct"/>
            <w:shd w:val="clear" w:color="000000" w:fill="FFFFCC"/>
            <w:noWrap/>
            <w:vAlign w:val="bottom"/>
            <w:hideMark/>
          </w:tcPr>
          <w:p w14:paraId="2455ED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264,00</w:t>
            </w:r>
          </w:p>
        </w:tc>
      </w:tr>
      <w:tr w:rsidR="009504E0" w:rsidRPr="009950E4" w14:paraId="71891F07" w14:textId="77777777" w:rsidTr="009504E0">
        <w:trPr>
          <w:trHeight w:val="255"/>
        </w:trPr>
        <w:tc>
          <w:tcPr>
            <w:tcW w:w="2114" w:type="pct"/>
            <w:shd w:val="clear" w:color="auto" w:fill="auto"/>
            <w:vAlign w:val="bottom"/>
            <w:hideMark/>
          </w:tcPr>
          <w:p w14:paraId="7776B21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F9A8D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74261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w:t>
            </w:r>
          </w:p>
        </w:tc>
        <w:tc>
          <w:tcPr>
            <w:tcW w:w="573" w:type="pct"/>
            <w:shd w:val="clear" w:color="auto" w:fill="auto"/>
            <w:noWrap/>
            <w:vAlign w:val="bottom"/>
            <w:hideMark/>
          </w:tcPr>
          <w:p w14:paraId="18B3DC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47136A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4EDEAA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264,00</w:t>
            </w:r>
          </w:p>
        </w:tc>
      </w:tr>
      <w:tr w:rsidR="009504E0" w:rsidRPr="009950E4" w14:paraId="2A3DEA75" w14:textId="77777777" w:rsidTr="009504E0">
        <w:trPr>
          <w:trHeight w:val="255"/>
        </w:trPr>
        <w:tc>
          <w:tcPr>
            <w:tcW w:w="2114" w:type="pct"/>
            <w:shd w:val="clear" w:color="auto" w:fill="auto"/>
            <w:vAlign w:val="bottom"/>
            <w:hideMark/>
          </w:tcPr>
          <w:p w14:paraId="347848B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589F0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D42A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w:t>
            </w:r>
          </w:p>
        </w:tc>
        <w:tc>
          <w:tcPr>
            <w:tcW w:w="573" w:type="pct"/>
            <w:shd w:val="clear" w:color="auto" w:fill="auto"/>
            <w:noWrap/>
            <w:vAlign w:val="bottom"/>
            <w:hideMark/>
          </w:tcPr>
          <w:p w14:paraId="4181F9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32407E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6F3452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264,00</w:t>
            </w:r>
          </w:p>
        </w:tc>
      </w:tr>
      <w:tr w:rsidR="009504E0" w:rsidRPr="009950E4" w14:paraId="512CA89F" w14:textId="77777777" w:rsidTr="009504E0">
        <w:trPr>
          <w:trHeight w:val="255"/>
        </w:trPr>
        <w:tc>
          <w:tcPr>
            <w:tcW w:w="2114" w:type="pct"/>
            <w:shd w:val="clear" w:color="000000" w:fill="CCCCFF"/>
            <w:vAlign w:val="bottom"/>
            <w:hideMark/>
          </w:tcPr>
          <w:p w14:paraId="24585F7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A106109 KAZALIŠNA DRUŽINA</w:t>
            </w:r>
          </w:p>
        </w:tc>
        <w:tc>
          <w:tcPr>
            <w:tcW w:w="573" w:type="pct"/>
            <w:shd w:val="clear" w:color="000000" w:fill="CCCCFF"/>
            <w:noWrap/>
            <w:vAlign w:val="bottom"/>
            <w:hideMark/>
          </w:tcPr>
          <w:p w14:paraId="6D537E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7176B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1.194,49</w:t>
            </w:r>
          </w:p>
        </w:tc>
        <w:tc>
          <w:tcPr>
            <w:tcW w:w="573" w:type="pct"/>
            <w:shd w:val="clear" w:color="000000" w:fill="CCCCFF"/>
            <w:noWrap/>
            <w:vAlign w:val="bottom"/>
            <w:hideMark/>
          </w:tcPr>
          <w:p w14:paraId="1873942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1.392,00</w:t>
            </w:r>
          </w:p>
        </w:tc>
        <w:tc>
          <w:tcPr>
            <w:tcW w:w="584" w:type="pct"/>
            <w:shd w:val="clear" w:color="000000" w:fill="CCCCFF"/>
            <w:noWrap/>
            <w:vAlign w:val="bottom"/>
            <w:hideMark/>
          </w:tcPr>
          <w:p w14:paraId="2506F3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1.194,00</w:t>
            </w:r>
          </w:p>
        </w:tc>
        <w:tc>
          <w:tcPr>
            <w:tcW w:w="584" w:type="pct"/>
            <w:shd w:val="clear" w:color="000000" w:fill="CCCCFF"/>
            <w:noWrap/>
            <w:vAlign w:val="bottom"/>
            <w:hideMark/>
          </w:tcPr>
          <w:p w14:paraId="16BA7D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1.194,00</w:t>
            </w:r>
          </w:p>
        </w:tc>
      </w:tr>
      <w:tr w:rsidR="009504E0" w:rsidRPr="009950E4" w14:paraId="3A7FA247" w14:textId="77777777" w:rsidTr="009504E0">
        <w:trPr>
          <w:trHeight w:val="255"/>
        </w:trPr>
        <w:tc>
          <w:tcPr>
            <w:tcW w:w="2114" w:type="pct"/>
            <w:shd w:val="clear" w:color="000000" w:fill="FFFFCC"/>
            <w:vAlign w:val="bottom"/>
            <w:hideMark/>
          </w:tcPr>
          <w:p w14:paraId="394DC6E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1.1.1. Prihodi iz nadležnog proračuna - PK Osnovne škole</w:t>
            </w:r>
          </w:p>
        </w:tc>
        <w:tc>
          <w:tcPr>
            <w:tcW w:w="573" w:type="pct"/>
            <w:shd w:val="clear" w:color="000000" w:fill="FFFFCC"/>
            <w:noWrap/>
            <w:vAlign w:val="bottom"/>
            <w:hideMark/>
          </w:tcPr>
          <w:p w14:paraId="77D4A8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45A61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w:t>
            </w:r>
          </w:p>
        </w:tc>
        <w:tc>
          <w:tcPr>
            <w:tcW w:w="573" w:type="pct"/>
            <w:shd w:val="clear" w:color="000000" w:fill="FFFFCC"/>
            <w:noWrap/>
            <w:vAlign w:val="bottom"/>
            <w:hideMark/>
          </w:tcPr>
          <w:p w14:paraId="0A5C76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663,00</w:t>
            </w:r>
          </w:p>
        </w:tc>
        <w:tc>
          <w:tcPr>
            <w:tcW w:w="584" w:type="pct"/>
            <w:shd w:val="clear" w:color="000000" w:fill="FFFFCC"/>
            <w:noWrap/>
            <w:vAlign w:val="bottom"/>
            <w:hideMark/>
          </w:tcPr>
          <w:p w14:paraId="1838DD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663,00</w:t>
            </w:r>
          </w:p>
        </w:tc>
        <w:tc>
          <w:tcPr>
            <w:tcW w:w="584" w:type="pct"/>
            <w:shd w:val="clear" w:color="000000" w:fill="FFFFCC"/>
            <w:noWrap/>
            <w:vAlign w:val="bottom"/>
            <w:hideMark/>
          </w:tcPr>
          <w:p w14:paraId="589C8B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663,00</w:t>
            </w:r>
          </w:p>
        </w:tc>
      </w:tr>
      <w:tr w:rsidR="009504E0" w:rsidRPr="009950E4" w14:paraId="38D5913A" w14:textId="77777777" w:rsidTr="009504E0">
        <w:trPr>
          <w:trHeight w:val="255"/>
        </w:trPr>
        <w:tc>
          <w:tcPr>
            <w:tcW w:w="2114" w:type="pct"/>
            <w:shd w:val="clear" w:color="auto" w:fill="auto"/>
            <w:vAlign w:val="bottom"/>
            <w:hideMark/>
          </w:tcPr>
          <w:p w14:paraId="4D81459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356F2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A945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1DD900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c>
          <w:tcPr>
            <w:tcW w:w="584" w:type="pct"/>
            <w:shd w:val="clear" w:color="auto" w:fill="auto"/>
            <w:noWrap/>
            <w:vAlign w:val="bottom"/>
            <w:hideMark/>
          </w:tcPr>
          <w:p w14:paraId="290448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c>
          <w:tcPr>
            <w:tcW w:w="584" w:type="pct"/>
            <w:shd w:val="clear" w:color="auto" w:fill="auto"/>
            <w:noWrap/>
            <w:vAlign w:val="bottom"/>
            <w:hideMark/>
          </w:tcPr>
          <w:p w14:paraId="244C11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r>
      <w:tr w:rsidR="009504E0" w:rsidRPr="009950E4" w14:paraId="4084D3F0" w14:textId="77777777" w:rsidTr="009504E0">
        <w:trPr>
          <w:trHeight w:val="255"/>
        </w:trPr>
        <w:tc>
          <w:tcPr>
            <w:tcW w:w="2114" w:type="pct"/>
            <w:shd w:val="clear" w:color="auto" w:fill="auto"/>
            <w:vAlign w:val="bottom"/>
            <w:hideMark/>
          </w:tcPr>
          <w:p w14:paraId="74313C0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FD8D0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BB837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454476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c>
          <w:tcPr>
            <w:tcW w:w="584" w:type="pct"/>
            <w:shd w:val="clear" w:color="auto" w:fill="auto"/>
            <w:noWrap/>
            <w:vAlign w:val="bottom"/>
            <w:hideMark/>
          </w:tcPr>
          <w:p w14:paraId="6E7662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c>
          <w:tcPr>
            <w:tcW w:w="584" w:type="pct"/>
            <w:shd w:val="clear" w:color="auto" w:fill="auto"/>
            <w:noWrap/>
            <w:vAlign w:val="bottom"/>
            <w:hideMark/>
          </w:tcPr>
          <w:p w14:paraId="4E9E83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663,00</w:t>
            </w:r>
          </w:p>
        </w:tc>
      </w:tr>
      <w:tr w:rsidR="009504E0" w:rsidRPr="009950E4" w14:paraId="371FF036" w14:textId="77777777" w:rsidTr="009504E0">
        <w:trPr>
          <w:trHeight w:val="255"/>
        </w:trPr>
        <w:tc>
          <w:tcPr>
            <w:tcW w:w="2114" w:type="pct"/>
            <w:shd w:val="clear" w:color="000000" w:fill="FFFFCC"/>
            <w:vAlign w:val="bottom"/>
            <w:hideMark/>
          </w:tcPr>
          <w:p w14:paraId="42C378C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5.1.2 Tekuće donacije - PRORAČUNSKI KORISNICI</w:t>
            </w:r>
          </w:p>
        </w:tc>
        <w:tc>
          <w:tcPr>
            <w:tcW w:w="573" w:type="pct"/>
            <w:shd w:val="clear" w:color="000000" w:fill="FFFFCC"/>
            <w:noWrap/>
            <w:vAlign w:val="bottom"/>
            <w:hideMark/>
          </w:tcPr>
          <w:p w14:paraId="5FFD34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FE418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530,88</w:t>
            </w:r>
          </w:p>
        </w:tc>
        <w:tc>
          <w:tcPr>
            <w:tcW w:w="573" w:type="pct"/>
            <w:shd w:val="clear" w:color="000000" w:fill="FFFFCC"/>
            <w:noWrap/>
            <w:vAlign w:val="bottom"/>
            <w:hideMark/>
          </w:tcPr>
          <w:p w14:paraId="3C842D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729,00</w:t>
            </w:r>
          </w:p>
        </w:tc>
        <w:tc>
          <w:tcPr>
            <w:tcW w:w="584" w:type="pct"/>
            <w:shd w:val="clear" w:color="000000" w:fill="FFFFCC"/>
            <w:noWrap/>
            <w:vAlign w:val="bottom"/>
            <w:hideMark/>
          </w:tcPr>
          <w:p w14:paraId="35DC87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531,00</w:t>
            </w:r>
          </w:p>
        </w:tc>
        <w:tc>
          <w:tcPr>
            <w:tcW w:w="584" w:type="pct"/>
            <w:shd w:val="clear" w:color="000000" w:fill="FFFFCC"/>
            <w:noWrap/>
            <w:vAlign w:val="bottom"/>
            <w:hideMark/>
          </w:tcPr>
          <w:p w14:paraId="6837D4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531,00</w:t>
            </w:r>
          </w:p>
        </w:tc>
      </w:tr>
      <w:tr w:rsidR="009504E0" w:rsidRPr="009950E4" w14:paraId="5BFC06FD" w14:textId="77777777" w:rsidTr="009504E0">
        <w:trPr>
          <w:trHeight w:val="255"/>
        </w:trPr>
        <w:tc>
          <w:tcPr>
            <w:tcW w:w="2114" w:type="pct"/>
            <w:shd w:val="clear" w:color="auto" w:fill="auto"/>
            <w:vAlign w:val="bottom"/>
            <w:hideMark/>
          </w:tcPr>
          <w:p w14:paraId="5F4F22C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9F714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E7A4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530,88</w:t>
            </w:r>
          </w:p>
        </w:tc>
        <w:tc>
          <w:tcPr>
            <w:tcW w:w="573" w:type="pct"/>
            <w:shd w:val="clear" w:color="auto" w:fill="auto"/>
            <w:noWrap/>
            <w:vAlign w:val="bottom"/>
            <w:hideMark/>
          </w:tcPr>
          <w:p w14:paraId="4FA8EE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729,00</w:t>
            </w:r>
          </w:p>
        </w:tc>
        <w:tc>
          <w:tcPr>
            <w:tcW w:w="584" w:type="pct"/>
            <w:shd w:val="clear" w:color="auto" w:fill="auto"/>
            <w:noWrap/>
            <w:vAlign w:val="bottom"/>
            <w:hideMark/>
          </w:tcPr>
          <w:p w14:paraId="1ED6B6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531,00</w:t>
            </w:r>
          </w:p>
        </w:tc>
        <w:tc>
          <w:tcPr>
            <w:tcW w:w="584" w:type="pct"/>
            <w:shd w:val="clear" w:color="auto" w:fill="auto"/>
            <w:noWrap/>
            <w:vAlign w:val="bottom"/>
            <w:hideMark/>
          </w:tcPr>
          <w:p w14:paraId="2E2CF8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531,00</w:t>
            </w:r>
          </w:p>
        </w:tc>
      </w:tr>
      <w:tr w:rsidR="009504E0" w:rsidRPr="009950E4" w14:paraId="49E63F99" w14:textId="77777777" w:rsidTr="009504E0">
        <w:trPr>
          <w:trHeight w:val="255"/>
        </w:trPr>
        <w:tc>
          <w:tcPr>
            <w:tcW w:w="2114" w:type="pct"/>
            <w:shd w:val="clear" w:color="auto" w:fill="auto"/>
            <w:vAlign w:val="bottom"/>
            <w:hideMark/>
          </w:tcPr>
          <w:p w14:paraId="6EA4F24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8EF43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DFE01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530,88</w:t>
            </w:r>
          </w:p>
        </w:tc>
        <w:tc>
          <w:tcPr>
            <w:tcW w:w="573" w:type="pct"/>
            <w:shd w:val="clear" w:color="auto" w:fill="auto"/>
            <w:noWrap/>
            <w:vAlign w:val="bottom"/>
            <w:hideMark/>
          </w:tcPr>
          <w:p w14:paraId="349D05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729,00</w:t>
            </w:r>
          </w:p>
        </w:tc>
        <w:tc>
          <w:tcPr>
            <w:tcW w:w="584" w:type="pct"/>
            <w:shd w:val="clear" w:color="auto" w:fill="auto"/>
            <w:noWrap/>
            <w:vAlign w:val="bottom"/>
            <w:hideMark/>
          </w:tcPr>
          <w:p w14:paraId="06EE39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531,00</w:t>
            </w:r>
          </w:p>
        </w:tc>
        <w:tc>
          <w:tcPr>
            <w:tcW w:w="584" w:type="pct"/>
            <w:shd w:val="clear" w:color="auto" w:fill="auto"/>
            <w:noWrap/>
            <w:vAlign w:val="bottom"/>
            <w:hideMark/>
          </w:tcPr>
          <w:p w14:paraId="7C30E8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531,00</w:t>
            </w:r>
          </w:p>
        </w:tc>
      </w:tr>
      <w:tr w:rsidR="009504E0" w:rsidRPr="009950E4" w14:paraId="72899D7F" w14:textId="77777777" w:rsidTr="009504E0">
        <w:trPr>
          <w:trHeight w:val="510"/>
        </w:trPr>
        <w:tc>
          <w:tcPr>
            <w:tcW w:w="2114" w:type="pct"/>
            <w:shd w:val="clear" w:color="000000" w:fill="CCCCFF"/>
            <w:vAlign w:val="bottom"/>
            <w:hideMark/>
          </w:tcPr>
          <w:p w14:paraId="2122B6D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A106110 ODRŽAVANJE ŠKOLSKE ŠPORTSKE DVORANE</w:t>
            </w:r>
          </w:p>
        </w:tc>
        <w:tc>
          <w:tcPr>
            <w:tcW w:w="573" w:type="pct"/>
            <w:shd w:val="clear" w:color="000000" w:fill="CCCCFF"/>
            <w:noWrap/>
            <w:vAlign w:val="bottom"/>
            <w:hideMark/>
          </w:tcPr>
          <w:p w14:paraId="4BCDED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44.234,94</w:t>
            </w:r>
          </w:p>
        </w:tc>
        <w:tc>
          <w:tcPr>
            <w:tcW w:w="573" w:type="pct"/>
            <w:shd w:val="clear" w:color="000000" w:fill="CCCCFF"/>
            <w:noWrap/>
            <w:vAlign w:val="bottom"/>
            <w:hideMark/>
          </w:tcPr>
          <w:p w14:paraId="361AC1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44.730,11</w:t>
            </w:r>
          </w:p>
        </w:tc>
        <w:tc>
          <w:tcPr>
            <w:tcW w:w="573" w:type="pct"/>
            <w:shd w:val="clear" w:color="000000" w:fill="CCCCFF"/>
            <w:noWrap/>
            <w:vAlign w:val="bottom"/>
            <w:hideMark/>
          </w:tcPr>
          <w:p w14:paraId="3B7EF1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32.985,00</w:t>
            </w:r>
          </w:p>
        </w:tc>
        <w:tc>
          <w:tcPr>
            <w:tcW w:w="584" w:type="pct"/>
            <w:shd w:val="clear" w:color="000000" w:fill="CCCCFF"/>
            <w:noWrap/>
            <w:vAlign w:val="bottom"/>
            <w:hideMark/>
          </w:tcPr>
          <w:p w14:paraId="0FFE8C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32.985,00</w:t>
            </w:r>
          </w:p>
        </w:tc>
        <w:tc>
          <w:tcPr>
            <w:tcW w:w="584" w:type="pct"/>
            <w:shd w:val="clear" w:color="000000" w:fill="CCCCFF"/>
            <w:noWrap/>
            <w:vAlign w:val="bottom"/>
            <w:hideMark/>
          </w:tcPr>
          <w:p w14:paraId="33526D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32.985,00</w:t>
            </w:r>
          </w:p>
        </w:tc>
      </w:tr>
      <w:tr w:rsidR="009504E0" w:rsidRPr="009950E4" w14:paraId="58AC9F28" w14:textId="77777777" w:rsidTr="009504E0">
        <w:trPr>
          <w:trHeight w:val="255"/>
        </w:trPr>
        <w:tc>
          <w:tcPr>
            <w:tcW w:w="2114" w:type="pct"/>
            <w:shd w:val="clear" w:color="000000" w:fill="FFFFCC"/>
            <w:vAlign w:val="bottom"/>
            <w:hideMark/>
          </w:tcPr>
          <w:p w14:paraId="246C14F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1.1.1. Prihodi iz nadležnog proračuna - PK Osnovne škole</w:t>
            </w:r>
          </w:p>
        </w:tc>
        <w:tc>
          <w:tcPr>
            <w:tcW w:w="573" w:type="pct"/>
            <w:shd w:val="clear" w:color="000000" w:fill="FFFFCC"/>
            <w:noWrap/>
            <w:vAlign w:val="bottom"/>
            <w:hideMark/>
          </w:tcPr>
          <w:p w14:paraId="616C02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11.531,14</w:t>
            </w:r>
          </w:p>
        </w:tc>
        <w:tc>
          <w:tcPr>
            <w:tcW w:w="573" w:type="pct"/>
            <w:shd w:val="clear" w:color="000000" w:fill="FFFFCC"/>
            <w:noWrap/>
            <w:vAlign w:val="bottom"/>
            <w:hideMark/>
          </w:tcPr>
          <w:p w14:paraId="079B1F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11.744,37</w:t>
            </w:r>
          </w:p>
        </w:tc>
        <w:tc>
          <w:tcPr>
            <w:tcW w:w="573" w:type="pct"/>
            <w:shd w:val="clear" w:color="000000" w:fill="FFFFCC"/>
            <w:noWrap/>
            <w:vAlign w:val="bottom"/>
            <w:hideMark/>
          </w:tcPr>
          <w:p w14:paraId="651FFD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75D29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C1349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402D6DC" w14:textId="77777777" w:rsidTr="009504E0">
        <w:trPr>
          <w:trHeight w:val="255"/>
        </w:trPr>
        <w:tc>
          <w:tcPr>
            <w:tcW w:w="2114" w:type="pct"/>
            <w:shd w:val="clear" w:color="auto" w:fill="auto"/>
            <w:vAlign w:val="bottom"/>
            <w:hideMark/>
          </w:tcPr>
          <w:p w14:paraId="7162971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E4B84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11.531,14</w:t>
            </w:r>
          </w:p>
        </w:tc>
        <w:tc>
          <w:tcPr>
            <w:tcW w:w="573" w:type="pct"/>
            <w:shd w:val="clear" w:color="auto" w:fill="auto"/>
            <w:noWrap/>
            <w:vAlign w:val="bottom"/>
            <w:hideMark/>
          </w:tcPr>
          <w:p w14:paraId="622919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11.744,37</w:t>
            </w:r>
          </w:p>
        </w:tc>
        <w:tc>
          <w:tcPr>
            <w:tcW w:w="573" w:type="pct"/>
            <w:shd w:val="clear" w:color="auto" w:fill="auto"/>
            <w:noWrap/>
            <w:vAlign w:val="bottom"/>
            <w:hideMark/>
          </w:tcPr>
          <w:p w14:paraId="5DCE80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31B5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1F64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542E1C0" w14:textId="77777777" w:rsidTr="009504E0">
        <w:trPr>
          <w:trHeight w:val="255"/>
        </w:trPr>
        <w:tc>
          <w:tcPr>
            <w:tcW w:w="2114" w:type="pct"/>
            <w:shd w:val="clear" w:color="auto" w:fill="auto"/>
            <w:vAlign w:val="bottom"/>
            <w:hideMark/>
          </w:tcPr>
          <w:p w14:paraId="4BF97BD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D105F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11.531,14</w:t>
            </w:r>
          </w:p>
        </w:tc>
        <w:tc>
          <w:tcPr>
            <w:tcW w:w="573" w:type="pct"/>
            <w:shd w:val="clear" w:color="auto" w:fill="auto"/>
            <w:noWrap/>
            <w:vAlign w:val="bottom"/>
            <w:hideMark/>
          </w:tcPr>
          <w:p w14:paraId="383C5D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11.744,37</w:t>
            </w:r>
          </w:p>
        </w:tc>
        <w:tc>
          <w:tcPr>
            <w:tcW w:w="573" w:type="pct"/>
            <w:shd w:val="clear" w:color="auto" w:fill="auto"/>
            <w:noWrap/>
            <w:vAlign w:val="bottom"/>
            <w:hideMark/>
          </w:tcPr>
          <w:p w14:paraId="7ECB0C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AA59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41BB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AD0318" w14:textId="77777777" w:rsidTr="009504E0">
        <w:trPr>
          <w:trHeight w:val="255"/>
        </w:trPr>
        <w:tc>
          <w:tcPr>
            <w:tcW w:w="2114" w:type="pct"/>
            <w:shd w:val="clear" w:color="000000" w:fill="FFFF99"/>
            <w:vAlign w:val="bottom"/>
            <w:hideMark/>
          </w:tcPr>
          <w:p w14:paraId="11DB400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2.2. Vlastiti prihodi - proračunski korisnici</w:t>
            </w:r>
          </w:p>
        </w:tc>
        <w:tc>
          <w:tcPr>
            <w:tcW w:w="573" w:type="pct"/>
            <w:shd w:val="clear" w:color="000000" w:fill="FFFF99"/>
            <w:noWrap/>
            <w:vAlign w:val="bottom"/>
            <w:hideMark/>
          </w:tcPr>
          <w:p w14:paraId="2334AF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32.703,80</w:t>
            </w:r>
          </w:p>
        </w:tc>
        <w:tc>
          <w:tcPr>
            <w:tcW w:w="573" w:type="pct"/>
            <w:shd w:val="clear" w:color="000000" w:fill="FFFF99"/>
            <w:noWrap/>
            <w:vAlign w:val="bottom"/>
            <w:hideMark/>
          </w:tcPr>
          <w:p w14:paraId="374922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32.985,74</w:t>
            </w:r>
          </w:p>
        </w:tc>
        <w:tc>
          <w:tcPr>
            <w:tcW w:w="573" w:type="pct"/>
            <w:shd w:val="clear" w:color="000000" w:fill="FFFF99"/>
            <w:noWrap/>
            <w:vAlign w:val="bottom"/>
            <w:hideMark/>
          </w:tcPr>
          <w:p w14:paraId="0BADA5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32.985,00</w:t>
            </w:r>
          </w:p>
        </w:tc>
        <w:tc>
          <w:tcPr>
            <w:tcW w:w="584" w:type="pct"/>
            <w:shd w:val="clear" w:color="000000" w:fill="FFFF99"/>
            <w:noWrap/>
            <w:vAlign w:val="bottom"/>
            <w:hideMark/>
          </w:tcPr>
          <w:p w14:paraId="1FAB1F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32.985,00</w:t>
            </w:r>
          </w:p>
        </w:tc>
        <w:tc>
          <w:tcPr>
            <w:tcW w:w="584" w:type="pct"/>
            <w:shd w:val="clear" w:color="000000" w:fill="FFFF99"/>
            <w:noWrap/>
            <w:vAlign w:val="bottom"/>
            <w:hideMark/>
          </w:tcPr>
          <w:p w14:paraId="02DFFD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32.985,00</w:t>
            </w:r>
          </w:p>
        </w:tc>
      </w:tr>
      <w:tr w:rsidR="009504E0" w:rsidRPr="009950E4" w14:paraId="3AD5937C" w14:textId="77777777" w:rsidTr="009504E0">
        <w:trPr>
          <w:trHeight w:val="495"/>
        </w:trPr>
        <w:tc>
          <w:tcPr>
            <w:tcW w:w="2114" w:type="pct"/>
            <w:shd w:val="clear" w:color="auto" w:fill="auto"/>
            <w:vAlign w:val="bottom"/>
            <w:hideMark/>
          </w:tcPr>
          <w:p w14:paraId="765C7D6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54459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31.530,04</w:t>
            </w:r>
          </w:p>
        </w:tc>
        <w:tc>
          <w:tcPr>
            <w:tcW w:w="573" w:type="pct"/>
            <w:shd w:val="clear" w:color="auto" w:fill="auto"/>
            <w:noWrap/>
            <w:vAlign w:val="bottom"/>
            <w:hideMark/>
          </w:tcPr>
          <w:p w14:paraId="3A2D1E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31.631,97</w:t>
            </w:r>
          </w:p>
        </w:tc>
        <w:tc>
          <w:tcPr>
            <w:tcW w:w="573" w:type="pct"/>
            <w:shd w:val="clear" w:color="auto" w:fill="auto"/>
            <w:noWrap/>
            <w:vAlign w:val="bottom"/>
            <w:hideMark/>
          </w:tcPr>
          <w:p w14:paraId="7005E2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31.631,00</w:t>
            </w:r>
          </w:p>
        </w:tc>
        <w:tc>
          <w:tcPr>
            <w:tcW w:w="584" w:type="pct"/>
            <w:shd w:val="clear" w:color="auto" w:fill="auto"/>
            <w:noWrap/>
            <w:vAlign w:val="bottom"/>
            <w:hideMark/>
          </w:tcPr>
          <w:p w14:paraId="2CD0DB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31.631,00</w:t>
            </w:r>
          </w:p>
        </w:tc>
        <w:tc>
          <w:tcPr>
            <w:tcW w:w="584" w:type="pct"/>
            <w:shd w:val="clear" w:color="auto" w:fill="auto"/>
            <w:noWrap/>
            <w:vAlign w:val="bottom"/>
            <w:hideMark/>
          </w:tcPr>
          <w:p w14:paraId="6387FB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31.631,00</w:t>
            </w:r>
          </w:p>
        </w:tc>
      </w:tr>
      <w:tr w:rsidR="009504E0" w:rsidRPr="009950E4" w14:paraId="055C4392" w14:textId="77777777" w:rsidTr="009504E0">
        <w:trPr>
          <w:trHeight w:val="255"/>
        </w:trPr>
        <w:tc>
          <w:tcPr>
            <w:tcW w:w="2114" w:type="pct"/>
            <w:shd w:val="clear" w:color="auto" w:fill="auto"/>
            <w:vAlign w:val="bottom"/>
            <w:hideMark/>
          </w:tcPr>
          <w:p w14:paraId="2E87D46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BEBB9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40CD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2.125,43</w:t>
            </w:r>
          </w:p>
        </w:tc>
        <w:tc>
          <w:tcPr>
            <w:tcW w:w="573" w:type="pct"/>
            <w:shd w:val="clear" w:color="auto" w:fill="auto"/>
            <w:noWrap/>
            <w:vAlign w:val="bottom"/>
            <w:hideMark/>
          </w:tcPr>
          <w:p w14:paraId="0A107C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2.125,00</w:t>
            </w:r>
          </w:p>
        </w:tc>
        <w:tc>
          <w:tcPr>
            <w:tcW w:w="584" w:type="pct"/>
            <w:shd w:val="clear" w:color="auto" w:fill="auto"/>
            <w:noWrap/>
            <w:vAlign w:val="bottom"/>
            <w:hideMark/>
          </w:tcPr>
          <w:p w14:paraId="35976E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2.125,00</w:t>
            </w:r>
          </w:p>
        </w:tc>
        <w:tc>
          <w:tcPr>
            <w:tcW w:w="584" w:type="pct"/>
            <w:shd w:val="clear" w:color="auto" w:fill="auto"/>
            <w:noWrap/>
            <w:vAlign w:val="bottom"/>
            <w:hideMark/>
          </w:tcPr>
          <w:p w14:paraId="0D7C72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2.125,00</w:t>
            </w:r>
          </w:p>
        </w:tc>
      </w:tr>
      <w:tr w:rsidR="009504E0" w:rsidRPr="009950E4" w14:paraId="57AB6EFF" w14:textId="77777777" w:rsidTr="009504E0">
        <w:trPr>
          <w:trHeight w:val="255"/>
        </w:trPr>
        <w:tc>
          <w:tcPr>
            <w:tcW w:w="2114" w:type="pct"/>
            <w:shd w:val="clear" w:color="auto" w:fill="auto"/>
            <w:vAlign w:val="bottom"/>
            <w:hideMark/>
          </w:tcPr>
          <w:p w14:paraId="3F98DC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64593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31.530,04</w:t>
            </w:r>
          </w:p>
        </w:tc>
        <w:tc>
          <w:tcPr>
            <w:tcW w:w="573" w:type="pct"/>
            <w:shd w:val="clear" w:color="auto" w:fill="auto"/>
            <w:noWrap/>
            <w:vAlign w:val="bottom"/>
            <w:hideMark/>
          </w:tcPr>
          <w:p w14:paraId="162589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29.506,54</w:t>
            </w:r>
          </w:p>
        </w:tc>
        <w:tc>
          <w:tcPr>
            <w:tcW w:w="573" w:type="pct"/>
            <w:shd w:val="clear" w:color="auto" w:fill="auto"/>
            <w:noWrap/>
            <w:vAlign w:val="bottom"/>
            <w:hideMark/>
          </w:tcPr>
          <w:p w14:paraId="39250B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29.506,00</w:t>
            </w:r>
          </w:p>
        </w:tc>
        <w:tc>
          <w:tcPr>
            <w:tcW w:w="584" w:type="pct"/>
            <w:shd w:val="clear" w:color="auto" w:fill="auto"/>
            <w:noWrap/>
            <w:vAlign w:val="bottom"/>
            <w:hideMark/>
          </w:tcPr>
          <w:p w14:paraId="5D4312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29.506,00</w:t>
            </w:r>
          </w:p>
        </w:tc>
        <w:tc>
          <w:tcPr>
            <w:tcW w:w="584" w:type="pct"/>
            <w:shd w:val="clear" w:color="auto" w:fill="auto"/>
            <w:noWrap/>
            <w:vAlign w:val="bottom"/>
            <w:hideMark/>
          </w:tcPr>
          <w:p w14:paraId="711D9D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29.506,00</w:t>
            </w:r>
          </w:p>
        </w:tc>
      </w:tr>
      <w:tr w:rsidR="009504E0" w:rsidRPr="009950E4" w14:paraId="3475E349" w14:textId="77777777" w:rsidTr="009504E0">
        <w:trPr>
          <w:trHeight w:val="255"/>
        </w:trPr>
        <w:tc>
          <w:tcPr>
            <w:tcW w:w="2114" w:type="pct"/>
            <w:shd w:val="clear" w:color="auto" w:fill="auto"/>
            <w:vAlign w:val="bottom"/>
            <w:hideMark/>
          </w:tcPr>
          <w:p w14:paraId="66CE038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86B2D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1.173,76</w:t>
            </w:r>
          </w:p>
        </w:tc>
        <w:tc>
          <w:tcPr>
            <w:tcW w:w="573" w:type="pct"/>
            <w:shd w:val="clear" w:color="auto" w:fill="auto"/>
            <w:noWrap/>
            <w:vAlign w:val="bottom"/>
            <w:hideMark/>
          </w:tcPr>
          <w:p w14:paraId="12AB92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1.353,77</w:t>
            </w:r>
          </w:p>
        </w:tc>
        <w:tc>
          <w:tcPr>
            <w:tcW w:w="573" w:type="pct"/>
            <w:shd w:val="clear" w:color="auto" w:fill="auto"/>
            <w:noWrap/>
            <w:vAlign w:val="bottom"/>
            <w:hideMark/>
          </w:tcPr>
          <w:p w14:paraId="5B3074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1.354,00</w:t>
            </w:r>
          </w:p>
        </w:tc>
        <w:tc>
          <w:tcPr>
            <w:tcW w:w="584" w:type="pct"/>
            <w:shd w:val="clear" w:color="auto" w:fill="auto"/>
            <w:noWrap/>
            <w:vAlign w:val="bottom"/>
            <w:hideMark/>
          </w:tcPr>
          <w:p w14:paraId="6CE1DE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1.354,00</w:t>
            </w:r>
          </w:p>
        </w:tc>
        <w:tc>
          <w:tcPr>
            <w:tcW w:w="584" w:type="pct"/>
            <w:shd w:val="clear" w:color="auto" w:fill="auto"/>
            <w:noWrap/>
            <w:vAlign w:val="bottom"/>
            <w:hideMark/>
          </w:tcPr>
          <w:p w14:paraId="30315A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1.354,00</w:t>
            </w:r>
          </w:p>
        </w:tc>
      </w:tr>
      <w:tr w:rsidR="009504E0" w:rsidRPr="009950E4" w14:paraId="2A111CB8" w14:textId="77777777" w:rsidTr="009504E0">
        <w:trPr>
          <w:trHeight w:val="255"/>
        </w:trPr>
        <w:tc>
          <w:tcPr>
            <w:tcW w:w="2114" w:type="pct"/>
            <w:shd w:val="clear" w:color="auto" w:fill="auto"/>
            <w:vAlign w:val="bottom"/>
            <w:hideMark/>
          </w:tcPr>
          <w:p w14:paraId="299D2F1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E23D7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1.173,76</w:t>
            </w:r>
          </w:p>
        </w:tc>
        <w:tc>
          <w:tcPr>
            <w:tcW w:w="573" w:type="pct"/>
            <w:shd w:val="clear" w:color="auto" w:fill="auto"/>
            <w:noWrap/>
            <w:vAlign w:val="bottom"/>
            <w:hideMark/>
          </w:tcPr>
          <w:p w14:paraId="1014DC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1.353,77</w:t>
            </w:r>
          </w:p>
        </w:tc>
        <w:tc>
          <w:tcPr>
            <w:tcW w:w="573" w:type="pct"/>
            <w:shd w:val="clear" w:color="auto" w:fill="auto"/>
            <w:noWrap/>
            <w:vAlign w:val="bottom"/>
            <w:hideMark/>
          </w:tcPr>
          <w:p w14:paraId="0B66F0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1.354,00</w:t>
            </w:r>
          </w:p>
        </w:tc>
        <w:tc>
          <w:tcPr>
            <w:tcW w:w="584" w:type="pct"/>
            <w:shd w:val="clear" w:color="auto" w:fill="auto"/>
            <w:noWrap/>
            <w:vAlign w:val="bottom"/>
            <w:hideMark/>
          </w:tcPr>
          <w:p w14:paraId="073568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1.354,00</w:t>
            </w:r>
          </w:p>
        </w:tc>
        <w:tc>
          <w:tcPr>
            <w:tcW w:w="584" w:type="pct"/>
            <w:shd w:val="clear" w:color="auto" w:fill="auto"/>
            <w:noWrap/>
            <w:vAlign w:val="bottom"/>
            <w:hideMark/>
          </w:tcPr>
          <w:p w14:paraId="270142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1.354,00</w:t>
            </w:r>
          </w:p>
        </w:tc>
      </w:tr>
      <w:tr w:rsidR="009504E0" w:rsidRPr="009950E4" w14:paraId="746DE24A" w14:textId="77777777" w:rsidTr="009504E0">
        <w:trPr>
          <w:trHeight w:val="255"/>
        </w:trPr>
        <w:tc>
          <w:tcPr>
            <w:tcW w:w="2114" w:type="pct"/>
            <w:shd w:val="clear" w:color="000000" w:fill="CCCCFF"/>
            <w:vAlign w:val="bottom"/>
            <w:hideMark/>
          </w:tcPr>
          <w:p w14:paraId="6D87789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A106111 POLUDNEVNI BORAVAK ODRASLIH OSOBA</w:t>
            </w:r>
          </w:p>
        </w:tc>
        <w:tc>
          <w:tcPr>
            <w:tcW w:w="573" w:type="pct"/>
            <w:shd w:val="clear" w:color="000000" w:fill="CCCCFF"/>
            <w:noWrap/>
            <w:vAlign w:val="bottom"/>
            <w:hideMark/>
          </w:tcPr>
          <w:p w14:paraId="012AFA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175.093,35</w:t>
            </w:r>
          </w:p>
        </w:tc>
        <w:tc>
          <w:tcPr>
            <w:tcW w:w="573" w:type="pct"/>
            <w:shd w:val="clear" w:color="000000" w:fill="CCCCFF"/>
            <w:noWrap/>
            <w:vAlign w:val="bottom"/>
            <w:hideMark/>
          </w:tcPr>
          <w:p w14:paraId="68DC98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171.212,43</w:t>
            </w:r>
          </w:p>
        </w:tc>
        <w:tc>
          <w:tcPr>
            <w:tcW w:w="573" w:type="pct"/>
            <w:shd w:val="clear" w:color="000000" w:fill="CCCCFF"/>
            <w:noWrap/>
            <w:vAlign w:val="bottom"/>
            <w:hideMark/>
          </w:tcPr>
          <w:p w14:paraId="71C897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176.523,00</w:t>
            </w:r>
          </w:p>
        </w:tc>
        <w:tc>
          <w:tcPr>
            <w:tcW w:w="584" w:type="pct"/>
            <w:shd w:val="clear" w:color="000000" w:fill="CCCCFF"/>
            <w:noWrap/>
            <w:vAlign w:val="bottom"/>
            <w:hideMark/>
          </w:tcPr>
          <w:p w14:paraId="377B2B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181.287,00</w:t>
            </w:r>
          </w:p>
        </w:tc>
        <w:tc>
          <w:tcPr>
            <w:tcW w:w="584" w:type="pct"/>
            <w:shd w:val="clear" w:color="000000" w:fill="CCCCFF"/>
            <w:noWrap/>
            <w:vAlign w:val="bottom"/>
            <w:hideMark/>
          </w:tcPr>
          <w:p w14:paraId="0B4F63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185.819,00</w:t>
            </w:r>
          </w:p>
        </w:tc>
      </w:tr>
      <w:tr w:rsidR="009504E0" w:rsidRPr="009950E4" w14:paraId="55BD4105" w14:textId="77777777" w:rsidTr="009504E0">
        <w:trPr>
          <w:trHeight w:val="255"/>
        </w:trPr>
        <w:tc>
          <w:tcPr>
            <w:tcW w:w="2114" w:type="pct"/>
            <w:shd w:val="clear" w:color="000000" w:fill="FFFFCC"/>
            <w:vAlign w:val="bottom"/>
            <w:hideMark/>
          </w:tcPr>
          <w:p w14:paraId="368F194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2AC8D3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175.093,35</w:t>
            </w:r>
          </w:p>
        </w:tc>
        <w:tc>
          <w:tcPr>
            <w:tcW w:w="573" w:type="pct"/>
            <w:shd w:val="clear" w:color="000000" w:fill="FFFFCC"/>
            <w:noWrap/>
            <w:vAlign w:val="bottom"/>
            <w:hideMark/>
          </w:tcPr>
          <w:p w14:paraId="7574AB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171.212,43</w:t>
            </w:r>
          </w:p>
        </w:tc>
        <w:tc>
          <w:tcPr>
            <w:tcW w:w="573" w:type="pct"/>
            <w:shd w:val="clear" w:color="000000" w:fill="FFFFCC"/>
            <w:noWrap/>
            <w:vAlign w:val="bottom"/>
            <w:hideMark/>
          </w:tcPr>
          <w:p w14:paraId="17EF2A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176.523,00</w:t>
            </w:r>
          </w:p>
        </w:tc>
        <w:tc>
          <w:tcPr>
            <w:tcW w:w="584" w:type="pct"/>
            <w:shd w:val="clear" w:color="000000" w:fill="FFFFCC"/>
            <w:noWrap/>
            <w:vAlign w:val="bottom"/>
            <w:hideMark/>
          </w:tcPr>
          <w:p w14:paraId="4D3C04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181.287,00</w:t>
            </w:r>
          </w:p>
        </w:tc>
        <w:tc>
          <w:tcPr>
            <w:tcW w:w="584" w:type="pct"/>
            <w:shd w:val="clear" w:color="000000" w:fill="FFFFCC"/>
            <w:noWrap/>
            <w:vAlign w:val="bottom"/>
            <w:hideMark/>
          </w:tcPr>
          <w:p w14:paraId="128929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185.819,00</w:t>
            </w:r>
          </w:p>
        </w:tc>
      </w:tr>
      <w:tr w:rsidR="009504E0" w:rsidRPr="009950E4" w14:paraId="590A8B39" w14:textId="77777777" w:rsidTr="009504E0">
        <w:trPr>
          <w:trHeight w:val="255"/>
        </w:trPr>
        <w:tc>
          <w:tcPr>
            <w:tcW w:w="2114" w:type="pct"/>
            <w:shd w:val="clear" w:color="auto" w:fill="auto"/>
            <w:vAlign w:val="bottom"/>
            <w:hideMark/>
          </w:tcPr>
          <w:p w14:paraId="587443D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F5B85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175.093,35</w:t>
            </w:r>
          </w:p>
        </w:tc>
        <w:tc>
          <w:tcPr>
            <w:tcW w:w="573" w:type="pct"/>
            <w:shd w:val="clear" w:color="auto" w:fill="auto"/>
            <w:noWrap/>
            <w:vAlign w:val="bottom"/>
            <w:hideMark/>
          </w:tcPr>
          <w:p w14:paraId="752E4B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171.212,43</w:t>
            </w:r>
          </w:p>
        </w:tc>
        <w:tc>
          <w:tcPr>
            <w:tcW w:w="573" w:type="pct"/>
            <w:shd w:val="clear" w:color="auto" w:fill="auto"/>
            <w:noWrap/>
            <w:vAlign w:val="bottom"/>
            <w:hideMark/>
          </w:tcPr>
          <w:p w14:paraId="0C14B0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176.523,00</w:t>
            </w:r>
          </w:p>
        </w:tc>
        <w:tc>
          <w:tcPr>
            <w:tcW w:w="584" w:type="pct"/>
            <w:shd w:val="clear" w:color="auto" w:fill="auto"/>
            <w:noWrap/>
            <w:vAlign w:val="bottom"/>
            <w:hideMark/>
          </w:tcPr>
          <w:p w14:paraId="10C976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181.287,00</w:t>
            </w:r>
          </w:p>
        </w:tc>
        <w:tc>
          <w:tcPr>
            <w:tcW w:w="584" w:type="pct"/>
            <w:shd w:val="clear" w:color="auto" w:fill="auto"/>
            <w:noWrap/>
            <w:vAlign w:val="bottom"/>
            <w:hideMark/>
          </w:tcPr>
          <w:p w14:paraId="1BDD37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185.819,00</w:t>
            </w:r>
          </w:p>
        </w:tc>
      </w:tr>
      <w:tr w:rsidR="009504E0" w:rsidRPr="009950E4" w14:paraId="7B9D720D" w14:textId="77777777" w:rsidTr="009504E0">
        <w:trPr>
          <w:trHeight w:val="255"/>
        </w:trPr>
        <w:tc>
          <w:tcPr>
            <w:tcW w:w="2114" w:type="pct"/>
            <w:shd w:val="clear" w:color="auto" w:fill="auto"/>
            <w:vAlign w:val="bottom"/>
            <w:hideMark/>
          </w:tcPr>
          <w:p w14:paraId="048BFA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9205B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88.753,71</w:t>
            </w:r>
          </w:p>
        </w:tc>
        <w:tc>
          <w:tcPr>
            <w:tcW w:w="573" w:type="pct"/>
            <w:shd w:val="clear" w:color="auto" w:fill="auto"/>
            <w:noWrap/>
            <w:vAlign w:val="bottom"/>
            <w:hideMark/>
          </w:tcPr>
          <w:p w14:paraId="3960CB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99.940,28</w:t>
            </w:r>
          </w:p>
        </w:tc>
        <w:tc>
          <w:tcPr>
            <w:tcW w:w="573" w:type="pct"/>
            <w:shd w:val="clear" w:color="auto" w:fill="auto"/>
            <w:noWrap/>
            <w:vAlign w:val="bottom"/>
            <w:hideMark/>
          </w:tcPr>
          <w:p w14:paraId="517B2C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108.834,00</w:t>
            </w:r>
          </w:p>
        </w:tc>
        <w:tc>
          <w:tcPr>
            <w:tcW w:w="584" w:type="pct"/>
            <w:shd w:val="clear" w:color="auto" w:fill="auto"/>
            <w:noWrap/>
            <w:vAlign w:val="bottom"/>
            <w:hideMark/>
          </w:tcPr>
          <w:p w14:paraId="7D5B34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111.771,00</w:t>
            </w:r>
          </w:p>
        </w:tc>
        <w:tc>
          <w:tcPr>
            <w:tcW w:w="584" w:type="pct"/>
            <w:shd w:val="clear" w:color="auto" w:fill="auto"/>
            <w:noWrap/>
            <w:vAlign w:val="bottom"/>
            <w:hideMark/>
          </w:tcPr>
          <w:p w14:paraId="2EF572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114.566,00</w:t>
            </w:r>
          </w:p>
        </w:tc>
      </w:tr>
      <w:tr w:rsidR="009504E0" w:rsidRPr="009950E4" w14:paraId="64333A39" w14:textId="77777777" w:rsidTr="009504E0">
        <w:trPr>
          <w:trHeight w:val="255"/>
        </w:trPr>
        <w:tc>
          <w:tcPr>
            <w:tcW w:w="2114" w:type="pct"/>
            <w:shd w:val="clear" w:color="auto" w:fill="auto"/>
            <w:vAlign w:val="bottom"/>
            <w:hideMark/>
          </w:tcPr>
          <w:p w14:paraId="622D44C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DB52B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86.339,64</w:t>
            </w:r>
          </w:p>
        </w:tc>
        <w:tc>
          <w:tcPr>
            <w:tcW w:w="573" w:type="pct"/>
            <w:shd w:val="clear" w:color="auto" w:fill="auto"/>
            <w:noWrap/>
            <w:vAlign w:val="bottom"/>
            <w:hideMark/>
          </w:tcPr>
          <w:p w14:paraId="2A522B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70.608,54</w:t>
            </w:r>
          </w:p>
        </w:tc>
        <w:tc>
          <w:tcPr>
            <w:tcW w:w="573" w:type="pct"/>
            <w:shd w:val="clear" w:color="auto" w:fill="auto"/>
            <w:noWrap/>
            <w:vAlign w:val="bottom"/>
            <w:hideMark/>
          </w:tcPr>
          <w:p w14:paraId="2D49BC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66.362,00</w:t>
            </w:r>
          </w:p>
        </w:tc>
        <w:tc>
          <w:tcPr>
            <w:tcW w:w="584" w:type="pct"/>
            <w:shd w:val="clear" w:color="auto" w:fill="auto"/>
            <w:noWrap/>
            <w:vAlign w:val="bottom"/>
            <w:hideMark/>
          </w:tcPr>
          <w:p w14:paraId="00DDF2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68.153,00</w:t>
            </w:r>
          </w:p>
        </w:tc>
        <w:tc>
          <w:tcPr>
            <w:tcW w:w="584" w:type="pct"/>
            <w:shd w:val="clear" w:color="auto" w:fill="auto"/>
            <w:noWrap/>
            <w:vAlign w:val="bottom"/>
            <w:hideMark/>
          </w:tcPr>
          <w:p w14:paraId="5DAFB7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69.856,00</w:t>
            </w:r>
          </w:p>
        </w:tc>
      </w:tr>
      <w:tr w:rsidR="009504E0" w:rsidRPr="009950E4" w14:paraId="3444E47E" w14:textId="77777777" w:rsidTr="009504E0">
        <w:trPr>
          <w:trHeight w:val="255"/>
        </w:trPr>
        <w:tc>
          <w:tcPr>
            <w:tcW w:w="2114" w:type="pct"/>
            <w:shd w:val="clear" w:color="auto" w:fill="auto"/>
            <w:vAlign w:val="bottom"/>
            <w:hideMark/>
          </w:tcPr>
          <w:p w14:paraId="1C4D9B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685B6A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0D26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118D50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7565B2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1.363,00</w:t>
            </w:r>
          </w:p>
        </w:tc>
        <w:tc>
          <w:tcPr>
            <w:tcW w:w="584" w:type="pct"/>
            <w:shd w:val="clear" w:color="auto" w:fill="auto"/>
            <w:noWrap/>
            <w:vAlign w:val="bottom"/>
            <w:hideMark/>
          </w:tcPr>
          <w:p w14:paraId="596B26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1.397,00</w:t>
            </w:r>
          </w:p>
        </w:tc>
      </w:tr>
      <w:tr w:rsidR="009504E0" w:rsidRPr="009950E4" w14:paraId="4E9DD220" w14:textId="77777777" w:rsidTr="009504E0">
        <w:trPr>
          <w:trHeight w:val="255"/>
        </w:trPr>
        <w:tc>
          <w:tcPr>
            <w:tcW w:w="2114" w:type="pct"/>
            <w:shd w:val="clear" w:color="000000" w:fill="CCCCFF"/>
            <w:vAlign w:val="bottom"/>
            <w:hideMark/>
          </w:tcPr>
          <w:p w14:paraId="51FE822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T106101 BETLEN GABOR ALAP-BGA</w:t>
            </w:r>
          </w:p>
        </w:tc>
        <w:tc>
          <w:tcPr>
            <w:tcW w:w="573" w:type="pct"/>
            <w:shd w:val="clear" w:color="000000" w:fill="CCCCFF"/>
            <w:noWrap/>
            <w:vAlign w:val="bottom"/>
            <w:hideMark/>
          </w:tcPr>
          <w:p w14:paraId="2BD2E2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44.045,46</w:t>
            </w:r>
          </w:p>
        </w:tc>
        <w:tc>
          <w:tcPr>
            <w:tcW w:w="573" w:type="pct"/>
            <w:shd w:val="clear" w:color="000000" w:fill="CCCCFF"/>
            <w:noWrap/>
            <w:vAlign w:val="bottom"/>
            <w:hideMark/>
          </w:tcPr>
          <w:p w14:paraId="545AC3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28.458,44</w:t>
            </w:r>
          </w:p>
        </w:tc>
        <w:tc>
          <w:tcPr>
            <w:tcW w:w="573" w:type="pct"/>
            <w:shd w:val="clear" w:color="000000" w:fill="CCCCFF"/>
            <w:noWrap/>
            <w:vAlign w:val="bottom"/>
            <w:hideMark/>
          </w:tcPr>
          <w:p w14:paraId="39174D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28.459,00</w:t>
            </w:r>
          </w:p>
        </w:tc>
        <w:tc>
          <w:tcPr>
            <w:tcW w:w="584" w:type="pct"/>
            <w:shd w:val="clear" w:color="000000" w:fill="CCCCFF"/>
            <w:noWrap/>
            <w:vAlign w:val="bottom"/>
            <w:hideMark/>
          </w:tcPr>
          <w:p w14:paraId="4DF84A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28.459,00</w:t>
            </w:r>
          </w:p>
        </w:tc>
        <w:tc>
          <w:tcPr>
            <w:tcW w:w="584" w:type="pct"/>
            <w:shd w:val="clear" w:color="000000" w:fill="CCCCFF"/>
            <w:noWrap/>
            <w:vAlign w:val="bottom"/>
            <w:hideMark/>
          </w:tcPr>
          <w:p w14:paraId="494D2A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28.459,00</w:t>
            </w:r>
          </w:p>
        </w:tc>
      </w:tr>
      <w:tr w:rsidR="009504E0" w:rsidRPr="009950E4" w14:paraId="57145B28" w14:textId="77777777" w:rsidTr="009504E0">
        <w:trPr>
          <w:trHeight w:val="510"/>
        </w:trPr>
        <w:tc>
          <w:tcPr>
            <w:tcW w:w="2114" w:type="pct"/>
            <w:shd w:val="clear" w:color="000000" w:fill="FFFFCC"/>
            <w:vAlign w:val="bottom"/>
            <w:hideMark/>
          </w:tcPr>
          <w:p w14:paraId="1792FA8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 Izvor 4.8.1. Kapitalne pomoći temeljem prijenosa EU sredstava-PRORAČUNSKI KORISNICI</w:t>
            </w:r>
          </w:p>
        </w:tc>
        <w:tc>
          <w:tcPr>
            <w:tcW w:w="573" w:type="pct"/>
            <w:shd w:val="clear" w:color="000000" w:fill="FFFFCC"/>
            <w:noWrap/>
            <w:vAlign w:val="bottom"/>
            <w:hideMark/>
          </w:tcPr>
          <w:p w14:paraId="7CA2E6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44.045,46</w:t>
            </w:r>
          </w:p>
        </w:tc>
        <w:tc>
          <w:tcPr>
            <w:tcW w:w="573" w:type="pct"/>
            <w:shd w:val="clear" w:color="000000" w:fill="FFFFCC"/>
            <w:noWrap/>
            <w:vAlign w:val="bottom"/>
            <w:hideMark/>
          </w:tcPr>
          <w:p w14:paraId="107BA4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28.458,44</w:t>
            </w:r>
          </w:p>
        </w:tc>
        <w:tc>
          <w:tcPr>
            <w:tcW w:w="573" w:type="pct"/>
            <w:shd w:val="clear" w:color="000000" w:fill="FFFFCC"/>
            <w:noWrap/>
            <w:vAlign w:val="bottom"/>
            <w:hideMark/>
          </w:tcPr>
          <w:p w14:paraId="72543F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28.459,00</w:t>
            </w:r>
          </w:p>
        </w:tc>
        <w:tc>
          <w:tcPr>
            <w:tcW w:w="584" w:type="pct"/>
            <w:shd w:val="clear" w:color="000000" w:fill="FFFFCC"/>
            <w:noWrap/>
            <w:vAlign w:val="bottom"/>
            <w:hideMark/>
          </w:tcPr>
          <w:p w14:paraId="250212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28.459,00</w:t>
            </w:r>
          </w:p>
        </w:tc>
        <w:tc>
          <w:tcPr>
            <w:tcW w:w="584" w:type="pct"/>
            <w:shd w:val="clear" w:color="000000" w:fill="FFFFCC"/>
            <w:noWrap/>
            <w:vAlign w:val="bottom"/>
            <w:hideMark/>
          </w:tcPr>
          <w:p w14:paraId="5B8622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28.459,00</w:t>
            </w:r>
          </w:p>
        </w:tc>
      </w:tr>
      <w:tr w:rsidR="009504E0" w:rsidRPr="009950E4" w14:paraId="3CFB324D" w14:textId="77777777" w:rsidTr="009504E0">
        <w:trPr>
          <w:trHeight w:val="255"/>
        </w:trPr>
        <w:tc>
          <w:tcPr>
            <w:tcW w:w="2114" w:type="pct"/>
            <w:shd w:val="clear" w:color="auto" w:fill="auto"/>
            <w:vAlign w:val="bottom"/>
            <w:hideMark/>
          </w:tcPr>
          <w:p w14:paraId="42F9E34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78FE0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42.143,03</w:t>
            </w:r>
          </w:p>
        </w:tc>
        <w:tc>
          <w:tcPr>
            <w:tcW w:w="573" w:type="pct"/>
            <w:shd w:val="clear" w:color="auto" w:fill="auto"/>
            <w:noWrap/>
            <w:vAlign w:val="bottom"/>
            <w:hideMark/>
          </w:tcPr>
          <w:p w14:paraId="359C99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12.213,16</w:t>
            </w:r>
          </w:p>
        </w:tc>
        <w:tc>
          <w:tcPr>
            <w:tcW w:w="573" w:type="pct"/>
            <w:shd w:val="clear" w:color="auto" w:fill="auto"/>
            <w:noWrap/>
            <w:vAlign w:val="bottom"/>
            <w:hideMark/>
          </w:tcPr>
          <w:p w14:paraId="53B8BD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12.213,00</w:t>
            </w:r>
          </w:p>
        </w:tc>
        <w:tc>
          <w:tcPr>
            <w:tcW w:w="584" w:type="pct"/>
            <w:shd w:val="clear" w:color="auto" w:fill="auto"/>
            <w:noWrap/>
            <w:vAlign w:val="bottom"/>
            <w:hideMark/>
          </w:tcPr>
          <w:p w14:paraId="714326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12.213,00</w:t>
            </w:r>
          </w:p>
        </w:tc>
        <w:tc>
          <w:tcPr>
            <w:tcW w:w="584" w:type="pct"/>
            <w:shd w:val="clear" w:color="auto" w:fill="auto"/>
            <w:noWrap/>
            <w:vAlign w:val="bottom"/>
            <w:hideMark/>
          </w:tcPr>
          <w:p w14:paraId="383A8C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12.213,00</w:t>
            </w:r>
          </w:p>
        </w:tc>
      </w:tr>
      <w:tr w:rsidR="009504E0" w:rsidRPr="009950E4" w14:paraId="3475A619" w14:textId="77777777" w:rsidTr="009504E0">
        <w:trPr>
          <w:trHeight w:val="255"/>
        </w:trPr>
        <w:tc>
          <w:tcPr>
            <w:tcW w:w="2114" w:type="pct"/>
            <w:shd w:val="clear" w:color="auto" w:fill="auto"/>
            <w:vAlign w:val="bottom"/>
            <w:hideMark/>
          </w:tcPr>
          <w:p w14:paraId="0BC57A2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1ED18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42.143,03</w:t>
            </w:r>
          </w:p>
        </w:tc>
        <w:tc>
          <w:tcPr>
            <w:tcW w:w="573" w:type="pct"/>
            <w:shd w:val="clear" w:color="auto" w:fill="auto"/>
            <w:noWrap/>
            <w:vAlign w:val="bottom"/>
            <w:hideMark/>
          </w:tcPr>
          <w:p w14:paraId="6FC315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12.213,16</w:t>
            </w:r>
          </w:p>
        </w:tc>
        <w:tc>
          <w:tcPr>
            <w:tcW w:w="573" w:type="pct"/>
            <w:shd w:val="clear" w:color="auto" w:fill="auto"/>
            <w:noWrap/>
            <w:vAlign w:val="bottom"/>
            <w:hideMark/>
          </w:tcPr>
          <w:p w14:paraId="2A296B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12.213,00</w:t>
            </w:r>
          </w:p>
        </w:tc>
        <w:tc>
          <w:tcPr>
            <w:tcW w:w="584" w:type="pct"/>
            <w:shd w:val="clear" w:color="auto" w:fill="auto"/>
            <w:noWrap/>
            <w:vAlign w:val="bottom"/>
            <w:hideMark/>
          </w:tcPr>
          <w:p w14:paraId="120F5A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12.213,00</w:t>
            </w:r>
          </w:p>
        </w:tc>
        <w:tc>
          <w:tcPr>
            <w:tcW w:w="584" w:type="pct"/>
            <w:shd w:val="clear" w:color="auto" w:fill="auto"/>
            <w:noWrap/>
            <w:vAlign w:val="bottom"/>
            <w:hideMark/>
          </w:tcPr>
          <w:p w14:paraId="722244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12.213,00</w:t>
            </w:r>
          </w:p>
        </w:tc>
      </w:tr>
      <w:tr w:rsidR="009504E0" w:rsidRPr="009950E4" w14:paraId="2A3A0394" w14:textId="77777777" w:rsidTr="009504E0">
        <w:trPr>
          <w:trHeight w:val="255"/>
        </w:trPr>
        <w:tc>
          <w:tcPr>
            <w:tcW w:w="2114" w:type="pct"/>
            <w:shd w:val="clear" w:color="auto" w:fill="auto"/>
            <w:vAlign w:val="bottom"/>
            <w:hideMark/>
          </w:tcPr>
          <w:p w14:paraId="2071D3D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9D7BE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1.902,43</w:t>
            </w:r>
          </w:p>
        </w:tc>
        <w:tc>
          <w:tcPr>
            <w:tcW w:w="573" w:type="pct"/>
            <w:shd w:val="clear" w:color="auto" w:fill="auto"/>
            <w:noWrap/>
            <w:vAlign w:val="bottom"/>
            <w:hideMark/>
          </w:tcPr>
          <w:p w14:paraId="74AF9E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16.245,28</w:t>
            </w:r>
          </w:p>
        </w:tc>
        <w:tc>
          <w:tcPr>
            <w:tcW w:w="573" w:type="pct"/>
            <w:shd w:val="clear" w:color="auto" w:fill="auto"/>
            <w:noWrap/>
            <w:vAlign w:val="bottom"/>
            <w:hideMark/>
          </w:tcPr>
          <w:p w14:paraId="104F3A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16.246,00</w:t>
            </w:r>
          </w:p>
        </w:tc>
        <w:tc>
          <w:tcPr>
            <w:tcW w:w="584" w:type="pct"/>
            <w:shd w:val="clear" w:color="auto" w:fill="auto"/>
            <w:noWrap/>
            <w:vAlign w:val="bottom"/>
            <w:hideMark/>
          </w:tcPr>
          <w:p w14:paraId="4A8442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16.246,00</w:t>
            </w:r>
          </w:p>
        </w:tc>
        <w:tc>
          <w:tcPr>
            <w:tcW w:w="584" w:type="pct"/>
            <w:shd w:val="clear" w:color="auto" w:fill="auto"/>
            <w:noWrap/>
            <w:vAlign w:val="bottom"/>
            <w:hideMark/>
          </w:tcPr>
          <w:p w14:paraId="4EF248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16.246,00</w:t>
            </w:r>
          </w:p>
        </w:tc>
      </w:tr>
      <w:tr w:rsidR="009504E0" w:rsidRPr="009950E4" w14:paraId="018CC65A" w14:textId="77777777" w:rsidTr="009504E0">
        <w:trPr>
          <w:trHeight w:val="255"/>
        </w:trPr>
        <w:tc>
          <w:tcPr>
            <w:tcW w:w="2114" w:type="pct"/>
            <w:shd w:val="clear" w:color="auto" w:fill="auto"/>
            <w:vAlign w:val="bottom"/>
            <w:hideMark/>
          </w:tcPr>
          <w:p w14:paraId="0EA80FC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071CB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1.902,43</w:t>
            </w:r>
          </w:p>
        </w:tc>
        <w:tc>
          <w:tcPr>
            <w:tcW w:w="573" w:type="pct"/>
            <w:shd w:val="clear" w:color="auto" w:fill="auto"/>
            <w:noWrap/>
            <w:vAlign w:val="bottom"/>
            <w:hideMark/>
          </w:tcPr>
          <w:p w14:paraId="089C1D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13.537,73</w:t>
            </w:r>
          </w:p>
        </w:tc>
        <w:tc>
          <w:tcPr>
            <w:tcW w:w="573" w:type="pct"/>
            <w:shd w:val="clear" w:color="auto" w:fill="auto"/>
            <w:noWrap/>
            <w:vAlign w:val="bottom"/>
            <w:hideMark/>
          </w:tcPr>
          <w:p w14:paraId="6819E4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13.538,00</w:t>
            </w:r>
          </w:p>
        </w:tc>
        <w:tc>
          <w:tcPr>
            <w:tcW w:w="584" w:type="pct"/>
            <w:shd w:val="clear" w:color="auto" w:fill="auto"/>
            <w:noWrap/>
            <w:vAlign w:val="bottom"/>
            <w:hideMark/>
          </w:tcPr>
          <w:p w14:paraId="445F15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13.538,00</w:t>
            </w:r>
          </w:p>
        </w:tc>
        <w:tc>
          <w:tcPr>
            <w:tcW w:w="584" w:type="pct"/>
            <w:shd w:val="clear" w:color="auto" w:fill="auto"/>
            <w:noWrap/>
            <w:vAlign w:val="bottom"/>
            <w:hideMark/>
          </w:tcPr>
          <w:p w14:paraId="0EBC5F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13.538,00</w:t>
            </w:r>
          </w:p>
        </w:tc>
      </w:tr>
      <w:tr w:rsidR="009504E0" w:rsidRPr="009950E4" w14:paraId="6C0083B6" w14:textId="77777777" w:rsidTr="009504E0">
        <w:trPr>
          <w:trHeight w:val="255"/>
        </w:trPr>
        <w:tc>
          <w:tcPr>
            <w:tcW w:w="2114" w:type="pct"/>
            <w:shd w:val="clear" w:color="auto" w:fill="auto"/>
            <w:vAlign w:val="bottom"/>
            <w:hideMark/>
          </w:tcPr>
          <w:p w14:paraId="10A2101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344FE7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8301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2.707,55</w:t>
            </w:r>
          </w:p>
        </w:tc>
        <w:tc>
          <w:tcPr>
            <w:tcW w:w="573" w:type="pct"/>
            <w:shd w:val="clear" w:color="auto" w:fill="auto"/>
            <w:noWrap/>
            <w:vAlign w:val="bottom"/>
            <w:hideMark/>
          </w:tcPr>
          <w:p w14:paraId="54DC88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2.708,00</w:t>
            </w:r>
          </w:p>
        </w:tc>
        <w:tc>
          <w:tcPr>
            <w:tcW w:w="584" w:type="pct"/>
            <w:shd w:val="clear" w:color="auto" w:fill="auto"/>
            <w:noWrap/>
            <w:vAlign w:val="bottom"/>
            <w:hideMark/>
          </w:tcPr>
          <w:p w14:paraId="2B6CF9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2.708,00</w:t>
            </w:r>
          </w:p>
        </w:tc>
        <w:tc>
          <w:tcPr>
            <w:tcW w:w="584" w:type="pct"/>
            <w:shd w:val="clear" w:color="auto" w:fill="auto"/>
            <w:noWrap/>
            <w:vAlign w:val="bottom"/>
            <w:hideMark/>
          </w:tcPr>
          <w:p w14:paraId="0EAC98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2.708,00</w:t>
            </w:r>
          </w:p>
        </w:tc>
      </w:tr>
      <w:tr w:rsidR="009504E0" w:rsidRPr="009950E4" w14:paraId="43E7CECC" w14:textId="77777777" w:rsidTr="009504E0">
        <w:trPr>
          <w:trHeight w:val="510"/>
        </w:trPr>
        <w:tc>
          <w:tcPr>
            <w:tcW w:w="2114" w:type="pct"/>
            <w:shd w:val="clear" w:color="000000" w:fill="CCCCFF"/>
            <w:vAlign w:val="bottom"/>
            <w:hideMark/>
          </w:tcPr>
          <w:p w14:paraId="6AC9BF7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T106102 POMOĆNICI U NASTAVI DJECI S POTEŠKOĆAMA IV</w:t>
            </w:r>
          </w:p>
        </w:tc>
        <w:tc>
          <w:tcPr>
            <w:tcW w:w="573" w:type="pct"/>
            <w:shd w:val="clear" w:color="000000" w:fill="CCCCFF"/>
            <w:noWrap/>
            <w:vAlign w:val="bottom"/>
            <w:hideMark/>
          </w:tcPr>
          <w:p w14:paraId="58C458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257.400,67</w:t>
            </w:r>
          </w:p>
        </w:tc>
        <w:tc>
          <w:tcPr>
            <w:tcW w:w="573" w:type="pct"/>
            <w:shd w:val="clear" w:color="000000" w:fill="CCCCFF"/>
            <w:noWrap/>
            <w:vAlign w:val="bottom"/>
            <w:hideMark/>
          </w:tcPr>
          <w:p w14:paraId="7F711B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14137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DF1E1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37334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A37CE3E" w14:textId="77777777" w:rsidTr="009504E0">
        <w:trPr>
          <w:trHeight w:val="255"/>
        </w:trPr>
        <w:tc>
          <w:tcPr>
            <w:tcW w:w="2114" w:type="pct"/>
            <w:shd w:val="clear" w:color="000000" w:fill="FFFF99"/>
            <w:vAlign w:val="bottom"/>
            <w:hideMark/>
          </w:tcPr>
          <w:p w14:paraId="2EF54E8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3D2C3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41.249,46</w:t>
            </w:r>
          </w:p>
        </w:tc>
        <w:tc>
          <w:tcPr>
            <w:tcW w:w="573" w:type="pct"/>
            <w:shd w:val="clear" w:color="000000" w:fill="FFFF99"/>
            <w:noWrap/>
            <w:vAlign w:val="bottom"/>
            <w:hideMark/>
          </w:tcPr>
          <w:p w14:paraId="179839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5DAFF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D8541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C1E5F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82CD0C9" w14:textId="77777777" w:rsidTr="009504E0">
        <w:trPr>
          <w:trHeight w:val="255"/>
        </w:trPr>
        <w:tc>
          <w:tcPr>
            <w:tcW w:w="2114" w:type="pct"/>
            <w:shd w:val="clear" w:color="auto" w:fill="auto"/>
            <w:vAlign w:val="bottom"/>
            <w:hideMark/>
          </w:tcPr>
          <w:p w14:paraId="19EFC7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ED60A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41.249,46</w:t>
            </w:r>
          </w:p>
        </w:tc>
        <w:tc>
          <w:tcPr>
            <w:tcW w:w="573" w:type="pct"/>
            <w:shd w:val="clear" w:color="auto" w:fill="auto"/>
            <w:noWrap/>
            <w:vAlign w:val="bottom"/>
            <w:hideMark/>
          </w:tcPr>
          <w:p w14:paraId="145D68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7DEE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044F0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C325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9BBEFA" w14:textId="77777777" w:rsidTr="009504E0">
        <w:trPr>
          <w:trHeight w:val="525"/>
        </w:trPr>
        <w:tc>
          <w:tcPr>
            <w:tcW w:w="2114" w:type="pct"/>
            <w:shd w:val="clear" w:color="auto" w:fill="auto"/>
            <w:vAlign w:val="bottom"/>
            <w:hideMark/>
          </w:tcPr>
          <w:p w14:paraId="7A5292F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CDD40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41.249,46</w:t>
            </w:r>
          </w:p>
        </w:tc>
        <w:tc>
          <w:tcPr>
            <w:tcW w:w="573" w:type="pct"/>
            <w:shd w:val="clear" w:color="auto" w:fill="auto"/>
            <w:noWrap/>
            <w:vAlign w:val="bottom"/>
            <w:hideMark/>
          </w:tcPr>
          <w:p w14:paraId="5EF244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4AF3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5E8B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07D1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FF688E4" w14:textId="77777777" w:rsidTr="009504E0">
        <w:trPr>
          <w:trHeight w:val="510"/>
        </w:trPr>
        <w:tc>
          <w:tcPr>
            <w:tcW w:w="2114" w:type="pct"/>
            <w:shd w:val="clear" w:color="000000" w:fill="FFFF99"/>
            <w:vAlign w:val="bottom"/>
            <w:hideMark/>
          </w:tcPr>
          <w:p w14:paraId="0BFA65A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201A49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216.151,21</w:t>
            </w:r>
          </w:p>
        </w:tc>
        <w:tc>
          <w:tcPr>
            <w:tcW w:w="573" w:type="pct"/>
            <w:shd w:val="clear" w:color="000000" w:fill="FFFF99"/>
            <w:noWrap/>
            <w:vAlign w:val="bottom"/>
            <w:hideMark/>
          </w:tcPr>
          <w:p w14:paraId="2B7716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2AE9D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FDB4F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B8490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DAC350B" w14:textId="77777777" w:rsidTr="009504E0">
        <w:trPr>
          <w:trHeight w:val="255"/>
        </w:trPr>
        <w:tc>
          <w:tcPr>
            <w:tcW w:w="2114" w:type="pct"/>
            <w:shd w:val="clear" w:color="auto" w:fill="auto"/>
            <w:vAlign w:val="bottom"/>
            <w:hideMark/>
          </w:tcPr>
          <w:p w14:paraId="4FEE644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789BC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216.151,21</w:t>
            </w:r>
          </w:p>
        </w:tc>
        <w:tc>
          <w:tcPr>
            <w:tcW w:w="573" w:type="pct"/>
            <w:shd w:val="clear" w:color="auto" w:fill="auto"/>
            <w:noWrap/>
            <w:vAlign w:val="bottom"/>
            <w:hideMark/>
          </w:tcPr>
          <w:p w14:paraId="4A08CA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48DC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3599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60DD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A96682" w14:textId="77777777" w:rsidTr="009504E0">
        <w:trPr>
          <w:trHeight w:val="255"/>
        </w:trPr>
        <w:tc>
          <w:tcPr>
            <w:tcW w:w="2114" w:type="pct"/>
            <w:shd w:val="clear" w:color="auto" w:fill="auto"/>
            <w:vAlign w:val="bottom"/>
            <w:hideMark/>
          </w:tcPr>
          <w:p w14:paraId="327BDA9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47E76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151.496,45</w:t>
            </w:r>
          </w:p>
        </w:tc>
        <w:tc>
          <w:tcPr>
            <w:tcW w:w="573" w:type="pct"/>
            <w:shd w:val="clear" w:color="auto" w:fill="auto"/>
            <w:noWrap/>
            <w:vAlign w:val="bottom"/>
            <w:hideMark/>
          </w:tcPr>
          <w:p w14:paraId="12A53D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2CF5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D43E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688A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BE62A6A" w14:textId="77777777" w:rsidTr="009504E0">
        <w:trPr>
          <w:trHeight w:val="255"/>
        </w:trPr>
        <w:tc>
          <w:tcPr>
            <w:tcW w:w="2114" w:type="pct"/>
            <w:shd w:val="clear" w:color="auto" w:fill="auto"/>
            <w:vAlign w:val="bottom"/>
            <w:hideMark/>
          </w:tcPr>
          <w:p w14:paraId="49CE657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E1750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64.654,76</w:t>
            </w:r>
          </w:p>
        </w:tc>
        <w:tc>
          <w:tcPr>
            <w:tcW w:w="573" w:type="pct"/>
            <w:shd w:val="clear" w:color="auto" w:fill="auto"/>
            <w:noWrap/>
            <w:vAlign w:val="bottom"/>
            <w:hideMark/>
          </w:tcPr>
          <w:p w14:paraId="2F801E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12779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269F2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8484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64CA53" w14:textId="77777777" w:rsidTr="009504E0">
        <w:trPr>
          <w:trHeight w:val="255"/>
        </w:trPr>
        <w:tc>
          <w:tcPr>
            <w:tcW w:w="2114" w:type="pct"/>
            <w:shd w:val="clear" w:color="000000" w:fill="CCCCFF"/>
            <w:vAlign w:val="bottom"/>
            <w:hideMark/>
          </w:tcPr>
          <w:p w14:paraId="07F6039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Tekući projekt T106103 CENTAR IZVRSNOSTI</w:t>
            </w:r>
          </w:p>
        </w:tc>
        <w:tc>
          <w:tcPr>
            <w:tcW w:w="573" w:type="pct"/>
            <w:shd w:val="clear" w:color="000000" w:fill="CCCCFF"/>
            <w:noWrap/>
            <w:vAlign w:val="bottom"/>
            <w:hideMark/>
          </w:tcPr>
          <w:p w14:paraId="03F4A4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97,80</w:t>
            </w:r>
          </w:p>
        </w:tc>
        <w:tc>
          <w:tcPr>
            <w:tcW w:w="573" w:type="pct"/>
            <w:shd w:val="clear" w:color="000000" w:fill="CCCCFF"/>
            <w:noWrap/>
            <w:vAlign w:val="bottom"/>
            <w:hideMark/>
          </w:tcPr>
          <w:p w14:paraId="5B68EA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34.109,77</w:t>
            </w:r>
          </w:p>
        </w:tc>
        <w:tc>
          <w:tcPr>
            <w:tcW w:w="573" w:type="pct"/>
            <w:shd w:val="clear" w:color="000000" w:fill="CCCCFF"/>
            <w:noWrap/>
            <w:vAlign w:val="bottom"/>
            <w:hideMark/>
          </w:tcPr>
          <w:p w14:paraId="62E9A9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34.110,00</w:t>
            </w:r>
          </w:p>
        </w:tc>
        <w:tc>
          <w:tcPr>
            <w:tcW w:w="584" w:type="pct"/>
            <w:shd w:val="clear" w:color="000000" w:fill="CCCCFF"/>
            <w:noWrap/>
            <w:vAlign w:val="bottom"/>
            <w:hideMark/>
          </w:tcPr>
          <w:p w14:paraId="3919A8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34.108,00</w:t>
            </w:r>
          </w:p>
        </w:tc>
        <w:tc>
          <w:tcPr>
            <w:tcW w:w="584" w:type="pct"/>
            <w:shd w:val="clear" w:color="000000" w:fill="CCCCFF"/>
            <w:noWrap/>
            <w:vAlign w:val="bottom"/>
            <w:hideMark/>
          </w:tcPr>
          <w:p w14:paraId="285614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34.108,00</w:t>
            </w:r>
          </w:p>
        </w:tc>
      </w:tr>
      <w:tr w:rsidR="009504E0" w:rsidRPr="009950E4" w14:paraId="10890CA9" w14:textId="77777777" w:rsidTr="009504E0">
        <w:trPr>
          <w:trHeight w:val="255"/>
        </w:trPr>
        <w:tc>
          <w:tcPr>
            <w:tcW w:w="2114" w:type="pct"/>
            <w:shd w:val="clear" w:color="000000" w:fill="FFFF99"/>
            <w:vAlign w:val="bottom"/>
            <w:hideMark/>
          </w:tcPr>
          <w:p w14:paraId="5BB2A83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FED47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97,80</w:t>
            </w:r>
          </w:p>
        </w:tc>
        <w:tc>
          <w:tcPr>
            <w:tcW w:w="573" w:type="pct"/>
            <w:shd w:val="clear" w:color="000000" w:fill="FFFF99"/>
            <w:noWrap/>
            <w:vAlign w:val="bottom"/>
            <w:hideMark/>
          </w:tcPr>
          <w:p w14:paraId="7CD96E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34.109,77</w:t>
            </w:r>
          </w:p>
        </w:tc>
        <w:tc>
          <w:tcPr>
            <w:tcW w:w="573" w:type="pct"/>
            <w:shd w:val="clear" w:color="000000" w:fill="FFFF99"/>
            <w:noWrap/>
            <w:vAlign w:val="bottom"/>
            <w:hideMark/>
          </w:tcPr>
          <w:p w14:paraId="3C7B5D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34.110,00</w:t>
            </w:r>
          </w:p>
        </w:tc>
        <w:tc>
          <w:tcPr>
            <w:tcW w:w="584" w:type="pct"/>
            <w:shd w:val="clear" w:color="000000" w:fill="FFFF99"/>
            <w:noWrap/>
            <w:vAlign w:val="bottom"/>
            <w:hideMark/>
          </w:tcPr>
          <w:p w14:paraId="63BEBA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34.108,00</w:t>
            </w:r>
          </w:p>
        </w:tc>
        <w:tc>
          <w:tcPr>
            <w:tcW w:w="584" w:type="pct"/>
            <w:shd w:val="clear" w:color="000000" w:fill="FFFF99"/>
            <w:noWrap/>
            <w:vAlign w:val="bottom"/>
            <w:hideMark/>
          </w:tcPr>
          <w:p w14:paraId="2707EF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34.108,00</w:t>
            </w:r>
          </w:p>
        </w:tc>
      </w:tr>
      <w:tr w:rsidR="009504E0" w:rsidRPr="009950E4" w14:paraId="28B10F5D" w14:textId="77777777" w:rsidTr="009504E0">
        <w:trPr>
          <w:trHeight w:val="255"/>
        </w:trPr>
        <w:tc>
          <w:tcPr>
            <w:tcW w:w="2114" w:type="pct"/>
            <w:shd w:val="clear" w:color="auto" w:fill="auto"/>
            <w:vAlign w:val="bottom"/>
            <w:hideMark/>
          </w:tcPr>
          <w:p w14:paraId="74B7778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D7232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97,80</w:t>
            </w:r>
          </w:p>
        </w:tc>
        <w:tc>
          <w:tcPr>
            <w:tcW w:w="573" w:type="pct"/>
            <w:shd w:val="clear" w:color="auto" w:fill="auto"/>
            <w:noWrap/>
            <w:vAlign w:val="bottom"/>
            <w:hideMark/>
          </w:tcPr>
          <w:p w14:paraId="611AFA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33.844,32</w:t>
            </w:r>
          </w:p>
        </w:tc>
        <w:tc>
          <w:tcPr>
            <w:tcW w:w="573" w:type="pct"/>
            <w:shd w:val="clear" w:color="auto" w:fill="auto"/>
            <w:noWrap/>
            <w:vAlign w:val="bottom"/>
            <w:hideMark/>
          </w:tcPr>
          <w:p w14:paraId="631999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33.845,00</w:t>
            </w:r>
          </w:p>
        </w:tc>
        <w:tc>
          <w:tcPr>
            <w:tcW w:w="584" w:type="pct"/>
            <w:shd w:val="clear" w:color="auto" w:fill="auto"/>
            <w:noWrap/>
            <w:vAlign w:val="bottom"/>
            <w:hideMark/>
          </w:tcPr>
          <w:p w14:paraId="6828C5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33.843,00</w:t>
            </w:r>
          </w:p>
        </w:tc>
        <w:tc>
          <w:tcPr>
            <w:tcW w:w="584" w:type="pct"/>
            <w:shd w:val="clear" w:color="auto" w:fill="auto"/>
            <w:noWrap/>
            <w:vAlign w:val="bottom"/>
            <w:hideMark/>
          </w:tcPr>
          <w:p w14:paraId="7F2904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33.843,00</w:t>
            </w:r>
          </w:p>
        </w:tc>
      </w:tr>
      <w:tr w:rsidR="009504E0" w:rsidRPr="009950E4" w14:paraId="52145725" w14:textId="77777777" w:rsidTr="009504E0">
        <w:trPr>
          <w:trHeight w:val="495"/>
        </w:trPr>
        <w:tc>
          <w:tcPr>
            <w:tcW w:w="2114" w:type="pct"/>
            <w:shd w:val="clear" w:color="auto" w:fill="auto"/>
            <w:vAlign w:val="bottom"/>
            <w:hideMark/>
          </w:tcPr>
          <w:p w14:paraId="2BA73B0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9913A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97,80</w:t>
            </w:r>
          </w:p>
        </w:tc>
        <w:tc>
          <w:tcPr>
            <w:tcW w:w="573" w:type="pct"/>
            <w:shd w:val="clear" w:color="auto" w:fill="auto"/>
            <w:noWrap/>
            <w:vAlign w:val="bottom"/>
            <w:hideMark/>
          </w:tcPr>
          <w:p w14:paraId="637E96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33.844,32</w:t>
            </w:r>
          </w:p>
        </w:tc>
        <w:tc>
          <w:tcPr>
            <w:tcW w:w="573" w:type="pct"/>
            <w:shd w:val="clear" w:color="auto" w:fill="auto"/>
            <w:noWrap/>
            <w:vAlign w:val="bottom"/>
            <w:hideMark/>
          </w:tcPr>
          <w:p w14:paraId="0A6BD6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33.845,00</w:t>
            </w:r>
          </w:p>
        </w:tc>
        <w:tc>
          <w:tcPr>
            <w:tcW w:w="584" w:type="pct"/>
            <w:shd w:val="clear" w:color="auto" w:fill="auto"/>
            <w:noWrap/>
            <w:vAlign w:val="bottom"/>
            <w:hideMark/>
          </w:tcPr>
          <w:p w14:paraId="660F82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33.843,00</w:t>
            </w:r>
          </w:p>
        </w:tc>
        <w:tc>
          <w:tcPr>
            <w:tcW w:w="584" w:type="pct"/>
            <w:shd w:val="clear" w:color="auto" w:fill="auto"/>
            <w:noWrap/>
            <w:vAlign w:val="bottom"/>
            <w:hideMark/>
          </w:tcPr>
          <w:p w14:paraId="7C1118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33.843,00</w:t>
            </w:r>
          </w:p>
        </w:tc>
      </w:tr>
      <w:tr w:rsidR="009504E0" w:rsidRPr="009950E4" w14:paraId="5552B9A8" w14:textId="77777777" w:rsidTr="009504E0">
        <w:trPr>
          <w:trHeight w:val="255"/>
        </w:trPr>
        <w:tc>
          <w:tcPr>
            <w:tcW w:w="2114" w:type="pct"/>
            <w:shd w:val="clear" w:color="auto" w:fill="auto"/>
            <w:vAlign w:val="bottom"/>
            <w:hideMark/>
          </w:tcPr>
          <w:p w14:paraId="71600B4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C9E28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A90BB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w:t>
            </w:r>
          </w:p>
        </w:tc>
        <w:tc>
          <w:tcPr>
            <w:tcW w:w="573" w:type="pct"/>
            <w:shd w:val="clear" w:color="auto" w:fill="auto"/>
            <w:noWrap/>
            <w:vAlign w:val="bottom"/>
            <w:hideMark/>
          </w:tcPr>
          <w:p w14:paraId="0D726A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797396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6265D3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r>
      <w:tr w:rsidR="009504E0" w:rsidRPr="009950E4" w14:paraId="219A1B70" w14:textId="77777777" w:rsidTr="009504E0">
        <w:trPr>
          <w:trHeight w:val="255"/>
        </w:trPr>
        <w:tc>
          <w:tcPr>
            <w:tcW w:w="2114" w:type="pct"/>
            <w:shd w:val="clear" w:color="auto" w:fill="auto"/>
            <w:vAlign w:val="bottom"/>
            <w:hideMark/>
          </w:tcPr>
          <w:p w14:paraId="61A93A1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425AE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AF44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w:t>
            </w:r>
          </w:p>
        </w:tc>
        <w:tc>
          <w:tcPr>
            <w:tcW w:w="573" w:type="pct"/>
            <w:shd w:val="clear" w:color="auto" w:fill="auto"/>
            <w:noWrap/>
            <w:vAlign w:val="bottom"/>
            <w:hideMark/>
          </w:tcPr>
          <w:p w14:paraId="72E71A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26E0B7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15FBE0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r>
      <w:tr w:rsidR="009504E0" w:rsidRPr="009950E4" w14:paraId="648454DB" w14:textId="77777777" w:rsidTr="009504E0">
        <w:trPr>
          <w:trHeight w:val="255"/>
        </w:trPr>
        <w:tc>
          <w:tcPr>
            <w:tcW w:w="2114" w:type="pct"/>
            <w:shd w:val="clear" w:color="000000" w:fill="CCCCFF"/>
            <w:vAlign w:val="bottom"/>
            <w:hideMark/>
          </w:tcPr>
          <w:p w14:paraId="301B58C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T106104 ERASMUS</w:t>
            </w:r>
          </w:p>
        </w:tc>
        <w:tc>
          <w:tcPr>
            <w:tcW w:w="573" w:type="pct"/>
            <w:shd w:val="clear" w:color="000000" w:fill="CCCCFF"/>
            <w:noWrap/>
            <w:vAlign w:val="bottom"/>
            <w:hideMark/>
          </w:tcPr>
          <w:p w14:paraId="242A84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96.530,78</w:t>
            </w:r>
          </w:p>
        </w:tc>
        <w:tc>
          <w:tcPr>
            <w:tcW w:w="573" w:type="pct"/>
            <w:shd w:val="clear" w:color="000000" w:fill="CCCCFF"/>
            <w:noWrap/>
            <w:vAlign w:val="bottom"/>
            <w:hideMark/>
          </w:tcPr>
          <w:p w14:paraId="0E25DA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295.983,17</w:t>
            </w:r>
          </w:p>
        </w:tc>
        <w:tc>
          <w:tcPr>
            <w:tcW w:w="573" w:type="pct"/>
            <w:shd w:val="clear" w:color="000000" w:fill="CCCCFF"/>
            <w:noWrap/>
            <w:vAlign w:val="bottom"/>
            <w:hideMark/>
          </w:tcPr>
          <w:p w14:paraId="5D4D88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271.747,00</w:t>
            </w:r>
          </w:p>
        </w:tc>
        <w:tc>
          <w:tcPr>
            <w:tcW w:w="584" w:type="pct"/>
            <w:shd w:val="clear" w:color="000000" w:fill="CCCCFF"/>
            <w:noWrap/>
            <w:vAlign w:val="bottom"/>
            <w:hideMark/>
          </w:tcPr>
          <w:p w14:paraId="0273AF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236.150,00</w:t>
            </w:r>
          </w:p>
        </w:tc>
        <w:tc>
          <w:tcPr>
            <w:tcW w:w="584" w:type="pct"/>
            <w:shd w:val="clear" w:color="000000" w:fill="CCCCFF"/>
            <w:noWrap/>
            <w:vAlign w:val="bottom"/>
            <w:hideMark/>
          </w:tcPr>
          <w:p w14:paraId="2B12F3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236.246,00</w:t>
            </w:r>
          </w:p>
        </w:tc>
      </w:tr>
      <w:tr w:rsidR="009504E0" w:rsidRPr="009950E4" w14:paraId="1DB5D925" w14:textId="77777777" w:rsidTr="009504E0">
        <w:trPr>
          <w:trHeight w:val="540"/>
        </w:trPr>
        <w:tc>
          <w:tcPr>
            <w:tcW w:w="2114" w:type="pct"/>
            <w:shd w:val="clear" w:color="000000" w:fill="FFFFCC"/>
            <w:vAlign w:val="bottom"/>
            <w:hideMark/>
          </w:tcPr>
          <w:p w14:paraId="43B8515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4.6.1. Tekuće pomoći temeljem prijenosa sredstava EU-proračunski korisnici </w:t>
            </w:r>
          </w:p>
        </w:tc>
        <w:tc>
          <w:tcPr>
            <w:tcW w:w="573" w:type="pct"/>
            <w:shd w:val="clear" w:color="000000" w:fill="FFFFCC"/>
            <w:noWrap/>
            <w:vAlign w:val="bottom"/>
            <w:hideMark/>
          </w:tcPr>
          <w:p w14:paraId="111553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96.530,78</w:t>
            </w:r>
          </w:p>
        </w:tc>
        <w:tc>
          <w:tcPr>
            <w:tcW w:w="573" w:type="pct"/>
            <w:shd w:val="clear" w:color="000000" w:fill="FFFFCC"/>
            <w:noWrap/>
            <w:vAlign w:val="bottom"/>
            <w:hideMark/>
          </w:tcPr>
          <w:p w14:paraId="7A2372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295.983,17</w:t>
            </w:r>
          </w:p>
        </w:tc>
        <w:tc>
          <w:tcPr>
            <w:tcW w:w="573" w:type="pct"/>
            <w:shd w:val="clear" w:color="000000" w:fill="FFFFCC"/>
            <w:noWrap/>
            <w:vAlign w:val="bottom"/>
            <w:hideMark/>
          </w:tcPr>
          <w:p w14:paraId="3CE9C4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271.747,00</w:t>
            </w:r>
          </w:p>
        </w:tc>
        <w:tc>
          <w:tcPr>
            <w:tcW w:w="584" w:type="pct"/>
            <w:shd w:val="clear" w:color="000000" w:fill="FFFFCC"/>
            <w:noWrap/>
            <w:vAlign w:val="bottom"/>
            <w:hideMark/>
          </w:tcPr>
          <w:p w14:paraId="6F2225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236.150,00</w:t>
            </w:r>
          </w:p>
        </w:tc>
        <w:tc>
          <w:tcPr>
            <w:tcW w:w="584" w:type="pct"/>
            <w:shd w:val="clear" w:color="000000" w:fill="FFFFCC"/>
            <w:noWrap/>
            <w:vAlign w:val="bottom"/>
            <w:hideMark/>
          </w:tcPr>
          <w:p w14:paraId="0BFA02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236.246,00</w:t>
            </w:r>
          </w:p>
        </w:tc>
      </w:tr>
      <w:tr w:rsidR="009504E0" w:rsidRPr="009950E4" w14:paraId="4D8670FE" w14:textId="77777777" w:rsidTr="009504E0">
        <w:trPr>
          <w:trHeight w:val="255"/>
        </w:trPr>
        <w:tc>
          <w:tcPr>
            <w:tcW w:w="2114" w:type="pct"/>
            <w:shd w:val="clear" w:color="auto" w:fill="auto"/>
            <w:vAlign w:val="bottom"/>
            <w:hideMark/>
          </w:tcPr>
          <w:p w14:paraId="64581D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36B1F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94.514,04</w:t>
            </w:r>
          </w:p>
        </w:tc>
        <w:tc>
          <w:tcPr>
            <w:tcW w:w="573" w:type="pct"/>
            <w:shd w:val="clear" w:color="auto" w:fill="auto"/>
            <w:noWrap/>
            <w:vAlign w:val="bottom"/>
            <w:hideMark/>
          </w:tcPr>
          <w:p w14:paraId="5FADCD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277.617,78</w:t>
            </w:r>
          </w:p>
        </w:tc>
        <w:tc>
          <w:tcPr>
            <w:tcW w:w="573" w:type="pct"/>
            <w:shd w:val="clear" w:color="auto" w:fill="auto"/>
            <w:noWrap/>
            <w:vAlign w:val="bottom"/>
            <w:hideMark/>
          </w:tcPr>
          <w:p w14:paraId="29B5B0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252.621,00</w:t>
            </w:r>
          </w:p>
        </w:tc>
        <w:tc>
          <w:tcPr>
            <w:tcW w:w="584" w:type="pct"/>
            <w:shd w:val="clear" w:color="auto" w:fill="auto"/>
            <w:noWrap/>
            <w:vAlign w:val="bottom"/>
            <w:hideMark/>
          </w:tcPr>
          <w:p w14:paraId="3A4A1F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224.088,00</w:t>
            </w:r>
          </w:p>
        </w:tc>
        <w:tc>
          <w:tcPr>
            <w:tcW w:w="584" w:type="pct"/>
            <w:shd w:val="clear" w:color="auto" w:fill="auto"/>
            <w:noWrap/>
            <w:vAlign w:val="bottom"/>
            <w:hideMark/>
          </w:tcPr>
          <w:p w14:paraId="4895E7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224.006,00</w:t>
            </w:r>
          </w:p>
        </w:tc>
      </w:tr>
      <w:tr w:rsidR="009504E0" w:rsidRPr="009950E4" w14:paraId="70F3BEA3" w14:textId="77777777" w:rsidTr="009504E0">
        <w:trPr>
          <w:trHeight w:val="255"/>
        </w:trPr>
        <w:tc>
          <w:tcPr>
            <w:tcW w:w="2114" w:type="pct"/>
            <w:shd w:val="clear" w:color="auto" w:fill="auto"/>
            <w:vAlign w:val="bottom"/>
            <w:hideMark/>
          </w:tcPr>
          <w:p w14:paraId="39A9AD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D7B3A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7955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232,00</w:t>
            </w:r>
          </w:p>
        </w:tc>
        <w:tc>
          <w:tcPr>
            <w:tcW w:w="573" w:type="pct"/>
            <w:shd w:val="clear" w:color="auto" w:fill="auto"/>
            <w:noWrap/>
            <w:vAlign w:val="bottom"/>
            <w:hideMark/>
          </w:tcPr>
          <w:p w14:paraId="38E4FB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8936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EB67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051C2E" w14:textId="77777777" w:rsidTr="009504E0">
        <w:trPr>
          <w:trHeight w:val="255"/>
        </w:trPr>
        <w:tc>
          <w:tcPr>
            <w:tcW w:w="2114" w:type="pct"/>
            <w:shd w:val="clear" w:color="auto" w:fill="auto"/>
            <w:vAlign w:val="bottom"/>
            <w:hideMark/>
          </w:tcPr>
          <w:p w14:paraId="51E56EB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9D489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94.514,04</w:t>
            </w:r>
          </w:p>
        </w:tc>
        <w:tc>
          <w:tcPr>
            <w:tcW w:w="573" w:type="pct"/>
            <w:shd w:val="clear" w:color="auto" w:fill="auto"/>
            <w:noWrap/>
            <w:vAlign w:val="bottom"/>
            <w:hideMark/>
          </w:tcPr>
          <w:p w14:paraId="19B31B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277.385,78</w:t>
            </w:r>
          </w:p>
        </w:tc>
        <w:tc>
          <w:tcPr>
            <w:tcW w:w="573" w:type="pct"/>
            <w:shd w:val="clear" w:color="auto" w:fill="auto"/>
            <w:noWrap/>
            <w:vAlign w:val="bottom"/>
            <w:hideMark/>
          </w:tcPr>
          <w:p w14:paraId="073D57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252.621,00</w:t>
            </w:r>
          </w:p>
        </w:tc>
        <w:tc>
          <w:tcPr>
            <w:tcW w:w="584" w:type="pct"/>
            <w:shd w:val="clear" w:color="auto" w:fill="auto"/>
            <w:noWrap/>
            <w:vAlign w:val="bottom"/>
            <w:hideMark/>
          </w:tcPr>
          <w:p w14:paraId="576295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224.088,00</w:t>
            </w:r>
          </w:p>
        </w:tc>
        <w:tc>
          <w:tcPr>
            <w:tcW w:w="584" w:type="pct"/>
            <w:shd w:val="clear" w:color="auto" w:fill="auto"/>
            <w:noWrap/>
            <w:vAlign w:val="bottom"/>
            <w:hideMark/>
          </w:tcPr>
          <w:p w14:paraId="7C19EB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224.006,00</w:t>
            </w:r>
          </w:p>
        </w:tc>
      </w:tr>
      <w:tr w:rsidR="009504E0" w:rsidRPr="009950E4" w14:paraId="443F6AE3" w14:textId="77777777" w:rsidTr="009504E0">
        <w:trPr>
          <w:trHeight w:val="255"/>
        </w:trPr>
        <w:tc>
          <w:tcPr>
            <w:tcW w:w="2114" w:type="pct"/>
            <w:shd w:val="clear" w:color="auto" w:fill="auto"/>
            <w:vAlign w:val="bottom"/>
            <w:hideMark/>
          </w:tcPr>
          <w:p w14:paraId="1F16D53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9FDB9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2.016,74</w:t>
            </w:r>
          </w:p>
        </w:tc>
        <w:tc>
          <w:tcPr>
            <w:tcW w:w="573" w:type="pct"/>
            <w:shd w:val="clear" w:color="auto" w:fill="auto"/>
            <w:noWrap/>
            <w:vAlign w:val="bottom"/>
            <w:hideMark/>
          </w:tcPr>
          <w:p w14:paraId="25CBEB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18.365,39</w:t>
            </w:r>
          </w:p>
        </w:tc>
        <w:tc>
          <w:tcPr>
            <w:tcW w:w="573" w:type="pct"/>
            <w:shd w:val="clear" w:color="auto" w:fill="auto"/>
            <w:noWrap/>
            <w:vAlign w:val="bottom"/>
            <w:hideMark/>
          </w:tcPr>
          <w:p w14:paraId="1B1FAE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19.126,00</w:t>
            </w:r>
          </w:p>
        </w:tc>
        <w:tc>
          <w:tcPr>
            <w:tcW w:w="584" w:type="pct"/>
            <w:shd w:val="clear" w:color="auto" w:fill="auto"/>
            <w:noWrap/>
            <w:vAlign w:val="bottom"/>
            <w:hideMark/>
          </w:tcPr>
          <w:p w14:paraId="2978C2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12.062,00</w:t>
            </w:r>
          </w:p>
        </w:tc>
        <w:tc>
          <w:tcPr>
            <w:tcW w:w="584" w:type="pct"/>
            <w:shd w:val="clear" w:color="auto" w:fill="auto"/>
            <w:noWrap/>
            <w:vAlign w:val="bottom"/>
            <w:hideMark/>
          </w:tcPr>
          <w:p w14:paraId="18D029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12.240,00</w:t>
            </w:r>
          </w:p>
        </w:tc>
      </w:tr>
      <w:tr w:rsidR="009504E0" w:rsidRPr="009950E4" w14:paraId="39370A1E" w14:textId="77777777" w:rsidTr="009504E0">
        <w:trPr>
          <w:trHeight w:val="255"/>
        </w:trPr>
        <w:tc>
          <w:tcPr>
            <w:tcW w:w="2114" w:type="pct"/>
            <w:shd w:val="clear" w:color="auto" w:fill="auto"/>
            <w:vAlign w:val="bottom"/>
            <w:hideMark/>
          </w:tcPr>
          <w:p w14:paraId="4FF46AB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6EAEF0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55,90</w:t>
            </w:r>
          </w:p>
        </w:tc>
        <w:tc>
          <w:tcPr>
            <w:tcW w:w="573" w:type="pct"/>
            <w:shd w:val="clear" w:color="auto" w:fill="auto"/>
            <w:noWrap/>
            <w:vAlign w:val="bottom"/>
            <w:hideMark/>
          </w:tcPr>
          <w:p w14:paraId="483B3E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w:t>
            </w:r>
          </w:p>
        </w:tc>
        <w:tc>
          <w:tcPr>
            <w:tcW w:w="573" w:type="pct"/>
            <w:shd w:val="clear" w:color="auto" w:fill="auto"/>
            <w:noWrap/>
            <w:vAlign w:val="bottom"/>
            <w:hideMark/>
          </w:tcPr>
          <w:p w14:paraId="23E999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w:t>
            </w:r>
          </w:p>
        </w:tc>
        <w:tc>
          <w:tcPr>
            <w:tcW w:w="584" w:type="pct"/>
            <w:shd w:val="clear" w:color="auto" w:fill="auto"/>
            <w:noWrap/>
            <w:vAlign w:val="bottom"/>
            <w:hideMark/>
          </w:tcPr>
          <w:p w14:paraId="53AB40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w:t>
            </w:r>
          </w:p>
        </w:tc>
        <w:tc>
          <w:tcPr>
            <w:tcW w:w="584" w:type="pct"/>
            <w:shd w:val="clear" w:color="auto" w:fill="auto"/>
            <w:noWrap/>
            <w:vAlign w:val="bottom"/>
            <w:hideMark/>
          </w:tcPr>
          <w:p w14:paraId="6BDCB9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w:t>
            </w:r>
          </w:p>
        </w:tc>
      </w:tr>
      <w:tr w:rsidR="009504E0" w:rsidRPr="009950E4" w14:paraId="5ABE98AC" w14:textId="77777777" w:rsidTr="009504E0">
        <w:trPr>
          <w:trHeight w:val="525"/>
        </w:trPr>
        <w:tc>
          <w:tcPr>
            <w:tcW w:w="2114" w:type="pct"/>
            <w:shd w:val="clear" w:color="auto" w:fill="auto"/>
            <w:vAlign w:val="bottom"/>
            <w:hideMark/>
          </w:tcPr>
          <w:p w14:paraId="0F8BEB6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5D1B0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1.960,84</w:t>
            </w:r>
          </w:p>
        </w:tc>
        <w:tc>
          <w:tcPr>
            <w:tcW w:w="573" w:type="pct"/>
            <w:shd w:val="clear" w:color="auto" w:fill="auto"/>
            <w:noWrap/>
            <w:vAlign w:val="bottom"/>
            <w:hideMark/>
          </w:tcPr>
          <w:p w14:paraId="587A28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18.358,75</w:t>
            </w:r>
          </w:p>
        </w:tc>
        <w:tc>
          <w:tcPr>
            <w:tcW w:w="573" w:type="pct"/>
            <w:shd w:val="clear" w:color="auto" w:fill="auto"/>
            <w:noWrap/>
            <w:vAlign w:val="bottom"/>
            <w:hideMark/>
          </w:tcPr>
          <w:p w14:paraId="61778F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19.119,00</w:t>
            </w:r>
          </w:p>
        </w:tc>
        <w:tc>
          <w:tcPr>
            <w:tcW w:w="584" w:type="pct"/>
            <w:shd w:val="clear" w:color="auto" w:fill="auto"/>
            <w:noWrap/>
            <w:vAlign w:val="bottom"/>
            <w:hideMark/>
          </w:tcPr>
          <w:p w14:paraId="42D197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12.055,00</w:t>
            </w:r>
          </w:p>
        </w:tc>
        <w:tc>
          <w:tcPr>
            <w:tcW w:w="584" w:type="pct"/>
            <w:shd w:val="clear" w:color="auto" w:fill="auto"/>
            <w:noWrap/>
            <w:vAlign w:val="bottom"/>
            <w:hideMark/>
          </w:tcPr>
          <w:p w14:paraId="7DA84E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12.233,00</w:t>
            </w:r>
          </w:p>
        </w:tc>
      </w:tr>
      <w:tr w:rsidR="009504E0" w:rsidRPr="009950E4" w14:paraId="649B775F" w14:textId="77777777" w:rsidTr="009504E0">
        <w:trPr>
          <w:trHeight w:val="255"/>
        </w:trPr>
        <w:tc>
          <w:tcPr>
            <w:tcW w:w="2114" w:type="pct"/>
            <w:shd w:val="clear" w:color="000000" w:fill="CCCCFF"/>
            <w:vAlign w:val="bottom"/>
            <w:hideMark/>
          </w:tcPr>
          <w:p w14:paraId="5CF3E8B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Tekući projekt T106105 Ja </w:t>
            </w:r>
            <w:proofErr w:type="spellStart"/>
            <w:r w:rsidRPr="009950E4">
              <w:rPr>
                <w:rFonts w:ascii="Times New Roman" w:eastAsia="Times New Roman" w:hAnsi="Times New Roman" w:cs="Times New Roman"/>
                <w:b/>
                <w:bCs/>
                <w:color w:val="000000"/>
                <w:sz w:val="20"/>
                <w:szCs w:val="20"/>
                <w:lang w:eastAsia="hr-HR"/>
              </w:rPr>
              <w:t>raSTEM</w:t>
            </w:r>
            <w:proofErr w:type="spellEnd"/>
          </w:p>
        </w:tc>
        <w:tc>
          <w:tcPr>
            <w:tcW w:w="573" w:type="pct"/>
            <w:shd w:val="clear" w:color="000000" w:fill="CCCCFF"/>
            <w:noWrap/>
            <w:vAlign w:val="bottom"/>
            <w:hideMark/>
          </w:tcPr>
          <w:p w14:paraId="14343D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1.964,29</w:t>
            </w:r>
          </w:p>
        </w:tc>
        <w:tc>
          <w:tcPr>
            <w:tcW w:w="573" w:type="pct"/>
            <w:shd w:val="clear" w:color="000000" w:fill="CCCCFF"/>
            <w:noWrap/>
            <w:vAlign w:val="bottom"/>
            <w:hideMark/>
          </w:tcPr>
          <w:p w14:paraId="332843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3.981,69</w:t>
            </w:r>
          </w:p>
        </w:tc>
        <w:tc>
          <w:tcPr>
            <w:tcW w:w="573" w:type="pct"/>
            <w:shd w:val="clear" w:color="000000" w:fill="CCCCFF"/>
            <w:noWrap/>
            <w:vAlign w:val="bottom"/>
            <w:hideMark/>
          </w:tcPr>
          <w:p w14:paraId="2AA2E9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6E98D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8DD6A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FEF0907" w14:textId="77777777" w:rsidTr="009504E0">
        <w:trPr>
          <w:trHeight w:val="510"/>
        </w:trPr>
        <w:tc>
          <w:tcPr>
            <w:tcW w:w="2114" w:type="pct"/>
            <w:shd w:val="clear" w:color="000000" w:fill="FFFFCC"/>
            <w:vAlign w:val="bottom"/>
            <w:hideMark/>
          </w:tcPr>
          <w:p w14:paraId="3B3F6E5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4.6.1. Tekuće pomoći temeljem prijenosa sredstava EU-proračunski korisnici </w:t>
            </w:r>
          </w:p>
        </w:tc>
        <w:tc>
          <w:tcPr>
            <w:tcW w:w="573" w:type="pct"/>
            <w:shd w:val="clear" w:color="000000" w:fill="FFFFCC"/>
            <w:noWrap/>
            <w:vAlign w:val="bottom"/>
            <w:hideMark/>
          </w:tcPr>
          <w:p w14:paraId="0B7929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1.964,29</w:t>
            </w:r>
          </w:p>
        </w:tc>
        <w:tc>
          <w:tcPr>
            <w:tcW w:w="573" w:type="pct"/>
            <w:shd w:val="clear" w:color="000000" w:fill="FFFFCC"/>
            <w:noWrap/>
            <w:vAlign w:val="bottom"/>
            <w:hideMark/>
          </w:tcPr>
          <w:p w14:paraId="4232F2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3.981,69</w:t>
            </w:r>
          </w:p>
        </w:tc>
        <w:tc>
          <w:tcPr>
            <w:tcW w:w="573" w:type="pct"/>
            <w:shd w:val="clear" w:color="000000" w:fill="FFFFCC"/>
            <w:noWrap/>
            <w:vAlign w:val="bottom"/>
            <w:hideMark/>
          </w:tcPr>
          <w:p w14:paraId="378360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62682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E7B82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21876BE" w14:textId="77777777" w:rsidTr="009504E0">
        <w:trPr>
          <w:trHeight w:val="255"/>
        </w:trPr>
        <w:tc>
          <w:tcPr>
            <w:tcW w:w="2114" w:type="pct"/>
            <w:shd w:val="clear" w:color="auto" w:fill="auto"/>
            <w:vAlign w:val="bottom"/>
            <w:hideMark/>
          </w:tcPr>
          <w:p w14:paraId="203A41D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5FD79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1.964,29</w:t>
            </w:r>
          </w:p>
        </w:tc>
        <w:tc>
          <w:tcPr>
            <w:tcW w:w="573" w:type="pct"/>
            <w:shd w:val="clear" w:color="auto" w:fill="auto"/>
            <w:noWrap/>
            <w:vAlign w:val="bottom"/>
            <w:hideMark/>
          </w:tcPr>
          <w:p w14:paraId="182A0E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3.981,69</w:t>
            </w:r>
          </w:p>
        </w:tc>
        <w:tc>
          <w:tcPr>
            <w:tcW w:w="573" w:type="pct"/>
            <w:shd w:val="clear" w:color="auto" w:fill="auto"/>
            <w:noWrap/>
            <w:vAlign w:val="bottom"/>
            <w:hideMark/>
          </w:tcPr>
          <w:p w14:paraId="2068A1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056A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CAE8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4BEB35" w14:textId="77777777" w:rsidTr="009504E0">
        <w:trPr>
          <w:trHeight w:val="255"/>
        </w:trPr>
        <w:tc>
          <w:tcPr>
            <w:tcW w:w="2114" w:type="pct"/>
            <w:shd w:val="clear" w:color="auto" w:fill="auto"/>
            <w:vAlign w:val="bottom"/>
            <w:hideMark/>
          </w:tcPr>
          <w:p w14:paraId="0F904B6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DA8F2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1.964,29</w:t>
            </w:r>
          </w:p>
        </w:tc>
        <w:tc>
          <w:tcPr>
            <w:tcW w:w="573" w:type="pct"/>
            <w:shd w:val="clear" w:color="auto" w:fill="auto"/>
            <w:noWrap/>
            <w:vAlign w:val="bottom"/>
            <w:hideMark/>
          </w:tcPr>
          <w:p w14:paraId="455F80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3.981,69</w:t>
            </w:r>
          </w:p>
        </w:tc>
        <w:tc>
          <w:tcPr>
            <w:tcW w:w="573" w:type="pct"/>
            <w:shd w:val="clear" w:color="auto" w:fill="auto"/>
            <w:noWrap/>
            <w:vAlign w:val="bottom"/>
            <w:hideMark/>
          </w:tcPr>
          <w:p w14:paraId="7BD8BF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3EEE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5A02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BCA2B37" w14:textId="77777777" w:rsidTr="009504E0">
        <w:trPr>
          <w:trHeight w:val="255"/>
        </w:trPr>
        <w:tc>
          <w:tcPr>
            <w:tcW w:w="2114" w:type="pct"/>
            <w:shd w:val="clear" w:color="000000" w:fill="CCCCFF"/>
            <w:vAlign w:val="bottom"/>
            <w:hideMark/>
          </w:tcPr>
          <w:p w14:paraId="548B0C0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T106106 EMMI</w:t>
            </w:r>
          </w:p>
        </w:tc>
        <w:tc>
          <w:tcPr>
            <w:tcW w:w="573" w:type="pct"/>
            <w:shd w:val="clear" w:color="000000" w:fill="CCCCFF"/>
            <w:noWrap/>
            <w:vAlign w:val="bottom"/>
            <w:hideMark/>
          </w:tcPr>
          <w:p w14:paraId="755A00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4.336,99</w:t>
            </w:r>
          </w:p>
        </w:tc>
        <w:tc>
          <w:tcPr>
            <w:tcW w:w="573" w:type="pct"/>
            <w:shd w:val="clear" w:color="000000" w:fill="CCCCFF"/>
            <w:noWrap/>
            <w:vAlign w:val="bottom"/>
            <w:hideMark/>
          </w:tcPr>
          <w:p w14:paraId="18C873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6.617,56</w:t>
            </w:r>
          </w:p>
        </w:tc>
        <w:tc>
          <w:tcPr>
            <w:tcW w:w="573" w:type="pct"/>
            <w:shd w:val="clear" w:color="000000" w:fill="CCCCFF"/>
            <w:noWrap/>
            <w:vAlign w:val="bottom"/>
            <w:hideMark/>
          </w:tcPr>
          <w:p w14:paraId="5D062C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6.618,00</w:t>
            </w:r>
          </w:p>
        </w:tc>
        <w:tc>
          <w:tcPr>
            <w:tcW w:w="584" w:type="pct"/>
            <w:shd w:val="clear" w:color="000000" w:fill="CCCCFF"/>
            <w:noWrap/>
            <w:vAlign w:val="bottom"/>
            <w:hideMark/>
          </w:tcPr>
          <w:p w14:paraId="50EFF9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6.618,00</w:t>
            </w:r>
          </w:p>
        </w:tc>
        <w:tc>
          <w:tcPr>
            <w:tcW w:w="584" w:type="pct"/>
            <w:shd w:val="clear" w:color="000000" w:fill="CCCCFF"/>
            <w:noWrap/>
            <w:vAlign w:val="bottom"/>
            <w:hideMark/>
          </w:tcPr>
          <w:p w14:paraId="213CBF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6.618,00</w:t>
            </w:r>
          </w:p>
        </w:tc>
      </w:tr>
      <w:tr w:rsidR="009504E0" w:rsidRPr="009950E4" w14:paraId="28AD14F3" w14:textId="77777777" w:rsidTr="009504E0">
        <w:trPr>
          <w:trHeight w:val="510"/>
        </w:trPr>
        <w:tc>
          <w:tcPr>
            <w:tcW w:w="2114" w:type="pct"/>
            <w:shd w:val="clear" w:color="000000" w:fill="FFFFCC"/>
            <w:vAlign w:val="bottom"/>
            <w:hideMark/>
          </w:tcPr>
          <w:p w14:paraId="65E8889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 Izvor 4.8.1. Kapitalne pomoći temeljem prijenosa EU sredstava-PRORAČUNSKI KORISNICI</w:t>
            </w:r>
          </w:p>
        </w:tc>
        <w:tc>
          <w:tcPr>
            <w:tcW w:w="573" w:type="pct"/>
            <w:shd w:val="clear" w:color="000000" w:fill="FFFFCC"/>
            <w:noWrap/>
            <w:vAlign w:val="bottom"/>
            <w:hideMark/>
          </w:tcPr>
          <w:p w14:paraId="24CCD7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4.336,99</w:t>
            </w:r>
          </w:p>
        </w:tc>
        <w:tc>
          <w:tcPr>
            <w:tcW w:w="573" w:type="pct"/>
            <w:shd w:val="clear" w:color="000000" w:fill="FFFFCC"/>
            <w:noWrap/>
            <w:vAlign w:val="bottom"/>
            <w:hideMark/>
          </w:tcPr>
          <w:p w14:paraId="617DEB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6.617,56</w:t>
            </w:r>
          </w:p>
        </w:tc>
        <w:tc>
          <w:tcPr>
            <w:tcW w:w="573" w:type="pct"/>
            <w:shd w:val="clear" w:color="000000" w:fill="FFFFCC"/>
            <w:noWrap/>
            <w:vAlign w:val="bottom"/>
            <w:hideMark/>
          </w:tcPr>
          <w:p w14:paraId="36B590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6.618,00</w:t>
            </w:r>
          </w:p>
        </w:tc>
        <w:tc>
          <w:tcPr>
            <w:tcW w:w="584" w:type="pct"/>
            <w:shd w:val="clear" w:color="000000" w:fill="FFFFCC"/>
            <w:noWrap/>
            <w:vAlign w:val="bottom"/>
            <w:hideMark/>
          </w:tcPr>
          <w:p w14:paraId="6E78FB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6.618,00</w:t>
            </w:r>
          </w:p>
        </w:tc>
        <w:tc>
          <w:tcPr>
            <w:tcW w:w="584" w:type="pct"/>
            <w:shd w:val="clear" w:color="000000" w:fill="FFFFCC"/>
            <w:noWrap/>
            <w:vAlign w:val="bottom"/>
            <w:hideMark/>
          </w:tcPr>
          <w:p w14:paraId="32542C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6.618,00</w:t>
            </w:r>
          </w:p>
        </w:tc>
      </w:tr>
      <w:tr w:rsidR="009504E0" w:rsidRPr="009950E4" w14:paraId="0F016277" w14:textId="77777777" w:rsidTr="009504E0">
        <w:trPr>
          <w:trHeight w:val="255"/>
        </w:trPr>
        <w:tc>
          <w:tcPr>
            <w:tcW w:w="2114" w:type="pct"/>
            <w:shd w:val="clear" w:color="auto" w:fill="auto"/>
            <w:vAlign w:val="bottom"/>
            <w:hideMark/>
          </w:tcPr>
          <w:p w14:paraId="13097F2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E5EC8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2EEF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3.166,77</w:t>
            </w:r>
          </w:p>
        </w:tc>
        <w:tc>
          <w:tcPr>
            <w:tcW w:w="573" w:type="pct"/>
            <w:shd w:val="clear" w:color="auto" w:fill="auto"/>
            <w:noWrap/>
            <w:vAlign w:val="bottom"/>
            <w:hideMark/>
          </w:tcPr>
          <w:p w14:paraId="34A8BB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3.167,00</w:t>
            </w:r>
          </w:p>
        </w:tc>
        <w:tc>
          <w:tcPr>
            <w:tcW w:w="584" w:type="pct"/>
            <w:shd w:val="clear" w:color="auto" w:fill="auto"/>
            <w:noWrap/>
            <w:vAlign w:val="bottom"/>
            <w:hideMark/>
          </w:tcPr>
          <w:p w14:paraId="483E6C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3.167,00</w:t>
            </w:r>
          </w:p>
        </w:tc>
        <w:tc>
          <w:tcPr>
            <w:tcW w:w="584" w:type="pct"/>
            <w:shd w:val="clear" w:color="auto" w:fill="auto"/>
            <w:noWrap/>
            <w:vAlign w:val="bottom"/>
            <w:hideMark/>
          </w:tcPr>
          <w:p w14:paraId="1DE00D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3.167,00</w:t>
            </w:r>
          </w:p>
        </w:tc>
      </w:tr>
      <w:tr w:rsidR="009504E0" w:rsidRPr="009950E4" w14:paraId="035AB09F" w14:textId="77777777" w:rsidTr="009504E0">
        <w:trPr>
          <w:trHeight w:val="255"/>
        </w:trPr>
        <w:tc>
          <w:tcPr>
            <w:tcW w:w="2114" w:type="pct"/>
            <w:shd w:val="clear" w:color="auto" w:fill="auto"/>
            <w:vAlign w:val="bottom"/>
            <w:hideMark/>
          </w:tcPr>
          <w:p w14:paraId="432B3A7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C6E82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8E8D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3.166,77</w:t>
            </w:r>
          </w:p>
        </w:tc>
        <w:tc>
          <w:tcPr>
            <w:tcW w:w="573" w:type="pct"/>
            <w:shd w:val="clear" w:color="auto" w:fill="auto"/>
            <w:noWrap/>
            <w:vAlign w:val="bottom"/>
            <w:hideMark/>
          </w:tcPr>
          <w:p w14:paraId="05D0A1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3.167,00</w:t>
            </w:r>
          </w:p>
        </w:tc>
        <w:tc>
          <w:tcPr>
            <w:tcW w:w="584" w:type="pct"/>
            <w:shd w:val="clear" w:color="auto" w:fill="auto"/>
            <w:noWrap/>
            <w:vAlign w:val="bottom"/>
            <w:hideMark/>
          </w:tcPr>
          <w:p w14:paraId="2FD2E7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3.167,00</w:t>
            </w:r>
          </w:p>
        </w:tc>
        <w:tc>
          <w:tcPr>
            <w:tcW w:w="584" w:type="pct"/>
            <w:shd w:val="clear" w:color="auto" w:fill="auto"/>
            <w:noWrap/>
            <w:vAlign w:val="bottom"/>
            <w:hideMark/>
          </w:tcPr>
          <w:p w14:paraId="48FBAF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3.167,00</w:t>
            </w:r>
          </w:p>
        </w:tc>
      </w:tr>
      <w:tr w:rsidR="009504E0" w:rsidRPr="009950E4" w14:paraId="7E0C9BD5" w14:textId="77777777" w:rsidTr="009504E0">
        <w:trPr>
          <w:trHeight w:val="255"/>
        </w:trPr>
        <w:tc>
          <w:tcPr>
            <w:tcW w:w="2114" w:type="pct"/>
            <w:shd w:val="clear" w:color="auto" w:fill="auto"/>
            <w:vAlign w:val="bottom"/>
            <w:hideMark/>
          </w:tcPr>
          <w:p w14:paraId="4936640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6A951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4.336,99</w:t>
            </w:r>
          </w:p>
        </w:tc>
        <w:tc>
          <w:tcPr>
            <w:tcW w:w="573" w:type="pct"/>
            <w:shd w:val="clear" w:color="auto" w:fill="auto"/>
            <w:noWrap/>
            <w:vAlign w:val="bottom"/>
            <w:hideMark/>
          </w:tcPr>
          <w:p w14:paraId="68B950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3.450,79</w:t>
            </w:r>
          </w:p>
        </w:tc>
        <w:tc>
          <w:tcPr>
            <w:tcW w:w="573" w:type="pct"/>
            <w:shd w:val="clear" w:color="auto" w:fill="auto"/>
            <w:noWrap/>
            <w:vAlign w:val="bottom"/>
            <w:hideMark/>
          </w:tcPr>
          <w:p w14:paraId="285C03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3.451,00</w:t>
            </w:r>
          </w:p>
        </w:tc>
        <w:tc>
          <w:tcPr>
            <w:tcW w:w="584" w:type="pct"/>
            <w:shd w:val="clear" w:color="auto" w:fill="auto"/>
            <w:noWrap/>
            <w:vAlign w:val="bottom"/>
            <w:hideMark/>
          </w:tcPr>
          <w:p w14:paraId="6D0DD4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3.451,00</w:t>
            </w:r>
          </w:p>
        </w:tc>
        <w:tc>
          <w:tcPr>
            <w:tcW w:w="584" w:type="pct"/>
            <w:shd w:val="clear" w:color="auto" w:fill="auto"/>
            <w:noWrap/>
            <w:vAlign w:val="bottom"/>
            <w:hideMark/>
          </w:tcPr>
          <w:p w14:paraId="468C3C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3.451,00</w:t>
            </w:r>
          </w:p>
        </w:tc>
      </w:tr>
      <w:tr w:rsidR="009504E0" w:rsidRPr="009950E4" w14:paraId="431F81DD" w14:textId="77777777" w:rsidTr="009504E0">
        <w:trPr>
          <w:trHeight w:val="255"/>
        </w:trPr>
        <w:tc>
          <w:tcPr>
            <w:tcW w:w="2114" w:type="pct"/>
            <w:shd w:val="clear" w:color="auto" w:fill="auto"/>
            <w:vAlign w:val="bottom"/>
            <w:hideMark/>
          </w:tcPr>
          <w:p w14:paraId="44C3415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1ADEC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4.336,99</w:t>
            </w:r>
          </w:p>
        </w:tc>
        <w:tc>
          <w:tcPr>
            <w:tcW w:w="573" w:type="pct"/>
            <w:shd w:val="clear" w:color="auto" w:fill="auto"/>
            <w:noWrap/>
            <w:vAlign w:val="bottom"/>
            <w:hideMark/>
          </w:tcPr>
          <w:p w14:paraId="584CA6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3.450,79</w:t>
            </w:r>
          </w:p>
        </w:tc>
        <w:tc>
          <w:tcPr>
            <w:tcW w:w="573" w:type="pct"/>
            <w:shd w:val="clear" w:color="auto" w:fill="auto"/>
            <w:noWrap/>
            <w:vAlign w:val="bottom"/>
            <w:hideMark/>
          </w:tcPr>
          <w:p w14:paraId="0FAB64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3.451,00</w:t>
            </w:r>
          </w:p>
        </w:tc>
        <w:tc>
          <w:tcPr>
            <w:tcW w:w="584" w:type="pct"/>
            <w:shd w:val="clear" w:color="auto" w:fill="auto"/>
            <w:noWrap/>
            <w:vAlign w:val="bottom"/>
            <w:hideMark/>
          </w:tcPr>
          <w:p w14:paraId="3D411C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3.451,00</w:t>
            </w:r>
          </w:p>
        </w:tc>
        <w:tc>
          <w:tcPr>
            <w:tcW w:w="584" w:type="pct"/>
            <w:shd w:val="clear" w:color="auto" w:fill="auto"/>
            <w:noWrap/>
            <w:vAlign w:val="bottom"/>
            <w:hideMark/>
          </w:tcPr>
          <w:p w14:paraId="05F8F9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3.451,00</w:t>
            </w:r>
          </w:p>
        </w:tc>
      </w:tr>
      <w:tr w:rsidR="009504E0" w:rsidRPr="009950E4" w14:paraId="27CF85C7" w14:textId="77777777" w:rsidTr="009504E0">
        <w:trPr>
          <w:trHeight w:val="255"/>
        </w:trPr>
        <w:tc>
          <w:tcPr>
            <w:tcW w:w="2114" w:type="pct"/>
            <w:shd w:val="clear" w:color="000000" w:fill="CCCCFF"/>
            <w:vAlign w:val="bottom"/>
            <w:hideMark/>
          </w:tcPr>
          <w:p w14:paraId="2AC5CAD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T106107 ŠKOLSKA SHEMA</w:t>
            </w:r>
          </w:p>
        </w:tc>
        <w:tc>
          <w:tcPr>
            <w:tcW w:w="573" w:type="pct"/>
            <w:shd w:val="clear" w:color="000000" w:fill="CCCCFF"/>
            <w:noWrap/>
            <w:vAlign w:val="bottom"/>
            <w:hideMark/>
          </w:tcPr>
          <w:p w14:paraId="010430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5.714,43</w:t>
            </w:r>
          </w:p>
        </w:tc>
        <w:tc>
          <w:tcPr>
            <w:tcW w:w="573" w:type="pct"/>
            <w:shd w:val="clear" w:color="000000" w:fill="CCCCFF"/>
            <w:noWrap/>
            <w:vAlign w:val="bottom"/>
            <w:hideMark/>
          </w:tcPr>
          <w:p w14:paraId="18B2D7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71.270,00</w:t>
            </w:r>
          </w:p>
        </w:tc>
        <w:tc>
          <w:tcPr>
            <w:tcW w:w="573" w:type="pct"/>
            <w:shd w:val="clear" w:color="000000" w:fill="CCCCFF"/>
            <w:noWrap/>
            <w:vAlign w:val="bottom"/>
            <w:hideMark/>
          </w:tcPr>
          <w:p w14:paraId="201479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C83F7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DC531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AD3F500" w14:textId="77777777" w:rsidTr="009504E0">
        <w:trPr>
          <w:trHeight w:val="510"/>
        </w:trPr>
        <w:tc>
          <w:tcPr>
            <w:tcW w:w="2114" w:type="pct"/>
            <w:shd w:val="clear" w:color="000000" w:fill="FFFFCC"/>
            <w:vAlign w:val="bottom"/>
            <w:hideMark/>
          </w:tcPr>
          <w:p w14:paraId="5F4BEB1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1.1.4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EU projekata-PRORAČUNSKI KORISNICI</w:t>
            </w:r>
          </w:p>
        </w:tc>
        <w:tc>
          <w:tcPr>
            <w:tcW w:w="573" w:type="pct"/>
            <w:shd w:val="clear" w:color="000000" w:fill="FFFFCC"/>
            <w:noWrap/>
            <w:vAlign w:val="bottom"/>
            <w:hideMark/>
          </w:tcPr>
          <w:p w14:paraId="7E8612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5.181,33</w:t>
            </w:r>
          </w:p>
        </w:tc>
        <w:tc>
          <w:tcPr>
            <w:tcW w:w="573" w:type="pct"/>
            <w:shd w:val="clear" w:color="000000" w:fill="FFFFCC"/>
            <w:noWrap/>
            <w:vAlign w:val="bottom"/>
            <w:hideMark/>
          </w:tcPr>
          <w:p w14:paraId="7874B6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60.956,93</w:t>
            </w:r>
          </w:p>
        </w:tc>
        <w:tc>
          <w:tcPr>
            <w:tcW w:w="573" w:type="pct"/>
            <w:shd w:val="clear" w:color="000000" w:fill="FFFFCC"/>
            <w:noWrap/>
            <w:vAlign w:val="bottom"/>
            <w:hideMark/>
          </w:tcPr>
          <w:p w14:paraId="309A3C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80BE5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B7428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3486BC6" w14:textId="77777777" w:rsidTr="009504E0">
        <w:trPr>
          <w:trHeight w:val="255"/>
        </w:trPr>
        <w:tc>
          <w:tcPr>
            <w:tcW w:w="2114" w:type="pct"/>
            <w:shd w:val="clear" w:color="auto" w:fill="auto"/>
            <w:vAlign w:val="bottom"/>
            <w:hideMark/>
          </w:tcPr>
          <w:p w14:paraId="306B08C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53C4C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5.181,33</w:t>
            </w:r>
          </w:p>
        </w:tc>
        <w:tc>
          <w:tcPr>
            <w:tcW w:w="573" w:type="pct"/>
            <w:shd w:val="clear" w:color="auto" w:fill="auto"/>
            <w:noWrap/>
            <w:vAlign w:val="bottom"/>
            <w:hideMark/>
          </w:tcPr>
          <w:p w14:paraId="454FA9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60.956,93</w:t>
            </w:r>
          </w:p>
        </w:tc>
        <w:tc>
          <w:tcPr>
            <w:tcW w:w="573" w:type="pct"/>
            <w:shd w:val="clear" w:color="auto" w:fill="auto"/>
            <w:noWrap/>
            <w:vAlign w:val="bottom"/>
            <w:hideMark/>
          </w:tcPr>
          <w:p w14:paraId="1C2C86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212E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FEA7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AF9E4DA" w14:textId="77777777" w:rsidTr="009504E0">
        <w:trPr>
          <w:trHeight w:val="255"/>
        </w:trPr>
        <w:tc>
          <w:tcPr>
            <w:tcW w:w="2114" w:type="pct"/>
            <w:shd w:val="clear" w:color="auto" w:fill="auto"/>
            <w:vAlign w:val="bottom"/>
            <w:hideMark/>
          </w:tcPr>
          <w:p w14:paraId="6C5B79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C5A87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5.181,33</w:t>
            </w:r>
          </w:p>
        </w:tc>
        <w:tc>
          <w:tcPr>
            <w:tcW w:w="573" w:type="pct"/>
            <w:shd w:val="clear" w:color="auto" w:fill="auto"/>
            <w:noWrap/>
            <w:vAlign w:val="bottom"/>
            <w:hideMark/>
          </w:tcPr>
          <w:p w14:paraId="07FAEE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60.956,93</w:t>
            </w:r>
          </w:p>
        </w:tc>
        <w:tc>
          <w:tcPr>
            <w:tcW w:w="573" w:type="pct"/>
            <w:shd w:val="clear" w:color="auto" w:fill="auto"/>
            <w:noWrap/>
            <w:vAlign w:val="bottom"/>
            <w:hideMark/>
          </w:tcPr>
          <w:p w14:paraId="408C93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1539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50B9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8264972" w14:textId="77777777" w:rsidTr="009504E0">
        <w:trPr>
          <w:trHeight w:val="255"/>
        </w:trPr>
        <w:tc>
          <w:tcPr>
            <w:tcW w:w="2114" w:type="pct"/>
            <w:shd w:val="clear" w:color="000000" w:fill="FFFF99"/>
            <w:vAlign w:val="bottom"/>
            <w:hideMark/>
          </w:tcPr>
          <w:p w14:paraId="2FCD340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4.1. Tekuće pomoći iz državnog proračuna</w:t>
            </w:r>
          </w:p>
        </w:tc>
        <w:tc>
          <w:tcPr>
            <w:tcW w:w="573" w:type="pct"/>
            <w:shd w:val="clear" w:color="000000" w:fill="FFFF99"/>
            <w:noWrap/>
            <w:vAlign w:val="bottom"/>
            <w:hideMark/>
          </w:tcPr>
          <w:p w14:paraId="6E517F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533,10</w:t>
            </w:r>
          </w:p>
        </w:tc>
        <w:tc>
          <w:tcPr>
            <w:tcW w:w="573" w:type="pct"/>
            <w:shd w:val="clear" w:color="000000" w:fill="FFFF99"/>
            <w:noWrap/>
            <w:vAlign w:val="bottom"/>
            <w:hideMark/>
          </w:tcPr>
          <w:p w14:paraId="47A1C3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3.026,06</w:t>
            </w:r>
          </w:p>
        </w:tc>
        <w:tc>
          <w:tcPr>
            <w:tcW w:w="573" w:type="pct"/>
            <w:shd w:val="clear" w:color="000000" w:fill="FFFF99"/>
            <w:noWrap/>
            <w:vAlign w:val="bottom"/>
            <w:hideMark/>
          </w:tcPr>
          <w:p w14:paraId="23E73C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90FE5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1E94C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5FFE67B" w14:textId="77777777" w:rsidTr="009504E0">
        <w:trPr>
          <w:trHeight w:val="255"/>
        </w:trPr>
        <w:tc>
          <w:tcPr>
            <w:tcW w:w="2114" w:type="pct"/>
            <w:shd w:val="clear" w:color="auto" w:fill="auto"/>
            <w:vAlign w:val="bottom"/>
            <w:hideMark/>
          </w:tcPr>
          <w:p w14:paraId="7FDC779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7E60D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533,10</w:t>
            </w:r>
          </w:p>
        </w:tc>
        <w:tc>
          <w:tcPr>
            <w:tcW w:w="573" w:type="pct"/>
            <w:shd w:val="clear" w:color="auto" w:fill="auto"/>
            <w:noWrap/>
            <w:vAlign w:val="bottom"/>
            <w:hideMark/>
          </w:tcPr>
          <w:p w14:paraId="5F9F6E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3.026,06</w:t>
            </w:r>
          </w:p>
        </w:tc>
        <w:tc>
          <w:tcPr>
            <w:tcW w:w="573" w:type="pct"/>
            <w:shd w:val="clear" w:color="auto" w:fill="auto"/>
            <w:noWrap/>
            <w:vAlign w:val="bottom"/>
            <w:hideMark/>
          </w:tcPr>
          <w:p w14:paraId="024E41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41A4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4764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3ABF138" w14:textId="77777777" w:rsidTr="009504E0">
        <w:trPr>
          <w:trHeight w:val="255"/>
        </w:trPr>
        <w:tc>
          <w:tcPr>
            <w:tcW w:w="2114" w:type="pct"/>
            <w:shd w:val="clear" w:color="auto" w:fill="auto"/>
            <w:vAlign w:val="bottom"/>
            <w:hideMark/>
          </w:tcPr>
          <w:p w14:paraId="2539DAC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78B7C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533,10</w:t>
            </w:r>
          </w:p>
        </w:tc>
        <w:tc>
          <w:tcPr>
            <w:tcW w:w="573" w:type="pct"/>
            <w:shd w:val="clear" w:color="auto" w:fill="auto"/>
            <w:noWrap/>
            <w:vAlign w:val="bottom"/>
            <w:hideMark/>
          </w:tcPr>
          <w:p w14:paraId="7D467D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3.026,06</w:t>
            </w:r>
          </w:p>
        </w:tc>
        <w:tc>
          <w:tcPr>
            <w:tcW w:w="573" w:type="pct"/>
            <w:shd w:val="clear" w:color="auto" w:fill="auto"/>
            <w:noWrap/>
            <w:vAlign w:val="bottom"/>
            <w:hideMark/>
          </w:tcPr>
          <w:p w14:paraId="1456F7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76C50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4DBC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8276E2D" w14:textId="77777777" w:rsidTr="009504E0">
        <w:trPr>
          <w:trHeight w:val="255"/>
        </w:trPr>
        <w:tc>
          <w:tcPr>
            <w:tcW w:w="2114" w:type="pct"/>
            <w:shd w:val="clear" w:color="000000" w:fill="FFFFCC"/>
            <w:vAlign w:val="bottom"/>
            <w:hideMark/>
          </w:tcPr>
          <w:p w14:paraId="6651C08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4.1.4 Tekuće pomoći iz državnog proračuna-preneseni višak</w:t>
            </w:r>
          </w:p>
        </w:tc>
        <w:tc>
          <w:tcPr>
            <w:tcW w:w="573" w:type="pct"/>
            <w:shd w:val="clear" w:color="000000" w:fill="FFFFCC"/>
            <w:noWrap/>
            <w:vAlign w:val="bottom"/>
            <w:hideMark/>
          </w:tcPr>
          <w:p w14:paraId="69546E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7110B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7.287,01</w:t>
            </w:r>
          </w:p>
        </w:tc>
        <w:tc>
          <w:tcPr>
            <w:tcW w:w="573" w:type="pct"/>
            <w:shd w:val="clear" w:color="000000" w:fill="FFFFCC"/>
            <w:noWrap/>
            <w:vAlign w:val="bottom"/>
            <w:hideMark/>
          </w:tcPr>
          <w:p w14:paraId="13EB6E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A03A2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88476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D51F8F2" w14:textId="77777777" w:rsidTr="009504E0">
        <w:trPr>
          <w:trHeight w:val="255"/>
        </w:trPr>
        <w:tc>
          <w:tcPr>
            <w:tcW w:w="2114" w:type="pct"/>
            <w:shd w:val="clear" w:color="auto" w:fill="auto"/>
            <w:vAlign w:val="bottom"/>
            <w:hideMark/>
          </w:tcPr>
          <w:p w14:paraId="1BBABDB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60C07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7CBF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7.287,01</w:t>
            </w:r>
          </w:p>
        </w:tc>
        <w:tc>
          <w:tcPr>
            <w:tcW w:w="573" w:type="pct"/>
            <w:shd w:val="clear" w:color="auto" w:fill="auto"/>
            <w:noWrap/>
            <w:vAlign w:val="bottom"/>
            <w:hideMark/>
          </w:tcPr>
          <w:p w14:paraId="2ABC8C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7964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0241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7E518F" w14:textId="77777777" w:rsidTr="009504E0">
        <w:trPr>
          <w:trHeight w:val="255"/>
        </w:trPr>
        <w:tc>
          <w:tcPr>
            <w:tcW w:w="2114" w:type="pct"/>
            <w:shd w:val="clear" w:color="auto" w:fill="auto"/>
            <w:vAlign w:val="bottom"/>
            <w:hideMark/>
          </w:tcPr>
          <w:p w14:paraId="2CC850B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BCDD0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1BA27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7.287,01</w:t>
            </w:r>
          </w:p>
        </w:tc>
        <w:tc>
          <w:tcPr>
            <w:tcW w:w="573" w:type="pct"/>
            <w:shd w:val="clear" w:color="auto" w:fill="auto"/>
            <w:noWrap/>
            <w:vAlign w:val="bottom"/>
            <w:hideMark/>
          </w:tcPr>
          <w:p w14:paraId="1D78D9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37B5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2B8B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3E7C32D" w14:textId="77777777" w:rsidTr="009504E0">
        <w:trPr>
          <w:trHeight w:val="255"/>
        </w:trPr>
        <w:tc>
          <w:tcPr>
            <w:tcW w:w="2114" w:type="pct"/>
            <w:shd w:val="clear" w:color="000000" w:fill="CCCCFF"/>
            <w:vAlign w:val="bottom"/>
            <w:hideMark/>
          </w:tcPr>
          <w:p w14:paraId="570B920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T106108 OSIGURAJMO IM JEDNAKOST 5</w:t>
            </w:r>
          </w:p>
        </w:tc>
        <w:tc>
          <w:tcPr>
            <w:tcW w:w="573" w:type="pct"/>
            <w:shd w:val="clear" w:color="000000" w:fill="CCCCFF"/>
            <w:noWrap/>
            <w:vAlign w:val="bottom"/>
            <w:hideMark/>
          </w:tcPr>
          <w:p w14:paraId="71EDB7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141.528,11</w:t>
            </w:r>
          </w:p>
        </w:tc>
        <w:tc>
          <w:tcPr>
            <w:tcW w:w="573" w:type="pct"/>
            <w:shd w:val="clear" w:color="000000" w:fill="CCCCFF"/>
            <w:noWrap/>
            <w:vAlign w:val="bottom"/>
            <w:hideMark/>
          </w:tcPr>
          <w:p w14:paraId="4794B4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468.240,91</w:t>
            </w:r>
          </w:p>
        </w:tc>
        <w:tc>
          <w:tcPr>
            <w:tcW w:w="573" w:type="pct"/>
            <w:shd w:val="clear" w:color="000000" w:fill="CCCCFF"/>
            <w:noWrap/>
            <w:vAlign w:val="bottom"/>
            <w:hideMark/>
          </w:tcPr>
          <w:p w14:paraId="2ED235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15CB2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C2FD1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20EF440" w14:textId="77777777" w:rsidTr="009504E0">
        <w:trPr>
          <w:trHeight w:val="255"/>
        </w:trPr>
        <w:tc>
          <w:tcPr>
            <w:tcW w:w="2114" w:type="pct"/>
            <w:shd w:val="clear" w:color="000000" w:fill="FFFF99"/>
            <w:vAlign w:val="bottom"/>
            <w:hideMark/>
          </w:tcPr>
          <w:p w14:paraId="7D3767E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19A8E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18.691,34</w:t>
            </w:r>
          </w:p>
        </w:tc>
        <w:tc>
          <w:tcPr>
            <w:tcW w:w="573" w:type="pct"/>
            <w:shd w:val="clear" w:color="000000" w:fill="FFFF99"/>
            <w:noWrap/>
            <w:vAlign w:val="bottom"/>
            <w:hideMark/>
          </w:tcPr>
          <w:p w14:paraId="314AF6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76.261,34</w:t>
            </w:r>
          </w:p>
        </w:tc>
        <w:tc>
          <w:tcPr>
            <w:tcW w:w="573" w:type="pct"/>
            <w:shd w:val="clear" w:color="000000" w:fill="FFFF99"/>
            <w:noWrap/>
            <w:vAlign w:val="bottom"/>
            <w:hideMark/>
          </w:tcPr>
          <w:p w14:paraId="23E08C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8898C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FEF22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87E4E4F" w14:textId="77777777" w:rsidTr="009504E0">
        <w:trPr>
          <w:trHeight w:val="540"/>
        </w:trPr>
        <w:tc>
          <w:tcPr>
            <w:tcW w:w="2114" w:type="pct"/>
            <w:shd w:val="clear" w:color="auto" w:fill="auto"/>
            <w:vAlign w:val="bottom"/>
            <w:hideMark/>
          </w:tcPr>
          <w:p w14:paraId="02BCF8C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6A055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18.691,34</w:t>
            </w:r>
          </w:p>
        </w:tc>
        <w:tc>
          <w:tcPr>
            <w:tcW w:w="573" w:type="pct"/>
            <w:shd w:val="clear" w:color="auto" w:fill="auto"/>
            <w:noWrap/>
            <w:vAlign w:val="bottom"/>
            <w:hideMark/>
          </w:tcPr>
          <w:p w14:paraId="700CBC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76.261,34</w:t>
            </w:r>
          </w:p>
        </w:tc>
        <w:tc>
          <w:tcPr>
            <w:tcW w:w="573" w:type="pct"/>
            <w:shd w:val="clear" w:color="auto" w:fill="auto"/>
            <w:noWrap/>
            <w:vAlign w:val="bottom"/>
            <w:hideMark/>
          </w:tcPr>
          <w:p w14:paraId="339F47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833E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FC70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1839144" w14:textId="77777777" w:rsidTr="009504E0">
        <w:trPr>
          <w:trHeight w:val="255"/>
        </w:trPr>
        <w:tc>
          <w:tcPr>
            <w:tcW w:w="2114" w:type="pct"/>
            <w:shd w:val="clear" w:color="auto" w:fill="auto"/>
            <w:vAlign w:val="bottom"/>
            <w:hideMark/>
          </w:tcPr>
          <w:p w14:paraId="308F002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90664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18.691,34</w:t>
            </w:r>
          </w:p>
        </w:tc>
        <w:tc>
          <w:tcPr>
            <w:tcW w:w="573" w:type="pct"/>
            <w:shd w:val="clear" w:color="auto" w:fill="auto"/>
            <w:noWrap/>
            <w:vAlign w:val="bottom"/>
            <w:hideMark/>
          </w:tcPr>
          <w:p w14:paraId="054134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76.261,34</w:t>
            </w:r>
          </w:p>
        </w:tc>
        <w:tc>
          <w:tcPr>
            <w:tcW w:w="573" w:type="pct"/>
            <w:shd w:val="clear" w:color="auto" w:fill="auto"/>
            <w:noWrap/>
            <w:vAlign w:val="bottom"/>
            <w:hideMark/>
          </w:tcPr>
          <w:p w14:paraId="3190D4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C3177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D145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725DDC2" w14:textId="77777777" w:rsidTr="009504E0">
        <w:trPr>
          <w:trHeight w:val="510"/>
        </w:trPr>
        <w:tc>
          <w:tcPr>
            <w:tcW w:w="2114" w:type="pct"/>
            <w:shd w:val="clear" w:color="000000" w:fill="FFFF99"/>
            <w:vAlign w:val="bottom"/>
            <w:hideMark/>
          </w:tcPr>
          <w:p w14:paraId="2F68A08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5BE3A8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122.836,77</w:t>
            </w:r>
          </w:p>
        </w:tc>
        <w:tc>
          <w:tcPr>
            <w:tcW w:w="573" w:type="pct"/>
            <w:shd w:val="clear" w:color="000000" w:fill="FFFF99"/>
            <w:noWrap/>
            <w:vAlign w:val="bottom"/>
            <w:hideMark/>
          </w:tcPr>
          <w:p w14:paraId="47D257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391.979,57</w:t>
            </w:r>
          </w:p>
        </w:tc>
        <w:tc>
          <w:tcPr>
            <w:tcW w:w="573" w:type="pct"/>
            <w:shd w:val="clear" w:color="000000" w:fill="FFFF99"/>
            <w:noWrap/>
            <w:vAlign w:val="bottom"/>
            <w:hideMark/>
          </w:tcPr>
          <w:p w14:paraId="6B6377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1DFDC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40E9A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ABD6084" w14:textId="77777777" w:rsidTr="009504E0">
        <w:trPr>
          <w:trHeight w:val="255"/>
        </w:trPr>
        <w:tc>
          <w:tcPr>
            <w:tcW w:w="2114" w:type="pct"/>
            <w:shd w:val="clear" w:color="auto" w:fill="auto"/>
            <w:vAlign w:val="bottom"/>
            <w:hideMark/>
          </w:tcPr>
          <w:p w14:paraId="32B94D5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9D9EC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122.836,77</w:t>
            </w:r>
          </w:p>
        </w:tc>
        <w:tc>
          <w:tcPr>
            <w:tcW w:w="573" w:type="pct"/>
            <w:shd w:val="clear" w:color="auto" w:fill="auto"/>
            <w:noWrap/>
            <w:vAlign w:val="bottom"/>
            <w:hideMark/>
          </w:tcPr>
          <w:p w14:paraId="0855FD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391.979,57</w:t>
            </w:r>
          </w:p>
        </w:tc>
        <w:tc>
          <w:tcPr>
            <w:tcW w:w="573" w:type="pct"/>
            <w:shd w:val="clear" w:color="auto" w:fill="auto"/>
            <w:noWrap/>
            <w:vAlign w:val="bottom"/>
            <w:hideMark/>
          </w:tcPr>
          <w:p w14:paraId="65E61F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4A7A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41B1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79A9A5B" w14:textId="77777777" w:rsidTr="009504E0">
        <w:trPr>
          <w:trHeight w:val="255"/>
        </w:trPr>
        <w:tc>
          <w:tcPr>
            <w:tcW w:w="2114" w:type="pct"/>
            <w:shd w:val="clear" w:color="auto" w:fill="auto"/>
            <w:vAlign w:val="bottom"/>
            <w:hideMark/>
          </w:tcPr>
          <w:p w14:paraId="7E2C893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D98AD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109.260,43</w:t>
            </w:r>
          </w:p>
        </w:tc>
        <w:tc>
          <w:tcPr>
            <w:tcW w:w="573" w:type="pct"/>
            <w:shd w:val="clear" w:color="auto" w:fill="auto"/>
            <w:noWrap/>
            <w:vAlign w:val="bottom"/>
            <w:hideMark/>
          </w:tcPr>
          <w:p w14:paraId="354947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317.307,99</w:t>
            </w:r>
          </w:p>
        </w:tc>
        <w:tc>
          <w:tcPr>
            <w:tcW w:w="573" w:type="pct"/>
            <w:shd w:val="clear" w:color="auto" w:fill="auto"/>
            <w:noWrap/>
            <w:vAlign w:val="bottom"/>
            <w:hideMark/>
          </w:tcPr>
          <w:p w14:paraId="574940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3CA5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B361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FA9C9B6" w14:textId="77777777" w:rsidTr="009504E0">
        <w:trPr>
          <w:trHeight w:val="255"/>
        </w:trPr>
        <w:tc>
          <w:tcPr>
            <w:tcW w:w="2114" w:type="pct"/>
            <w:shd w:val="clear" w:color="auto" w:fill="auto"/>
            <w:vAlign w:val="bottom"/>
            <w:hideMark/>
          </w:tcPr>
          <w:p w14:paraId="71204B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EF2FC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13.576,34</w:t>
            </w:r>
          </w:p>
        </w:tc>
        <w:tc>
          <w:tcPr>
            <w:tcW w:w="573" w:type="pct"/>
            <w:shd w:val="clear" w:color="auto" w:fill="auto"/>
            <w:noWrap/>
            <w:vAlign w:val="bottom"/>
            <w:hideMark/>
          </w:tcPr>
          <w:p w14:paraId="4AD889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74.671,58</w:t>
            </w:r>
          </w:p>
        </w:tc>
        <w:tc>
          <w:tcPr>
            <w:tcW w:w="573" w:type="pct"/>
            <w:shd w:val="clear" w:color="auto" w:fill="auto"/>
            <w:noWrap/>
            <w:vAlign w:val="bottom"/>
            <w:hideMark/>
          </w:tcPr>
          <w:p w14:paraId="7025B5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ACA2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E22A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EA6D41" w14:textId="77777777" w:rsidTr="009504E0">
        <w:trPr>
          <w:trHeight w:val="255"/>
        </w:trPr>
        <w:tc>
          <w:tcPr>
            <w:tcW w:w="2114" w:type="pct"/>
            <w:shd w:val="clear" w:color="000000" w:fill="CCCCFF"/>
            <w:vAlign w:val="bottom"/>
            <w:hideMark/>
          </w:tcPr>
          <w:p w14:paraId="3FAC18D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T106109 STEM</w:t>
            </w:r>
          </w:p>
        </w:tc>
        <w:tc>
          <w:tcPr>
            <w:tcW w:w="573" w:type="pct"/>
            <w:shd w:val="clear" w:color="000000" w:fill="CCCCFF"/>
            <w:noWrap/>
            <w:vAlign w:val="bottom"/>
            <w:hideMark/>
          </w:tcPr>
          <w:p w14:paraId="4840F1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E826F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107.478,91</w:t>
            </w:r>
          </w:p>
        </w:tc>
        <w:tc>
          <w:tcPr>
            <w:tcW w:w="573" w:type="pct"/>
            <w:shd w:val="clear" w:color="000000" w:fill="CCCCFF"/>
            <w:noWrap/>
            <w:vAlign w:val="bottom"/>
            <w:hideMark/>
          </w:tcPr>
          <w:p w14:paraId="6D0D9B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2.968,00</w:t>
            </w:r>
          </w:p>
        </w:tc>
        <w:tc>
          <w:tcPr>
            <w:tcW w:w="584" w:type="pct"/>
            <w:shd w:val="clear" w:color="000000" w:fill="CCCCFF"/>
            <w:noWrap/>
            <w:vAlign w:val="bottom"/>
            <w:hideMark/>
          </w:tcPr>
          <w:p w14:paraId="3E14C4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45.505,00</w:t>
            </w:r>
          </w:p>
        </w:tc>
        <w:tc>
          <w:tcPr>
            <w:tcW w:w="584" w:type="pct"/>
            <w:shd w:val="clear" w:color="000000" w:fill="CCCCFF"/>
            <w:noWrap/>
            <w:vAlign w:val="bottom"/>
            <w:hideMark/>
          </w:tcPr>
          <w:p w14:paraId="3DB380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45.505,00</w:t>
            </w:r>
          </w:p>
        </w:tc>
      </w:tr>
      <w:tr w:rsidR="009504E0" w:rsidRPr="009950E4" w14:paraId="233D1D65" w14:textId="77777777" w:rsidTr="009504E0">
        <w:trPr>
          <w:trHeight w:val="255"/>
        </w:trPr>
        <w:tc>
          <w:tcPr>
            <w:tcW w:w="2114" w:type="pct"/>
            <w:shd w:val="clear" w:color="000000" w:fill="FFFFCC"/>
            <w:vAlign w:val="bottom"/>
            <w:hideMark/>
          </w:tcPr>
          <w:p w14:paraId="626E4E3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3CBAD0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5DC72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3.026,07</w:t>
            </w:r>
          </w:p>
        </w:tc>
        <w:tc>
          <w:tcPr>
            <w:tcW w:w="573" w:type="pct"/>
            <w:shd w:val="clear" w:color="000000" w:fill="FFFFCC"/>
            <w:noWrap/>
            <w:vAlign w:val="bottom"/>
            <w:hideMark/>
          </w:tcPr>
          <w:p w14:paraId="55232E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2.968,00</w:t>
            </w:r>
          </w:p>
        </w:tc>
        <w:tc>
          <w:tcPr>
            <w:tcW w:w="584" w:type="pct"/>
            <w:shd w:val="clear" w:color="000000" w:fill="FFFFCC"/>
            <w:noWrap/>
            <w:vAlign w:val="bottom"/>
            <w:hideMark/>
          </w:tcPr>
          <w:p w14:paraId="41B686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2.968,00</w:t>
            </w:r>
          </w:p>
        </w:tc>
        <w:tc>
          <w:tcPr>
            <w:tcW w:w="584" w:type="pct"/>
            <w:shd w:val="clear" w:color="000000" w:fill="FFFFCC"/>
            <w:noWrap/>
            <w:vAlign w:val="bottom"/>
            <w:hideMark/>
          </w:tcPr>
          <w:p w14:paraId="1261C2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2.968,00</w:t>
            </w:r>
          </w:p>
        </w:tc>
      </w:tr>
      <w:tr w:rsidR="009504E0" w:rsidRPr="009950E4" w14:paraId="063AE20D" w14:textId="77777777" w:rsidTr="009504E0">
        <w:trPr>
          <w:trHeight w:val="255"/>
        </w:trPr>
        <w:tc>
          <w:tcPr>
            <w:tcW w:w="2114" w:type="pct"/>
            <w:shd w:val="clear" w:color="auto" w:fill="auto"/>
            <w:vAlign w:val="bottom"/>
            <w:hideMark/>
          </w:tcPr>
          <w:p w14:paraId="7A9D7B1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688F6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544D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2.959,71</w:t>
            </w:r>
          </w:p>
        </w:tc>
        <w:tc>
          <w:tcPr>
            <w:tcW w:w="573" w:type="pct"/>
            <w:shd w:val="clear" w:color="auto" w:fill="auto"/>
            <w:noWrap/>
            <w:vAlign w:val="bottom"/>
            <w:hideMark/>
          </w:tcPr>
          <w:p w14:paraId="703E6A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2.898,00</w:t>
            </w:r>
          </w:p>
        </w:tc>
        <w:tc>
          <w:tcPr>
            <w:tcW w:w="584" w:type="pct"/>
            <w:shd w:val="clear" w:color="auto" w:fill="auto"/>
            <w:noWrap/>
            <w:vAlign w:val="bottom"/>
            <w:hideMark/>
          </w:tcPr>
          <w:p w14:paraId="259984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2.898,00</w:t>
            </w:r>
          </w:p>
        </w:tc>
        <w:tc>
          <w:tcPr>
            <w:tcW w:w="584" w:type="pct"/>
            <w:shd w:val="clear" w:color="auto" w:fill="auto"/>
            <w:noWrap/>
            <w:vAlign w:val="bottom"/>
            <w:hideMark/>
          </w:tcPr>
          <w:p w14:paraId="0D7670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2.898,00</w:t>
            </w:r>
          </w:p>
        </w:tc>
      </w:tr>
      <w:tr w:rsidR="009504E0" w:rsidRPr="009950E4" w14:paraId="182DC422" w14:textId="77777777" w:rsidTr="009504E0">
        <w:trPr>
          <w:trHeight w:val="255"/>
        </w:trPr>
        <w:tc>
          <w:tcPr>
            <w:tcW w:w="2114" w:type="pct"/>
            <w:shd w:val="clear" w:color="auto" w:fill="auto"/>
            <w:vAlign w:val="bottom"/>
            <w:hideMark/>
          </w:tcPr>
          <w:p w14:paraId="1BFEC96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881C6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A0FC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2.959,71</w:t>
            </w:r>
          </w:p>
        </w:tc>
        <w:tc>
          <w:tcPr>
            <w:tcW w:w="573" w:type="pct"/>
            <w:shd w:val="clear" w:color="auto" w:fill="auto"/>
            <w:noWrap/>
            <w:vAlign w:val="bottom"/>
            <w:hideMark/>
          </w:tcPr>
          <w:p w14:paraId="4C025D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2.898,00</w:t>
            </w:r>
          </w:p>
        </w:tc>
        <w:tc>
          <w:tcPr>
            <w:tcW w:w="584" w:type="pct"/>
            <w:shd w:val="clear" w:color="auto" w:fill="auto"/>
            <w:noWrap/>
            <w:vAlign w:val="bottom"/>
            <w:hideMark/>
          </w:tcPr>
          <w:p w14:paraId="11CB37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2.898,00</w:t>
            </w:r>
          </w:p>
        </w:tc>
        <w:tc>
          <w:tcPr>
            <w:tcW w:w="584" w:type="pct"/>
            <w:shd w:val="clear" w:color="auto" w:fill="auto"/>
            <w:noWrap/>
            <w:vAlign w:val="bottom"/>
            <w:hideMark/>
          </w:tcPr>
          <w:p w14:paraId="3C257D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2.898,00</w:t>
            </w:r>
          </w:p>
        </w:tc>
      </w:tr>
      <w:tr w:rsidR="009504E0" w:rsidRPr="009950E4" w14:paraId="3746266C" w14:textId="77777777" w:rsidTr="009504E0">
        <w:trPr>
          <w:trHeight w:val="255"/>
        </w:trPr>
        <w:tc>
          <w:tcPr>
            <w:tcW w:w="2114" w:type="pct"/>
            <w:shd w:val="clear" w:color="auto" w:fill="auto"/>
            <w:vAlign w:val="bottom"/>
            <w:hideMark/>
          </w:tcPr>
          <w:p w14:paraId="2ECA15A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9ACB4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844C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w:t>
            </w:r>
          </w:p>
        </w:tc>
        <w:tc>
          <w:tcPr>
            <w:tcW w:w="573" w:type="pct"/>
            <w:shd w:val="clear" w:color="auto" w:fill="auto"/>
            <w:noWrap/>
            <w:vAlign w:val="bottom"/>
            <w:hideMark/>
          </w:tcPr>
          <w:p w14:paraId="1B7805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w:t>
            </w:r>
          </w:p>
        </w:tc>
        <w:tc>
          <w:tcPr>
            <w:tcW w:w="584" w:type="pct"/>
            <w:shd w:val="clear" w:color="auto" w:fill="auto"/>
            <w:noWrap/>
            <w:vAlign w:val="bottom"/>
            <w:hideMark/>
          </w:tcPr>
          <w:p w14:paraId="668147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w:t>
            </w:r>
          </w:p>
        </w:tc>
        <w:tc>
          <w:tcPr>
            <w:tcW w:w="584" w:type="pct"/>
            <w:shd w:val="clear" w:color="auto" w:fill="auto"/>
            <w:noWrap/>
            <w:vAlign w:val="bottom"/>
            <w:hideMark/>
          </w:tcPr>
          <w:p w14:paraId="08938A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w:t>
            </w:r>
          </w:p>
        </w:tc>
      </w:tr>
      <w:tr w:rsidR="009504E0" w:rsidRPr="009950E4" w14:paraId="2CE0F5BA" w14:textId="77777777" w:rsidTr="009504E0">
        <w:trPr>
          <w:trHeight w:val="255"/>
        </w:trPr>
        <w:tc>
          <w:tcPr>
            <w:tcW w:w="2114" w:type="pct"/>
            <w:shd w:val="clear" w:color="auto" w:fill="auto"/>
            <w:vAlign w:val="bottom"/>
            <w:hideMark/>
          </w:tcPr>
          <w:p w14:paraId="193CBFE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A9B8D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91A1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w:t>
            </w:r>
          </w:p>
        </w:tc>
        <w:tc>
          <w:tcPr>
            <w:tcW w:w="573" w:type="pct"/>
            <w:shd w:val="clear" w:color="auto" w:fill="auto"/>
            <w:noWrap/>
            <w:vAlign w:val="bottom"/>
            <w:hideMark/>
          </w:tcPr>
          <w:p w14:paraId="09F078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w:t>
            </w:r>
          </w:p>
        </w:tc>
        <w:tc>
          <w:tcPr>
            <w:tcW w:w="584" w:type="pct"/>
            <w:shd w:val="clear" w:color="auto" w:fill="auto"/>
            <w:noWrap/>
            <w:vAlign w:val="bottom"/>
            <w:hideMark/>
          </w:tcPr>
          <w:p w14:paraId="694495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w:t>
            </w:r>
          </w:p>
        </w:tc>
        <w:tc>
          <w:tcPr>
            <w:tcW w:w="584" w:type="pct"/>
            <w:shd w:val="clear" w:color="auto" w:fill="auto"/>
            <w:noWrap/>
            <w:vAlign w:val="bottom"/>
            <w:hideMark/>
          </w:tcPr>
          <w:p w14:paraId="071C43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w:t>
            </w:r>
          </w:p>
        </w:tc>
      </w:tr>
      <w:tr w:rsidR="009504E0" w:rsidRPr="009950E4" w14:paraId="0BDAF111" w14:textId="77777777" w:rsidTr="009504E0">
        <w:trPr>
          <w:trHeight w:val="510"/>
        </w:trPr>
        <w:tc>
          <w:tcPr>
            <w:tcW w:w="2114" w:type="pct"/>
            <w:shd w:val="clear" w:color="000000" w:fill="FFFFCC"/>
            <w:vAlign w:val="bottom"/>
            <w:hideMark/>
          </w:tcPr>
          <w:p w14:paraId="4D3FAFD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4.6.1. Tekuće pomoći temeljem prijenosa sredstava EU-proračunski korisnici </w:t>
            </w:r>
          </w:p>
        </w:tc>
        <w:tc>
          <w:tcPr>
            <w:tcW w:w="573" w:type="pct"/>
            <w:shd w:val="clear" w:color="000000" w:fill="FFFFCC"/>
            <w:noWrap/>
            <w:vAlign w:val="bottom"/>
            <w:hideMark/>
          </w:tcPr>
          <w:p w14:paraId="1F49D2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E0C1B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104.452,84</w:t>
            </w:r>
          </w:p>
        </w:tc>
        <w:tc>
          <w:tcPr>
            <w:tcW w:w="573" w:type="pct"/>
            <w:shd w:val="clear" w:color="000000" w:fill="FFFFCC"/>
            <w:noWrap/>
            <w:vAlign w:val="bottom"/>
            <w:hideMark/>
          </w:tcPr>
          <w:p w14:paraId="6190BB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8651E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42.537,00</w:t>
            </w:r>
          </w:p>
        </w:tc>
        <w:tc>
          <w:tcPr>
            <w:tcW w:w="584" w:type="pct"/>
            <w:shd w:val="clear" w:color="000000" w:fill="FFFFCC"/>
            <w:noWrap/>
            <w:vAlign w:val="bottom"/>
            <w:hideMark/>
          </w:tcPr>
          <w:p w14:paraId="2A4EAA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42.537,00</w:t>
            </w:r>
          </w:p>
        </w:tc>
      </w:tr>
      <w:tr w:rsidR="009504E0" w:rsidRPr="009950E4" w14:paraId="0D304D49" w14:textId="77777777" w:rsidTr="009504E0">
        <w:trPr>
          <w:trHeight w:val="255"/>
        </w:trPr>
        <w:tc>
          <w:tcPr>
            <w:tcW w:w="2114" w:type="pct"/>
            <w:shd w:val="clear" w:color="auto" w:fill="auto"/>
            <w:vAlign w:val="bottom"/>
            <w:hideMark/>
          </w:tcPr>
          <w:p w14:paraId="695EDE5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78455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ADD25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64.636,00</w:t>
            </w:r>
          </w:p>
        </w:tc>
        <w:tc>
          <w:tcPr>
            <w:tcW w:w="573" w:type="pct"/>
            <w:shd w:val="clear" w:color="auto" w:fill="auto"/>
            <w:noWrap/>
            <w:vAlign w:val="bottom"/>
            <w:hideMark/>
          </w:tcPr>
          <w:p w14:paraId="00E8A2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B9FE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25.720,00</w:t>
            </w:r>
          </w:p>
        </w:tc>
        <w:tc>
          <w:tcPr>
            <w:tcW w:w="584" w:type="pct"/>
            <w:shd w:val="clear" w:color="auto" w:fill="auto"/>
            <w:noWrap/>
            <w:vAlign w:val="bottom"/>
            <w:hideMark/>
          </w:tcPr>
          <w:p w14:paraId="357827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25.720,00</w:t>
            </w:r>
          </w:p>
        </w:tc>
      </w:tr>
      <w:tr w:rsidR="009504E0" w:rsidRPr="009950E4" w14:paraId="2643DE14" w14:textId="77777777" w:rsidTr="009504E0">
        <w:trPr>
          <w:trHeight w:val="255"/>
        </w:trPr>
        <w:tc>
          <w:tcPr>
            <w:tcW w:w="2114" w:type="pct"/>
            <w:shd w:val="clear" w:color="auto" w:fill="auto"/>
            <w:vAlign w:val="bottom"/>
            <w:hideMark/>
          </w:tcPr>
          <w:p w14:paraId="111199B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B4239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B7E0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64.636,00</w:t>
            </w:r>
          </w:p>
        </w:tc>
        <w:tc>
          <w:tcPr>
            <w:tcW w:w="573" w:type="pct"/>
            <w:shd w:val="clear" w:color="auto" w:fill="auto"/>
            <w:noWrap/>
            <w:vAlign w:val="bottom"/>
            <w:hideMark/>
          </w:tcPr>
          <w:p w14:paraId="373BBB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9DEF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25.720,00</w:t>
            </w:r>
          </w:p>
        </w:tc>
        <w:tc>
          <w:tcPr>
            <w:tcW w:w="584" w:type="pct"/>
            <w:shd w:val="clear" w:color="auto" w:fill="auto"/>
            <w:noWrap/>
            <w:vAlign w:val="bottom"/>
            <w:hideMark/>
          </w:tcPr>
          <w:p w14:paraId="0AFA7B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25.720,00</w:t>
            </w:r>
          </w:p>
        </w:tc>
      </w:tr>
      <w:tr w:rsidR="009504E0" w:rsidRPr="009950E4" w14:paraId="6C9B179D" w14:textId="77777777" w:rsidTr="009504E0">
        <w:trPr>
          <w:trHeight w:val="255"/>
        </w:trPr>
        <w:tc>
          <w:tcPr>
            <w:tcW w:w="2114" w:type="pct"/>
            <w:shd w:val="clear" w:color="auto" w:fill="auto"/>
            <w:vAlign w:val="bottom"/>
            <w:hideMark/>
          </w:tcPr>
          <w:p w14:paraId="14AB6C9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F7200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871D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11736D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2B24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16.817,00</w:t>
            </w:r>
          </w:p>
        </w:tc>
        <w:tc>
          <w:tcPr>
            <w:tcW w:w="584" w:type="pct"/>
            <w:shd w:val="clear" w:color="auto" w:fill="auto"/>
            <w:noWrap/>
            <w:vAlign w:val="bottom"/>
            <w:hideMark/>
          </w:tcPr>
          <w:p w14:paraId="5627E7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16.817,00</w:t>
            </w:r>
          </w:p>
        </w:tc>
      </w:tr>
      <w:tr w:rsidR="009504E0" w:rsidRPr="009950E4" w14:paraId="67B0EB09" w14:textId="77777777" w:rsidTr="009504E0">
        <w:trPr>
          <w:trHeight w:val="255"/>
        </w:trPr>
        <w:tc>
          <w:tcPr>
            <w:tcW w:w="2114" w:type="pct"/>
            <w:shd w:val="clear" w:color="auto" w:fill="auto"/>
            <w:vAlign w:val="bottom"/>
            <w:hideMark/>
          </w:tcPr>
          <w:p w14:paraId="14E5C4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DAA23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1E2D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07C04D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78E1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16.817,00</w:t>
            </w:r>
          </w:p>
        </w:tc>
        <w:tc>
          <w:tcPr>
            <w:tcW w:w="584" w:type="pct"/>
            <w:shd w:val="clear" w:color="auto" w:fill="auto"/>
            <w:noWrap/>
            <w:vAlign w:val="bottom"/>
            <w:hideMark/>
          </w:tcPr>
          <w:p w14:paraId="7366EB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16.817,00</w:t>
            </w:r>
          </w:p>
        </w:tc>
      </w:tr>
      <w:tr w:rsidR="009504E0" w:rsidRPr="009950E4" w14:paraId="72090D17" w14:textId="77777777" w:rsidTr="009504E0">
        <w:trPr>
          <w:trHeight w:val="255"/>
        </w:trPr>
        <w:tc>
          <w:tcPr>
            <w:tcW w:w="2114" w:type="pct"/>
            <w:shd w:val="clear" w:color="000000" w:fill="CCCCFF"/>
            <w:vAlign w:val="bottom"/>
            <w:hideMark/>
          </w:tcPr>
          <w:p w14:paraId="0935A53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Tekući projekt T106110 </w:t>
            </w:r>
            <w:proofErr w:type="spellStart"/>
            <w:r w:rsidRPr="009950E4">
              <w:rPr>
                <w:rFonts w:ascii="Times New Roman" w:eastAsia="Times New Roman" w:hAnsi="Times New Roman" w:cs="Times New Roman"/>
                <w:b/>
                <w:bCs/>
                <w:color w:val="000000"/>
                <w:sz w:val="20"/>
                <w:szCs w:val="20"/>
                <w:lang w:eastAsia="hr-HR"/>
              </w:rPr>
              <w:t>INCLuDE</w:t>
            </w:r>
            <w:proofErr w:type="spellEnd"/>
          </w:p>
        </w:tc>
        <w:tc>
          <w:tcPr>
            <w:tcW w:w="573" w:type="pct"/>
            <w:shd w:val="clear" w:color="000000" w:fill="CCCCFF"/>
            <w:noWrap/>
            <w:vAlign w:val="bottom"/>
            <w:hideMark/>
          </w:tcPr>
          <w:p w14:paraId="6A100C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4CA6A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4.778,02</w:t>
            </w:r>
          </w:p>
        </w:tc>
        <w:tc>
          <w:tcPr>
            <w:tcW w:w="573" w:type="pct"/>
            <w:shd w:val="clear" w:color="000000" w:fill="CCCCFF"/>
            <w:noWrap/>
            <w:vAlign w:val="bottom"/>
            <w:hideMark/>
          </w:tcPr>
          <w:p w14:paraId="6476D9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2.920,00</w:t>
            </w:r>
          </w:p>
        </w:tc>
        <w:tc>
          <w:tcPr>
            <w:tcW w:w="584" w:type="pct"/>
            <w:shd w:val="clear" w:color="000000" w:fill="CCCCFF"/>
            <w:noWrap/>
            <w:vAlign w:val="bottom"/>
            <w:hideMark/>
          </w:tcPr>
          <w:p w14:paraId="3E9062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1.593,00</w:t>
            </w:r>
          </w:p>
        </w:tc>
        <w:tc>
          <w:tcPr>
            <w:tcW w:w="584" w:type="pct"/>
            <w:shd w:val="clear" w:color="000000" w:fill="CCCCFF"/>
            <w:noWrap/>
            <w:vAlign w:val="bottom"/>
            <w:hideMark/>
          </w:tcPr>
          <w:p w14:paraId="44256E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1.593,00</w:t>
            </w:r>
          </w:p>
        </w:tc>
      </w:tr>
      <w:tr w:rsidR="009504E0" w:rsidRPr="009950E4" w14:paraId="69578615" w14:textId="77777777" w:rsidTr="009504E0">
        <w:trPr>
          <w:trHeight w:val="255"/>
        </w:trPr>
        <w:tc>
          <w:tcPr>
            <w:tcW w:w="2114" w:type="pct"/>
            <w:shd w:val="clear" w:color="000000" w:fill="FFFFCC"/>
            <w:vAlign w:val="bottom"/>
            <w:hideMark/>
          </w:tcPr>
          <w:p w14:paraId="60482E8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4C2ED9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C5BBE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4.778,02</w:t>
            </w:r>
          </w:p>
        </w:tc>
        <w:tc>
          <w:tcPr>
            <w:tcW w:w="573" w:type="pct"/>
            <w:shd w:val="clear" w:color="000000" w:fill="FFFFCC"/>
            <w:noWrap/>
            <w:vAlign w:val="bottom"/>
            <w:hideMark/>
          </w:tcPr>
          <w:p w14:paraId="26ADBF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2.920,00</w:t>
            </w:r>
          </w:p>
        </w:tc>
        <w:tc>
          <w:tcPr>
            <w:tcW w:w="584" w:type="pct"/>
            <w:shd w:val="clear" w:color="000000" w:fill="FFFFCC"/>
            <w:noWrap/>
            <w:vAlign w:val="bottom"/>
            <w:hideMark/>
          </w:tcPr>
          <w:p w14:paraId="72945E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1.593,00</w:t>
            </w:r>
          </w:p>
        </w:tc>
        <w:tc>
          <w:tcPr>
            <w:tcW w:w="584" w:type="pct"/>
            <w:shd w:val="clear" w:color="000000" w:fill="FFFFCC"/>
            <w:noWrap/>
            <w:vAlign w:val="bottom"/>
            <w:hideMark/>
          </w:tcPr>
          <w:p w14:paraId="40F698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1.593,00</w:t>
            </w:r>
          </w:p>
        </w:tc>
      </w:tr>
      <w:tr w:rsidR="009504E0" w:rsidRPr="009950E4" w14:paraId="09C1EC9E" w14:textId="77777777" w:rsidTr="009504E0">
        <w:trPr>
          <w:trHeight w:val="255"/>
        </w:trPr>
        <w:tc>
          <w:tcPr>
            <w:tcW w:w="2114" w:type="pct"/>
            <w:shd w:val="clear" w:color="auto" w:fill="auto"/>
            <w:vAlign w:val="bottom"/>
            <w:hideMark/>
          </w:tcPr>
          <w:p w14:paraId="5DBFD01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29EAA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C0071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3.137,57</w:t>
            </w:r>
          </w:p>
        </w:tc>
        <w:tc>
          <w:tcPr>
            <w:tcW w:w="573" w:type="pct"/>
            <w:shd w:val="clear" w:color="auto" w:fill="auto"/>
            <w:noWrap/>
            <w:vAlign w:val="bottom"/>
            <w:hideMark/>
          </w:tcPr>
          <w:p w14:paraId="78121C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2.110,00</w:t>
            </w:r>
          </w:p>
        </w:tc>
        <w:tc>
          <w:tcPr>
            <w:tcW w:w="584" w:type="pct"/>
            <w:shd w:val="clear" w:color="auto" w:fill="auto"/>
            <w:noWrap/>
            <w:vAlign w:val="bottom"/>
            <w:hideMark/>
          </w:tcPr>
          <w:p w14:paraId="69E0E2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1.248,00</w:t>
            </w:r>
          </w:p>
        </w:tc>
        <w:tc>
          <w:tcPr>
            <w:tcW w:w="584" w:type="pct"/>
            <w:shd w:val="clear" w:color="auto" w:fill="auto"/>
            <w:noWrap/>
            <w:vAlign w:val="bottom"/>
            <w:hideMark/>
          </w:tcPr>
          <w:p w14:paraId="73506B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1.248,00</w:t>
            </w:r>
          </w:p>
        </w:tc>
      </w:tr>
      <w:tr w:rsidR="009504E0" w:rsidRPr="009950E4" w14:paraId="7CEDF6EC" w14:textId="77777777" w:rsidTr="009504E0">
        <w:trPr>
          <w:trHeight w:val="255"/>
        </w:trPr>
        <w:tc>
          <w:tcPr>
            <w:tcW w:w="2114" w:type="pct"/>
            <w:shd w:val="clear" w:color="auto" w:fill="auto"/>
            <w:vAlign w:val="bottom"/>
            <w:hideMark/>
          </w:tcPr>
          <w:p w14:paraId="6F9F23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72C03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81A6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3.137,57</w:t>
            </w:r>
          </w:p>
        </w:tc>
        <w:tc>
          <w:tcPr>
            <w:tcW w:w="573" w:type="pct"/>
            <w:shd w:val="clear" w:color="auto" w:fill="auto"/>
            <w:noWrap/>
            <w:vAlign w:val="bottom"/>
            <w:hideMark/>
          </w:tcPr>
          <w:p w14:paraId="4EEA5E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2.110,00</w:t>
            </w:r>
          </w:p>
        </w:tc>
        <w:tc>
          <w:tcPr>
            <w:tcW w:w="584" w:type="pct"/>
            <w:shd w:val="clear" w:color="auto" w:fill="auto"/>
            <w:noWrap/>
            <w:vAlign w:val="bottom"/>
            <w:hideMark/>
          </w:tcPr>
          <w:p w14:paraId="10333B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1.248,00</w:t>
            </w:r>
          </w:p>
        </w:tc>
        <w:tc>
          <w:tcPr>
            <w:tcW w:w="584" w:type="pct"/>
            <w:shd w:val="clear" w:color="auto" w:fill="auto"/>
            <w:noWrap/>
            <w:vAlign w:val="bottom"/>
            <w:hideMark/>
          </w:tcPr>
          <w:p w14:paraId="187C9B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1.248,00</w:t>
            </w:r>
          </w:p>
        </w:tc>
      </w:tr>
      <w:tr w:rsidR="009504E0" w:rsidRPr="009950E4" w14:paraId="4DAC0D39" w14:textId="77777777" w:rsidTr="009504E0">
        <w:trPr>
          <w:trHeight w:val="255"/>
        </w:trPr>
        <w:tc>
          <w:tcPr>
            <w:tcW w:w="2114" w:type="pct"/>
            <w:shd w:val="clear" w:color="auto" w:fill="auto"/>
            <w:vAlign w:val="bottom"/>
            <w:hideMark/>
          </w:tcPr>
          <w:p w14:paraId="5026B1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77DC9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A8EB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1.640,45</w:t>
            </w:r>
          </w:p>
        </w:tc>
        <w:tc>
          <w:tcPr>
            <w:tcW w:w="573" w:type="pct"/>
            <w:shd w:val="clear" w:color="auto" w:fill="auto"/>
            <w:noWrap/>
            <w:vAlign w:val="bottom"/>
            <w:hideMark/>
          </w:tcPr>
          <w:p w14:paraId="7E4E35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810,00</w:t>
            </w:r>
          </w:p>
        </w:tc>
        <w:tc>
          <w:tcPr>
            <w:tcW w:w="584" w:type="pct"/>
            <w:shd w:val="clear" w:color="auto" w:fill="auto"/>
            <w:noWrap/>
            <w:vAlign w:val="bottom"/>
            <w:hideMark/>
          </w:tcPr>
          <w:p w14:paraId="1970F3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345,00</w:t>
            </w:r>
          </w:p>
        </w:tc>
        <w:tc>
          <w:tcPr>
            <w:tcW w:w="584" w:type="pct"/>
            <w:shd w:val="clear" w:color="auto" w:fill="auto"/>
            <w:noWrap/>
            <w:vAlign w:val="bottom"/>
            <w:hideMark/>
          </w:tcPr>
          <w:p w14:paraId="1D3652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345,00</w:t>
            </w:r>
          </w:p>
        </w:tc>
      </w:tr>
      <w:tr w:rsidR="009504E0" w:rsidRPr="009950E4" w14:paraId="2E0F51D3" w14:textId="77777777" w:rsidTr="009504E0">
        <w:trPr>
          <w:trHeight w:val="255"/>
        </w:trPr>
        <w:tc>
          <w:tcPr>
            <w:tcW w:w="2114" w:type="pct"/>
            <w:shd w:val="clear" w:color="auto" w:fill="auto"/>
            <w:vAlign w:val="bottom"/>
            <w:hideMark/>
          </w:tcPr>
          <w:p w14:paraId="5C8434F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56F20D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EEB93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411,44</w:t>
            </w:r>
          </w:p>
        </w:tc>
        <w:tc>
          <w:tcPr>
            <w:tcW w:w="573" w:type="pct"/>
            <w:shd w:val="clear" w:color="auto" w:fill="auto"/>
            <w:noWrap/>
            <w:vAlign w:val="bottom"/>
            <w:hideMark/>
          </w:tcPr>
          <w:p w14:paraId="4E893E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23B14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8DED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8D2BF0A" w14:textId="77777777" w:rsidTr="009504E0">
        <w:trPr>
          <w:trHeight w:val="255"/>
        </w:trPr>
        <w:tc>
          <w:tcPr>
            <w:tcW w:w="2114" w:type="pct"/>
            <w:shd w:val="clear" w:color="auto" w:fill="auto"/>
            <w:vAlign w:val="bottom"/>
            <w:hideMark/>
          </w:tcPr>
          <w:p w14:paraId="1CC2E87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C5DDF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84B4E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1.229,01</w:t>
            </w:r>
          </w:p>
        </w:tc>
        <w:tc>
          <w:tcPr>
            <w:tcW w:w="573" w:type="pct"/>
            <w:shd w:val="clear" w:color="auto" w:fill="auto"/>
            <w:noWrap/>
            <w:vAlign w:val="bottom"/>
            <w:hideMark/>
          </w:tcPr>
          <w:p w14:paraId="3C0CAF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810,00</w:t>
            </w:r>
          </w:p>
        </w:tc>
        <w:tc>
          <w:tcPr>
            <w:tcW w:w="584" w:type="pct"/>
            <w:shd w:val="clear" w:color="auto" w:fill="auto"/>
            <w:noWrap/>
            <w:vAlign w:val="bottom"/>
            <w:hideMark/>
          </w:tcPr>
          <w:p w14:paraId="4DABE3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345,00</w:t>
            </w:r>
          </w:p>
        </w:tc>
        <w:tc>
          <w:tcPr>
            <w:tcW w:w="584" w:type="pct"/>
            <w:shd w:val="clear" w:color="auto" w:fill="auto"/>
            <w:noWrap/>
            <w:vAlign w:val="bottom"/>
            <w:hideMark/>
          </w:tcPr>
          <w:p w14:paraId="5637D0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345,00</w:t>
            </w:r>
          </w:p>
        </w:tc>
      </w:tr>
      <w:tr w:rsidR="009504E0" w:rsidRPr="009950E4" w14:paraId="7F6D7D64" w14:textId="77777777" w:rsidTr="009504E0">
        <w:trPr>
          <w:trHeight w:val="255"/>
        </w:trPr>
        <w:tc>
          <w:tcPr>
            <w:tcW w:w="2114" w:type="pct"/>
            <w:shd w:val="clear" w:color="000000" w:fill="CCCCFF"/>
            <w:vAlign w:val="bottom"/>
            <w:hideMark/>
          </w:tcPr>
          <w:p w14:paraId="17F7937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T106111 OSIGURAJMO IM JEDNAKOST 6</w:t>
            </w:r>
          </w:p>
        </w:tc>
        <w:tc>
          <w:tcPr>
            <w:tcW w:w="573" w:type="pct"/>
            <w:shd w:val="clear" w:color="000000" w:fill="CCCCFF"/>
            <w:noWrap/>
            <w:vAlign w:val="bottom"/>
            <w:hideMark/>
          </w:tcPr>
          <w:p w14:paraId="0FE1E6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84F9A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0EE13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434.508,00</w:t>
            </w:r>
          </w:p>
        </w:tc>
        <w:tc>
          <w:tcPr>
            <w:tcW w:w="584" w:type="pct"/>
            <w:shd w:val="clear" w:color="000000" w:fill="CCCCFF"/>
            <w:noWrap/>
            <w:vAlign w:val="bottom"/>
            <w:hideMark/>
          </w:tcPr>
          <w:p w14:paraId="585DAD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430.502,00</w:t>
            </w:r>
          </w:p>
        </w:tc>
        <w:tc>
          <w:tcPr>
            <w:tcW w:w="584" w:type="pct"/>
            <w:shd w:val="clear" w:color="000000" w:fill="CCCCFF"/>
            <w:noWrap/>
            <w:vAlign w:val="bottom"/>
            <w:hideMark/>
          </w:tcPr>
          <w:p w14:paraId="1CDB57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430.502,00</w:t>
            </w:r>
          </w:p>
        </w:tc>
      </w:tr>
      <w:tr w:rsidR="009504E0" w:rsidRPr="009950E4" w14:paraId="732CEF4D" w14:textId="77777777" w:rsidTr="009504E0">
        <w:trPr>
          <w:trHeight w:val="255"/>
        </w:trPr>
        <w:tc>
          <w:tcPr>
            <w:tcW w:w="2114" w:type="pct"/>
            <w:shd w:val="clear" w:color="000000" w:fill="FFFF99"/>
            <w:vAlign w:val="bottom"/>
            <w:hideMark/>
          </w:tcPr>
          <w:p w14:paraId="2670611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04A4B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D4745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232FB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68.583,00</w:t>
            </w:r>
          </w:p>
        </w:tc>
        <w:tc>
          <w:tcPr>
            <w:tcW w:w="584" w:type="pct"/>
            <w:shd w:val="clear" w:color="000000" w:fill="FFFF99"/>
            <w:noWrap/>
            <w:vAlign w:val="bottom"/>
            <w:hideMark/>
          </w:tcPr>
          <w:p w14:paraId="68DF48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64.576,00</w:t>
            </w:r>
          </w:p>
        </w:tc>
        <w:tc>
          <w:tcPr>
            <w:tcW w:w="584" w:type="pct"/>
            <w:shd w:val="clear" w:color="000000" w:fill="FFFF99"/>
            <w:noWrap/>
            <w:vAlign w:val="bottom"/>
            <w:hideMark/>
          </w:tcPr>
          <w:p w14:paraId="58DB48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64.576,00</w:t>
            </w:r>
          </w:p>
        </w:tc>
      </w:tr>
      <w:tr w:rsidR="009504E0" w:rsidRPr="009950E4" w14:paraId="53FCA8B0" w14:textId="77777777" w:rsidTr="009504E0">
        <w:trPr>
          <w:trHeight w:val="255"/>
        </w:trPr>
        <w:tc>
          <w:tcPr>
            <w:tcW w:w="2114" w:type="pct"/>
            <w:shd w:val="clear" w:color="auto" w:fill="auto"/>
            <w:vAlign w:val="bottom"/>
            <w:hideMark/>
          </w:tcPr>
          <w:p w14:paraId="1DE5406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EE48A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ABF8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05851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68.583,00</w:t>
            </w:r>
          </w:p>
        </w:tc>
        <w:tc>
          <w:tcPr>
            <w:tcW w:w="584" w:type="pct"/>
            <w:shd w:val="clear" w:color="auto" w:fill="auto"/>
            <w:noWrap/>
            <w:vAlign w:val="bottom"/>
            <w:hideMark/>
          </w:tcPr>
          <w:p w14:paraId="57417D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64.576,00</w:t>
            </w:r>
          </w:p>
        </w:tc>
        <w:tc>
          <w:tcPr>
            <w:tcW w:w="584" w:type="pct"/>
            <w:shd w:val="clear" w:color="auto" w:fill="auto"/>
            <w:noWrap/>
            <w:vAlign w:val="bottom"/>
            <w:hideMark/>
          </w:tcPr>
          <w:p w14:paraId="067F92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64.576,00</w:t>
            </w:r>
          </w:p>
        </w:tc>
      </w:tr>
      <w:tr w:rsidR="009504E0" w:rsidRPr="009950E4" w14:paraId="3594E76C" w14:textId="77777777" w:rsidTr="009504E0">
        <w:trPr>
          <w:trHeight w:val="255"/>
        </w:trPr>
        <w:tc>
          <w:tcPr>
            <w:tcW w:w="2114" w:type="pct"/>
            <w:shd w:val="clear" w:color="auto" w:fill="auto"/>
            <w:vAlign w:val="bottom"/>
            <w:hideMark/>
          </w:tcPr>
          <w:p w14:paraId="1EE0411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C2E62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A7764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482A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68.583,00</w:t>
            </w:r>
          </w:p>
        </w:tc>
        <w:tc>
          <w:tcPr>
            <w:tcW w:w="584" w:type="pct"/>
            <w:shd w:val="clear" w:color="auto" w:fill="auto"/>
            <w:noWrap/>
            <w:vAlign w:val="bottom"/>
            <w:hideMark/>
          </w:tcPr>
          <w:p w14:paraId="189980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64.576,00</w:t>
            </w:r>
          </w:p>
        </w:tc>
        <w:tc>
          <w:tcPr>
            <w:tcW w:w="584" w:type="pct"/>
            <w:shd w:val="clear" w:color="auto" w:fill="auto"/>
            <w:noWrap/>
            <w:vAlign w:val="bottom"/>
            <w:hideMark/>
          </w:tcPr>
          <w:p w14:paraId="53F0A4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64.576,00</w:t>
            </w:r>
          </w:p>
        </w:tc>
      </w:tr>
      <w:tr w:rsidR="009504E0" w:rsidRPr="009950E4" w14:paraId="59120094" w14:textId="77777777" w:rsidTr="009504E0">
        <w:trPr>
          <w:trHeight w:val="510"/>
        </w:trPr>
        <w:tc>
          <w:tcPr>
            <w:tcW w:w="2114" w:type="pct"/>
            <w:shd w:val="clear" w:color="000000" w:fill="FFFF99"/>
            <w:vAlign w:val="bottom"/>
            <w:hideMark/>
          </w:tcPr>
          <w:p w14:paraId="2C7EF66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1DBF6A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36809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93D8E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365.925,00</w:t>
            </w:r>
          </w:p>
        </w:tc>
        <w:tc>
          <w:tcPr>
            <w:tcW w:w="584" w:type="pct"/>
            <w:shd w:val="clear" w:color="000000" w:fill="FFFF99"/>
            <w:noWrap/>
            <w:vAlign w:val="bottom"/>
            <w:hideMark/>
          </w:tcPr>
          <w:p w14:paraId="29874B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365.926,00</w:t>
            </w:r>
          </w:p>
        </w:tc>
        <w:tc>
          <w:tcPr>
            <w:tcW w:w="584" w:type="pct"/>
            <w:shd w:val="clear" w:color="000000" w:fill="FFFF99"/>
            <w:noWrap/>
            <w:vAlign w:val="bottom"/>
            <w:hideMark/>
          </w:tcPr>
          <w:p w14:paraId="466DF8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365.926,00</w:t>
            </w:r>
          </w:p>
        </w:tc>
      </w:tr>
      <w:tr w:rsidR="009504E0" w:rsidRPr="009950E4" w14:paraId="758D57C1" w14:textId="77777777" w:rsidTr="009504E0">
        <w:trPr>
          <w:trHeight w:val="255"/>
        </w:trPr>
        <w:tc>
          <w:tcPr>
            <w:tcW w:w="2114" w:type="pct"/>
            <w:shd w:val="clear" w:color="auto" w:fill="auto"/>
            <w:vAlign w:val="bottom"/>
            <w:hideMark/>
          </w:tcPr>
          <w:p w14:paraId="22AD20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6B58C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DE336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BAEB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365.925,00</w:t>
            </w:r>
          </w:p>
        </w:tc>
        <w:tc>
          <w:tcPr>
            <w:tcW w:w="584" w:type="pct"/>
            <w:shd w:val="clear" w:color="auto" w:fill="auto"/>
            <w:noWrap/>
            <w:vAlign w:val="bottom"/>
            <w:hideMark/>
          </w:tcPr>
          <w:p w14:paraId="4DF9FA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365.926,00</w:t>
            </w:r>
          </w:p>
        </w:tc>
        <w:tc>
          <w:tcPr>
            <w:tcW w:w="584" w:type="pct"/>
            <w:shd w:val="clear" w:color="auto" w:fill="auto"/>
            <w:noWrap/>
            <w:vAlign w:val="bottom"/>
            <w:hideMark/>
          </w:tcPr>
          <w:p w14:paraId="0A1B4A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365.926,00</w:t>
            </w:r>
          </w:p>
        </w:tc>
      </w:tr>
      <w:tr w:rsidR="009504E0" w:rsidRPr="009950E4" w14:paraId="7ED5156E" w14:textId="77777777" w:rsidTr="009504E0">
        <w:trPr>
          <w:trHeight w:val="255"/>
        </w:trPr>
        <w:tc>
          <w:tcPr>
            <w:tcW w:w="2114" w:type="pct"/>
            <w:shd w:val="clear" w:color="auto" w:fill="auto"/>
            <w:vAlign w:val="bottom"/>
            <w:hideMark/>
          </w:tcPr>
          <w:p w14:paraId="4A6C7D3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F0BF1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83EC1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A87DC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304.176,00</w:t>
            </w:r>
          </w:p>
        </w:tc>
        <w:tc>
          <w:tcPr>
            <w:tcW w:w="584" w:type="pct"/>
            <w:shd w:val="clear" w:color="auto" w:fill="auto"/>
            <w:noWrap/>
            <w:vAlign w:val="bottom"/>
            <w:hideMark/>
          </w:tcPr>
          <w:p w14:paraId="392ECC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291.259,00</w:t>
            </w:r>
          </w:p>
        </w:tc>
        <w:tc>
          <w:tcPr>
            <w:tcW w:w="584" w:type="pct"/>
            <w:shd w:val="clear" w:color="auto" w:fill="auto"/>
            <w:noWrap/>
            <w:vAlign w:val="bottom"/>
            <w:hideMark/>
          </w:tcPr>
          <w:p w14:paraId="53556E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291.259,00</w:t>
            </w:r>
          </w:p>
        </w:tc>
      </w:tr>
      <w:tr w:rsidR="009504E0" w:rsidRPr="009950E4" w14:paraId="331FFB33" w14:textId="77777777" w:rsidTr="009504E0">
        <w:trPr>
          <w:trHeight w:val="255"/>
        </w:trPr>
        <w:tc>
          <w:tcPr>
            <w:tcW w:w="2114" w:type="pct"/>
            <w:shd w:val="clear" w:color="auto" w:fill="auto"/>
            <w:vAlign w:val="bottom"/>
            <w:hideMark/>
          </w:tcPr>
          <w:p w14:paraId="4FA407A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2C6AB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A9CBE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A3AB3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61.749,00</w:t>
            </w:r>
          </w:p>
        </w:tc>
        <w:tc>
          <w:tcPr>
            <w:tcW w:w="584" w:type="pct"/>
            <w:shd w:val="clear" w:color="auto" w:fill="auto"/>
            <w:noWrap/>
            <w:vAlign w:val="bottom"/>
            <w:hideMark/>
          </w:tcPr>
          <w:p w14:paraId="68FA91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74.667,00</w:t>
            </w:r>
          </w:p>
        </w:tc>
        <w:tc>
          <w:tcPr>
            <w:tcW w:w="584" w:type="pct"/>
            <w:shd w:val="clear" w:color="auto" w:fill="auto"/>
            <w:noWrap/>
            <w:vAlign w:val="bottom"/>
            <w:hideMark/>
          </w:tcPr>
          <w:p w14:paraId="6F9FAA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74.667,00</w:t>
            </w:r>
          </w:p>
        </w:tc>
      </w:tr>
      <w:tr w:rsidR="009504E0" w:rsidRPr="009950E4" w14:paraId="1EC1477E" w14:textId="77777777" w:rsidTr="009504E0">
        <w:trPr>
          <w:trHeight w:val="255"/>
        </w:trPr>
        <w:tc>
          <w:tcPr>
            <w:tcW w:w="2114" w:type="pct"/>
            <w:shd w:val="clear" w:color="000000" w:fill="CCCCFF"/>
            <w:vAlign w:val="bottom"/>
            <w:hideMark/>
          </w:tcPr>
          <w:p w14:paraId="6CF4A31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T106112 ŠKOLSKA SHEMA 2</w:t>
            </w:r>
          </w:p>
        </w:tc>
        <w:tc>
          <w:tcPr>
            <w:tcW w:w="573" w:type="pct"/>
            <w:shd w:val="clear" w:color="000000" w:fill="CCCCFF"/>
            <w:noWrap/>
            <w:vAlign w:val="bottom"/>
            <w:hideMark/>
          </w:tcPr>
          <w:p w14:paraId="0021F2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16266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70C02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62.579,00</w:t>
            </w:r>
          </w:p>
        </w:tc>
        <w:tc>
          <w:tcPr>
            <w:tcW w:w="584" w:type="pct"/>
            <w:shd w:val="clear" w:color="000000" w:fill="CCCCFF"/>
            <w:noWrap/>
            <w:vAlign w:val="bottom"/>
            <w:hideMark/>
          </w:tcPr>
          <w:p w14:paraId="12C9E1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5CFE6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3D23E9D" w14:textId="77777777" w:rsidTr="009504E0">
        <w:trPr>
          <w:trHeight w:val="510"/>
        </w:trPr>
        <w:tc>
          <w:tcPr>
            <w:tcW w:w="2114" w:type="pct"/>
            <w:shd w:val="clear" w:color="000000" w:fill="FFFF99"/>
            <w:vAlign w:val="bottom"/>
            <w:hideMark/>
          </w:tcPr>
          <w:p w14:paraId="77E0693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773239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CD102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94C74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62.579,00</w:t>
            </w:r>
          </w:p>
        </w:tc>
        <w:tc>
          <w:tcPr>
            <w:tcW w:w="584" w:type="pct"/>
            <w:shd w:val="clear" w:color="000000" w:fill="FFFF99"/>
            <w:noWrap/>
            <w:vAlign w:val="bottom"/>
            <w:hideMark/>
          </w:tcPr>
          <w:p w14:paraId="65314A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F1277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DE13DC6" w14:textId="77777777" w:rsidTr="009504E0">
        <w:trPr>
          <w:trHeight w:val="255"/>
        </w:trPr>
        <w:tc>
          <w:tcPr>
            <w:tcW w:w="2114" w:type="pct"/>
            <w:shd w:val="clear" w:color="auto" w:fill="auto"/>
            <w:vAlign w:val="bottom"/>
            <w:hideMark/>
          </w:tcPr>
          <w:p w14:paraId="03B8C7B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2D226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32920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C669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62.579,00</w:t>
            </w:r>
          </w:p>
        </w:tc>
        <w:tc>
          <w:tcPr>
            <w:tcW w:w="584" w:type="pct"/>
            <w:shd w:val="clear" w:color="auto" w:fill="auto"/>
            <w:noWrap/>
            <w:vAlign w:val="bottom"/>
            <w:hideMark/>
          </w:tcPr>
          <w:p w14:paraId="15CEF2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2979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11321A" w14:textId="77777777" w:rsidTr="009504E0">
        <w:trPr>
          <w:trHeight w:val="255"/>
        </w:trPr>
        <w:tc>
          <w:tcPr>
            <w:tcW w:w="2114" w:type="pct"/>
            <w:shd w:val="clear" w:color="auto" w:fill="auto"/>
            <w:vAlign w:val="bottom"/>
            <w:hideMark/>
          </w:tcPr>
          <w:p w14:paraId="150B8B6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6EFCA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2FFA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9CAD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62.579,00</w:t>
            </w:r>
          </w:p>
        </w:tc>
        <w:tc>
          <w:tcPr>
            <w:tcW w:w="584" w:type="pct"/>
            <w:shd w:val="clear" w:color="auto" w:fill="auto"/>
            <w:noWrap/>
            <w:vAlign w:val="bottom"/>
            <w:hideMark/>
          </w:tcPr>
          <w:p w14:paraId="7CC50A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267B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550C50" w14:textId="77777777" w:rsidTr="009504E0">
        <w:trPr>
          <w:trHeight w:val="255"/>
        </w:trPr>
        <w:tc>
          <w:tcPr>
            <w:tcW w:w="2114" w:type="pct"/>
            <w:shd w:val="clear" w:color="000000" w:fill="9999FF"/>
            <w:vAlign w:val="bottom"/>
            <w:hideMark/>
          </w:tcPr>
          <w:p w14:paraId="6EBBE28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1062 ULAGANJE U OBJEKTE OSNOVNIH ŠKOLA</w:t>
            </w:r>
          </w:p>
        </w:tc>
        <w:tc>
          <w:tcPr>
            <w:tcW w:w="573" w:type="pct"/>
            <w:shd w:val="clear" w:color="000000" w:fill="9999FF"/>
            <w:noWrap/>
            <w:vAlign w:val="bottom"/>
            <w:hideMark/>
          </w:tcPr>
          <w:p w14:paraId="38EEB2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561.464,39</w:t>
            </w:r>
          </w:p>
        </w:tc>
        <w:tc>
          <w:tcPr>
            <w:tcW w:w="573" w:type="pct"/>
            <w:shd w:val="clear" w:color="000000" w:fill="9999FF"/>
            <w:noWrap/>
            <w:vAlign w:val="bottom"/>
            <w:hideMark/>
          </w:tcPr>
          <w:p w14:paraId="384F62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658.315,53</w:t>
            </w:r>
          </w:p>
        </w:tc>
        <w:tc>
          <w:tcPr>
            <w:tcW w:w="573" w:type="pct"/>
            <w:shd w:val="clear" w:color="000000" w:fill="9999FF"/>
            <w:noWrap/>
            <w:vAlign w:val="bottom"/>
            <w:hideMark/>
          </w:tcPr>
          <w:p w14:paraId="58709F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594.512,00</w:t>
            </w:r>
          </w:p>
        </w:tc>
        <w:tc>
          <w:tcPr>
            <w:tcW w:w="584" w:type="pct"/>
            <w:shd w:val="clear" w:color="000000" w:fill="9999FF"/>
            <w:noWrap/>
            <w:vAlign w:val="bottom"/>
            <w:hideMark/>
          </w:tcPr>
          <w:p w14:paraId="73AE6B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559.696,00</w:t>
            </w:r>
          </w:p>
        </w:tc>
        <w:tc>
          <w:tcPr>
            <w:tcW w:w="584" w:type="pct"/>
            <w:shd w:val="clear" w:color="000000" w:fill="9999FF"/>
            <w:noWrap/>
            <w:vAlign w:val="bottom"/>
            <w:hideMark/>
          </w:tcPr>
          <w:p w14:paraId="054F04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560.964,00</w:t>
            </w:r>
          </w:p>
        </w:tc>
      </w:tr>
      <w:tr w:rsidR="009504E0" w:rsidRPr="009950E4" w14:paraId="04895960" w14:textId="77777777" w:rsidTr="009504E0">
        <w:trPr>
          <w:trHeight w:val="255"/>
        </w:trPr>
        <w:tc>
          <w:tcPr>
            <w:tcW w:w="2114" w:type="pct"/>
            <w:shd w:val="clear" w:color="000000" w:fill="CCCCFF"/>
            <w:vAlign w:val="bottom"/>
            <w:hideMark/>
          </w:tcPr>
          <w:p w14:paraId="7FC6498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A106201 TEKUĆI POPRAVCI</w:t>
            </w:r>
          </w:p>
        </w:tc>
        <w:tc>
          <w:tcPr>
            <w:tcW w:w="573" w:type="pct"/>
            <w:shd w:val="clear" w:color="000000" w:fill="CCCCFF"/>
            <w:noWrap/>
            <w:vAlign w:val="bottom"/>
            <w:hideMark/>
          </w:tcPr>
          <w:p w14:paraId="74FFB2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1.673,38</w:t>
            </w:r>
          </w:p>
        </w:tc>
        <w:tc>
          <w:tcPr>
            <w:tcW w:w="573" w:type="pct"/>
            <w:shd w:val="clear" w:color="000000" w:fill="CCCCFF"/>
            <w:noWrap/>
            <w:vAlign w:val="bottom"/>
            <w:hideMark/>
          </w:tcPr>
          <w:p w14:paraId="1070FA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2.521,74</w:t>
            </w:r>
          </w:p>
        </w:tc>
        <w:tc>
          <w:tcPr>
            <w:tcW w:w="573" w:type="pct"/>
            <w:shd w:val="clear" w:color="000000" w:fill="CCCCFF"/>
            <w:noWrap/>
            <w:vAlign w:val="bottom"/>
            <w:hideMark/>
          </w:tcPr>
          <w:p w14:paraId="593C4F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3.185,00</w:t>
            </w:r>
          </w:p>
        </w:tc>
        <w:tc>
          <w:tcPr>
            <w:tcW w:w="584" w:type="pct"/>
            <w:shd w:val="clear" w:color="000000" w:fill="CCCCFF"/>
            <w:noWrap/>
            <w:vAlign w:val="bottom"/>
            <w:hideMark/>
          </w:tcPr>
          <w:p w14:paraId="79BFBF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3.216,00</w:t>
            </w:r>
          </w:p>
        </w:tc>
        <w:tc>
          <w:tcPr>
            <w:tcW w:w="584" w:type="pct"/>
            <w:shd w:val="clear" w:color="000000" w:fill="CCCCFF"/>
            <w:noWrap/>
            <w:vAlign w:val="bottom"/>
            <w:hideMark/>
          </w:tcPr>
          <w:p w14:paraId="4C2610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3.249,00</w:t>
            </w:r>
          </w:p>
        </w:tc>
      </w:tr>
      <w:tr w:rsidR="009504E0" w:rsidRPr="009950E4" w14:paraId="5F24B57B" w14:textId="77777777" w:rsidTr="009504E0">
        <w:trPr>
          <w:trHeight w:val="255"/>
        </w:trPr>
        <w:tc>
          <w:tcPr>
            <w:tcW w:w="2114" w:type="pct"/>
            <w:shd w:val="clear" w:color="000000" w:fill="FFFFCC"/>
            <w:vAlign w:val="bottom"/>
            <w:hideMark/>
          </w:tcPr>
          <w:p w14:paraId="2436737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1.1.1. Prihodi iz nadležnog proračuna - PK Osnovne škole</w:t>
            </w:r>
          </w:p>
        </w:tc>
        <w:tc>
          <w:tcPr>
            <w:tcW w:w="573" w:type="pct"/>
            <w:shd w:val="clear" w:color="000000" w:fill="FFFFCC"/>
            <w:noWrap/>
            <w:vAlign w:val="bottom"/>
            <w:hideMark/>
          </w:tcPr>
          <w:p w14:paraId="57F79F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1.673,38</w:t>
            </w:r>
          </w:p>
        </w:tc>
        <w:tc>
          <w:tcPr>
            <w:tcW w:w="573" w:type="pct"/>
            <w:shd w:val="clear" w:color="000000" w:fill="FFFFCC"/>
            <w:noWrap/>
            <w:vAlign w:val="bottom"/>
            <w:hideMark/>
          </w:tcPr>
          <w:p w14:paraId="51AAF4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2.389,02</w:t>
            </w:r>
          </w:p>
        </w:tc>
        <w:tc>
          <w:tcPr>
            <w:tcW w:w="573" w:type="pct"/>
            <w:shd w:val="clear" w:color="000000" w:fill="FFFFCC"/>
            <w:noWrap/>
            <w:vAlign w:val="bottom"/>
            <w:hideMark/>
          </w:tcPr>
          <w:p w14:paraId="267B7A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2.389,00</w:t>
            </w:r>
          </w:p>
        </w:tc>
        <w:tc>
          <w:tcPr>
            <w:tcW w:w="584" w:type="pct"/>
            <w:shd w:val="clear" w:color="000000" w:fill="FFFFCC"/>
            <w:noWrap/>
            <w:vAlign w:val="bottom"/>
            <w:hideMark/>
          </w:tcPr>
          <w:p w14:paraId="6A0E05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2.404,00</w:t>
            </w:r>
          </w:p>
        </w:tc>
        <w:tc>
          <w:tcPr>
            <w:tcW w:w="584" w:type="pct"/>
            <w:shd w:val="clear" w:color="000000" w:fill="FFFFCC"/>
            <w:noWrap/>
            <w:vAlign w:val="bottom"/>
            <w:hideMark/>
          </w:tcPr>
          <w:p w14:paraId="36E3A9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2.420,00</w:t>
            </w:r>
          </w:p>
        </w:tc>
      </w:tr>
      <w:tr w:rsidR="009504E0" w:rsidRPr="009950E4" w14:paraId="104FF972" w14:textId="77777777" w:rsidTr="009504E0">
        <w:trPr>
          <w:trHeight w:val="255"/>
        </w:trPr>
        <w:tc>
          <w:tcPr>
            <w:tcW w:w="2114" w:type="pct"/>
            <w:shd w:val="clear" w:color="auto" w:fill="auto"/>
            <w:vAlign w:val="bottom"/>
            <w:hideMark/>
          </w:tcPr>
          <w:p w14:paraId="1E532A3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78672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1.673,38</w:t>
            </w:r>
          </w:p>
        </w:tc>
        <w:tc>
          <w:tcPr>
            <w:tcW w:w="573" w:type="pct"/>
            <w:shd w:val="clear" w:color="auto" w:fill="auto"/>
            <w:noWrap/>
            <w:vAlign w:val="bottom"/>
            <w:hideMark/>
          </w:tcPr>
          <w:p w14:paraId="7BF54D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2.389,02</w:t>
            </w:r>
          </w:p>
        </w:tc>
        <w:tc>
          <w:tcPr>
            <w:tcW w:w="573" w:type="pct"/>
            <w:shd w:val="clear" w:color="auto" w:fill="auto"/>
            <w:noWrap/>
            <w:vAlign w:val="bottom"/>
            <w:hideMark/>
          </w:tcPr>
          <w:p w14:paraId="0CA7B3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w:t>
            </w:r>
          </w:p>
        </w:tc>
        <w:tc>
          <w:tcPr>
            <w:tcW w:w="584" w:type="pct"/>
            <w:shd w:val="clear" w:color="auto" w:fill="auto"/>
            <w:noWrap/>
            <w:vAlign w:val="bottom"/>
            <w:hideMark/>
          </w:tcPr>
          <w:p w14:paraId="18A5AB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2.404,00</w:t>
            </w:r>
          </w:p>
        </w:tc>
        <w:tc>
          <w:tcPr>
            <w:tcW w:w="584" w:type="pct"/>
            <w:shd w:val="clear" w:color="auto" w:fill="auto"/>
            <w:noWrap/>
            <w:vAlign w:val="bottom"/>
            <w:hideMark/>
          </w:tcPr>
          <w:p w14:paraId="26C16B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2.420,00</w:t>
            </w:r>
          </w:p>
        </w:tc>
      </w:tr>
      <w:tr w:rsidR="009504E0" w:rsidRPr="009950E4" w14:paraId="112740CF" w14:textId="77777777" w:rsidTr="009504E0">
        <w:trPr>
          <w:trHeight w:val="255"/>
        </w:trPr>
        <w:tc>
          <w:tcPr>
            <w:tcW w:w="2114" w:type="pct"/>
            <w:shd w:val="clear" w:color="auto" w:fill="auto"/>
            <w:vAlign w:val="bottom"/>
            <w:hideMark/>
          </w:tcPr>
          <w:p w14:paraId="67214BD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366CD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1.673,38</w:t>
            </w:r>
          </w:p>
        </w:tc>
        <w:tc>
          <w:tcPr>
            <w:tcW w:w="573" w:type="pct"/>
            <w:shd w:val="clear" w:color="auto" w:fill="auto"/>
            <w:noWrap/>
            <w:vAlign w:val="bottom"/>
            <w:hideMark/>
          </w:tcPr>
          <w:p w14:paraId="19E468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2.389,02</w:t>
            </w:r>
          </w:p>
        </w:tc>
        <w:tc>
          <w:tcPr>
            <w:tcW w:w="573" w:type="pct"/>
            <w:shd w:val="clear" w:color="auto" w:fill="auto"/>
            <w:noWrap/>
            <w:vAlign w:val="bottom"/>
            <w:hideMark/>
          </w:tcPr>
          <w:p w14:paraId="6A8BD6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2.389,00</w:t>
            </w:r>
          </w:p>
        </w:tc>
        <w:tc>
          <w:tcPr>
            <w:tcW w:w="584" w:type="pct"/>
            <w:shd w:val="clear" w:color="auto" w:fill="auto"/>
            <w:noWrap/>
            <w:vAlign w:val="bottom"/>
            <w:hideMark/>
          </w:tcPr>
          <w:p w14:paraId="11BB0C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2.404,00</w:t>
            </w:r>
          </w:p>
        </w:tc>
        <w:tc>
          <w:tcPr>
            <w:tcW w:w="584" w:type="pct"/>
            <w:shd w:val="clear" w:color="auto" w:fill="auto"/>
            <w:noWrap/>
            <w:vAlign w:val="bottom"/>
            <w:hideMark/>
          </w:tcPr>
          <w:p w14:paraId="4FDA4D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2.420,00</w:t>
            </w:r>
          </w:p>
        </w:tc>
      </w:tr>
      <w:tr w:rsidR="009504E0" w:rsidRPr="009950E4" w14:paraId="2E2CA216" w14:textId="77777777" w:rsidTr="009504E0">
        <w:trPr>
          <w:trHeight w:val="255"/>
        </w:trPr>
        <w:tc>
          <w:tcPr>
            <w:tcW w:w="2114" w:type="pct"/>
            <w:shd w:val="clear" w:color="000000" w:fill="FFFF99"/>
            <w:vAlign w:val="bottom"/>
            <w:hideMark/>
          </w:tcPr>
          <w:p w14:paraId="29EE073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2B977D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DB3C4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w:t>
            </w:r>
          </w:p>
        </w:tc>
        <w:tc>
          <w:tcPr>
            <w:tcW w:w="573" w:type="pct"/>
            <w:shd w:val="clear" w:color="000000" w:fill="FFFF99"/>
            <w:noWrap/>
            <w:vAlign w:val="bottom"/>
            <w:hideMark/>
          </w:tcPr>
          <w:p w14:paraId="248606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796,00</w:t>
            </w:r>
          </w:p>
        </w:tc>
        <w:tc>
          <w:tcPr>
            <w:tcW w:w="584" w:type="pct"/>
            <w:shd w:val="clear" w:color="000000" w:fill="FFFF99"/>
            <w:noWrap/>
            <w:vAlign w:val="bottom"/>
            <w:hideMark/>
          </w:tcPr>
          <w:p w14:paraId="44AD24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812,00</w:t>
            </w:r>
          </w:p>
        </w:tc>
        <w:tc>
          <w:tcPr>
            <w:tcW w:w="584" w:type="pct"/>
            <w:shd w:val="clear" w:color="000000" w:fill="FFFF99"/>
            <w:noWrap/>
            <w:vAlign w:val="bottom"/>
            <w:hideMark/>
          </w:tcPr>
          <w:p w14:paraId="4164AC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829,00</w:t>
            </w:r>
          </w:p>
        </w:tc>
      </w:tr>
      <w:tr w:rsidR="009504E0" w:rsidRPr="009950E4" w14:paraId="2E8EF3EB" w14:textId="77777777" w:rsidTr="009504E0">
        <w:trPr>
          <w:trHeight w:val="255"/>
        </w:trPr>
        <w:tc>
          <w:tcPr>
            <w:tcW w:w="2114" w:type="pct"/>
            <w:shd w:val="clear" w:color="auto" w:fill="auto"/>
            <w:vAlign w:val="bottom"/>
            <w:hideMark/>
          </w:tcPr>
          <w:p w14:paraId="0152F4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683F3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F1574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w:t>
            </w:r>
          </w:p>
        </w:tc>
        <w:tc>
          <w:tcPr>
            <w:tcW w:w="573" w:type="pct"/>
            <w:shd w:val="clear" w:color="auto" w:fill="auto"/>
            <w:noWrap/>
            <w:vAlign w:val="bottom"/>
            <w:hideMark/>
          </w:tcPr>
          <w:p w14:paraId="251B50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796,00</w:t>
            </w:r>
          </w:p>
        </w:tc>
        <w:tc>
          <w:tcPr>
            <w:tcW w:w="584" w:type="pct"/>
            <w:shd w:val="clear" w:color="auto" w:fill="auto"/>
            <w:noWrap/>
            <w:vAlign w:val="bottom"/>
            <w:hideMark/>
          </w:tcPr>
          <w:p w14:paraId="23E128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812,00</w:t>
            </w:r>
          </w:p>
        </w:tc>
        <w:tc>
          <w:tcPr>
            <w:tcW w:w="584" w:type="pct"/>
            <w:shd w:val="clear" w:color="auto" w:fill="auto"/>
            <w:noWrap/>
            <w:vAlign w:val="bottom"/>
            <w:hideMark/>
          </w:tcPr>
          <w:p w14:paraId="0FD2B4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829,00</w:t>
            </w:r>
          </w:p>
        </w:tc>
      </w:tr>
      <w:tr w:rsidR="009504E0" w:rsidRPr="009950E4" w14:paraId="0D947422" w14:textId="77777777" w:rsidTr="009504E0">
        <w:trPr>
          <w:trHeight w:val="255"/>
        </w:trPr>
        <w:tc>
          <w:tcPr>
            <w:tcW w:w="2114" w:type="pct"/>
            <w:shd w:val="clear" w:color="auto" w:fill="auto"/>
            <w:vAlign w:val="bottom"/>
            <w:hideMark/>
          </w:tcPr>
          <w:p w14:paraId="3D305B5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32D9B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7C10C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w:t>
            </w:r>
          </w:p>
        </w:tc>
        <w:tc>
          <w:tcPr>
            <w:tcW w:w="573" w:type="pct"/>
            <w:shd w:val="clear" w:color="auto" w:fill="auto"/>
            <w:noWrap/>
            <w:vAlign w:val="bottom"/>
            <w:hideMark/>
          </w:tcPr>
          <w:p w14:paraId="14104D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796,00</w:t>
            </w:r>
          </w:p>
        </w:tc>
        <w:tc>
          <w:tcPr>
            <w:tcW w:w="584" w:type="pct"/>
            <w:shd w:val="clear" w:color="auto" w:fill="auto"/>
            <w:noWrap/>
            <w:vAlign w:val="bottom"/>
            <w:hideMark/>
          </w:tcPr>
          <w:p w14:paraId="506D79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812,00</w:t>
            </w:r>
          </w:p>
        </w:tc>
        <w:tc>
          <w:tcPr>
            <w:tcW w:w="584" w:type="pct"/>
            <w:shd w:val="clear" w:color="auto" w:fill="auto"/>
            <w:noWrap/>
            <w:vAlign w:val="bottom"/>
            <w:hideMark/>
          </w:tcPr>
          <w:p w14:paraId="12D25D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829,00</w:t>
            </w:r>
          </w:p>
        </w:tc>
      </w:tr>
      <w:tr w:rsidR="009504E0" w:rsidRPr="009950E4" w14:paraId="7AABFDBF" w14:textId="77777777" w:rsidTr="009504E0">
        <w:trPr>
          <w:trHeight w:val="255"/>
        </w:trPr>
        <w:tc>
          <w:tcPr>
            <w:tcW w:w="2114" w:type="pct"/>
            <w:shd w:val="clear" w:color="000000" w:fill="CCCCFF"/>
            <w:vAlign w:val="bottom"/>
            <w:hideMark/>
          </w:tcPr>
          <w:p w14:paraId="1338025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A106202 UREĐENJE I OPREMANJE ŠKOLA</w:t>
            </w:r>
          </w:p>
        </w:tc>
        <w:tc>
          <w:tcPr>
            <w:tcW w:w="573" w:type="pct"/>
            <w:shd w:val="clear" w:color="000000" w:fill="CCCCFF"/>
            <w:noWrap/>
            <w:vAlign w:val="bottom"/>
            <w:hideMark/>
          </w:tcPr>
          <w:p w14:paraId="66BE69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559.791,01</w:t>
            </w:r>
          </w:p>
        </w:tc>
        <w:tc>
          <w:tcPr>
            <w:tcW w:w="573" w:type="pct"/>
            <w:shd w:val="clear" w:color="000000" w:fill="CCCCFF"/>
            <w:noWrap/>
            <w:vAlign w:val="bottom"/>
            <w:hideMark/>
          </w:tcPr>
          <w:p w14:paraId="31EB89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655.793,79</w:t>
            </w:r>
          </w:p>
        </w:tc>
        <w:tc>
          <w:tcPr>
            <w:tcW w:w="573" w:type="pct"/>
            <w:shd w:val="clear" w:color="000000" w:fill="CCCCFF"/>
            <w:noWrap/>
            <w:vAlign w:val="bottom"/>
            <w:hideMark/>
          </w:tcPr>
          <w:p w14:paraId="33FFEC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591.327,00</w:t>
            </w:r>
          </w:p>
        </w:tc>
        <w:tc>
          <w:tcPr>
            <w:tcW w:w="584" w:type="pct"/>
            <w:shd w:val="clear" w:color="000000" w:fill="CCCCFF"/>
            <w:noWrap/>
            <w:vAlign w:val="bottom"/>
            <w:hideMark/>
          </w:tcPr>
          <w:p w14:paraId="7C2D32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556.480,00</w:t>
            </w:r>
          </w:p>
        </w:tc>
        <w:tc>
          <w:tcPr>
            <w:tcW w:w="584" w:type="pct"/>
            <w:shd w:val="clear" w:color="000000" w:fill="CCCCFF"/>
            <w:noWrap/>
            <w:vAlign w:val="bottom"/>
            <w:hideMark/>
          </w:tcPr>
          <w:p w14:paraId="6D073A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557.715,00</w:t>
            </w:r>
          </w:p>
        </w:tc>
      </w:tr>
      <w:tr w:rsidR="009504E0" w:rsidRPr="009950E4" w14:paraId="4B4B8A0B" w14:textId="77777777" w:rsidTr="009504E0">
        <w:trPr>
          <w:trHeight w:val="255"/>
        </w:trPr>
        <w:tc>
          <w:tcPr>
            <w:tcW w:w="2114" w:type="pct"/>
            <w:shd w:val="clear" w:color="000000" w:fill="FFFF99"/>
            <w:vAlign w:val="bottom"/>
            <w:hideMark/>
          </w:tcPr>
          <w:p w14:paraId="33327A9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29552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592EC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09648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99"/>
            <w:noWrap/>
            <w:vAlign w:val="bottom"/>
            <w:hideMark/>
          </w:tcPr>
          <w:p w14:paraId="706D40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A626D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5899419" w14:textId="77777777" w:rsidTr="009504E0">
        <w:trPr>
          <w:trHeight w:val="255"/>
        </w:trPr>
        <w:tc>
          <w:tcPr>
            <w:tcW w:w="2114" w:type="pct"/>
            <w:shd w:val="clear" w:color="auto" w:fill="auto"/>
            <w:vAlign w:val="bottom"/>
            <w:hideMark/>
          </w:tcPr>
          <w:p w14:paraId="2BFBA11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F5FA1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2CB78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ED72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3A5AFE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E5BC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770F5ED" w14:textId="77777777" w:rsidTr="009504E0">
        <w:trPr>
          <w:trHeight w:val="255"/>
        </w:trPr>
        <w:tc>
          <w:tcPr>
            <w:tcW w:w="2114" w:type="pct"/>
            <w:shd w:val="clear" w:color="auto" w:fill="auto"/>
            <w:vAlign w:val="bottom"/>
            <w:hideMark/>
          </w:tcPr>
          <w:p w14:paraId="6A0364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F442D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9500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03FF1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003023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DC42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238C0BF" w14:textId="77777777" w:rsidTr="009504E0">
        <w:trPr>
          <w:trHeight w:val="255"/>
        </w:trPr>
        <w:tc>
          <w:tcPr>
            <w:tcW w:w="2114" w:type="pct"/>
            <w:shd w:val="clear" w:color="000000" w:fill="FFFFCC"/>
            <w:vAlign w:val="bottom"/>
            <w:hideMark/>
          </w:tcPr>
          <w:p w14:paraId="0397486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1.1.1. Prihodi iz nadležnog proračuna - PK Osnovne škole</w:t>
            </w:r>
          </w:p>
        </w:tc>
        <w:tc>
          <w:tcPr>
            <w:tcW w:w="573" w:type="pct"/>
            <w:shd w:val="clear" w:color="000000" w:fill="FFFFCC"/>
            <w:noWrap/>
            <w:vAlign w:val="bottom"/>
            <w:hideMark/>
          </w:tcPr>
          <w:p w14:paraId="5DC0B5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4.618,53</w:t>
            </w:r>
          </w:p>
        </w:tc>
        <w:tc>
          <w:tcPr>
            <w:tcW w:w="573" w:type="pct"/>
            <w:shd w:val="clear" w:color="000000" w:fill="FFFFCC"/>
            <w:noWrap/>
            <w:vAlign w:val="bottom"/>
            <w:hideMark/>
          </w:tcPr>
          <w:p w14:paraId="450AC6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6.470,23</w:t>
            </w:r>
          </w:p>
        </w:tc>
        <w:tc>
          <w:tcPr>
            <w:tcW w:w="573" w:type="pct"/>
            <w:shd w:val="clear" w:color="000000" w:fill="FFFFCC"/>
            <w:noWrap/>
            <w:vAlign w:val="bottom"/>
            <w:hideMark/>
          </w:tcPr>
          <w:p w14:paraId="496349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3.478,00</w:t>
            </w:r>
          </w:p>
        </w:tc>
        <w:tc>
          <w:tcPr>
            <w:tcW w:w="584" w:type="pct"/>
            <w:shd w:val="clear" w:color="000000" w:fill="FFFFCC"/>
            <w:noWrap/>
            <w:vAlign w:val="bottom"/>
            <w:hideMark/>
          </w:tcPr>
          <w:p w14:paraId="00FE26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1.626,00</w:t>
            </w:r>
          </w:p>
        </w:tc>
        <w:tc>
          <w:tcPr>
            <w:tcW w:w="584" w:type="pct"/>
            <w:shd w:val="clear" w:color="000000" w:fill="FFFFCC"/>
            <w:noWrap/>
            <w:vAlign w:val="bottom"/>
            <w:hideMark/>
          </w:tcPr>
          <w:p w14:paraId="311A6E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1.626,00</w:t>
            </w:r>
          </w:p>
        </w:tc>
      </w:tr>
      <w:tr w:rsidR="009504E0" w:rsidRPr="009950E4" w14:paraId="4F1575CE" w14:textId="77777777" w:rsidTr="009504E0">
        <w:trPr>
          <w:trHeight w:val="255"/>
        </w:trPr>
        <w:tc>
          <w:tcPr>
            <w:tcW w:w="2114" w:type="pct"/>
            <w:shd w:val="clear" w:color="auto" w:fill="auto"/>
            <w:vAlign w:val="bottom"/>
            <w:hideMark/>
          </w:tcPr>
          <w:p w14:paraId="5647046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D80B2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506,00</w:t>
            </w:r>
          </w:p>
        </w:tc>
        <w:tc>
          <w:tcPr>
            <w:tcW w:w="573" w:type="pct"/>
            <w:shd w:val="clear" w:color="auto" w:fill="auto"/>
            <w:noWrap/>
            <w:vAlign w:val="bottom"/>
            <w:hideMark/>
          </w:tcPr>
          <w:p w14:paraId="4D5CC7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w:t>
            </w:r>
          </w:p>
        </w:tc>
        <w:tc>
          <w:tcPr>
            <w:tcW w:w="573" w:type="pct"/>
            <w:shd w:val="clear" w:color="auto" w:fill="auto"/>
            <w:noWrap/>
            <w:vAlign w:val="bottom"/>
            <w:hideMark/>
          </w:tcPr>
          <w:p w14:paraId="7B5E43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186,00</w:t>
            </w:r>
          </w:p>
        </w:tc>
        <w:tc>
          <w:tcPr>
            <w:tcW w:w="584" w:type="pct"/>
            <w:shd w:val="clear" w:color="auto" w:fill="auto"/>
            <w:noWrap/>
            <w:vAlign w:val="bottom"/>
            <w:hideMark/>
          </w:tcPr>
          <w:p w14:paraId="6A431E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EADE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6102A5C" w14:textId="77777777" w:rsidTr="009504E0">
        <w:trPr>
          <w:trHeight w:val="255"/>
        </w:trPr>
        <w:tc>
          <w:tcPr>
            <w:tcW w:w="2114" w:type="pct"/>
            <w:shd w:val="clear" w:color="auto" w:fill="auto"/>
            <w:vAlign w:val="bottom"/>
            <w:hideMark/>
          </w:tcPr>
          <w:p w14:paraId="05552D3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2FB548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506,00</w:t>
            </w:r>
          </w:p>
        </w:tc>
        <w:tc>
          <w:tcPr>
            <w:tcW w:w="573" w:type="pct"/>
            <w:shd w:val="clear" w:color="auto" w:fill="auto"/>
            <w:noWrap/>
            <w:vAlign w:val="bottom"/>
            <w:hideMark/>
          </w:tcPr>
          <w:p w14:paraId="58BDE4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w:t>
            </w:r>
          </w:p>
        </w:tc>
        <w:tc>
          <w:tcPr>
            <w:tcW w:w="573" w:type="pct"/>
            <w:shd w:val="clear" w:color="auto" w:fill="auto"/>
            <w:noWrap/>
            <w:vAlign w:val="bottom"/>
            <w:hideMark/>
          </w:tcPr>
          <w:p w14:paraId="080182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186,00</w:t>
            </w:r>
          </w:p>
        </w:tc>
        <w:tc>
          <w:tcPr>
            <w:tcW w:w="584" w:type="pct"/>
            <w:shd w:val="clear" w:color="auto" w:fill="auto"/>
            <w:noWrap/>
            <w:vAlign w:val="bottom"/>
            <w:hideMark/>
          </w:tcPr>
          <w:p w14:paraId="3CF158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E403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27CE1AF" w14:textId="77777777" w:rsidTr="009504E0">
        <w:trPr>
          <w:trHeight w:val="255"/>
        </w:trPr>
        <w:tc>
          <w:tcPr>
            <w:tcW w:w="2114" w:type="pct"/>
            <w:shd w:val="clear" w:color="auto" w:fill="auto"/>
            <w:vAlign w:val="bottom"/>
            <w:hideMark/>
          </w:tcPr>
          <w:p w14:paraId="6535FFE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3A85F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D5326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1.625,85</w:t>
            </w:r>
          </w:p>
        </w:tc>
        <w:tc>
          <w:tcPr>
            <w:tcW w:w="573" w:type="pct"/>
            <w:shd w:val="clear" w:color="auto" w:fill="auto"/>
            <w:noWrap/>
            <w:vAlign w:val="bottom"/>
            <w:hideMark/>
          </w:tcPr>
          <w:p w14:paraId="09F5FF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6A3E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1.626,00</w:t>
            </w:r>
          </w:p>
        </w:tc>
        <w:tc>
          <w:tcPr>
            <w:tcW w:w="584" w:type="pct"/>
            <w:shd w:val="clear" w:color="auto" w:fill="auto"/>
            <w:noWrap/>
            <w:vAlign w:val="bottom"/>
            <w:hideMark/>
          </w:tcPr>
          <w:p w14:paraId="2FFE4A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1.626,00</w:t>
            </w:r>
          </w:p>
        </w:tc>
      </w:tr>
      <w:tr w:rsidR="009504E0" w:rsidRPr="009950E4" w14:paraId="781A6485" w14:textId="77777777" w:rsidTr="009504E0">
        <w:trPr>
          <w:trHeight w:val="255"/>
        </w:trPr>
        <w:tc>
          <w:tcPr>
            <w:tcW w:w="2114" w:type="pct"/>
            <w:shd w:val="clear" w:color="auto" w:fill="auto"/>
            <w:vAlign w:val="bottom"/>
            <w:hideMark/>
          </w:tcPr>
          <w:p w14:paraId="0BEAB88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46B54D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6895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1.625,85</w:t>
            </w:r>
          </w:p>
        </w:tc>
        <w:tc>
          <w:tcPr>
            <w:tcW w:w="573" w:type="pct"/>
            <w:shd w:val="clear" w:color="auto" w:fill="auto"/>
            <w:noWrap/>
            <w:vAlign w:val="bottom"/>
            <w:hideMark/>
          </w:tcPr>
          <w:p w14:paraId="2B4E49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5DD7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1.626,00</w:t>
            </w:r>
          </w:p>
        </w:tc>
        <w:tc>
          <w:tcPr>
            <w:tcW w:w="584" w:type="pct"/>
            <w:shd w:val="clear" w:color="auto" w:fill="auto"/>
            <w:noWrap/>
            <w:vAlign w:val="bottom"/>
            <w:hideMark/>
          </w:tcPr>
          <w:p w14:paraId="2C2B9C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1.626,00</w:t>
            </w:r>
          </w:p>
        </w:tc>
      </w:tr>
      <w:tr w:rsidR="009504E0" w:rsidRPr="009950E4" w14:paraId="3478C265" w14:textId="77777777" w:rsidTr="009504E0">
        <w:trPr>
          <w:trHeight w:val="255"/>
        </w:trPr>
        <w:tc>
          <w:tcPr>
            <w:tcW w:w="2114" w:type="pct"/>
            <w:shd w:val="clear" w:color="auto" w:fill="auto"/>
            <w:vAlign w:val="bottom"/>
            <w:hideMark/>
          </w:tcPr>
          <w:p w14:paraId="278F3F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 Izdatci za financijsku imovinu i otplate zajmova</w:t>
            </w:r>
          </w:p>
        </w:tc>
        <w:tc>
          <w:tcPr>
            <w:tcW w:w="573" w:type="pct"/>
            <w:shd w:val="clear" w:color="auto" w:fill="auto"/>
            <w:noWrap/>
            <w:vAlign w:val="bottom"/>
            <w:hideMark/>
          </w:tcPr>
          <w:p w14:paraId="3D8A7E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4.112,53</w:t>
            </w:r>
          </w:p>
        </w:tc>
        <w:tc>
          <w:tcPr>
            <w:tcW w:w="573" w:type="pct"/>
            <w:shd w:val="clear" w:color="auto" w:fill="auto"/>
            <w:noWrap/>
            <w:vAlign w:val="bottom"/>
            <w:hideMark/>
          </w:tcPr>
          <w:p w14:paraId="053620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4.247,13</w:t>
            </w:r>
          </w:p>
        </w:tc>
        <w:tc>
          <w:tcPr>
            <w:tcW w:w="573" w:type="pct"/>
            <w:shd w:val="clear" w:color="auto" w:fill="auto"/>
            <w:noWrap/>
            <w:vAlign w:val="bottom"/>
            <w:hideMark/>
          </w:tcPr>
          <w:p w14:paraId="0882F2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3.292,00</w:t>
            </w:r>
          </w:p>
        </w:tc>
        <w:tc>
          <w:tcPr>
            <w:tcW w:w="584" w:type="pct"/>
            <w:shd w:val="clear" w:color="auto" w:fill="auto"/>
            <w:noWrap/>
            <w:vAlign w:val="bottom"/>
            <w:hideMark/>
          </w:tcPr>
          <w:p w14:paraId="229978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AF1F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FA18ADD" w14:textId="77777777" w:rsidTr="009504E0">
        <w:trPr>
          <w:trHeight w:val="255"/>
        </w:trPr>
        <w:tc>
          <w:tcPr>
            <w:tcW w:w="2114" w:type="pct"/>
            <w:shd w:val="clear" w:color="auto" w:fill="auto"/>
            <w:vAlign w:val="bottom"/>
            <w:hideMark/>
          </w:tcPr>
          <w:p w14:paraId="17C662C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54 Izdatci za otplatu glavnice primljenih kredita i zajmova</w:t>
            </w:r>
          </w:p>
        </w:tc>
        <w:tc>
          <w:tcPr>
            <w:tcW w:w="573" w:type="pct"/>
            <w:shd w:val="clear" w:color="auto" w:fill="auto"/>
            <w:noWrap/>
            <w:vAlign w:val="bottom"/>
            <w:hideMark/>
          </w:tcPr>
          <w:p w14:paraId="30C733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4.112,53</w:t>
            </w:r>
          </w:p>
        </w:tc>
        <w:tc>
          <w:tcPr>
            <w:tcW w:w="573" w:type="pct"/>
            <w:shd w:val="clear" w:color="auto" w:fill="auto"/>
            <w:noWrap/>
            <w:vAlign w:val="bottom"/>
            <w:hideMark/>
          </w:tcPr>
          <w:p w14:paraId="6504D2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4.247,13</w:t>
            </w:r>
          </w:p>
        </w:tc>
        <w:tc>
          <w:tcPr>
            <w:tcW w:w="573" w:type="pct"/>
            <w:shd w:val="clear" w:color="auto" w:fill="auto"/>
            <w:noWrap/>
            <w:vAlign w:val="bottom"/>
            <w:hideMark/>
          </w:tcPr>
          <w:p w14:paraId="050D16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3.292,00</w:t>
            </w:r>
          </w:p>
        </w:tc>
        <w:tc>
          <w:tcPr>
            <w:tcW w:w="584" w:type="pct"/>
            <w:shd w:val="clear" w:color="auto" w:fill="auto"/>
            <w:noWrap/>
            <w:vAlign w:val="bottom"/>
            <w:hideMark/>
          </w:tcPr>
          <w:p w14:paraId="622DB2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1E91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204CE78" w14:textId="77777777" w:rsidTr="009504E0">
        <w:trPr>
          <w:trHeight w:val="255"/>
        </w:trPr>
        <w:tc>
          <w:tcPr>
            <w:tcW w:w="2114" w:type="pct"/>
            <w:shd w:val="clear" w:color="000000" w:fill="FFFF99"/>
            <w:vAlign w:val="bottom"/>
            <w:hideMark/>
          </w:tcPr>
          <w:p w14:paraId="6359155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1.2. Decentralizirana funkcija-osnovno školstvo</w:t>
            </w:r>
          </w:p>
        </w:tc>
        <w:tc>
          <w:tcPr>
            <w:tcW w:w="573" w:type="pct"/>
            <w:shd w:val="clear" w:color="000000" w:fill="FFFF99"/>
            <w:noWrap/>
            <w:vAlign w:val="bottom"/>
            <w:hideMark/>
          </w:tcPr>
          <w:p w14:paraId="6B9417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230.241,19</w:t>
            </w:r>
          </w:p>
        </w:tc>
        <w:tc>
          <w:tcPr>
            <w:tcW w:w="573" w:type="pct"/>
            <w:shd w:val="clear" w:color="000000" w:fill="FFFF99"/>
            <w:noWrap/>
            <w:vAlign w:val="bottom"/>
            <w:hideMark/>
          </w:tcPr>
          <w:p w14:paraId="2B5936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75.240,52</w:t>
            </w:r>
          </w:p>
        </w:tc>
        <w:tc>
          <w:tcPr>
            <w:tcW w:w="573" w:type="pct"/>
            <w:shd w:val="clear" w:color="000000" w:fill="FFFF99"/>
            <w:noWrap/>
            <w:vAlign w:val="bottom"/>
            <w:hideMark/>
          </w:tcPr>
          <w:p w14:paraId="189FB1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69.777,00</w:t>
            </w:r>
          </w:p>
        </w:tc>
        <w:tc>
          <w:tcPr>
            <w:tcW w:w="584" w:type="pct"/>
            <w:shd w:val="clear" w:color="000000" w:fill="FFFF99"/>
            <w:noWrap/>
            <w:vAlign w:val="bottom"/>
            <w:hideMark/>
          </w:tcPr>
          <w:p w14:paraId="41628B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76.120,00</w:t>
            </w:r>
          </w:p>
        </w:tc>
        <w:tc>
          <w:tcPr>
            <w:tcW w:w="584" w:type="pct"/>
            <w:shd w:val="clear" w:color="000000" w:fill="FFFF99"/>
            <w:noWrap/>
            <w:vAlign w:val="bottom"/>
            <w:hideMark/>
          </w:tcPr>
          <w:p w14:paraId="7C7E54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76.737,00</w:t>
            </w:r>
          </w:p>
        </w:tc>
      </w:tr>
      <w:tr w:rsidR="009504E0" w:rsidRPr="009950E4" w14:paraId="44648A64" w14:textId="77777777" w:rsidTr="009504E0">
        <w:trPr>
          <w:trHeight w:val="255"/>
        </w:trPr>
        <w:tc>
          <w:tcPr>
            <w:tcW w:w="2114" w:type="pct"/>
            <w:shd w:val="clear" w:color="auto" w:fill="auto"/>
            <w:vAlign w:val="bottom"/>
            <w:hideMark/>
          </w:tcPr>
          <w:p w14:paraId="3D71C22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0318B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2.946,44</w:t>
            </w:r>
          </w:p>
        </w:tc>
        <w:tc>
          <w:tcPr>
            <w:tcW w:w="573" w:type="pct"/>
            <w:shd w:val="clear" w:color="auto" w:fill="auto"/>
            <w:noWrap/>
            <w:vAlign w:val="bottom"/>
            <w:hideMark/>
          </w:tcPr>
          <w:p w14:paraId="17D32E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6.569,79</w:t>
            </w:r>
          </w:p>
        </w:tc>
        <w:tc>
          <w:tcPr>
            <w:tcW w:w="573" w:type="pct"/>
            <w:shd w:val="clear" w:color="auto" w:fill="auto"/>
            <w:noWrap/>
            <w:vAlign w:val="bottom"/>
            <w:hideMark/>
          </w:tcPr>
          <w:p w14:paraId="1BB10D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7276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6.425,00</w:t>
            </w:r>
          </w:p>
        </w:tc>
        <w:tc>
          <w:tcPr>
            <w:tcW w:w="584" w:type="pct"/>
            <w:shd w:val="clear" w:color="auto" w:fill="auto"/>
            <w:noWrap/>
            <w:vAlign w:val="bottom"/>
            <w:hideMark/>
          </w:tcPr>
          <w:p w14:paraId="2C3A0E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6.528,00</w:t>
            </w:r>
          </w:p>
        </w:tc>
      </w:tr>
      <w:tr w:rsidR="009504E0" w:rsidRPr="009950E4" w14:paraId="2DA3A19D" w14:textId="77777777" w:rsidTr="009504E0">
        <w:trPr>
          <w:trHeight w:val="255"/>
        </w:trPr>
        <w:tc>
          <w:tcPr>
            <w:tcW w:w="2114" w:type="pct"/>
            <w:shd w:val="clear" w:color="auto" w:fill="auto"/>
            <w:vAlign w:val="bottom"/>
            <w:hideMark/>
          </w:tcPr>
          <w:p w14:paraId="601DFDB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99B11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2.946,44</w:t>
            </w:r>
          </w:p>
        </w:tc>
        <w:tc>
          <w:tcPr>
            <w:tcW w:w="573" w:type="pct"/>
            <w:shd w:val="clear" w:color="auto" w:fill="auto"/>
            <w:noWrap/>
            <w:vAlign w:val="bottom"/>
            <w:hideMark/>
          </w:tcPr>
          <w:p w14:paraId="4D03C1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6.569,79</w:t>
            </w:r>
          </w:p>
        </w:tc>
        <w:tc>
          <w:tcPr>
            <w:tcW w:w="573" w:type="pct"/>
            <w:shd w:val="clear" w:color="auto" w:fill="auto"/>
            <w:noWrap/>
            <w:vAlign w:val="bottom"/>
            <w:hideMark/>
          </w:tcPr>
          <w:p w14:paraId="2424DB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0657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6.425,00</w:t>
            </w:r>
          </w:p>
        </w:tc>
        <w:tc>
          <w:tcPr>
            <w:tcW w:w="584" w:type="pct"/>
            <w:shd w:val="clear" w:color="auto" w:fill="auto"/>
            <w:noWrap/>
            <w:vAlign w:val="bottom"/>
            <w:hideMark/>
          </w:tcPr>
          <w:p w14:paraId="4F6A09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6.528,00</w:t>
            </w:r>
          </w:p>
        </w:tc>
      </w:tr>
      <w:tr w:rsidR="009504E0" w:rsidRPr="009950E4" w14:paraId="0C266588" w14:textId="77777777" w:rsidTr="009504E0">
        <w:trPr>
          <w:trHeight w:val="255"/>
        </w:trPr>
        <w:tc>
          <w:tcPr>
            <w:tcW w:w="2114" w:type="pct"/>
            <w:shd w:val="clear" w:color="auto" w:fill="auto"/>
            <w:vAlign w:val="bottom"/>
            <w:hideMark/>
          </w:tcPr>
          <w:p w14:paraId="797BCF6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DD0E5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227.294,75</w:t>
            </w:r>
          </w:p>
        </w:tc>
        <w:tc>
          <w:tcPr>
            <w:tcW w:w="573" w:type="pct"/>
            <w:shd w:val="clear" w:color="auto" w:fill="auto"/>
            <w:noWrap/>
            <w:vAlign w:val="bottom"/>
            <w:hideMark/>
          </w:tcPr>
          <w:p w14:paraId="71EE4C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68.670,73</w:t>
            </w:r>
          </w:p>
        </w:tc>
        <w:tc>
          <w:tcPr>
            <w:tcW w:w="573" w:type="pct"/>
            <w:shd w:val="clear" w:color="auto" w:fill="auto"/>
            <w:noWrap/>
            <w:vAlign w:val="bottom"/>
            <w:hideMark/>
          </w:tcPr>
          <w:p w14:paraId="5E09F9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69.777,00</w:t>
            </w:r>
          </w:p>
        </w:tc>
        <w:tc>
          <w:tcPr>
            <w:tcW w:w="584" w:type="pct"/>
            <w:shd w:val="clear" w:color="auto" w:fill="auto"/>
            <w:noWrap/>
            <w:vAlign w:val="bottom"/>
            <w:hideMark/>
          </w:tcPr>
          <w:p w14:paraId="3FBD9E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69.695,00</w:t>
            </w:r>
          </w:p>
        </w:tc>
        <w:tc>
          <w:tcPr>
            <w:tcW w:w="584" w:type="pct"/>
            <w:shd w:val="clear" w:color="auto" w:fill="auto"/>
            <w:noWrap/>
            <w:vAlign w:val="bottom"/>
            <w:hideMark/>
          </w:tcPr>
          <w:p w14:paraId="686CBC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70.209,00</w:t>
            </w:r>
          </w:p>
        </w:tc>
      </w:tr>
      <w:tr w:rsidR="009504E0" w:rsidRPr="009950E4" w14:paraId="1A4C9D1B" w14:textId="77777777" w:rsidTr="009504E0">
        <w:trPr>
          <w:trHeight w:val="255"/>
        </w:trPr>
        <w:tc>
          <w:tcPr>
            <w:tcW w:w="2114" w:type="pct"/>
            <w:shd w:val="clear" w:color="auto" w:fill="auto"/>
            <w:vAlign w:val="bottom"/>
            <w:hideMark/>
          </w:tcPr>
          <w:p w14:paraId="3811CF7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1E5130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BB3B7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1.058,33</w:t>
            </w:r>
          </w:p>
        </w:tc>
        <w:tc>
          <w:tcPr>
            <w:tcW w:w="573" w:type="pct"/>
            <w:shd w:val="clear" w:color="auto" w:fill="auto"/>
            <w:noWrap/>
            <w:vAlign w:val="bottom"/>
            <w:hideMark/>
          </w:tcPr>
          <w:p w14:paraId="288CC2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1.124,00</w:t>
            </w:r>
          </w:p>
        </w:tc>
        <w:tc>
          <w:tcPr>
            <w:tcW w:w="584" w:type="pct"/>
            <w:shd w:val="clear" w:color="auto" w:fill="auto"/>
            <w:noWrap/>
            <w:vAlign w:val="bottom"/>
            <w:hideMark/>
          </w:tcPr>
          <w:p w14:paraId="3B2079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1.058,00</w:t>
            </w:r>
          </w:p>
        </w:tc>
        <w:tc>
          <w:tcPr>
            <w:tcW w:w="584" w:type="pct"/>
            <w:shd w:val="clear" w:color="auto" w:fill="auto"/>
            <w:noWrap/>
            <w:vAlign w:val="bottom"/>
            <w:hideMark/>
          </w:tcPr>
          <w:p w14:paraId="67DF93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1.058,00</w:t>
            </w:r>
          </w:p>
        </w:tc>
      </w:tr>
      <w:tr w:rsidR="009504E0" w:rsidRPr="009950E4" w14:paraId="72E6C4DB" w14:textId="77777777" w:rsidTr="009504E0">
        <w:trPr>
          <w:trHeight w:val="255"/>
        </w:trPr>
        <w:tc>
          <w:tcPr>
            <w:tcW w:w="2114" w:type="pct"/>
            <w:shd w:val="clear" w:color="auto" w:fill="auto"/>
            <w:vAlign w:val="bottom"/>
            <w:hideMark/>
          </w:tcPr>
          <w:p w14:paraId="0833CD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66660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203.910,65</w:t>
            </w:r>
          </w:p>
        </w:tc>
        <w:tc>
          <w:tcPr>
            <w:tcW w:w="573" w:type="pct"/>
            <w:shd w:val="clear" w:color="auto" w:fill="auto"/>
            <w:noWrap/>
            <w:vAlign w:val="bottom"/>
            <w:hideMark/>
          </w:tcPr>
          <w:p w14:paraId="609F7B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67.612,40</w:t>
            </w:r>
          </w:p>
        </w:tc>
        <w:tc>
          <w:tcPr>
            <w:tcW w:w="573" w:type="pct"/>
            <w:shd w:val="clear" w:color="auto" w:fill="auto"/>
            <w:noWrap/>
            <w:vAlign w:val="bottom"/>
            <w:hideMark/>
          </w:tcPr>
          <w:p w14:paraId="614ABB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68.653,00</w:t>
            </w:r>
          </w:p>
        </w:tc>
        <w:tc>
          <w:tcPr>
            <w:tcW w:w="584" w:type="pct"/>
            <w:shd w:val="clear" w:color="auto" w:fill="auto"/>
            <w:noWrap/>
            <w:vAlign w:val="bottom"/>
            <w:hideMark/>
          </w:tcPr>
          <w:p w14:paraId="0B0CC3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68.637,00</w:t>
            </w:r>
          </w:p>
        </w:tc>
        <w:tc>
          <w:tcPr>
            <w:tcW w:w="584" w:type="pct"/>
            <w:shd w:val="clear" w:color="auto" w:fill="auto"/>
            <w:noWrap/>
            <w:vAlign w:val="bottom"/>
            <w:hideMark/>
          </w:tcPr>
          <w:p w14:paraId="03C2CD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69.151,00</w:t>
            </w:r>
          </w:p>
        </w:tc>
      </w:tr>
      <w:tr w:rsidR="009504E0" w:rsidRPr="009950E4" w14:paraId="4C483243" w14:textId="77777777" w:rsidTr="009504E0">
        <w:trPr>
          <w:trHeight w:val="255"/>
        </w:trPr>
        <w:tc>
          <w:tcPr>
            <w:tcW w:w="2114" w:type="pct"/>
            <w:shd w:val="clear" w:color="auto" w:fill="auto"/>
            <w:vAlign w:val="bottom"/>
            <w:hideMark/>
          </w:tcPr>
          <w:p w14:paraId="1A1AF3C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706FA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23.384,10</w:t>
            </w:r>
          </w:p>
        </w:tc>
        <w:tc>
          <w:tcPr>
            <w:tcW w:w="573" w:type="pct"/>
            <w:shd w:val="clear" w:color="auto" w:fill="auto"/>
            <w:noWrap/>
            <w:vAlign w:val="bottom"/>
            <w:hideMark/>
          </w:tcPr>
          <w:p w14:paraId="01C9A4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A8E9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17DF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E7B3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F9E3806" w14:textId="77777777" w:rsidTr="009504E0">
        <w:trPr>
          <w:trHeight w:val="510"/>
        </w:trPr>
        <w:tc>
          <w:tcPr>
            <w:tcW w:w="2114" w:type="pct"/>
            <w:shd w:val="clear" w:color="000000" w:fill="FFFFCC"/>
            <w:vAlign w:val="bottom"/>
            <w:hideMark/>
          </w:tcPr>
          <w:p w14:paraId="08BD0B7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1.2.1 Decentralizirana funkcija - osnovno školstvo - preneseni višak </w:t>
            </w:r>
          </w:p>
        </w:tc>
        <w:tc>
          <w:tcPr>
            <w:tcW w:w="573" w:type="pct"/>
            <w:shd w:val="clear" w:color="000000" w:fill="FFFFCC"/>
            <w:noWrap/>
            <w:vAlign w:val="bottom"/>
            <w:hideMark/>
          </w:tcPr>
          <w:p w14:paraId="576E51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E27C0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71.351,38</w:t>
            </w:r>
          </w:p>
        </w:tc>
        <w:tc>
          <w:tcPr>
            <w:tcW w:w="573" w:type="pct"/>
            <w:shd w:val="clear" w:color="000000" w:fill="FFFFCC"/>
            <w:noWrap/>
            <w:vAlign w:val="bottom"/>
            <w:hideMark/>
          </w:tcPr>
          <w:p w14:paraId="16212B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1831A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DAE74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CCCE794" w14:textId="77777777" w:rsidTr="009504E0">
        <w:trPr>
          <w:trHeight w:val="255"/>
        </w:trPr>
        <w:tc>
          <w:tcPr>
            <w:tcW w:w="2114" w:type="pct"/>
            <w:shd w:val="clear" w:color="auto" w:fill="auto"/>
            <w:vAlign w:val="bottom"/>
            <w:hideMark/>
          </w:tcPr>
          <w:p w14:paraId="03D80E8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2B139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0791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71.351,38</w:t>
            </w:r>
          </w:p>
        </w:tc>
        <w:tc>
          <w:tcPr>
            <w:tcW w:w="573" w:type="pct"/>
            <w:shd w:val="clear" w:color="auto" w:fill="auto"/>
            <w:noWrap/>
            <w:vAlign w:val="bottom"/>
            <w:hideMark/>
          </w:tcPr>
          <w:p w14:paraId="216CD1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BF15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B8AC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6AB88BA" w14:textId="77777777" w:rsidTr="009504E0">
        <w:trPr>
          <w:trHeight w:val="255"/>
        </w:trPr>
        <w:tc>
          <w:tcPr>
            <w:tcW w:w="2114" w:type="pct"/>
            <w:shd w:val="clear" w:color="auto" w:fill="auto"/>
            <w:vAlign w:val="bottom"/>
            <w:hideMark/>
          </w:tcPr>
          <w:p w14:paraId="0BDD174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3BD196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90BC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71.351,38</w:t>
            </w:r>
          </w:p>
        </w:tc>
        <w:tc>
          <w:tcPr>
            <w:tcW w:w="573" w:type="pct"/>
            <w:shd w:val="clear" w:color="auto" w:fill="auto"/>
            <w:noWrap/>
            <w:vAlign w:val="bottom"/>
            <w:hideMark/>
          </w:tcPr>
          <w:p w14:paraId="358D43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6E1F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C50F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DDFCE03" w14:textId="77777777" w:rsidTr="009504E0">
        <w:trPr>
          <w:trHeight w:val="255"/>
        </w:trPr>
        <w:tc>
          <w:tcPr>
            <w:tcW w:w="2114" w:type="pct"/>
            <w:shd w:val="clear" w:color="000000" w:fill="FFFF99"/>
            <w:vAlign w:val="bottom"/>
            <w:hideMark/>
          </w:tcPr>
          <w:p w14:paraId="7DA8EA8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543B69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14.779,25</w:t>
            </w:r>
          </w:p>
        </w:tc>
        <w:tc>
          <w:tcPr>
            <w:tcW w:w="573" w:type="pct"/>
            <w:shd w:val="clear" w:color="000000" w:fill="FFFF99"/>
            <w:noWrap/>
            <w:vAlign w:val="bottom"/>
            <w:hideMark/>
          </w:tcPr>
          <w:p w14:paraId="064A85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61.230,59</w:t>
            </w:r>
          </w:p>
        </w:tc>
        <w:tc>
          <w:tcPr>
            <w:tcW w:w="573" w:type="pct"/>
            <w:shd w:val="clear" w:color="000000" w:fill="FFFF99"/>
            <w:noWrap/>
            <w:vAlign w:val="bottom"/>
            <w:hideMark/>
          </w:tcPr>
          <w:p w14:paraId="73F055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48.177,00</w:t>
            </w:r>
          </w:p>
        </w:tc>
        <w:tc>
          <w:tcPr>
            <w:tcW w:w="584" w:type="pct"/>
            <w:shd w:val="clear" w:color="000000" w:fill="FFFF99"/>
            <w:noWrap/>
            <w:vAlign w:val="bottom"/>
            <w:hideMark/>
          </w:tcPr>
          <w:p w14:paraId="661ED6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50.090,00</w:t>
            </w:r>
          </w:p>
        </w:tc>
        <w:tc>
          <w:tcPr>
            <w:tcW w:w="584" w:type="pct"/>
            <w:shd w:val="clear" w:color="000000" w:fill="FFFF99"/>
            <w:noWrap/>
            <w:vAlign w:val="bottom"/>
            <w:hideMark/>
          </w:tcPr>
          <w:p w14:paraId="480850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50.365,00</w:t>
            </w:r>
          </w:p>
        </w:tc>
      </w:tr>
      <w:tr w:rsidR="009504E0" w:rsidRPr="009950E4" w14:paraId="74861A92" w14:textId="77777777" w:rsidTr="009504E0">
        <w:trPr>
          <w:trHeight w:val="255"/>
        </w:trPr>
        <w:tc>
          <w:tcPr>
            <w:tcW w:w="2114" w:type="pct"/>
            <w:shd w:val="clear" w:color="auto" w:fill="auto"/>
            <w:vAlign w:val="bottom"/>
            <w:hideMark/>
          </w:tcPr>
          <w:p w14:paraId="4DEF1BF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91099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CD0B0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1.997,48</w:t>
            </w:r>
          </w:p>
        </w:tc>
        <w:tc>
          <w:tcPr>
            <w:tcW w:w="573" w:type="pct"/>
            <w:shd w:val="clear" w:color="auto" w:fill="auto"/>
            <w:noWrap/>
            <w:vAlign w:val="bottom"/>
            <w:hideMark/>
          </w:tcPr>
          <w:p w14:paraId="2D04B3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7385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2.031,00</w:t>
            </w:r>
          </w:p>
        </w:tc>
        <w:tc>
          <w:tcPr>
            <w:tcW w:w="584" w:type="pct"/>
            <w:shd w:val="clear" w:color="auto" w:fill="auto"/>
            <w:noWrap/>
            <w:vAlign w:val="bottom"/>
            <w:hideMark/>
          </w:tcPr>
          <w:p w14:paraId="72E60B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2.071,00</w:t>
            </w:r>
          </w:p>
        </w:tc>
      </w:tr>
      <w:tr w:rsidR="009504E0" w:rsidRPr="009950E4" w14:paraId="1D36DEE0" w14:textId="77777777" w:rsidTr="009504E0">
        <w:trPr>
          <w:trHeight w:val="255"/>
        </w:trPr>
        <w:tc>
          <w:tcPr>
            <w:tcW w:w="2114" w:type="pct"/>
            <w:shd w:val="clear" w:color="auto" w:fill="auto"/>
            <w:vAlign w:val="bottom"/>
            <w:hideMark/>
          </w:tcPr>
          <w:p w14:paraId="57B6503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83148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B502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1.997,48</w:t>
            </w:r>
          </w:p>
        </w:tc>
        <w:tc>
          <w:tcPr>
            <w:tcW w:w="573" w:type="pct"/>
            <w:shd w:val="clear" w:color="auto" w:fill="auto"/>
            <w:noWrap/>
            <w:vAlign w:val="bottom"/>
            <w:hideMark/>
          </w:tcPr>
          <w:p w14:paraId="6C392D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96DF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2.031,00</w:t>
            </w:r>
          </w:p>
        </w:tc>
        <w:tc>
          <w:tcPr>
            <w:tcW w:w="584" w:type="pct"/>
            <w:shd w:val="clear" w:color="auto" w:fill="auto"/>
            <w:noWrap/>
            <w:vAlign w:val="bottom"/>
            <w:hideMark/>
          </w:tcPr>
          <w:p w14:paraId="7F12F0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2.071,00</w:t>
            </w:r>
          </w:p>
        </w:tc>
      </w:tr>
      <w:tr w:rsidR="009504E0" w:rsidRPr="009950E4" w14:paraId="1798BD38" w14:textId="77777777" w:rsidTr="009504E0">
        <w:trPr>
          <w:trHeight w:val="255"/>
        </w:trPr>
        <w:tc>
          <w:tcPr>
            <w:tcW w:w="2114" w:type="pct"/>
            <w:shd w:val="clear" w:color="auto" w:fill="auto"/>
            <w:vAlign w:val="bottom"/>
            <w:hideMark/>
          </w:tcPr>
          <w:p w14:paraId="5D10F32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E4D90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14.779,25</w:t>
            </w:r>
          </w:p>
        </w:tc>
        <w:tc>
          <w:tcPr>
            <w:tcW w:w="573" w:type="pct"/>
            <w:shd w:val="clear" w:color="auto" w:fill="auto"/>
            <w:noWrap/>
            <w:vAlign w:val="bottom"/>
            <w:hideMark/>
          </w:tcPr>
          <w:p w14:paraId="30ADCD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59.233,11</w:t>
            </w:r>
          </w:p>
        </w:tc>
        <w:tc>
          <w:tcPr>
            <w:tcW w:w="573" w:type="pct"/>
            <w:shd w:val="clear" w:color="auto" w:fill="auto"/>
            <w:noWrap/>
            <w:vAlign w:val="bottom"/>
            <w:hideMark/>
          </w:tcPr>
          <w:p w14:paraId="16C0E8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48.177,00</w:t>
            </w:r>
          </w:p>
        </w:tc>
        <w:tc>
          <w:tcPr>
            <w:tcW w:w="584" w:type="pct"/>
            <w:shd w:val="clear" w:color="auto" w:fill="auto"/>
            <w:noWrap/>
            <w:vAlign w:val="bottom"/>
            <w:hideMark/>
          </w:tcPr>
          <w:p w14:paraId="019F22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48.059,00</w:t>
            </w:r>
          </w:p>
        </w:tc>
        <w:tc>
          <w:tcPr>
            <w:tcW w:w="584" w:type="pct"/>
            <w:shd w:val="clear" w:color="auto" w:fill="auto"/>
            <w:noWrap/>
            <w:vAlign w:val="bottom"/>
            <w:hideMark/>
          </w:tcPr>
          <w:p w14:paraId="51007B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48.294,00</w:t>
            </w:r>
          </w:p>
        </w:tc>
      </w:tr>
      <w:tr w:rsidR="009504E0" w:rsidRPr="009950E4" w14:paraId="01EA7191" w14:textId="77777777" w:rsidTr="009504E0">
        <w:trPr>
          <w:trHeight w:val="255"/>
        </w:trPr>
        <w:tc>
          <w:tcPr>
            <w:tcW w:w="2114" w:type="pct"/>
            <w:shd w:val="clear" w:color="auto" w:fill="auto"/>
            <w:vAlign w:val="bottom"/>
            <w:hideMark/>
          </w:tcPr>
          <w:p w14:paraId="599FD74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641363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D012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w:t>
            </w:r>
          </w:p>
        </w:tc>
        <w:tc>
          <w:tcPr>
            <w:tcW w:w="573" w:type="pct"/>
            <w:shd w:val="clear" w:color="auto" w:fill="auto"/>
            <w:noWrap/>
            <w:vAlign w:val="bottom"/>
            <w:hideMark/>
          </w:tcPr>
          <w:p w14:paraId="07740C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325,00</w:t>
            </w:r>
          </w:p>
        </w:tc>
        <w:tc>
          <w:tcPr>
            <w:tcW w:w="584" w:type="pct"/>
            <w:shd w:val="clear" w:color="auto" w:fill="auto"/>
            <w:noWrap/>
            <w:vAlign w:val="bottom"/>
            <w:hideMark/>
          </w:tcPr>
          <w:p w14:paraId="0A119A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331,00</w:t>
            </w:r>
          </w:p>
        </w:tc>
        <w:tc>
          <w:tcPr>
            <w:tcW w:w="584" w:type="pct"/>
            <w:shd w:val="clear" w:color="auto" w:fill="auto"/>
            <w:noWrap/>
            <w:vAlign w:val="bottom"/>
            <w:hideMark/>
          </w:tcPr>
          <w:p w14:paraId="606E17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w:t>
            </w:r>
          </w:p>
        </w:tc>
      </w:tr>
      <w:tr w:rsidR="009504E0" w:rsidRPr="009950E4" w14:paraId="28C6E7F7" w14:textId="77777777" w:rsidTr="009504E0">
        <w:trPr>
          <w:trHeight w:val="255"/>
        </w:trPr>
        <w:tc>
          <w:tcPr>
            <w:tcW w:w="2114" w:type="pct"/>
            <w:shd w:val="clear" w:color="auto" w:fill="auto"/>
            <w:vAlign w:val="bottom"/>
            <w:hideMark/>
          </w:tcPr>
          <w:p w14:paraId="1A1383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9B5C9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14.779,25</w:t>
            </w:r>
          </w:p>
        </w:tc>
        <w:tc>
          <w:tcPr>
            <w:tcW w:w="573" w:type="pct"/>
            <w:shd w:val="clear" w:color="auto" w:fill="auto"/>
            <w:noWrap/>
            <w:vAlign w:val="bottom"/>
            <w:hideMark/>
          </w:tcPr>
          <w:p w14:paraId="4E0D1B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59.166,75</w:t>
            </w:r>
          </w:p>
        </w:tc>
        <w:tc>
          <w:tcPr>
            <w:tcW w:w="573" w:type="pct"/>
            <w:shd w:val="clear" w:color="auto" w:fill="auto"/>
            <w:noWrap/>
            <w:vAlign w:val="bottom"/>
            <w:hideMark/>
          </w:tcPr>
          <w:p w14:paraId="67F0EB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47.852,00</w:t>
            </w:r>
          </w:p>
        </w:tc>
        <w:tc>
          <w:tcPr>
            <w:tcW w:w="584" w:type="pct"/>
            <w:shd w:val="clear" w:color="auto" w:fill="auto"/>
            <w:noWrap/>
            <w:vAlign w:val="bottom"/>
            <w:hideMark/>
          </w:tcPr>
          <w:p w14:paraId="207B1D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47.728,00</w:t>
            </w:r>
          </w:p>
        </w:tc>
        <w:tc>
          <w:tcPr>
            <w:tcW w:w="584" w:type="pct"/>
            <w:shd w:val="clear" w:color="auto" w:fill="auto"/>
            <w:noWrap/>
            <w:vAlign w:val="bottom"/>
            <w:hideMark/>
          </w:tcPr>
          <w:p w14:paraId="2E321B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48.234,00</w:t>
            </w:r>
          </w:p>
        </w:tc>
      </w:tr>
      <w:tr w:rsidR="009504E0" w:rsidRPr="009950E4" w14:paraId="3BA7B697" w14:textId="77777777" w:rsidTr="009504E0">
        <w:trPr>
          <w:trHeight w:val="255"/>
        </w:trPr>
        <w:tc>
          <w:tcPr>
            <w:tcW w:w="2114" w:type="pct"/>
            <w:shd w:val="clear" w:color="000000" w:fill="FFFFCC"/>
            <w:vAlign w:val="bottom"/>
            <w:hideMark/>
          </w:tcPr>
          <w:p w14:paraId="71BDAFE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1512A5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5.489,45</w:t>
            </w:r>
          </w:p>
        </w:tc>
        <w:tc>
          <w:tcPr>
            <w:tcW w:w="573" w:type="pct"/>
            <w:shd w:val="clear" w:color="000000" w:fill="FFFFCC"/>
            <w:noWrap/>
            <w:vAlign w:val="bottom"/>
            <w:hideMark/>
          </w:tcPr>
          <w:p w14:paraId="075ABB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26.200,01</w:t>
            </w:r>
          </w:p>
        </w:tc>
        <w:tc>
          <w:tcPr>
            <w:tcW w:w="573" w:type="pct"/>
            <w:shd w:val="clear" w:color="000000" w:fill="FFFFCC"/>
            <w:noWrap/>
            <w:vAlign w:val="bottom"/>
            <w:hideMark/>
          </w:tcPr>
          <w:p w14:paraId="3EDA03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17.652,00</w:t>
            </w:r>
          </w:p>
        </w:tc>
        <w:tc>
          <w:tcPr>
            <w:tcW w:w="584" w:type="pct"/>
            <w:shd w:val="clear" w:color="000000" w:fill="FFFFCC"/>
            <w:noWrap/>
            <w:vAlign w:val="bottom"/>
            <w:hideMark/>
          </w:tcPr>
          <w:p w14:paraId="4CC96D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19.247,00</w:t>
            </w:r>
          </w:p>
        </w:tc>
        <w:tc>
          <w:tcPr>
            <w:tcW w:w="584" w:type="pct"/>
            <w:shd w:val="clear" w:color="000000" w:fill="FFFFCC"/>
            <w:noWrap/>
            <w:vAlign w:val="bottom"/>
            <w:hideMark/>
          </w:tcPr>
          <w:p w14:paraId="667630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18.179,00</w:t>
            </w:r>
          </w:p>
        </w:tc>
      </w:tr>
      <w:tr w:rsidR="009504E0" w:rsidRPr="009950E4" w14:paraId="45954E4F" w14:textId="77777777" w:rsidTr="009504E0">
        <w:trPr>
          <w:trHeight w:val="255"/>
        </w:trPr>
        <w:tc>
          <w:tcPr>
            <w:tcW w:w="2114" w:type="pct"/>
            <w:shd w:val="clear" w:color="auto" w:fill="auto"/>
            <w:vAlign w:val="bottom"/>
            <w:hideMark/>
          </w:tcPr>
          <w:p w14:paraId="2C1484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A3BD8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5.489,45</w:t>
            </w:r>
          </w:p>
        </w:tc>
        <w:tc>
          <w:tcPr>
            <w:tcW w:w="573" w:type="pct"/>
            <w:shd w:val="clear" w:color="auto" w:fill="auto"/>
            <w:noWrap/>
            <w:vAlign w:val="bottom"/>
            <w:hideMark/>
          </w:tcPr>
          <w:p w14:paraId="54ECA7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26.200,01</w:t>
            </w:r>
          </w:p>
        </w:tc>
        <w:tc>
          <w:tcPr>
            <w:tcW w:w="573" w:type="pct"/>
            <w:shd w:val="clear" w:color="auto" w:fill="auto"/>
            <w:noWrap/>
            <w:vAlign w:val="bottom"/>
            <w:hideMark/>
          </w:tcPr>
          <w:p w14:paraId="15E291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17.652,00</w:t>
            </w:r>
          </w:p>
        </w:tc>
        <w:tc>
          <w:tcPr>
            <w:tcW w:w="584" w:type="pct"/>
            <w:shd w:val="clear" w:color="auto" w:fill="auto"/>
            <w:noWrap/>
            <w:vAlign w:val="bottom"/>
            <w:hideMark/>
          </w:tcPr>
          <w:p w14:paraId="2FF67C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19.247,00</w:t>
            </w:r>
          </w:p>
        </w:tc>
        <w:tc>
          <w:tcPr>
            <w:tcW w:w="584" w:type="pct"/>
            <w:shd w:val="clear" w:color="auto" w:fill="auto"/>
            <w:noWrap/>
            <w:vAlign w:val="bottom"/>
            <w:hideMark/>
          </w:tcPr>
          <w:p w14:paraId="1E170A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18.179,00</w:t>
            </w:r>
          </w:p>
        </w:tc>
      </w:tr>
      <w:tr w:rsidR="009504E0" w:rsidRPr="009950E4" w14:paraId="15827B8B" w14:textId="77777777" w:rsidTr="009504E0">
        <w:trPr>
          <w:trHeight w:val="255"/>
        </w:trPr>
        <w:tc>
          <w:tcPr>
            <w:tcW w:w="2114" w:type="pct"/>
            <w:shd w:val="clear" w:color="auto" w:fill="auto"/>
            <w:vAlign w:val="bottom"/>
            <w:hideMark/>
          </w:tcPr>
          <w:p w14:paraId="0BEA01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B51B6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5.489,45</w:t>
            </w:r>
          </w:p>
        </w:tc>
        <w:tc>
          <w:tcPr>
            <w:tcW w:w="573" w:type="pct"/>
            <w:shd w:val="clear" w:color="auto" w:fill="auto"/>
            <w:noWrap/>
            <w:vAlign w:val="bottom"/>
            <w:hideMark/>
          </w:tcPr>
          <w:p w14:paraId="78C318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26.200,01</w:t>
            </w:r>
          </w:p>
        </w:tc>
        <w:tc>
          <w:tcPr>
            <w:tcW w:w="573" w:type="pct"/>
            <w:shd w:val="clear" w:color="auto" w:fill="auto"/>
            <w:noWrap/>
            <w:vAlign w:val="bottom"/>
            <w:hideMark/>
          </w:tcPr>
          <w:p w14:paraId="6F851F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17.652,00</w:t>
            </w:r>
          </w:p>
        </w:tc>
        <w:tc>
          <w:tcPr>
            <w:tcW w:w="584" w:type="pct"/>
            <w:shd w:val="clear" w:color="auto" w:fill="auto"/>
            <w:noWrap/>
            <w:vAlign w:val="bottom"/>
            <w:hideMark/>
          </w:tcPr>
          <w:p w14:paraId="610F53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19.247,00</w:t>
            </w:r>
          </w:p>
        </w:tc>
        <w:tc>
          <w:tcPr>
            <w:tcW w:w="584" w:type="pct"/>
            <w:shd w:val="clear" w:color="auto" w:fill="auto"/>
            <w:noWrap/>
            <w:vAlign w:val="bottom"/>
            <w:hideMark/>
          </w:tcPr>
          <w:p w14:paraId="240CA0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18.179,00</w:t>
            </w:r>
          </w:p>
        </w:tc>
      </w:tr>
      <w:tr w:rsidR="009504E0" w:rsidRPr="009950E4" w14:paraId="0137674A" w14:textId="77777777" w:rsidTr="009504E0">
        <w:trPr>
          <w:trHeight w:val="255"/>
        </w:trPr>
        <w:tc>
          <w:tcPr>
            <w:tcW w:w="2114" w:type="pct"/>
            <w:shd w:val="clear" w:color="000000" w:fill="FFFFCC"/>
            <w:vAlign w:val="bottom"/>
            <w:hideMark/>
          </w:tcPr>
          <w:p w14:paraId="49CA2E5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6C612F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163.323,05</w:t>
            </w:r>
          </w:p>
        </w:tc>
        <w:tc>
          <w:tcPr>
            <w:tcW w:w="573" w:type="pct"/>
            <w:shd w:val="clear" w:color="000000" w:fill="FFFFCC"/>
            <w:noWrap/>
            <w:vAlign w:val="bottom"/>
            <w:hideMark/>
          </w:tcPr>
          <w:p w14:paraId="6754F9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211.041,18</w:t>
            </w:r>
          </w:p>
        </w:tc>
        <w:tc>
          <w:tcPr>
            <w:tcW w:w="573" w:type="pct"/>
            <w:shd w:val="clear" w:color="000000" w:fill="FFFFCC"/>
            <w:noWrap/>
            <w:vAlign w:val="bottom"/>
            <w:hideMark/>
          </w:tcPr>
          <w:p w14:paraId="4205CF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213.968,00</w:t>
            </w:r>
          </w:p>
        </w:tc>
        <w:tc>
          <w:tcPr>
            <w:tcW w:w="584" w:type="pct"/>
            <w:shd w:val="clear" w:color="000000" w:fill="FFFFCC"/>
            <w:noWrap/>
            <w:vAlign w:val="bottom"/>
            <w:hideMark/>
          </w:tcPr>
          <w:p w14:paraId="73EE5F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211.586,00</w:t>
            </w:r>
          </w:p>
        </w:tc>
        <w:tc>
          <w:tcPr>
            <w:tcW w:w="584" w:type="pct"/>
            <w:shd w:val="clear" w:color="000000" w:fill="FFFFCC"/>
            <w:noWrap/>
            <w:vAlign w:val="bottom"/>
            <w:hideMark/>
          </w:tcPr>
          <w:p w14:paraId="1ACA7B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210.211,00</w:t>
            </w:r>
          </w:p>
        </w:tc>
      </w:tr>
      <w:tr w:rsidR="009504E0" w:rsidRPr="009950E4" w14:paraId="64FF387A" w14:textId="77777777" w:rsidTr="009504E0">
        <w:trPr>
          <w:trHeight w:val="255"/>
        </w:trPr>
        <w:tc>
          <w:tcPr>
            <w:tcW w:w="2114" w:type="pct"/>
            <w:shd w:val="clear" w:color="auto" w:fill="auto"/>
            <w:vAlign w:val="bottom"/>
            <w:hideMark/>
          </w:tcPr>
          <w:p w14:paraId="458223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CAAFA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24.293,93</w:t>
            </w:r>
          </w:p>
        </w:tc>
        <w:tc>
          <w:tcPr>
            <w:tcW w:w="573" w:type="pct"/>
            <w:shd w:val="clear" w:color="auto" w:fill="auto"/>
            <w:noWrap/>
            <w:vAlign w:val="bottom"/>
            <w:hideMark/>
          </w:tcPr>
          <w:p w14:paraId="364972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8.840,13</w:t>
            </w:r>
          </w:p>
        </w:tc>
        <w:tc>
          <w:tcPr>
            <w:tcW w:w="573" w:type="pct"/>
            <w:shd w:val="clear" w:color="auto" w:fill="auto"/>
            <w:noWrap/>
            <w:vAlign w:val="bottom"/>
            <w:hideMark/>
          </w:tcPr>
          <w:p w14:paraId="3ACB43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8.628,00</w:t>
            </w:r>
          </w:p>
        </w:tc>
        <w:tc>
          <w:tcPr>
            <w:tcW w:w="584" w:type="pct"/>
            <w:shd w:val="clear" w:color="auto" w:fill="auto"/>
            <w:noWrap/>
            <w:vAlign w:val="bottom"/>
            <w:hideMark/>
          </w:tcPr>
          <w:p w14:paraId="22EBFE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8.807,00</w:t>
            </w:r>
          </w:p>
        </w:tc>
        <w:tc>
          <w:tcPr>
            <w:tcW w:w="584" w:type="pct"/>
            <w:shd w:val="clear" w:color="auto" w:fill="auto"/>
            <w:noWrap/>
            <w:vAlign w:val="bottom"/>
            <w:hideMark/>
          </w:tcPr>
          <w:p w14:paraId="528E37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8.983,00</w:t>
            </w:r>
          </w:p>
        </w:tc>
      </w:tr>
      <w:tr w:rsidR="009504E0" w:rsidRPr="009950E4" w14:paraId="736356E6" w14:textId="77777777" w:rsidTr="009504E0">
        <w:trPr>
          <w:trHeight w:val="255"/>
        </w:trPr>
        <w:tc>
          <w:tcPr>
            <w:tcW w:w="2114" w:type="pct"/>
            <w:shd w:val="clear" w:color="auto" w:fill="auto"/>
            <w:vAlign w:val="bottom"/>
            <w:hideMark/>
          </w:tcPr>
          <w:p w14:paraId="2E2689D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7820D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34E2F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213,15</w:t>
            </w:r>
          </w:p>
        </w:tc>
        <w:tc>
          <w:tcPr>
            <w:tcW w:w="573" w:type="pct"/>
            <w:shd w:val="clear" w:color="auto" w:fill="auto"/>
            <w:noWrap/>
            <w:vAlign w:val="bottom"/>
            <w:hideMark/>
          </w:tcPr>
          <w:p w14:paraId="197620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w:t>
            </w:r>
          </w:p>
        </w:tc>
        <w:tc>
          <w:tcPr>
            <w:tcW w:w="584" w:type="pct"/>
            <w:shd w:val="clear" w:color="auto" w:fill="auto"/>
            <w:noWrap/>
            <w:vAlign w:val="bottom"/>
            <w:hideMark/>
          </w:tcPr>
          <w:p w14:paraId="63D45D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w:t>
            </w:r>
          </w:p>
        </w:tc>
        <w:tc>
          <w:tcPr>
            <w:tcW w:w="584" w:type="pct"/>
            <w:shd w:val="clear" w:color="auto" w:fill="auto"/>
            <w:noWrap/>
            <w:vAlign w:val="bottom"/>
            <w:hideMark/>
          </w:tcPr>
          <w:p w14:paraId="650EA8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w:t>
            </w:r>
          </w:p>
        </w:tc>
      </w:tr>
      <w:tr w:rsidR="009504E0" w:rsidRPr="009950E4" w14:paraId="1AC64E3F" w14:textId="77777777" w:rsidTr="009504E0">
        <w:trPr>
          <w:trHeight w:val="510"/>
        </w:trPr>
        <w:tc>
          <w:tcPr>
            <w:tcW w:w="2114" w:type="pct"/>
            <w:shd w:val="clear" w:color="auto" w:fill="auto"/>
            <w:vAlign w:val="bottom"/>
            <w:hideMark/>
          </w:tcPr>
          <w:p w14:paraId="4509A37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1DD144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24.293,93</w:t>
            </w:r>
          </w:p>
        </w:tc>
        <w:tc>
          <w:tcPr>
            <w:tcW w:w="573" w:type="pct"/>
            <w:shd w:val="clear" w:color="auto" w:fill="auto"/>
            <w:noWrap/>
            <w:vAlign w:val="bottom"/>
            <w:hideMark/>
          </w:tcPr>
          <w:p w14:paraId="00486E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8.626,98</w:t>
            </w:r>
          </w:p>
        </w:tc>
        <w:tc>
          <w:tcPr>
            <w:tcW w:w="573" w:type="pct"/>
            <w:shd w:val="clear" w:color="auto" w:fill="auto"/>
            <w:noWrap/>
            <w:vAlign w:val="bottom"/>
            <w:hideMark/>
          </w:tcPr>
          <w:p w14:paraId="75CD50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8.627,00</w:t>
            </w:r>
          </w:p>
        </w:tc>
        <w:tc>
          <w:tcPr>
            <w:tcW w:w="584" w:type="pct"/>
            <w:shd w:val="clear" w:color="auto" w:fill="auto"/>
            <w:noWrap/>
            <w:vAlign w:val="bottom"/>
            <w:hideMark/>
          </w:tcPr>
          <w:p w14:paraId="60A1CA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8.800,00</w:t>
            </w:r>
          </w:p>
        </w:tc>
        <w:tc>
          <w:tcPr>
            <w:tcW w:w="584" w:type="pct"/>
            <w:shd w:val="clear" w:color="auto" w:fill="auto"/>
            <w:noWrap/>
            <w:vAlign w:val="bottom"/>
            <w:hideMark/>
          </w:tcPr>
          <w:p w14:paraId="39D8D2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8.976,00</w:t>
            </w:r>
          </w:p>
        </w:tc>
      </w:tr>
      <w:tr w:rsidR="009504E0" w:rsidRPr="009950E4" w14:paraId="57308832" w14:textId="77777777" w:rsidTr="009504E0">
        <w:trPr>
          <w:trHeight w:val="255"/>
        </w:trPr>
        <w:tc>
          <w:tcPr>
            <w:tcW w:w="2114" w:type="pct"/>
            <w:shd w:val="clear" w:color="auto" w:fill="auto"/>
            <w:vAlign w:val="bottom"/>
            <w:hideMark/>
          </w:tcPr>
          <w:p w14:paraId="44B4909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E1CCD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139.029,12</w:t>
            </w:r>
          </w:p>
        </w:tc>
        <w:tc>
          <w:tcPr>
            <w:tcW w:w="573" w:type="pct"/>
            <w:shd w:val="clear" w:color="auto" w:fill="auto"/>
            <w:noWrap/>
            <w:vAlign w:val="bottom"/>
            <w:hideMark/>
          </w:tcPr>
          <w:p w14:paraId="11F322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202.201,05</w:t>
            </w:r>
          </w:p>
        </w:tc>
        <w:tc>
          <w:tcPr>
            <w:tcW w:w="573" w:type="pct"/>
            <w:shd w:val="clear" w:color="auto" w:fill="auto"/>
            <w:noWrap/>
            <w:vAlign w:val="bottom"/>
            <w:hideMark/>
          </w:tcPr>
          <w:p w14:paraId="377C53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205.340,00</w:t>
            </w:r>
          </w:p>
        </w:tc>
        <w:tc>
          <w:tcPr>
            <w:tcW w:w="584" w:type="pct"/>
            <w:shd w:val="clear" w:color="auto" w:fill="auto"/>
            <w:noWrap/>
            <w:vAlign w:val="bottom"/>
            <w:hideMark/>
          </w:tcPr>
          <w:p w14:paraId="37A17C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202.779,00</w:t>
            </w:r>
          </w:p>
        </w:tc>
        <w:tc>
          <w:tcPr>
            <w:tcW w:w="584" w:type="pct"/>
            <w:shd w:val="clear" w:color="auto" w:fill="auto"/>
            <w:noWrap/>
            <w:vAlign w:val="bottom"/>
            <w:hideMark/>
          </w:tcPr>
          <w:p w14:paraId="492728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201.228,00</w:t>
            </w:r>
          </w:p>
        </w:tc>
      </w:tr>
      <w:tr w:rsidR="009504E0" w:rsidRPr="009950E4" w14:paraId="50C04527" w14:textId="77777777" w:rsidTr="009504E0">
        <w:trPr>
          <w:trHeight w:val="255"/>
        </w:trPr>
        <w:tc>
          <w:tcPr>
            <w:tcW w:w="2114" w:type="pct"/>
            <w:shd w:val="clear" w:color="auto" w:fill="auto"/>
            <w:vAlign w:val="bottom"/>
            <w:hideMark/>
          </w:tcPr>
          <w:p w14:paraId="7BE5CA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39A765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E06E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973,66</w:t>
            </w:r>
          </w:p>
        </w:tc>
        <w:tc>
          <w:tcPr>
            <w:tcW w:w="573" w:type="pct"/>
            <w:shd w:val="clear" w:color="auto" w:fill="auto"/>
            <w:noWrap/>
            <w:vAlign w:val="bottom"/>
            <w:hideMark/>
          </w:tcPr>
          <w:p w14:paraId="6E0381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901,00</w:t>
            </w:r>
          </w:p>
        </w:tc>
        <w:tc>
          <w:tcPr>
            <w:tcW w:w="584" w:type="pct"/>
            <w:shd w:val="clear" w:color="auto" w:fill="auto"/>
            <w:noWrap/>
            <w:vAlign w:val="bottom"/>
            <w:hideMark/>
          </w:tcPr>
          <w:p w14:paraId="17814A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901,00</w:t>
            </w:r>
          </w:p>
        </w:tc>
        <w:tc>
          <w:tcPr>
            <w:tcW w:w="584" w:type="pct"/>
            <w:shd w:val="clear" w:color="auto" w:fill="auto"/>
            <w:noWrap/>
            <w:vAlign w:val="bottom"/>
            <w:hideMark/>
          </w:tcPr>
          <w:p w14:paraId="560F9A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901,00</w:t>
            </w:r>
          </w:p>
        </w:tc>
      </w:tr>
      <w:tr w:rsidR="009504E0" w:rsidRPr="009950E4" w14:paraId="7049D1B2" w14:textId="77777777" w:rsidTr="009504E0">
        <w:trPr>
          <w:trHeight w:val="255"/>
        </w:trPr>
        <w:tc>
          <w:tcPr>
            <w:tcW w:w="2114" w:type="pct"/>
            <w:shd w:val="clear" w:color="auto" w:fill="auto"/>
            <w:vAlign w:val="bottom"/>
            <w:hideMark/>
          </w:tcPr>
          <w:p w14:paraId="7B29BBB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B1421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139.029,12</w:t>
            </w:r>
          </w:p>
        </w:tc>
        <w:tc>
          <w:tcPr>
            <w:tcW w:w="573" w:type="pct"/>
            <w:shd w:val="clear" w:color="auto" w:fill="auto"/>
            <w:noWrap/>
            <w:vAlign w:val="bottom"/>
            <w:hideMark/>
          </w:tcPr>
          <w:p w14:paraId="1E6704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201.227,39</w:t>
            </w:r>
          </w:p>
        </w:tc>
        <w:tc>
          <w:tcPr>
            <w:tcW w:w="573" w:type="pct"/>
            <w:shd w:val="clear" w:color="auto" w:fill="auto"/>
            <w:noWrap/>
            <w:vAlign w:val="bottom"/>
            <w:hideMark/>
          </w:tcPr>
          <w:p w14:paraId="711616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204.439,00</w:t>
            </w:r>
          </w:p>
        </w:tc>
        <w:tc>
          <w:tcPr>
            <w:tcW w:w="584" w:type="pct"/>
            <w:shd w:val="clear" w:color="auto" w:fill="auto"/>
            <w:noWrap/>
            <w:vAlign w:val="bottom"/>
            <w:hideMark/>
          </w:tcPr>
          <w:p w14:paraId="777720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201.878,00</w:t>
            </w:r>
          </w:p>
        </w:tc>
        <w:tc>
          <w:tcPr>
            <w:tcW w:w="584" w:type="pct"/>
            <w:shd w:val="clear" w:color="auto" w:fill="auto"/>
            <w:noWrap/>
            <w:vAlign w:val="bottom"/>
            <w:hideMark/>
          </w:tcPr>
          <w:p w14:paraId="3023EC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200.327,00</w:t>
            </w:r>
          </w:p>
        </w:tc>
      </w:tr>
      <w:tr w:rsidR="009504E0" w:rsidRPr="009950E4" w14:paraId="6311C758" w14:textId="77777777" w:rsidTr="009504E0">
        <w:trPr>
          <w:trHeight w:val="510"/>
        </w:trPr>
        <w:tc>
          <w:tcPr>
            <w:tcW w:w="2114" w:type="pct"/>
            <w:shd w:val="clear" w:color="000000" w:fill="FFFFCC"/>
            <w:vAlign w:val="bottom"/>
            <w:hideMark/>
          </w:tcPr>
          <w:p w14:paraId="5AFE80B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4.2.2 Tekuće pomoći iz županijskog proračuna-proračunski korisnici</w:t>
            </w:r>
          </w:p>
        </w:tc>
        <w:tc>
          <w:tcPr>
            <w:tcW w:w="573" w:type="pct"/>
            <w:shd w:val="clear" w:color="000000" w:fill="FFFFCC"/>
            <w:noWrap/>
            <w:vAlign w:val="bottom"/>
            <w:hideMark/>
          </w:tcPr>
          <w:p w14:paraId="709BD6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w:t>
            </w:r>
          </w:p>
        </w:tc>
        <w:tc>
          <w:tcPr>
            <w:tcW w:w="573" w:type="pct"/>
            <w:shd w:val="clear" w:color="000000" w:fill="FFFFCC"/>
            <w:noWrap/>
            <w:vAlign w:val="bottom"/>
            <w:hideMark/>
          </w:tcPr>
          <w:p w14:paraId="258E26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972D2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50FA2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3E94A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AAB82C7" w14:textId="77777777" w:rsidTr="009504E0">
        <w:trPr>
          <w:trHeight w:val="255"/>
        </w:trPr>
        <w:tc>
          <w:tcPr>
            <w:tcW w:w="2114" w:type="pct"/>
            <w:shd w:val="clear" w:color="auto" w:fill="auto"/>
            <w:vAlign w:val="bottom"/>
            <w:hideMark/>
          </w:tcPr>
          <w:p w14:paraId="3C196FB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6DF4C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w:t>
            </w:r>
          </w:p>
        </w:tc>
        <w:tc>
          <w:tcPr>
            <w:tcW w:w="573" w:type="pct"/>
            <w:shd w:val="clear" w:color="auto" w:fill="auto"/>
            <w:noWrap/>
            <w:vAlign w:val="bottom"/>
            <w:hideMark/>
          </w:tcPr>
          <w:p w14:paraId="2F8475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78F14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0FDA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3150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D8A1083" w14:textId="77777777" w:rsidTr="009504E0">
        <w:trPr>
          <w:trHeight w:val="255"/>
        </w:trPr>
        <w:tc>
          <w:tcPr>
            <w:tcW w:w="2114" w:type="pct"/>
            <w:shd w:val="clear" w:color="auto" w:fill="auto"/>
            <w:vAlign w:val="bottom"/>
            <w:hideMark/>
          </w:tcPr>
          <w:p w14:paraId="50C5040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13864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w:t>
            </w:r>
          </w:p>
        </w:tc>
        <w:tc>
          <w:tcPr>
            <w:tcW w:w="573" w:type="pct"/>
            <w:shd w:val="clear" w:color="auto" w:fill="auto"/>
            <w:noWrap/>
            <w:vAlign w:val="bottom"/>
            <w:hideMark/>
          </w:tcPr>
          <w:p w14:paraId="5B7161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7C74B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9B8A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2442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A8D56D6" w14:textId="77777777" w:rsidTr="009504E0">
        <w:trPr>
          <w:trHeight w:val="510"/>
        </w:trPr>
        <w:tc>
          <w:tcPr>
            <w:tcW w:w="2114" w:type="pct"/>
            <w:shd w:val="clear" w:color="000000" w:fill="FFFFCC"/>
            <w:vAlign w:val="bottom"/>
            <w:hideMark/>
          </w:tcPr>
          <w:p w14:paraId="74A8592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4.3.2 Kapitalne pomoći iz državnog proračuna-proračunski korisnici</w:t>
            </w:r>
          </w:p>
        </w:tc>
        <w:tc>
          <w:tcPr>
            <w:tcW w:w="573" w:type="pct"/>
            <w:shd w:val="clear" w:color="000000" w:fill="FFFFCC"/>
            <w:noWrap/>
            <w:vAlign w:val="bottom"/>
            <w:hideMark/>
          </w:tcPr>
          <w:p w14:paraId="797094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120.230,69</w:t>
            </w:r>
          </w:p>
        </w:tc>
        <w:tc>
          <w:tcPr>
            <w:tcW w:w="573" w:type="pct"/>
            <w:shd w:val="clear" w:color="000000" w:fill="FFFFCC"/>
            <w:noWrap/>
            <w:vAlign w:val="bottom"/>
            <w:hideMark/>
          </w:tcPr>
          <w:p w14:paraId="6F0FAE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175.260,47</w:t>
            </w:r>
          </w:p>
        </w:tc>
        <w:tc>
          <w:tcPr>
            <w:tcW w:w="573" w:type="pct"/>
            <w:shd w:val="clear" w:color="000000" w:fill="FFFFCC"/>
            <w:noWrap/>
            <w:vAlign w:val="bottom"/>
            <w:hideMark/>
          </w:tcPr>
          <w:p w14:paraId="479ED9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180.436,00</w:t>
            </w:r>
          </w:p>
        </w:tc>
        <w:tc>
          <w:tcPr>
            <w:tcW w:w="584" w:type="pct"/>
            <w:shd w:val="clear" w:color="000000" w:fill="FFFFCC"/>
            <w:noWrap/>
            <w:vAlign w:val="bottom"/>
            <w:hideMark/>
          </w:tcPr>
          <w:p w14:paraId="341663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182.011,00</w:t>
            </w:r>
          </w:p>
        </w:tc>
        <w:tc>
          <w:tcPr>
            <w:tcW w:w="584" w:type="pct"/>
            <w:shd w:val="clear" w:color="000000" w:fill="FFFFCC"/>
            <w:noWrap/>
            <w:vAlign w:val="bottom"/>
            <w:hideMark/>
          </w:tcPr>
          <w:p w14:paraId="5A01FF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184.672,00</w:t>
            </w:r>
          </w:p>
        </w:tc>
      </w:tr>
      <w:tr w:rsidR="009504E0" w:rsidRPr="009950E4" w14:paraId="4FBD9551" w14:textId="77777777" w:rsidTr="009504E0">
        <w:trPr>
          <w:trHeight w:val="255"/>
        </w:trPr>
        <w:tc>
          <w:tcPr>
            <w:tcW w:w="2114" w:type="pct"/>
            <w:shd w:val="clear" w:color="auto" w:fill="auto"/>
            <w:vAlign w:val="bottom"/>
            <w:hideMark/>
          </w:tcPr>
          <w:p w14:paraId="0B4924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FF854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120.230,69</w:t>
            </w:r>
          </w:p>
        </w:tc>
        <w:tc>
          <w:tcPr>
            <w:tcW w:w="573" w:type="pct"/>
            <w:shd w:val="clear" w:color="auto" w:fill="auto"/>
            <w:noWrap/>
            <w:vAlign w:val="bottom"/>
            <w:hideMark/>
          </w:tcPr>
          <w:p w14:paraId="44C997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175.260,47</w:t>
            </w:r>
          </w:p>
        </w:tc>
        <w:tc>
          <w:tcPr>
            <w:tcW w:w="573" w:type="pct"/>
            <w:shd w:val="clear" w:color="auto" w:fill="auto"/>
            <w:noWrap/>
            <w:vAlign w:val="bottom"/>
            <w:hideMark/>
          </w:tcPr>
          <w:p w14:paraId="04D744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180.436,00</w:t>
            </w:r>
          </w:p>
        </w:tc>
        <w:tc>
          <w:tcPr>
            <w:tcW w:w="584" w:type="pct"/>
            <w:shd w:val="clear" w:color="auto" w:fill="auto"/>
            <w:noWrap/>
            <w:vAlign w:val="bottom"/>
            <w:hideMark/>
          </w:tcPr>
          <w:p w14:paraId="516BF3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182.011,00</w:t>
            </w:r>
          </w:p>
        </w:tc>
        <w:tc>
          <w:tcPr>
            <w:tcW w:w="584" w:type="pct"/>
            <w:shd w:val="clear" w:color="auto" w:fill="auto"/>
            <w:noWrap/>
            <w:vAlign w:val="bottom"/>
            <w:hideMark/>
          </w:tcPr>
          <w:p w14:paraId="355788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184.672,00</w:t>
            </w:r>
          </w:p>
        </w:tc>
      </w:tr>
      <w:tr w:rsidR="009504E0" w:rsidRPr="009950E4" w14:paraId="79F6366A" w14:textId="77777777" w:rsidTr="009504E0">
        <w:trPr>
          <w:trHeight w:val="525"/>
        </w:trPr>
        <w:tc>
          <w:tcPr>
            <w:tcW w:w="2114" w:type="pct"/>
            <w:shd w:val="clear" w:color="auto" w:fill="auto"/>
            <w:vAlign w:val="bottom"/>
            <w:hideMark/>
          </w:tcPr>
          <w:p w14:paraId="3716363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A2BBE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120.230,69</w:t>
            </w:r>
          </w:p>
        </w:tc>
        <w:tc>
          <w:tcPr>
            <w:tcW w:w="573" w:type="pct"/>
            <w:shd w:val="clear" w:color="auto" w:fill="auto"/>
            <w:noWrap/>
            <w:vAlign w:val="bottom"/>
            <w:hideMark/>
          </w:tcPr>
          <w:p w14:paraId="2B4AE1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175.260,47</w:t>
            </w:r>
          </w:p>
        </w:tc>
        <w:tc>
          <w:tcPr>
            <w:tcW w:w="573" w:type="pct"/>
            <w:shd w:val="clear" w:color="auto" w:fill="auto"/>
            <w:noWrap/>
            <w:vAlign w:val="bottom"/>
            <w:hideMark/>
          </w:tcPr>
          <w:p w14:paraId="72B133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180.436,00</w:t>
            </w:r>
          </w:p>
        </w:tc>
        <w:tc>
          <w:tcPr>
            <w:tcW w:w="584" w:type="pct"/>
            <w:shd w:val="clear" w:color="auto" w:fill="auto"/>
            <w:noWrap/>
            <w:vAlign w:val="bottom"/>
            <w:hideMark/>
          </w:tcPr>
          <w:p w14:paraId="131D96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182.011,00</w:t>
            </w:r>
          </w:p>
        </w:tc>
        <w:tc>
          <w:tcPr>
            <w:tcW w:w="584" w:type="pct"/>
            <w:shd w:val="clear" w:color="auto" w:fill="auto"/>
            <w:noWrap/>
            <w:vAlign w:val="bottom"/>
            <w:hideMark/>
          </w:tcPr>
          <w:p w14:paraId="711B8C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184.672,00</w:t>
            </w:r>
          </w:p>
        </w:tc>
      </w:tr>
      <w:tr w:rsidR="009504E0" w:rsidRPr="009950E4" w14:paraId="3DBF2902" w14:textId="77777777" w:rsidTr="009504E0">
        <w:trPr>
          <w:trHeight w:val="510"/>
        </w:trPr>
        <w:tc>
          <w:tcPr>
            <w:tcW w:w="2114" w:type="pct"/>
            <w:shd w:val="clear" w:color="000000" w:fill="FFFFCC"/>
            <w:vAlign w:val="bottom"/>
            <w:hideMark/>
          </w:tcPr>
          <w:p w14:paraId="75927C7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4.4.1. Kapitalne pomoći iz županijskog proračuna-proračunski korisnici</w:t>
            </w:r>
          </w:p>
        </w:tc>
        <w:tc>
          <w:tcPr>
            <w:tcW w:w="573" w:type="pct"/>
            <w:shd w:val="clear" w:color="000000" w:fill="FFFFCC"/>
            <w:noWrap/>
            <w:vAlign w:val="bottom"/>
            <w:hideMark/>
          </w:tcPr>
          <w:p w14:paraId="0FBCBF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70425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w:t>
            </w:r>
          </w:p>
        </w:tc>
        <w:tc>
          <w:tcPr>
            <w:tcW w:w="573" w:type="pct"/>
            <w:shd w:val="clear" w:color="000000" w:fill="FFFFCC"/>
            <w:noWrap/>
            <w:vAlign w:val="bottom"/>
            <w:hideMark/>
          </w:tcPr>
          <w:p w14:paraId="552BC7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w:t>
            </w:r>
          </w:p>
        </w:tc>
        <w:tc>
          <w:tcPr>
            <w:tcW w:w="584" w:type="pct"/>
            <w:shd w:val="clear" w:color="000000" w:fill="FFFFCC"/>
            <w:noWrap/>
            <w:vAlign w:val="bottom"/>
            <w:hideMark/>
          </w:tcPr>
          <w:p w14:paraId="0B87B3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w:t>
            </w:r>
          </w:p>
        </w:tc>
        <w:tc>
          <w:tcPr>
            <w:tcW w:w="584" w:type="pct"/>
            <w:shd w:val="clear" w:color="000000" w:fill="FFFFCC"/>
            <w:noWrap/>
            <w:vAlign w:val="bottom"/>
            <w:hideMark/>
          </w:tcPr>
          <w:p w14:paraId="6FFFDE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w:t>
            </w:r>
          </w:p>
        </w:tc>
      </w:tr>
      <w:tr w:rsidR="009504E0" w:rsidRPr="009950E4" w14:paraId="746FEF99" w14:textId="77777777" w:rsidTr="009504E0">
        <w:trPr>
          <w:trHeight w:val="255"/>
        </w:trPr>
        <w:tc>
          <w:tcPr>
            <w:tcW w:w="2114" w:type="pct"/>
            <w:shd w:val="clear" w:color="auto" w:fill="auto"/>
            <w:vAlign w:val="bottom"/>
            <w:hideMark/>
          </w:tcPr>
          <w:p w14:paraId="699516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78498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E8D5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w:t>
            </w:r>
          </w:p>
        </w:tc>
        <w:tc>
          <w:tcPr>
            <w:tcW w:w="573" w:type="pct"/>
            <w:shd w:val="clear" w:color="auto" w:fill="auto"/>
            <w:noWrap/>
            <w:vAlign w:val="bottom"/>
            <w:hideMark/>
          </w:tcPr>
          <w:p w14:paraId="03438A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c>
          <w:tcPr>
            <w:tcW w:w="584" w:type="pct"/>
            <w:shd w:val="clear" w:color="auto" w:fill="auto"/>
            <w:noWrap/>
            <w:vAlign w:val="bottom"/>
            <w:hideMark/>
          </w:tcPr>
          <w:p w14:paraId="512264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c>
          <w:tcPr>
            <w:tcW w:w="584" w:type="pct"/>
            <w:shd w:val="clear" w:color="auto" w:fill="auto"/>
            <w:noWrap/>
            <w:vAlign w:val="bottom"/>
            <w:hideMark/>
          </w:tcPr>
          <w:p w14:paraId="2F8385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r>
      <w:tr w:rsidR="009504E0" w:rsidRPr="009950E4" w14:paraId="7CD14A24" w14:textId="77777777" w:rsidTr="009504E0">
        <w:trPr>
          <w:trHeight w:val="255"/>
        </w:trPr>
        <w:tc>
          <w:tcPr>
            <w:tcW w:w="2114" w:type="pct"/>
            <w:shd w:val="clear" w:color="auto" w:fill="auto"/>
            <w:vAlign w:val="bottom"/>
            <w:hideMark/>
          </w:tcPr>
          <w:p w14:paraId="0547BC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C0978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6B8A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w:t>
            </w:r>
          </w:p>
        </w:tc>
        <w:tc>
          <w:tcPr>
            <w:tcW w:w="573" w:type="pct"/>
            <w:shd w:val="clear" w:color="auto" w:fill="auto"/>
            <w:noWrap/>
            <w:vAlign w:val="bottom"/>
            <w:hideMark/>
          </w:tcPr>
          <w:p w14:paraId="72A704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c>
          <w:tcPr>
            <w:tcW w:w="584" w:type="pct"/>
            <w:shd w:val="clear" w:color="auto" w:fill="auto"/>
            <w:noWrap/>
            <w:vAlign w:val="bottom"/>
            <w:hideMark/>
          </w:tcPr>
          <w:p w14:paraId="0C71B9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c>
          <w:tcPr>
            <w:tcW w:w="584" w:type="pct"/>
            <w:shd w:val="clear" w:color="auto" w:fill="auto"/>
            <w:noWrap/>
            <w:vAlign w:val="bottom"/>
            <w:hideMark/>
          </w:tcPr>
          <w:p w14:paraId="01D7C5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r>
      <w:tr w:rsidR="009504E0" w:rsidRPr="009950E4" w14:paraId="1A83EE77" w14:textId="77777777" w:rsidTr="009504E0">
        <w:trPr>
          <w:trHeight w:val="255"/>
        </w:trPr>
        <w:tc>
          <w:tcPr>
            <w:tcW w:w="2114" w:type="pct"/>
            <w:shd w:val="clear" w:color="000000" w:fill="FFFFCC"/>
            <w:vAlign w:val="bottom"/>
            <w:hideMark/>
          </w:tcPr>
          <w:p w14:paraId="041635C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5.1.2 Tekuće donacije - PRORAČUNSKI KORISNICI</w:t>
            </w:r>
          </w:p>
        </w:tc>
        <w:tc>
          <w:tcPr>
            <w:tcW w:w="573" w:type="pct"/>
            <w:shd w:val="clear" w:color="000000" w:fill="FFFFCC"/>
            <w:noWrap/>
            <w:vAlign w:val="bottom"/>
            <w:hideMark/>
          </w:tcPr>
          <w:p w14:paraId="6318C5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3.795,27</w:t>
            </w:r>
          </w:p>
        </w:tc>
        <w:tc>
          <w:tcPr>
            <w:tcW w:w="573" w:type="pct"/>
            <w:shd w:val="clear" w:color="000000" w:fill="FFFFCC"/>
            <w:noWrap/>
            <w:vAlign w:val="bottom"/>
            <w:hideMark/>
          </w:tcPr>
          <w:p w14:paraId="4850C1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1.858,13</w:t>
            </w:r>
          </w:p>
        </w:tc>
        <w:tc>
          <w:tcPr>
            <w:tcW w:w="573" w:type="pct"/>
            <w:shd w:val="clear" w:color="000000" w:fill="FFFFCC"/>
            <w:noWrap/>
            <w:vAlign w:val="bottom"/>
            <w:hideMark/>
          </w:tcPr>
          <w:p w14:paraId="5D29FA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4.353,00</w:t>
            </w:r>
          </w:p>
        </w:tc>
        <w:tc>
          <w:tcPr>
            <w:tcW w:w="584" w:type="pct"/>
            <w:shd w:val="clear" w:color="000000" w:fill="FFFFCC"/>
            <w:noWrap/>
            <w:vAlign w:val="bottom"/>
            <w:hideMark/>
          </w:tcPr>
          <w:p w14:paraId="2E79EC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2.000,00</w:t>
            </w:r>
          </w:p>
        </w:tc>
        <w:tc>
          <w:tcPr>
            <w:tcW w:w="584" w:type="pct"/>
            <w:shd w:val="clear" w:color="000000" w:fill="FFFFCC"/>
            <w:noWrap/>
            <w:vAlign w:val="bottom"/>
            <w:hideMark/>
          </w:tcPr>
          <w:p w14:paraId="166C81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2.000,00</w:t>
            </w:r>
          </w:p>
        </w:tc>
      </w:tr>
      <w:tr w:rsidR="009504E0" w:rsidRPr="009950E4" w14:paraId="7F32EA2C" w14:textId="77777777" w:rsidTr="009504E0">
        <w:trPr>
          <w:trHeight w:val="255"/>
        </w:trPr>
        <w:tc>
          <w:tcPr>
            <w:tcW w:w="2114" w:type="pct"/>
            <w:shd w:val="clear" w:color="auto" w:fill="auto"/>
            <w:vAlign w:val="bottom"/>
            <w:hideMark/>
          </w:tcPr>
          <w:p w14:paraId="525FF8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6DDE1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3.795,27</w:t>
            </w:r>
          </w:p>
        </w:tc>
        <w:tc>
          <w:tcPr>
            <w:tcW w:w="573" w:type="pct"/>
            <w:shd w:val="clear" w:color="auto" w:fill="auto"/>
            <w:noWrap/>
            <w:vAlign w:val="bottom"/>
            <w:hideMark/>
          </w:tcPr>
          <w:p w14:paraId="491C50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1.858,13</w:t>
            </w:r>
          </w:p>
        </w:tc>
        <w:tc>
          <w:tcPr>
            <w:tcW w:w="573" w:type="pct"/>
            <w:shd w:val="clear" w:color="auto" w:fill="auto"/>
            <w:noWrap/>
            <w:vAlign w:val="bottom"/>
            <w:hideMark/>
          </w:tcPr>
          <w:p w14:paraId="5E457D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4.353,00</w:t>
            </w:r>
          </w:p>
        </w:tc>
        <w:tc>
          <w:tcPr>
            <w:tcW w:w="584" w:type="pct"/>
            <w:shd w:val="clear" w:color="auto" w:fill="auto"/>
            <w:noWrap/>
            <w:vAlign w:val="bottom"/>
            <w:hideMark/>
          </w:tcPr>
          <w:p w14:paraId="2AED4C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w:t>
            </w:r>
          </w:p>
        </w:tc>
        <w:tc>
          <w:tcPr>
            <w:tcW w:w="584" w:type="pct"/>
            <w:shd w:val="clear" w:color="auto" w:fill="auto"/>
            <w:noWrap/>
            <w:vAlign w:val="bottom"/>
            <w:hideMark/>
          </w:tcPr>
          <w:p w14:paraId="6C8B8E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w:t>
            </w:r>
          </w:p>
        </w:tc>
      </w:tr>
      <w:tr w:rsidR="009504E0" w:rsidRPr="009950E4" w14:paraId="4A06AF57" w14:textId="77777777" w:rsidTr="009504E0">
        <w:trPr>
          <w:trHeight w:val="255"/>
        </w:trPr>
        <w:tc>
          <w:tcPr>
            <w:tcW w:w="2114" w:type="pct"/>
            <w:shd w:val="clear" w:color="auto" w:fill="auto"/>
            <w:vAlign w:val="bottom"/>
            <w:hideMark/>
          </w:tcPr>
          <w:p w14:paraId="5F4E8DD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3A3AA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3.795,27</w:t>
            </w:r>
          </w:p>
        </w:tc>
        <w:tc>
          <w:tcPr>
            <w:tcW w:w="573" w:type="pct"/>
            <w:shd w:val="clear" w:color="auto" w:fill="auto"/>
            <w:noWrap/>
            <w:vAlign w:val="bottom"/>
            <w:hideMark/>
          </w:tcPr>
          <w:p w14:paraId="18D48C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1.858,13</w:t>
            </w:r>
          </w:p>
        </w:tc>
        <w:tc>
          <w:tcPr>
            <w:tcW w:w="573" w:type="pct"/>
            <w:shd w:val="clear" w:color="auto" w:fill="auto"/>
            <w:noWrap/>
            <w:vAlign w:val="bottom"/>
            <w:hideMark/>
          </w:tcPr>
          <w:p w14:paraId="2D18E0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4.353,00</w:t>
            </w:r>
          </w:p>
        </w:tc>
        <w:tc>
          <w:tcPr>
            <w:tcW w:w="584" w:type="pct"/>
            <w:shd w:val="clear" w:color="auto" w:fill="auto"/>
            <w:noWrap/>
            <w:vAlign w:val="bottom"/>
            <w:hideMark/>
          </w:tcPr>
          <w:p w14:paraId="2E7750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w:t>
            </w:r>
          </w:p>
        </w:tc>
        <w:tc>
          <w:tcPr>
            <w:tcW w:w="584" w:type="pct"/>
            <w:shd w:val="clear" w:color="auto" w:fill="auto"/>
            <w:noWrap/>
            <w:vAlign w:val="bottom"/>
            <w:hideMark/>
          </w:tcPr>
          <w:p w14:paraId="325482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w:t>
            </w:r>
          </w:p>
        </w:tc>
      </w:tr>
      <w:tr w:rsidR="009504E0" w:rsidRPr="009950E4" w14:paraId="741AD05E" w14:textId="77777777" w:rsidTr="009504E0">
        <w:trPr>
          <w:trHeight w:val="255"/>
        </w:trPr>
        <w:tc>
          <w:tcPr>
            <w:tcW w:w="2114" w:type="pct"/>
            <w:shd w:val="clear" w:color="000000" w:fill="FFFFCC"/>
            <w:vAlign w:val="bottom"/>
            <w:hideMark/>
          </w:tcPr>
          <w:p w14:paraId="7D8179E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5.2.1 Kapitalne donacije - PRORAČUNSKI KORISNICI</w:t>
            </w:r>
          </w:p>
        </w:tc>
        <w:tc>
          <w:tcPr>
            <w:tcW w:w="573" w:type="pct"/>
            <w:shd w:val="clear" w:color="000000" w:fill="FFFFCC"/>
            <w:noWrap/>
            <w:vAlign w:val="bottom"/>
            <w:hideMark/>
          </w:tcPr>
          <w:p w14:paraId="6B2DFF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16.458,74</w:t>
            </w:r>
          </w:p>
        </w:tc>
        <w:tc>
          <w:tcPr>
            <w:tcW w:w="573" w:type="pct"/>
            <w:shd w:val="clear" w:color="000000" w:fill="FFFFCC"/>
            <w:noWrap/>
            <w:vAlign w:val="bottom"/>
            <w:hideMark/>
          </w:tcPr>
          <w:p w14:paraId="5EA1BD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20.545,49</w:t>
            </w:r>
          </w:p>
        </w:tc>
        <w:tc>
          <w:tcPr>
            <w:tcW w:w="573" w:type="pct"/>
            <w:shd w:val="clear" w:color="000000" w:fill="FFFFCC"/>
            <w:noWrap/>
            <w:vAlign w:val="bottom"/>
            <w:hideMark/>
          </w:tcPr>
          <w:p w14:paraId="7DEA05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12.475,00</w:t>
            </w:r>
          </w:p>
        </w:tc>
        <w:tc>
          <w:tcPr>
            <w:tcW w:w="584" w:type="pct"/>
            <w:shd w:val="clear" w:color="000000" w:fill="FFFFCC"/>
            <w:noWrap/>
            <w:vAlign w:val="bottom"/>
            <w:hideMark/>
          </w:tcPr>
          <w:p w14:paraId="15D772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12.606,00</w:t>
            </w:r>
          </w:p>
        </w:tc>
        <w:tc>
          <w:tcPr>
            <w:tcW w:w="584" w:type="pct"/>
            <w:shd w:val="clear" w:color="000000" w:fill="FFFFCC"/>
            <w:noWrap/>
            <w:vAlign w:val="bottom"/>
            <w:hideMark/>
          </w:tcPr>
          <w:p w14:paraId="0554C4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12.731,00</w:t>
            </w:r>
          </w:p>
        </w:tc>
      </w:tr>
      <w:tr w:rsidR="009504E0" w:rsidRPr="009950E4" w14:paraId="27A2D860" w14:textId="77777777" w:rsidTr="009504E0">
        <w:trPr>
          <w:trHeight w:val="255"/>
        </w:trPr>
        <w:tc>
          <w:tcPr>
            <w:tcW w:w="2114" w:type="pct"/>
            <w:shd w:val="clear" w:color="auto" w:fill="auto"/>
            <w:vAlign w:val="bottom"/>
            <w:hideMark/>
          </w:tcPr>
          <w:p w14:paraId="43B8A02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CE407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F146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w:t>
            </w:r>
          </w:p>
        </w:tc>
        <w:tc>
          <w:tcPr>
            <w:tcW w:w="573" w:type="pct"/>
            <w:shd w:val="clear" w:color="auto" w:fill="auto"/>
            <w:noWrap/>
            <w:vAlign w:val="bottom"/>
            <w:hideMark/>
          </w:tcPr>
          <w:p w14:paraId="2D2ECA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1C80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174,00</w:t>
            </w:r>
          </w:p>
        </w:tc>
        <w:tc>
          <w:tcPr>
            <w:tcW w:w="584" w:type="pct"/>
            <w:shd w:val="clear" w:color="auto" w:fill="auto"/>
            <w:noWrap/>
            <w:vAlign w:val="bottom"/>
            <w:hideMark/>
          </w:tcPr>
          <w:p w14:paraId="1B7F3C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174,00</w:t>
            </w:r>
          </w:p>
        </w:tc>
      </w:tr>
      <w:tr w:rsidR="009504E0" w:rsidRPr="009950E4" w14:paraId="06678459" w14:textId="77777777" w:rsidTr="009504E0">
        <w:trPr>
          <w:trHeight w:val="255"/>
        </w:trPr>
        <w:tc>
          <w:tcPr>
            <w:tcW w:w="2114" w:type="pct"/>
            <w:shd w:val="clear" w:color="auto" w:fill="auto"/>
            <w:vAlign w:val="bottom"/>
            <w:hideMark/>
          </w:tcPr>
          <w:p w14:paraId="2D53A95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D93B5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B2AC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w:t>
            </w:r>
          </w:p>
        </w:tc>
        <w:tc>
          <w:tcPr>
            <w:tcW w:w="573" w:type="pct"/>
            <w:shd w:val="clear" w:color="auto" w:fill="auto"/>
            <w:noWrap/>
            <w:vAlign w:val="bottom"/>
            <w:hideMark/>
          </w:tcPr>
          <w:p w14:paraId="2F841C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4378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174,00</w:t>
            </w:r>
          </w:p>
        </w:tc>
        <w:tc>
          <w:tcPr>
            <w:tcW w:w="584" w:type="pct"/>
            <w:shd w:val="clear" w:color="auto" w:fill="auto"/>
            <w:noWrap/>
            <w:vAlign w:val="bottom"/>
            <w:hideMark/>
          </w:tcPr>
          <w:p w14:paraId="098156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174,00</w:t>
            </w:r>
          </w:p>
        </w:tc>
      </w:tr>
      <w:tr w:rsidR="009504E0" w:rsidRPr="009950E4" w14:paraId="5D293CB3" w14:textId="77777777" w:rsidTr="009504E0">
        <w:trPr>
          <w:trHeight w:val="255"/>
        </w:trPr>
        <w:tc>
          <w:tcPr>
            <w:tcW w:w="2114" w:type="pct"/>
            <w:shd w:val="clear" w:color="auto" w:fill="auto"/>
            <w:vAlign w:val="bottom"/>
            <w:hideMark/>
          </w:tcPr>
          <w:p w14:paraId="4C4D0F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346E2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16.458,74</w:t>
            </w:r>
          </w:p>
        </w:tc>
        <w:tc>
          <w:tcPr>
            <w:tcW w:w="573" w:type="pct"/>
            <w:shd w:val="clear" w:color="auto" w:fill="auto"/>
            <w:noWrap/>
            <w:vAlign w:val="bottom"/>
            <w:hideMark/>
          </w:tcPr>
          <w:p w14:paraId="115DCA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20.213,68</w:t>
            </w:r>
          </w:p>
        </w:tc>
        <w:tc>
          <w:tcPr>
            <w:tcW w:w="573" w:type="pct"/>
            <w:shd w:val="clear" w:color="auto" w:fill="auto"/>
            <w:noWrap/>
            <w:vAlign w:val="bottom"/>
            <w:hideMark/>
          </w:tcPr>
          <w:p w14:paraId="5624F7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12.475,00</w:t>
            </w:r>
          </w:p>
        </w:tc>
        <w:tc>
          <w:tcPr>
            <w:tcW w:w="584" w:type="pct"/>
            <w:shd w:val="clear" w:color="auto" w:fill="auto"/>
            <w:noWrap/>
            <w:vAlign w:val="bottom"/>
            <w:hideMark/>
          </w:tcPr>
          <w:p w14:paraId="632F4C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12.432,00</w:t>
            </w:r>
          </w:p>
        </w:tc>
        <w:tc>
          <w:tcPr>
            <w:tcW w:w="584" w:type="pct"/>
            <w:shd w:val="clear" w:color="auto" w:fill="auto"/>
            <w:noWrap/>
            <w:vAlign w:val="bottom"/>
            <w:hideMark/>
          </w:tcPr>
          <w:p w14:paraId="28990E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12.557,00</w:t>
            </w:r>
          </w:p>
        </w:tc>
      </w:tr>
      <w:tr w:rsidR="009504E0" w:rsidRPr="009950E4" w14:paraId="4DD4E728" w14:textId="77777777" w:rsidTr="009504E0">
        <w:trPr>
          <w:trHeight w:val="255"/>
        </w:trPr>
        <w:tc>
          <w:tcPr>
            <w:tcW w:w="2114" w:type="pct"/>
            <w:shd w:val="clear" w:color="auto" w:fill="auto"/>
            <w:vAlign w:val="bottom"/>
            <w:hideMark/>
          </w:tcPr>
          <w:p w14:paraId="120A811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807E0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16.458,74</w:t>
            </w:r>
          </w:p>
        </w:tc>
        <w:tc>
          <w:tcPr>
            <w:tcW w:w="573" w:type="pct"/>
            <w:shd w:val="clear" w:color="auto" w:fill="auto"/>
            <w:noWrap/>
            <w:vAlign w:val="bottom"/>
            <w:hideMark/>
          </w:tcPr>
          <w:p w14:paraId="212CD9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20.213,68</w:t>
            </w:r>
          </w:p>
        </w:tc>
        <w:tc>
          <w:tcPr>
            <w:tcW w:w="573" w:type="pct"/>
            <w:shd w:val="clear" w:color="auto" w:fill="auto"/>
            <w:noWrap/>
            <w:vAlign w:val="bottom"/>
            <w:hideMark/>
          </w:tcPr>
          <w:p w14:paraId="50937E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12.475,00</w:t>
            </w:r>
          </w:p>
        </w:tc>
        <w:tc>
          <w:tcPr>
            <w:tcW w:w="584" w:type="pct"/>
            <w:shd w:val="clear" w:color="auto" w:fill="auto"/>
            <w:noWrap/>
            <w:vAlign w:val="bottom"/>
            <w:hideMark/>
          </w:tcPr>
          <w:p w14:paraId="455ED8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12.432,00</w:t>
            </w:r>
          </w:p>
        </w:tc>
        <w:tc>
          <w:tcPr>
            <w:tcW w:w="584" w:type="pct"/>
            <w:shd w:val="clear" w:color="auto" w:fill="auto"/>
            <w:noWrap/>
            <w:vAlign w:val="bottom"/>
            <w:hideMark/>
          </w:tcPr>
          <w:p w14:paraId="62A5A2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12.557,00</w:t>
            </w:r>
          </w:p>
        </w:tc>
      </w:tr>
      <w:tr w:rsidR="009504E0" w:rsidRPr="009950E4" w14:paraId="6ED5BE90" w14:textId="77777777" w:rsidTr="009504E0">
        <w:trPr>
          <w:trHeight w:val="510"/>
        </w:trPr>
        <w:tc>
          <w:tcPr>
            <w:tcW w:w="2114" w:type="pct"/>
            <w:shd w:val="clear" w:color="000000" w:fill="FFFF99"/>
            <w:vAlign w:val="bottom"/>
            <w:hideMark/>
          </w:tcPr>
          <w:p w14:paraId="7BB4D5C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6.5. Prihodi od </w:t>
            </w:r>
            <w:proofErr w:type="spellStart"/>
            <w:r w:rsidRPr="009950E4">
              <w:rPr>
                <w:rFonts w:ascii="Times New Roman" w:eastAsia="Times New Roman" w:hAnsi="Times New Roman" w:cs="Times New Roman"/>
                <w:b/>
                <w:bCs/>
                <w:color w:val="000000"/>
                <w:sz w:val="20"/>
                <w:szCs w:val="20"/>
                <w:lang w:eastAsia="hr-HR"/>
              </w:rPr>
              <w:t>nefininancijske</w:t>
            </w:r>
            <w:proofErr w:type="spellEnd"/>
            <w:r w:rsidRPr="009950E4">
              <w:rPr>
                <w:rFonts w:ascii="Times New Roman" w:eastAsia="Times New Roman" w:hAnsi="Times New Roman" w:cs="Times New Roman"/>
                <w:b/>
                <w:bCs/>
                <w:color w:val="000000"/>
                <w:sz w:val="20"/>
                <w:szCs w:val="20"/>
                <w:lang w:eastAsia="hr-HR"/>
              </w:rPr>
              <w:t xml:space="preserve"> imovine i naknade štete - PRORAČUNSKI KORISNICI</w:t>
            </w:r>
          </w:p>
        </w:tc>
        <w:tc>
          <w:tcPr>
            <w:tcW w:w="573" w:type="pct"/>
            <w:shd w:val="clear" w:color="000000" w:fill="FFFF99"/>
            <w:noWrap/>
            <w:vAlign w:val="bottom"/>
            <w:hideMark/>
          </w:tcPr>
          <w:p w14:paraId="637B05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848,21</w:t>
            </w:r>
          </w:p>
        </w:tc>
        <w:tc>
          <w:tcPr>
            <w:tcW w:w="573" w:type="pct"/>
            <w:shd w:val="clear" w:color="000000" w:fill="FFFF99"/>
            <w:noWrap/>
            <w:vAlign w:val="bottom"/>
            <w:hideMark/>
          </w:tcPr>
          <w:p w14:paraId="0189D6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6.463,07</w:t>
            </w:r>
          </w:p>
        </w:tc>
        <w:tc>
          <w:tcPr>
            <w:tcW w:w="573" w:type="pct"/>
            <w:shd w:val="clear" w:color="000000" w:fill="FFFF99"/>
            <w:noWrap/>
            <w:vAlign w:val="bottom"/>
            <w:hideMark/>
          </w:tcPr>
          <w:p w14:paraId="1FF956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1.061,00</w:t>
            </w:r>
          </w:p>
        </w:tc>
        <w:tc>
          <w:tcPr>
            <w:tcW w:w="584" w:type="pct"/>
            <w:shd w:val="clear" w:color="000000" w:fill="FFFF99"/>
            <w:noWrap/>
            <w:vAlign w:val="bottom"/>
            <w:hideMark/>
          </w:tcPr>
          <w:p w14:paraId="3B71FD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1.061,00</w:t>
            </w:r>
          </w:p>
        </w:tc>
        <w:tc>
          <w:tcPr>
            <w:tcW w:w="584" w:type="pct"/>
            <w:shd w:val="clear" w:color="000000" w:fill="FFFF99"/>
            <w:noWrap/>
            <w:vAlign w:val="bottom"/>
            <w:hideMark/>
          </w:tcPr>
          <w:p w14:paraId="1F04EE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1.061,00</w:t>
            </w:r>
          </w:p>
        </w:tc>
      </w:tr>
      <w:tr w:rsidR="009504E0" w:rsidRPr="009950E4" w14:paraId="7D5C16D7" w14:textId="77777777" w:rsidTr="009504E0">
        <w:trPr>
          <w:trHeight w:val="255"/>
        </w:trPr>
        <w:tc>
          <w:tcPr>
            <w:tcW w:w="2114" w:type="pct"/>
            <w:shd w:val="clear" w:color="auto" w:fill="auto"/>
            <w:vAlign w:val="bottom"/>
            <w:hideMark/>
          </w:tcPr>
          <w:p w14:paraId="18FC7F9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9B89A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667,24</w:t>
            </w:r>
          </w:p>
        </w:tc>
        <w:tc>
          <w:tcPr>
            <w:tcW w:w="573" w:type="pct"/>
            <w:shd w:val="clear" w:color="auto" w:fill="auto"/>
            <w:noWrap/>
            <w:vAlign w:val="bottom"/>
            <w:hideMark/>
          </w:tcPr>
          <w:p w14:paraId="29FAD3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3.675,89</w:t>
            </w:r>
          </w:p>
        </w:tc>
        <w:tc>
          <w:tcPr>
            <w:tcW w:w="573" w:type="pct"/>
            <w:shd w:val="clear" w:color="auto" w:fill="auto"/>
            <w:noWrap/>
            <w:vAlign w:val="bottom"/>
            <w:hideMark/>
          </w:tcPr>
          <w:p w14:paraId="169AE7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AB8A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001D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20E4B8" w14:textId="77777777" w:rsidTr="009504E0">
        <w:trPr>
          <w:trHeight w:val="255"/>
        </w:trPr>
        <w:tc>
          <w:tcPr>
            <w:tcW w:w="2114" w:type="pct"/>
            <w:shd w:val="clear" w:color="auto" w:fill="auto"/>
            <w:vAlign w:val="bottom"/>
            <w:hideMark/>
          </w:tcPr>
          <w:p w14:paraId="50E5270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216E0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667,24</w:t>
            </w:r>
          </w:p>
        </w:tc>
        <w:tc>
          <w:tcPr>
            <w:tcW w:w="573" w:type="pct"/>
            <w:shd w:val="clear" w:color="auto" w:fill="auto"/>
            <w:noWrap/>
            <w:vAlign w:val="bottom"/>
            <w:hideMark/>
          </w:tcPr>
          <w:p w14:paraId="42BC02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3.675,89</w:t>
            </w:r>
          </w:p>
        </w:tc>
        <w:tc>
          <w:tcPr>
            <w:tcW w:w="573" w:type="pct"/>
            <w:shd w:val="clear" w:color="auto" w:fill="auto"/>
            <w:noWrap/>
            <w:vAlign w:val="bottom"/>
            <w:hideMark/>
          </w:tcPr>
          <w:p w14:paraId="41A883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D036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B93E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ECA910" w14:textId="77777777" w:rsidTr="009504E0">
        <w:trPr>
          <w:trHeight w:val="255"/>
        </w:trPr>
        <w:tc>
          <w:tcPr>
            <w:tcW w:w="2114" w:type="pct"/>
            <w:shd w:val="clear" w:color="auto" w:fill="auto"/>
            <w:vAlign w:val="bottom"/>
            <w:hideMark/>
          </w:tcPr>
          <w:p w14:paraId="56F33C7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C6452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180,97</w:t>
            </w:r>
          </w:p>
        </w:tc>
        <w:tc>
          <w:tcPr>
            <w:tcW w:w="573" w:type="pct"/>
            <w:shd w:val="clear" w:color="auto" w:fill="auto"/>
            <w:noWrap/>
            <w:vAlign w:val="bottom"/>
            <w:hideMark/>
          </w:tcPr>
          <w:p w14:paraId="3FBD5F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2.787,18</w:t>
            </w:r>
          </w:p>
        </w:tc>
        <w:tc>
          <w:tcPr>
            <w:tcW w:w="573" w:type="pct"/>
            <w:shd w:val="clear" w:color="auto" w:fill="auto"/>
            <w:noWrap/>
            <w:vAlign w:val="bottom"/>
            <w:hideMark/>
          </w:tcPr>
          <w:p w14:paraId="5F01AB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c>
          <w:tcPr>
            <w:tcW w:w="584" w:type="pct"/>
            <w:shd w:val="clear" w:color="auto" w:fill="auto"/>
            <w:noWrap/>
            <w:vAlign w:val="bottom"/>
            <w:hideMark/>
          </w:tcPr>
          <w:p w14:paraId="5E2369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c>
          <w:tcPr>
            <w:tcW w:w="584" w:type="pct"/>
            <w:shd w:val="clear" w:color="auto" w:fill="auto"/>
            <w:noWrap/>
            <w:vAlign w:val="bottom"/>
            <w:hideMark/>
          </w:tcPr>
          <w:p w14:paraId="0FA2B8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r>
      <w:tr w:rsidR="009504E0" w:rsidRPr="009950E4" w14:paraId="1D44C48E" w14:textId="77777777" w:rsidTr="009504E0">
        <w:trPr>
          <w:trHeight w:val="255"/>
        </w:trPr>
        <w:tc>
          <w:tcPr>
            <w:tcW w:w="2114" w:type="pct"/>
            <w:shd w:val="clear" w:color="auto" w:fill="auto"/>
            <w:vAlign w:val="bottom"/>
            <w:hideMark/>
          </w:tcPr>
          <w:p w14:paraId="351ED5C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AFD17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180,97</w:t>
            </w:r>
          </w:p>
        </w:tc>
        <w:tc>
          <w:tcPr>
            <w:tcW w:w="573" w:type="pct"/>
            <w:shd w:val="clear" w:color="auto" w:fill="auto"/>
            <w:noWrap/>
            <w:vAlign w:val="bottom"/>
            <w:hideMark/>
          </w:tcPr>
          <w:p w14:paraId="5A7E57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2.787,18</w:t>
            </w:r>
          </w:p>
        </w:tc>
        <w:tc>
          <w:tcPr>
            <w:tcW w:w="573" w:type="pct"/>
            <w:shd w:val="clear" w:color="auto" w:fill="auto"/>
            <w:noWrap/>
            <w:vAlign w:val="bottom"/>
            <w:hideMark/>
          </w:tcPr>
          <w:p w14:paraId="3BE1D9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c>
          <w:tcPr>
            <w:tcW w:w="584" w:type="pct"/>
            <w:shd w:val="clear" w:color="auto" w:fill="auto"/>
            <w:noWrap/>
            <w:vAlign w:val="bottom"/>
            <w:hideMark/>
          </w:tcPr>
          <w:p w14:paraId="6271DE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c>
          <w:tcPr>
            <w:tcW w:w="584" w:type="pct"/>
            <w:shd w:val="clear" w:color="auto" w:fill="auto"/>
            <w:noWrap/>
            <w:vAlign w:val="bottom"/>
            <w:hideMark/>
          </w:tcPr>
          <w:p w14:paraId="456025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r>
      <w:tr w:rsidR="009504E0" w:rsidRPr="009950E4" w14:paraId="54A46A8C" w14:textId="77777777" w:rsidTr="009504E0">
        <w:trPr>
          <w:trHeight w:val="510"/>
        </w:trPr>
        <w:tc>
          <w:tcPr>
            <w:tcW w:w="2114" w:type="pct"/>
            <w:shd w:val="clear" w:color="000000" w:fill="9999FF"/>
            <w:vAlign w:val="bottom"/>
            <w:hideMark/>
          </w:tcPr>
          <w:p w14:paraId="7235478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1063 TEKUĆE I INVESTICIJSKO ODRŽAVANJE OSNOVNIH ŠKOLA</w:t>
            </w:r>
          </w:p>
        </w:tc>
        <w:tc>
          <w:tcPr>
            <w:tcW w:w="573" w:type="pct"/>
            <w:shd w:val="clear" w:color="000000" w:fill="9999FF"/>
            <w:noWrap/>
            <w:vAlign w:val="bottom"/>
            <w:hideMark/>
          </w:tcPr>
          <w:p w14:paraId="010740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166.669,17</w:t>
            </w:r>
          </w:p>
        </w:tc>
        <w:tc>
          <w:tcPr>
            <w:tcW w:w="573" w:type="pct"/>
            <w:shd w:val="clear" w:color="000000" w:fill="9999FF"/>
            <w:noWrap/>
            <w:vAlign w:val="bottom"/>
            <w:hideMark/>
          </w:tcPr>
          <w:p w14:paraId="0E3692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151.803,98</w:t>
            </w:r>
          </w:p>
        </w:tc>
        <w:tc>
          <w:tcPr>
            <w:tcW w:w="573" w:type="pct"/>
            <w:shd w:val="clear" w:color="000000" w:fill="9999FF"/>
            <w:noWrap/>
            <w:vAlign w:val="bottom"/>
            <w:hideMark/>
          </w:tcPr>
          <w:p w14:paraId="5EA8F9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194.074,00</w:t>
            </w:r>
          </w:p>
        </w:tc>
        <w:tc>
          <w:tcPr>
            <w:tcW w:w="584" w:type="pct"/>
            <w:shd w:val="clear" w:color="000000" w:fill="9999FF"/>
            <w:noWrap/>
            <w:vAlign w:val="bottom"/>
            <w:hideMark/>
          </w:tcPr>
          <w:p w14:paraId="1368B9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81.930,00</w:t>
            </w:r>
          </w:p>
        </w:tc>
        <w:tc>
          <w:tcPr>
            <w:tcW w:w="584" w:type="pct"/>
            <w:shd w:val="clear" w:color="000000" w:fill="9999FF"/>
            <w:noWrap/>
            <w:vAlign w:val="bottom"/>
            <w:hideMark/>
          </w:tcPr>
          <w:p w14:paraId="33AD49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61.342,00</w:t>
            </w:r>
          </w:p>
        </w:tc>
      </w:tr>
      <w:tr w:rsidR="009504E0" w:rsidRPr="009950E4" w14:paraId="67A06FB2" w14:textId="77777777" w:rsidTr="009504E0">
        <w:trPr>
          <w:trHeight w:val="510"/>
        </w:trPr>
        <w:tc>
          <w:tcPr>
            <w:tcW w:w="2114" w:type="pct"/>
            <w:shd w:val="clear" w:color="000000" w:fill="CCCCFF"/>
            <w:vAlign w:val="bottom"/>
            <w:hideMark/>
          </w:tcPr>
          <w:p w14:paraId="429870C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A106301 TEKUĆE I INVESTICIJSKO ODRŽAVANJE OSNOVNIH ŠKOLA</w:t>
            </w:r>
          </w:p>
        </w:tc>
        <w:tc>
          <w:tcPr>
            <w:tcW w:w="573" w:type="pct"/>
            <w:shd w:val="clear" w:color="000000" w:fill="CCCCFF"/>
            <w:noWrap/>
            <w:vAlign w:val="bottom"/>
            <w:hideMark/>
          </w:tcPr>
          <w:p w14:paraId="6D2B35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166.669,17</w:t>
            </w:r>
          </w:p>
        </w:tc>
        <w:tc>
          <w:tcPr>
            <w:tcW w:w="573" w:type="pct"/>
            <w:shd w:val="clear" w:color="000000" w:fill="CCCCFF"/>
            <w:noWrap/>
            <w:vAlign w:val="bottom"/>
            <w:hideMark/>
          </w:tcPr>
          <w:p w14:paraId="2DB7B8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151.803,98</w:t>
            </w:r>
          </w:p>
        </w:tc>
        <w:tc>
          <w:tcPr>
            <w:tcW w:w="573" w:type="pct"/>
            <w:shd w:val="clear" w:color="000000" w:fill="CCCCFF"/>
            <w:noWrap/>
            <w:vAlign w:val="bottom"/>
            <w:hideMark/>
          </w:tcPr>
          <w:p w14:paraId="7C28CB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194.074,00</w:t>
            </w:r>
          </w:p>
        </w:tc>
        <w:tc>
          <w:tcPr>
            <w:tcW w:w="584" w:type="pct"/>
            <w:shd w:val="clear" w:color="000000" w:fill="CCCCFF"/>
            <w:noWrap/>
            <w:vAlign w:val="bottom"/>
            <w:hideMark/>
          </w:tcPr>
          <w:p w14:paraId="441CC0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81.930,00</w:t>
            </w:r>
          </w:p>
        </w:tc>
        <w:tc>
          <w:tcPr>
            <w:tcW w:w="584" w:type="pct"/>
            <w:shd w:val="clear" w:color="000000" w:fill="CCCCFF"/>
            <w:noWrap/>
            <w:vAlign w:val="bottom"/>
            <w:hideMark/>
          </w:tcPr>
          <w:p w14:paraId="1E030A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61.342,00</w:t>
            </w:r>
          </w:p>
        </w:tc>
      </w:tr>
      <w:tr w:rsidR="009504E0" w:rsidRPr="009950E4" w14:paraId="35FF1664" w14:textId="77777777" w:rsidTr="009504E0">
        <w:trPr>
          <w:trHeight w:val="255"/>
        </w:trPr>
        <w:tc>
          <w:tcPr>
            <w:tcW w:w="2114" w:type="pct"/>
            <w:shd w:val="clear" w:color="000000" w:fill="FFFF99"/>
            <w:vAlign w:val="bottom"/>
            <w:hideMark/>
          </w:tcPr>
          <w:p w14:paraId="10E9F7A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ACD87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136,04</w:t>
            </w:r>
          </w:p>
        </w:tc>
        <w:tc>
          <w:tcPr>
            <w:tcW w:w="573" w:type="pct"/>
            <w:shd w:val="clear" w:color="000000" w:fill="FFFF99"/>
            <w:noWrap/>
            <w:vAlign w:val="bottom"/>
            <w:hideMark/>
          </w:tcPr>
          <w:p w14:paraId="39D5D8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2.654,46</w:t>
            </w:r>
          </w:p>
        </w:tc>
        <w:tc>
          <w:tcPr>
            <w:tcW w:w="573" w:type="pct"/>
            <w:shd w:val="clear" w:color="000000" w:fill="FFFF99"/>
            <w:noWrap/>
            <w:vAlign w:val="bottom"/>
            <w:hideMark/>
          </w:tcPr>
          <w:p w14:paraId="5BD434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79.636,00</w:t>
            </w:r>
          </w:p>
        </w:tc>
        <w:tc>
          <w:tcPr>
            <w:tcW w:w="584" w:type="pct"/>
            <w:shd w:val="clear" w:color="000000" w:fill="FFFF99"/>
            <w:noWrap/>
            <w:vAlign w:val="bottom"/>
            <w:hideMark/>
          </w:tcPr>
          <w:p w14:paraId="76F6DA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2.654,00</w:t>
            </w:r>
          </w:p>
        </w:tc>
        <w:tc>
          <w:tcPr>
            <w:tcW w:w="584" w:type="pct"/>
            <w:shd w:val="clear" w:color="000000" w:fill="FFFF99"/>
            <w:noWrap/>
            <w:vAlign w:val="bottom"/>
            <w:hideMark/>
          </w:tcPr>
          <w:p w14:paraId="771E87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2.654,00</w:t>
            </w:r>
          </w:p>
        </w:tc>
      </w:tr>
      <w:tr w:rsidR="009504E0" w:rsidRPr="009950E4" w14:paraId="22BAA930" w14:textId="77777777" w:rsidTr="009504E0">
        <w:trPr>
          <w:trHeight w:val="255"/>
        </w:trPr>
        <w:tc>
          <w:tcPr>
            <w:tcW w:w="2114" w:type="pct"/>
            <w:shd w:val="clear" w:color="auto" w:fill="auto"/>
            <w:vAlign w:val="bottom"/>
            <w:hideMark/>
          </w:tcPr>
          <w:p w14:paraId="160ACDF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78BB2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136,04</w:t>
            </w:r>
          </w:p>
        </w:tc>
        <w:tc>
          <w:tcPr>
            <w:tcW w:w="573" w:type="pct"/>
            <w:shd w:val="clear" w:color="auto" w:fill="auto"/>
            <w:noWrap/>
            <w:vAlign w:val="bottom"/>
            <w:hideMark/>
          </w:tcPr>
          <w:p w14:paraId="05398C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0BD7F7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79.636,00</w:t>
            </w:r>
          </w:p>
        </w:tc>
        <w:tc>
          <w:tcPr>
            <w:tcW w:w="584" w:type="pct"/>
            <w:shd w:val="clear" w:color="auto" w:fill="auto"/>
            <w:noWrap/>
            <w:vAlign w:val="bottom"/>
            <w:hideMark/>
          </w:tcPr>
          <w:p w14:paraId="7742FF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604443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r>
      <w:tr w:rsidR="009504E0" w:rsidRPr="009950E4" w14:paraId="5BA0DEB0" w14:textId="77777777" w:rsidTr="009504E0">
        <w:trPr>
          <w:trHeight w:val="255"/>
        </w:trPr>
        <w:tc>
          <w:tcPr>
            <w:tcW w:w="2114" w:type="pct"/>
            <w:shd w:val="clear" w:color="auto" w:fill="auto"/>
            <w:vAlign w:val="bottom"/>
            <w:hideMark/>
          </w:tcPr>
          <w:p w14:paraId="6DF9642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3837A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136,04</w:t>
            </w:r>
          </w:p>
        </w:tc>
        <w:tc>
          <w:tcPr>
            <w:tcW w:w="573" w:type="pct"/>
            <w:shd w:val="clear" w:color="auto" w:fill="auto"/>
            <w:noWrap/>
            <w:vAlign w:val="bottom"/>
            <w:hideMark/>
          </w:tcPr>
          <w:p w14:paraId="35FC1D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23FE24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79.636,00</w:t>
            </w:r>
          </w:p>
        </w:tc>
        <w:tc>
          <w:tcPr>
            <w:tcW w:w="584" w:type="pct"/>
            <w:shd w:val="clear" w:color="auto" w:fill="auto"/>
            <w:noWrap/>
            <w:vAlign w:val="bottom"/>
            <w:hideMark/>
          </w:tcPr>
          <w:p w14:paraId="67BD3F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6248B3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r>
      <w:tr w:rsidR="009504E0" w:rsidRPr="009950E4" w14:paraId="5B6061BA" w14:textId="77777777" w:rsidTr="009504E0">
        <w:trPr>
          <w:trHeight w:val="255"/>
        </w:trPr>
        <w:tc>
          <w:tcPr>
            <w:tcW w:w="2114" w:type="pct"/>
            <w:shd w:val="clear" w:color="000000" w:fill="FFFF99"/>
            <w:vAlign w:val="bottom"/>
            <w:hideMark/>
          </w:tcPr>
          <w:p w14:paraId="458BDDD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1.2. Decentralizirana funkcija-osnovno školstvo</w:t>
            </w:r>
          </w:p>
        </w:tc>
        <w:tc>
          <w:tcPr>
            <w:tcW w:w="573" w:type="pct"/>
            <w:shd w:val="clear" w:color="000000" w:fill="FFFF99"/>
            <w:noWrap/>
            <w:vAlign w:val="bottom"/>
            <w:hideMark/>
          </w:tcPr>
          <w:p w14:paraId="21C9EA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166.533,13</w:t>
            </w:r>
          </w:p>
        </w:tc>
        <w:tc>
          <w:tcPr>
            <w:tcW w:w="573" w:type="pct"/>
            <w:shd w:val="clear" w:color="000000" w:fill="FFFF99"/>
            <w:noWrap/>
            <w:vAlign w:val="bottom"/>
            <w:hideMark/>
          </w:tcPr>
          <w:p w14:paraId="5A2F69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149.149,52</w:t>
            </w:r>
          </w:p>
        </w:tc>
        <w:tc>
          <w:tcPr>
            <w:tcW w:w="573" w:type="pct"/>
            <w:shd w:val="clear" w:color="000000" w:fill="FFFF99"/>
            <w:noWrap/>
            <w:vAlign w:val="bottom"/>
            <w:hideMark/>
          </w:tcPr>
          <w:p w14:paraId="6800ED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114.438,00</w:t>
            </w:r>
          </w:p>
        </w:tc>
        <w:tc>
          <w:tcPr>
            <w:tcW w:w="584" w:type="pct"/>
            <w:shd w:val="clear" w:color="000000" w:fill="FFFF99"/>
            <w:noWrap/>
            <w:vAlign w:val="bottom"/>
            <w:hideMark/>
          </w:tcPr>
          <w:p w14:paraId="069931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79.276,00</w:t>
            </w:r>
          </w:p>
        </w:tc>
        <w:tc>
          <w:tcPr>
            <w:tcW w:w="584" w:type="pct"/>
            <w:shd w:val="clear" w:color="000000" w:fill="FFFF99"/>
            <w:noWrap/>
            <w:vAlign w:val="bottom"/>
            <w:hideMark/>
          </w:tcPr>
          <w:p w14:paraId="3E0F78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58.688,00</w:t>
            </w:r>
          </w:p>
        </w:tc>
      </w:tr>
      <w:tr w:rsidR="009504E0" w:rsidRPr="009950E4" w14:paraId="13FC5EB9" w14:textId="77777777" w:rsidTr="009504E0">
        <w:trPr>
          <w:trHeight w:val="255"/>
        </w:trPr>
        <w:tc>
          <w:tcPr>
            <w:tcW w:w="2114" w:type="pct"/>
            <w:shd w:val="clear" w:color="auto" w:fill="auto"/>
            <w:vAlign w:val="bottom"/>
            <w:hideMark/>
          </w:tcPr>
          <w:p w14:paraId="1B9211F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DC8BC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166.533,13</w:t>
            </w:r>
          </w:p>
        </w:tc>
        <w:tc>
          <w:tcPr>
            <w:tcW w:w="573" w:type="pct"/>
            <w:shd w:val="clear" w:color="auto" w:fill="auto"/>
            <w:noWrap/>
            <w:vAlign w:val="bottom"/>
            <w:hideMark/>
          </w:tcPr>
          <w:p w14:paraId="28E9C2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149.149,52</w:t>
            </w:r>
          </w:p>
        </w:tc>
        <w:tc>
          <w:tcPr>
            <w:tcW w:w="573" w:type="pct"/>
            <w:shd w:val="clear" w:color="auto" w:fill="auto"/>
            <w:noWrap/>
            <w:vAlign w:val="bottom"/>
            <w:hideMark/>
          </w:tcPr>
          <w:p w14:paraId="2AC75E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114.438,00</w:t>
            </w:r>
          </w:p>
        </w:tc>
        <w:tc>
          <w:tcPr>
            <w:tcW w:w="584" w:type="pct"/>
            <w:shd w:val="clear" w:color="auto" w:fill="auto"/>
            <w:noWrap/>
            <w:vAlign w:val="bottom"/>
            <w:hideMark/>
          </w:tcPr>
          <w:p w14:paraId="3D7851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79.276,00</w:t>
            </w:r>
          </w:p>
        </w:tc>
        <w:tc>
          <w:tcPr>
            <w:tcW w:w="584" w:type="pct"/>
            <w:shd w:val="clear" w:color="auto" w:fill="auto"/>
            <w:noWrap/>
            <w:vAlign w:val="bottom"/>
            <w:hideMark/>
          </w:tcPr>
          <w:p w14:paraId="4BD05D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58.688,00</w:t>
            </w:r>
          </w:p>
        </w:tc>
      </w:tr>
      <w:tr w:rsidR="009504E0" w:rsidRPr="009950E4" w14:paraId="166CF6C6" w14:textId="77777777" w:rsidTr="009504E0">
        <w:trPr>
          <w:trHeight w:val="255"/>
        </w:trPr>
        <w:tc>
          <w:tcPr>
            <w:tcW w:w="2114" w:type="pct"/>
            <w:shd w:val="clear" w:color="auto" w:fill="auto"/>
            <w:vAlign w:val="bottom"/>
            <w:hideMark/>
          </w:tcPr>
          <w:p w14:paraId="53CAAA0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0EAEC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166.533,13</w:t>
            </w:r>
          </w:p>
        </w:tc>
        <w:tc>
          <w:tcPr>
            <w:tcW w:w="573" w:type="pct"/>
            <w:shd w:val="clear" w:color="auto" w:fill="auto"/>
            <w:noWrap/>
            <w:vAlign w:val="bottom"/>
            <w:hideMark/>
          </w:tcPr>
          <w:p w14:paraId="6F8EF9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149.149,52</w:t>
            </w:r>
          </w:p>
        </w:tc>
        <w:tc>
          <w:tcPr>
            <w:tcW w:w="573" w:type="pct"/>
            <w:shd w:val="clear" w:color="auto" w:fill="auto"/>
            <w:noWrap/>
            <w:vAlign w:val="bottom"/>
            <w:hideMark/>
          </w:tcPr>
          <w:p w14:paraId="5AF990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114.438,00</w:t>
            </w:r>
          </w:p>
        </w:tc>
        <w:tc>
          <w:tcPr>
            <w:tcW w:w="584" w:type="pct"/>
            <w:shd w:val="clear" w:color="auto" w:fill="auto"/>
            <w:noWrap/>
            <w:vAlign w:val="bottom"/>
            <w:hideMark/>
          </w:tcPr>
          <w:p w14:paraId="3320F3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79.276,00</w:t>
            </w:r>
          </w:p>
        </w:tc>
        <w:tc>
          <w:tcPr>
            <w:tcW w:w="584" w:type="pct"/>
            <w:shd w:val="clear" w:color="auto" w:fill="auto"/>
            <w:noWrap/>
            <w:vAlign w:val="bottom"/>
            <w:hideMark/>
          </w:tcPr>
          <w:p w14:paraId="1231CF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58.688,00</w:t>
            </w:r>
          </w:p>
        </w:tc>
      </w:tr>
      <w:tr w:rsidR="009504E0" w:rsidRPr="009950E4" w14:paraId="2B56F53B" w14:textId="77777777" w:rsidTr="009504E0">
        <w:trPr>
          <w:trHeight w:val="255"/>
        </w:trPr>
        <w:tc>
          <w:tcPr>
            <w:tcW w:w="2114" w:type="pct"/>
            <w:shd w:val="clear" w:color="000000" w:fill="0000FF"/>
            <w:vAlign w:val="bottom"/>
            <w:hideMark/>
          </w:tcPr>
          <w:p w14:paraId="6D43BD67"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lastRenderedPageBreak/>
              <w:t>Glava 20404 HRVATSKO NARODNO KAZALIŠTE U OSIJEKU</w:t>
            </w:r>
          </w:p>
        </w:tc>
        <w:tc>
          <w:tcPr>
            <w:tcW w:w="573" w:type="pct"/>
            <w:shd w:val="clear" w:color="000000" w:fill="0000FF"/>
            <w:noWrap/>
            <w:vAlign w:val="bottom"/>
            <w:hideMark/>
          </w:tcPr>
          <w:p w14:paraId="5AC61074"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3.986.197,32</w:t>
            </w:r>
          </w:p>
        </w:tc>
        <w:tc>
          <w:tcPr>
            <w:tcW w:w="573" w:type="pct"/>
            <w:shd w:val="clear" w:color="000000" w:fill="0000FF"/>
            <w:noWrap/>
            <w:vAlign w:val="bottom"/>
            <w:hideMark/>
          </w:tcPr>
          <w:p w14:paraId="7B720BA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4.063.534,37</w:t>
            </w:r>
          </w:p>
        </w:tc>
        <w:tc>
          <w:tcPr>
            <w:tcW w:w="573" w:type="pct"/>
            <w:shd w:val="clear" w:color="000000" w:fill="0000FF"/>
            <w:noWrap/>
            <w:vAlign w:val="bottom"/>
            <w:hideMark/>
          </w:tcPr>
          <w:p w14:paraId="6136EE5F"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4.255.916,00</w:t>
            </w:r>
          </w:p>
        </w:tc>
        <w:tc>
          <w:tcPr>
            <w:tcW w:w="584" w:type="pct"/>
            <w:shd w:val="clear" w:color="000000" w:fill="0000FF"/>
            <w:noWrap/>
            <w:vAlign w:val="bottom"/>
            <w:hideMark/>
          </w:tcPr>
          <w:p w14:paraId="13639C8A"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4.343.818,00</w:t>
            </w:r>
          </w:p>
        </w:tc>
        <w:tc>
          <w:tcPr>
            <w:tcW w:w="584" w:type="pct"/>
            <w:shd w:val="clear" w:color="000000" w:fill="0000FF"/>
            <w:noWrap/>
            <w:vAlign w:val="bottom"/>
            <w:hideMark/>
          </w:tcPr>
          <w:p w14:paraId="6F790E6E"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4.359.943,00</w:t>
            </w:r>
          </w:p>
        </w:tc>
      </w:tr>
      <w:tr w:rsidR="009504E0" w:rsidRPr="009950E4" w14:paraId="60B2FCE3" w14:textId="77777777" w:rsidTr="009504E0">
        <w:trPr>
          <w:trHeight w:val="255"/>
        </w:trPr>
        <w:tc>
          <w:tcPr>
            <w:tcW w:w="2114" w:type="pct"/>
            <w:shd w:val="clear" w:color="000000" w:fill="9999FF"/>
            <w:vAlign w:val="bottom"/>
            <w:hideMark/>
          </w:tcPr>
          <w:p w14:paraId="420AB1C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1070 REDOVNA DJELATNOST HNK</w:t>
            </w:r>
          </w:p>
        </w:tc>
        <w:tc>
          <w:tcPr>
            <w:tcW w:w="573" w:type="pct"/>
            <w:shd w:val="clear" w:color="000000" w:fill="9999FF"/>
            <w:noWrap/>
            <w:vAlign w:val="bottom"/>
            <w:hideMark/>
          </w:tcPr>
          <w:p w14:paraId="2F51DA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3.606.253,10</w:t>
            </w:r>
          </w:p>
        </w:tc>
        <w:tc>
          <w:tcPr>
            <w:tcW w:w="573" w:type="pct"/>
            <w:shd w:val="clear" w:color="000000" w:fill="9999FF"/>
            <w:noWrap/>
            <w:vAlign w:val="bottom"/>
            <w:hideMark/>
          </w:tcPr>
          <w:p w14:paraId="72254E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3.647.302,36</w:t>
            </w:r>
          </w:p>
        </w:tc>
        <w:tc>
          <w:tcPr>
            <w:tcW w:w="573" w:type="pct"/>
            <w:shd w:val="clear" w:color="000000" w:fill="9999FF"/>
            <w:noWrap/>
            <w:vAlign w:val="bottom"/>
            <w:hideMark/>
          </w:tcPr>
          <w:p w14:paraId="1C4535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3.701.654,00</w:t>
            </w:r>
          </w:p>
        </w:tc>
        <w:tc>
          <w:tcPr>
            <w:tcW w:w="584" w:type="pct"/>
            <w:shd w:val="clear" w:color="000000" w:fill="9999FF"/>
            <w:noWrap/>
            <w:vAlign w:val="bottom"/>
            <w:hideMark/>
          </w:tcPr>
          <w:p w14:paraId="262420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3.725.795,00</w:t>
            </w:r>
          </w:p>
        </w:tc>
        <w:tc>
          <w:tcPr>
            <w:tcW w:w="584" w:type="pct"/>
            <w:shd w:val="clear" w:color="000000" w:fill="9999FF"/>
            <w:noWrap/>
            <w:vAlign w:val="bottom"/>
            <w:hideMark/>
          </w:tcPr>
          <w:p w14:paraId="52F973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3.740.260,00</w:t>
            </w:r>
          </w:p>
        </w:tc>
      </w:tr>
      <w:tr w:rsidR="009504E0" w:rsidRPr="009950E4" w14:paraId="5A4FAA46" w14:textId="77777777" w:rsidTr="009504E0">
        <w:trPr>
          <w:trHeight w:val="255"/>
        </w:trPr>
        <w:tc>
          <w:tcPr>
            <w:tcW w:w="2114" w:type="pct"/>
            <w:shd w:val="clear" w:color="000000" w:fill="CCCCFF"/>
            <w:vAlign w:val="bottom"/>
            <w:hideMark/>
          </w:tcPr>
          <w:p w14:paraId="4D9C813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A107001 RASHODI ZA PLAĆE HNK</w:t>
            </w:r>
          </w:p>
        </w:tc>
        <w:tc>
          <w:tcPr>
            <w:tcW w:w="573" w:type="pct"/>
            <w:shd w:val="clear" w:color="000000" w:fill="CCCCFF"/>
            <w:noWrap/>
            <w:vAlign w:val="bottom"/>
            <w:hideMark/>
          </w:tcPr>
          <w:p w14:paraId="08169C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2.982.936,42</w:t>
            </w:r>
          </w:p>
        </w:tc>
        <w:tc>
          <w:tcPr>
            <w:tcW w:w="573" w:type="pct"/>
            <w:shd w:val="clear" w:color="000000" w:fill="CCCCFF"/>
            <w:noWrap/>
            <w:vAlign w:val="bottom"/>
            <w:hideMark/>
          </w:tcPr>
          <w:p w14:paraId="667C2C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3.090.806,28</w:t>
            </w:r>
          </w:p>
        </w:tc>
        <w:tc>
          <w:tcPr>
            <w:tcW w:w="573" w:type="pct"/>
            <w:shd w:val="clear" w:color="000000" w:fill="CCCCFF"/>
            <w:noWrap/>
            <w:vAlign w:val="bottom"/>
            <w:hideMark/>
          </w:tcPr>
          <w:p w14:paraId="44CA1D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3.121.088,00</w:t>
            </w:r>
          </w:p>
        </w:tc>
        <w:tc>
          <w:tcPr>
            <w:tcW w:w="584" w:type="pct"/>
            <w:shd w:val="clear" w:color="000000" w:fill="CCCCFF"/>
            <w:noWrap/>
            <w:vAlign w:val="bottom"/>
            <w:hideMark/>
          </w:tcPr>
          <w:p w14:paraId="18CDE9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3.121.088,00</w:t>
            </w:r>
          </w:p>
        </w:tc>
        <w:tc>
          <w:tcPr>
            <w:tcW w:w="584" w:type="pct"/>
            <w:shd w:val="clear" w:color="000000" w:fill="CCCCFF"/>
            <w:noWrap/>
            <w:vAlign w:val="bottom"/>
            <w:hideMark/>
          </w:tcPr>
          <w:p w14:paraId="2E7BA0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3.121.088,00</w:t>
            </w:r>
          </w:p>
        </w:tc>
      </w:tr>
      <w:tr w:rsidR="009504E0" w:rsidRPr="009950E4" w14:paraId="1C008FFA" w14:textId="77777777" w:rsidTr="009504E0">
        <w:trPr>
          <w:trHeight w:val="255"/>
        </w:trPr>
        <w:tc>
          <w:tcPr>
            <w:tcW w:w="2114" w:type="pct"/>
            <w:shd w:val="clear" w:color="000000" w:fill="FFFF99"/>
            <w:vAlign w:val="bottom"/>
            <w:hideMark/>
          </w:tcPr>
          <w:p w14:paraId="3D441D9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930F6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1.491.468,24</w:t>
            </w:r>
          </w:p>
        </w:tc>
        <w:tc>
          <w:tcPr>
            <w:tcW w:w="573" w:type="pct"/>
            <w:shd w:val="clear" w:color="000000" w:fill="FFFF99"/>
            <w:noWrap/>
            <w:vAlign w:val="bottom"/>
            <w:hideMark/>
          </w:tcPr>
          <w:p w14:paraId="666352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1.545.403,14</w:t>
            </w:r>
          </w:p>
        </w:tc>
        <w:tc>
          <w:tcPr>
            <w:tcW w:w="573" w:type="pct"/>
            <w:shd w:val="clear" w:color="000000" w:fill="FFFF99"/>
            <w:noWrap/>
            <w:vAlign w:val="bottom"/>
            <w:hideMark/>
          </w:tcPr>
          <w:p w14:paraId="0B68CD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1.872.653,00</w:t>
            </w:r>
          </w:p>
        </w:tc>
        <w:tc>
          <w:tcPr>
            <w:tcW w:w="584" w:type="pct"/>
            <w:shd w:val="clear" w:color="000000" w:fill="FFFF99"/>
            <w:noWrap/>
            <w:vAlign w:val="bottom"/>
            <w:hideMark/>
          </w:tcPr>
          <w:p w14:paraId="4EAB5E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2.184.761,00</w:t>
            </w:r>
          </w:p>
        </w:tc>
        <w:tc>
          <w:tcPr>
            <w:tcW w:w="584" w:type="pct"/>
            <w:shd w:val="clear" w:color="000000" w:fill="FFFF99"/>
            <w:noWrap/>
            <w:vAlign w:val="bottom"/>
            <w:hideMark/>
          </w:tcPr>
          <w:p w14:paraId="1F4D98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2.496.870,00</w:t>
            </w:r>
          </w:p>
        </w:tc>
      </w:tr>
      <w:tr w:rsidR="009504E0" w:rsidRPr="009950E4" w14:paraId="50C02101" w14:textId="77777777" w:rsidTr="009504E0">
        <w:trPr>
          <w:trHeight w:val="255"/>
        </w:trPr>
        <w:tc>
          <w:tcPr>
            <w:tcW w:w="2114" w:type="pct"/>
            <w:shd w:val="clear" w:color="auto" w:fill="auto"/>
            <w:vAlign w:val="bottom"/>
            <w:hideMark/>
          </w:tcPr>
          <w:p w14:paraId="5CA0341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8FA96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1.491.468,24</w:t>
            </w:r>
          </w:p>
        </w:tc>
        <w:tc>
          <w:tcPr>
            <w:tcW w:w="573" w:type="pct"/>
            <w:shd w:val="clear" w:color="auto" w:fill="auto"/>
            <w:noWrap/>
            <w:vAlign w:val="bottom"/>
            <w:hideMark/>
          </w:tcPr>
          <w:p w14:paraId="107E68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1.545.403,14</w:t>
            </w:r>
          </w:p>
        </w:tc>
        <w:tc>
          <w:tcPr>
            <w:tcW w:w="573" w:type="pct"/>
            <w:shd w:val="clear" w:color="auto" w:fill="auto"/>
            <w:noWrap/>
            <w:vAlign w:val="bottom"/>
            <w:hideMark/>
          </w:tcPr>
          <w:p w14:paraId="5C746B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1.872.653,00</w:t>
            </w:r>
          </w:p>
        </w:tc>
        <w:tc>
          <w:tcPr>
            <w:tcW w:w="584" w:type="pct"/>
            <w:shd w:val="clear" w:color="auto" w:fill="auto"/>
            <w:noWrap/>
            <w:vAlign w:val="bottom"/>
            <w:hideMark/>
          </w:tcPr>
          <w:p w14:paraId="79558D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2.184.761,00</w:t>
            </w:r>
          </w:p>
        </w:tc>
        <w:tc>
          <w:tcPr>
            <w:tcW w:w="584" w:type="pct"/>
            <w:shd w:val="clear" w:color="auto" w:fill="auto"/>
            <w:noWrap/>
            <w:vAlign w:val="bottom"/>
            <w:hideMark/>
          </w:tcPr>
          <w:p w14:paraId="623257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2.496.870,00</w:t>
            </w:r>
          </w:p>
        </w:tc>
      </w:tr>
      <w:tr w:rsidR="009504E0" w:rsidRPr="009950E4" w14:paraId="57313622" w14:textId="77777777" w:rsidTr="009504E0">
        <w:trPr>
          <w:trHeight w:val="255"/>
        </w:trPr>
        <w:tc>
          <w:tcPr>
            <w:tcW w:w="2114" w:type="pct"/>
            <w:shd w:val="clear" w:color="auto" w:fill="auto"/>
            <w:vAlign w:val="bottom"/>
            <w:hideMark/>
          </w:tcPr>
          <w:p w14:paraId="75BF078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C9133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1.491.468,24</w:t>
            </w:r>
          </w:p>
        </w:tc>
        <w:tc>
          <w:tcPr>
            <w:tcW w:w="573" w:type="pct"/>
            <w:shd w:val="clear" w:color="auto" w:fill="auto"/>
            <w:noWrap/>
            <w:vAlign w:val="bottom"/>
            <w:hideMark/>
          </w:tcPr>
          <w:p w14:paraId="2979D3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1.545.403,14</w:t>
            </w:r>
          </w:p>
        </w:tc>
        <w:tc>
          <w:tcPr>
            <w:tcW w:w="573" w:type="pct"/>
            <w:shd w:val="clear" w:color="auto" w:fill="auto"/>
            <w:noWrap/>
            <w:vAlign w:val="bottom"/>
            <w:hideMark/>
          </w:tcPr>
          <w:p w14:paraId="41B809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1.872.653,00</w:t>
            </w:r>
          </w:p>
        </w:tc>
        <w:tc>
          <w:tcPr>
            <w:tcW w:w="584" w:type="pct"/>
            <w:shd w:val="clear" w:color="auto" w:fill="auto"/>
            <w:noWrap/>
            <w:vAlign w:val="bottom"/>
            <w:hideMark/>
          </w:tcPr>
          <w:p w14:paraId="4C550B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2.184.761,00</w:t>
            </w:r>
          </w:p>
        </w:tc>
        <w:tc>
          <w:tcPr>
            <w:tcW w:w="584" w:type="pct"/>
            <w:shd w:val="clear" w:color="auto" w:fill="auto"/>
            <w:noWrap/>
            <w:vAlign w:val="bottom"/>
            <w:hideMark/>
          </w:tcPr>
          <w:p w14:paraId="75969F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2.496.870,00</w:t>
            </w:r>
          </w:p>
        </w:tc>
      </w:tr>
      <w:tr w:rsidR="009504E0" w:rsidRPr="009950E4" w14:paraId="42CB910C" w14:textId="77777777" w:rsidTr="009504E0">
        <w:trPr>
          <w:trHeight w:val="255"/>
        </w:trPr>
        <w:tc>
          <w:tcPr>
            <w:tcW w:w="2114" w:type="pct"/>
            <w:shd w:val="clear" w:color="000000" w:fill="FFFFCC"/>
            <w:vAlign w:val="bottom"/>
            <w:hideMark/>
          </w:tcPr>
          <w:p w14:paraId="15F6A21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4.2.1 Pomoći HNK - Financiranje OBŽ</w:t>
            </w:r>
          </w:p>
        </w:tc>
        <w:tc>
          <w:tcPr>
            <w:tcW w:w="573" w:type="pct"/>
            <w:shd w:val="clear" w:color="000000" w:fill="FFFFCC"/>
            <w:noWrap/>
            <w:vAlign w:val="bottom"/>
            <w:hideMark/>
          </w:tcPr>
          <w:p w14:paraId="31B57A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1.491.468,18</w:t>
            </w:r>
          </w:p>
        </w:tc>
        <w:tc>
          <w:tcPr>
            <w:tcW w:w="573" w:type="pct"/>
            <w:shd w:val="clear" w:color="000000" w:fill="FFFFCC"/>
            <w:noWrap/>
            <w:vAlign w:val="bottom"/>
            <w:hideMark/>
          </w:tcPr>
          <w:p w14:paraId="1A2BCC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1.545.403,14</w:t>
            </w:r>
          </w:p>
        </w:tc>
        <w:tc>
          <w:tcPr>
            <w:tcW w:w="573" w:type="pct"/>
            <w:shd w:val="clear" w:color="000000" w:fill="FFFFCC"/>
            <w:noWrap/>
            <w:vAlign w:val="bottom"/>
            <w:hideMark/>
          </w:tcPr>
          <w:p w14:paraId="1D4635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1.248.435,00</w:t>
            </w:r>
          </w:p>
        </w:tc>
        <w:tc>
          <w:tcPr>
            <w:tcW w:w="584" w:type="pct"/>
            <w:shd w:val="clear" w:color="000000" w:fill="FFFFCC"/>
            <w:noWrap/>
            <w:vAlign w:val="bottom"/>
            <w:hideMark/>
          </w:tcPr>
          <w:p w14:paraId="296CCE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936.327,00</w:t>
            </w:r>
          </w:p>
        </w:tc>
        <w:tc>
          <w:tcPr>
            <w:tcW w:w="584" w:type="pct"/>
            <w:shd w:val="clear" w:color="000000" w:fill="FFFFCC"/>
            <w:noWrap/>
            <w:vAlign w:val="bottom"/>
            <w:hideMark/>
          </w:tcPr>
          <w:p w14:paraId="4E49E5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624.218,00</w:t>
            </w:r>
          </w:p>
        </w:tc>
      </w:tr>
      <w:tr w:rsidR="009504E0" w:rsidRPr="009950E4" w14:paraId="47B446D2" w14:textId="77777777" w:rsidTr="009504E0">
        <w:trPr>
          <w:trHeight w:val="255"/>
        </w:trPr>
        <w:tc>
          <w:tcPr>
            <w:tcW w:w="2114" w:type="pct"/>
            <w:shd w:val="clear" w:color="auto" w:fill="auto"/>
            <w:vAlign w:val="bottom"/>
            <w:hideMark/>
          </w:tcPr>
          <w:p w14:paraId="168854E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72EBA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1.491.468,18</w:t>
            </w:r>
          </w:p>
        </w:tc>
        <w:tc>
          <w:tcPr>
            <w:tcW w:w="573" w:type="pct"/>
            <w:shd w:val="clear" w:color="auto" w:fill="auto"/>
            <w:noWrap/>
            <w:vAlign w:val="bottom"/>
            <w:hideMark/>
          </w:tcPr>
          <w:p w14:paraId="26AB0A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1.545.403,14</w:t>
            </w:r>
          </w:p>
        </w:tc>
        <w:tc>
          <w:tcPr>
            <w:tcW w:w="573" w:type="pct"/>
            <w:shd w:val="clear" w:color="auto" w:fill="auto"/>
            <w:noWrap/>
            <w:vAlign w:val="bottom"/>
            <w:hideMark/>
          </w:tcPr>
          <w:p w14:paraId="0ABAE8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1.248.435,00</w:t>
            </w:r>
          </w:p>
        </w:tc>
        <w:tc>
          <w:tcPr>
            <w:tcW w:w="584" w:type="pct"/>
            <w:shd w:val="clear" w:color="auto" w:fill="auto"/>
            <w:noWrap/>
            <w:vAlign w:val="bottom"/>
            <w:hideMark/>
          </w:tcPr>
          <w:p w14:paraId="3F6D19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936.327,00</w:t>
            </w:r>
          </w:p>
        </w:tc>
        <w:tc>
          <w:tcPr>
            <w:tcW w:w="584" w:type="pct"/>
            <w:shd w:val="clear" w:color="auto" w:fill="auto"/>
            <w:noWrap/>
            <w:vAlign w:val="bottom"/>
            <w:hideMark/>
          </w:tcPr>
          <w:p w14:paraId="578472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624.218,00</w:t>
            </w:r>
          </w:p>
        </w:tc>
      </w:tr>
      <w:tr w:rsidR="009504E0" w:rsidRPr="009950E4" w14:paraId="1DB6AD45" w14:textId="77777777" w:rsidTr="009504E0">
        <w:trPr>
          <w:trHeight w:val="255"/>
        </w:trPr>
        <w:tc>
          <w:tcPr>
            <w:tcW w:w="2114" w:type="pct"/>
            <w:shd w:val="clear" w:color="auto" w:fill="auto"/>
            <w:vAlign w:val="bottom"/>
            <w:hideMark/>
          </w:tcPr>
          <w:p w14:paraId="6A0DC4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D459B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1.491.468,18</w:t>
            </w:r>
          </w:p>
        </w:tc>
        <w:tc>
          <w:tcPr>
            <w:tcW w:w="573" w:type="pct"/>
            <w:shd w:val="clear" w:color="auto" w:fill="auto"/>
            <w:noWrap/>
            <w:vAlign w:val="bottom"/>
            <w:hideMark/>
          </w:tcPr>
          <w:p w14:paraId="626BD2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1.545.403,14</w:t>
            </w:r>
          </w:p>
        </w:tc>
        <w:tc>
          <w:tcPr>
            <w:tcW w:w="573" w:type="pct"/>
            <w:shd w:val="clear" w:color="auto" w:fill="auto"/>
            <w:noWrap/>
            <w:vAlign w:val="bottom"/>
            <w:hideMark/>
          </w:tcPr>
          <w:p w14:paraId="5D8681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1.248.435,00</w:t>
            </w:r>
          </w:p>
        </w:tc>
        <w:tc>
          <w:tcPr>
            <w:tcW w:w="584" w:type="pct"/>
            <w:shd w:val="clear" w:color="auto" w:fill="auto"/>
            <w:noWrap/>
            <w:vAlign w:val="bottom"/>
            <w:hideMark/>
          </w:tcPr>
          <w:p w14:paraId="0C1070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936.327,00</w:t>
            </w:r>
          </w:p>
        </w:tc>
        <w:tc>
          <w:tcPr>
            <w:tcW w:w="584" w:type="pct"/>
            <w:shd w:val="clear" w:color="auto" w:fill="auto"/>
            <w:noWrap/>
            <w:vAlign w:val="bottom"/>
            <w:hideMark/>
          </w:tcPr>
          <w:p w14:paraId="6DC786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624.218,00</w:t>
            </w:r>
          </w:p>
        </w:tc>
      </w:tr>
      <w:tr w:rsidR="009504E0" w:rsidRPr="009950E4" w14:paraId="716B3C33" w14:textId="77777777" w:rsidTr="009504E0">
        <w:trPr>
          <w:trHeight w:val="255"/>
        </w:trPr>
        <w:tc>
          <w:tcPr>
            <w:tcW w:w="2114" w:type="pct"/>
            <w:shd w:val="clear" w:color="000000" w:fill="CCCCFF"/>
            <w:vAlign w:val="bottom"/>
            <w:hideMark/>
          </w:tcPr>
          <w:p w14:paraId="0421FE7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A107002 OSTALI RASHODI ZA ZAPOSLENE HNK</w:t>
            </w:r>
          </w:p>
        </w:tc>
        <w:tc>
          <w:tcPr>
            <w:tcW w:w="573" w:type="pct"/>
            <w:shd w:val="clear" w:color="000000" w:fill="CCCCFF"/>
            <w:noWrap/>
            <w:vAlign w:val="bottom"/>
            <w:hideMark/>
          </w:tcPr>
          <w:p w14:paraId="272B0E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181.524,57</w:t>
            </w:r>
          </w:p>
        </w:tc>
        <w:tc>
          <w:tcPr>
            <w:tcW w:w="573" w:type="pct"/>
            <w:shd w:val="clear" w:color="000000" w:fill="CCCCFF"/>
            <w:noWrap/>
            <w:vAlign w:val="bottom"/>
            <w:hideMark/>
          </w:tcPr>
          <w:p w14:paraId="39E152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224.476,73</w:t>
            </w:r>
          </w:p>
        </w:tc>
        <w:tc>
          <w:tcPr>
            <w:tcW w:w="573" w:type="pct"/>
            <w:shd w:val="clear" w:color="000000" w:fill="CCCCFF"/>
            <w:noWrap/>
            <w:vAlign w:val="bottom"/>
            <w:hideMark/>
          </w:tcPr>
          <w:p w14:paraId="1430BE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223.372,00</w:t>
            </w:r>
          </w:p>
        </w:tc>
        <w:tc>
          <w:tcPr>
            <w:tcW w:w="584" w:type="pct"/>
            <w:shd w:val="clear" w:color="000000" w:fill="CCCCFF"/>
            <w:noWrap/>
            <w:vAlign w:val="bottom"/>
            <w:hideMark/>
          </w:tcPr>
          <w:p w14:paraId="2CFA05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253.395,00</w:t>
            </w:r>
          </w:p>
        </w:tc>
        <w:tc>
          <w:tcPr>
            <w:tcW w:w="584" w:type="pct"/>
            <w:shd w:val="clear" w:color="000000" w:fill="CCCCFF"/>
            <w:noWrap/>
            <w:vAlign w:val="bottom"/>
            <w:hideMark/>
          </w:tcPr>
          <w:p w14:paraId="0EB784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260.163,00</w:t>
            </w:r>
          </w:p>
        </w:tc>
      </w:tr>
      <w:tr w:rsidR="009504E0" w:rsidRPr="009950E4" w14:paraId="4E87FC7B" w14:textId="77777777" w:rsidTr="009504E0">
        <w:trPr>
          <w:trHeight w:val="255"/>
        </w:trPr>
        <w:tc>
          <w:tcPr>
            <w:tcW w:w="2114" w:type="pct"/>
            <w:shd w:val="clear" w:color="000000" w:fill="FFFF99"/>
            <w:vAlign w:val="bottom"/>
            <w:hideMark/>
          </w:tcPr>
          <w:p w14:paraId="39F1684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D39B6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81.367,69</w:t>
            </w:r>
          </w:p>
        </w:tc>
        <w:tc>
          <w:tcPr>
            <w:tcW w:w="573" w:type="pct"/>
            <w:shd w:val="clear" w:color="000000" w:fill="FFFF99"/>
            <w:noWrap/>
            <w:vAlign w:val="bottom"/>
            <w:hideMark/>
          </w:tcPr>
          <w:p w14:paraId="2A1620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101.023,29</w:t>
            </w:r>
          </w:p>
        </w:tc>
        <w:tc>
          <w:tcPr>
            <w:tcW w:w="573" w:type="pct"/>
            <w:shd w:val="clear" w:color="000000" w:fill="FFFF99"/>
            <w:noWrap/>
            <w:vAlign w:val="bottom"/>
            <w:hideMark/>
          </w:tcPr>
          <w:p w14:paraId="2DF4F4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120.884,00</w:t>
            </w:r>
          </w:p>
        </w:tc>
        <w:tc>
          <w:tcPr>
            <w:tcW w:w="584" w:type="pct"/>
            <w:shd w:val="clear" w:color="000000" w:fill="FFFF99"/>
            <w:noWrap/>
            <w:vAlign w:val="bottom"/>
            <w:hideMark/>
          </w:tcPr>
          <w:p w14:paraId="294BE3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158.795,00</w:t>
            </w:r>
          </w:p>
        </w:tc>
        <w:tc>
          <w:tcPr>
            <w:tcW w:w="584" w:type="pct"/>
            <w:shd w:val="clear" w:color="000000" w:fill="FFFF99"/>
            <w:noWrap/>
            <w:vAlign w:val="bottom"/>
            <w:hideMark/>
          </w:tcPr>
          <w:p w14:paraId="5F6FA0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181.480,00</w:t>
            </w:r>
          </w:p>
        </w:tc>
      </w:tr>
      <w:tr w:rsidR="009504E0" w:rsidRPr="009950E4" w14:paraId="07CD56F7" w14:textId="77777777" w:rsidTr="009504E0">
        <w:trPr>
          <w:trHeight w:val="255"/>
        </w:trPr>
        <w:tc>
          <w:tcPr>
            <w:tcW w:w="2114" w:type="pct"/>
            <w:shd w:val="clear" w:color="auto" w:fill="auto"/>
            <w:vAlign w:val="bottom"/>
            <w:hideMark/>
          </w:tcPr>
          <w:p w14:paraId="51EDE28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E1872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81.367,69</w:t>
            </w:r>
          </w:p>
        </w:tc>
        <w:tc>
          <w:tcPr>
            <w:tcW w:w="573" w:type="pct"/>
            <w:shd w:val="clear" w:color="auto" w:fill="auto"/>
            <w:noWrap/>
            <w:vAlign w:val="bottom"/>
            <w:hideMark/>
          </w:tcPr>
          <w:p w14:paraId="7AE0B1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101.023,29</w:t>
            </w:r>
          </w:p>
        </w:tc>
        <w:tc>
          <w:tcPr>
            <w:tcW w:w="573" w:type="pct"/>
            <w:shd w:val="clear" w:color="auto" w:fill="auto"/>
            <w:noWrap/>
            <w:vAlign w:val="bottom"/>
            <w:hideMark/>
          </w:tcPr>
          <w:p w14:paraId="190BA8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120.884,00</w:t>
            </w:r>
          </w:p>
        </w:tc>
        <w:tc>
          <w:tcPr>
            <w:tcW w:w="584" w:type="pct"/>
            <w:shd w:val="clear" w:color="auto" w:fill="auto"/>
            <w:noWrap/>
            <w:vAlign w:val="bottom"/>
            <w:hideMark/>
          </w:tcPr>
          <w:p w14:paraId="6F3E0C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158.795,00</w:t>
            </w:r>
          </w:p>
        </w:tc>
        <w:tc>
          <w:tcPr>
            <w:tcW w:w="584" w:type="pct"/>
            <w:shd w:val="clear" w:color="auto" w:fill="auto"/>
            <w:noWrap/>
            <w:vAlign w:val="bottom"/>
            <w:hideMark/>
          </w:tcPr>
          <w:p w14:paraId="3A65DC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181.480,00</w:t>
            </w:r>
          </w:p>
        </w:tc>
      </w:tr>
      <w:tr w:rsidR="009504E0" w:rsidRPr="009950E4" w14:paraId="4B3EBC7C" w14:textId="77777777" w:rsidTr="009504E0">
        <w:trPr>
          <w:trHeight w:val="255"/>
        </w:trPr>
        <w:tc>
          <w:tcPr>
            <w:tcW w:w="2114" w:type="pct"/>
            <w:shd w:val="clear" w:color="auto" w:fill="auto"/>
            <w:vAlign w:val="bottom"/>
            <w:hideMark/>
          </w:tcPr>
          <w:p w14:paraId="6B8E043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243AA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48.390,74</w:t>
            </w:r>
          </w:p>
        </w:tc>
        <w:tc>
          <w:tcPr>
            <w:tcW w:w="573" w:type="pct"/>
            <w:shd w:val="clear" w:color="auto" w:fill="auto"/>
            <w:noWrap/>
            <w:vAlign w:val="bottom"/>
            <w:hideMark/>
          </w:tcPr>
          <w:p w14:paraId="38DFEE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53.673,10</w:t>
            </w:r>
          </w:p>
        </w:tc>
        <w:tc>
          <w:tcPr>
            <w:tcW w:w="573" w:type="pct"/>
            <w:shd w:val="clear" w:color="auto" w:fill="auto"/>
            <w:noWrap/>
            <w:vAlign w:val="bottom"/>
            <w:hideMark/>
          </w:tcPr>
          <w:p w14:paraId="01D7D5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64.408,00</w:t>
            </w:r>
          </w:p>
        </w:tc>
        <w:tc>
          <w:tcPr>
            <w:tcW w:w="584" w:type="pct"/>
            <w:shd w:val="clear" w:color="auto" w:fill="auto"/>
            <w:noWrap/>
            <w:vAlign w:val="bottom"/>
            <w:hideMark/>
          </w:tcPr>
          <w:p w14:paraId="5036E7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92.906,00</w:t>
            </w:r>
          </w:p>
        </w:tc>
        <w:tc>
          <w:tcPr>
            <w:tcW w:w="584" w:type="pct"/>
            <w:shd w:val="clear" w:color="auto" w:fill="auto"/>
            <w:noWrap/>
            <w:vAlign w:val="bottom"/>
            <w:hideMark/>
          </w:tcPr>
          <w:p w14:paraId="655DC8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106.178,00</w:t>
            </w:r>
          </w:p>
        </w:tc>
      </w:tr>
      <w:tr w:rsidR="009504E0" w:rsidRPr="009950E4" w14:paraId="2DC3D60B" w14:textId="77777777" w:rsidTr="009504E0">
        <w:trPr>
          <w:trHeight w:val="255"/>
        </w:trPr>
        <w:tc>
          <w:tcPr>
            <w:tcW w:w="2114" w:type="pct"/>
            <w:shd w:val="clear" w:color="auto" w:fill="auto"/>
            <w:vAlign w:val="bottom"/>
            <w:hideMark/>
          </w:tcPr>
          <w:p w14:paraId="40D1B71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868CE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32.976,95</w:t>
            </w:r>
          </w:p>
        </w:tc>
        <w:tc>
          <w:tcPr>
            <w:tcW w:w="573" w:type="pct"/>
            <w:shd w:val="clear" w:color="auto" w:fill="auto"/>
            <w:noWrap/>
            <w:vAlign w:val="bottom"/>
            <w:hideMark/>
          </w:tcPr>
          <w:p w14:paraId="77CFC7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47.350,19</w:t>
            </w:r>
          </w:p>
        </w:tc>
        <w:tc>
          <w:tcPr>
            <w:tcW w:w="573" w:type="pct"/>
            <w:shd w:val="clear" w:color="auto" w:fill="auto"/>
            <w:noWrap/>
            <w:vAlign w:val="bottom"/>
            <w:hideMark/>
          </w:tcPr>
          <w:p w14:paraId="792C3F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56.476,00</w:t>
            </w:r>
          </w:p>
        </w:tc>
        <w:tc>
          <w:tcPr>
            <w:tcW w:w="584" w:type="pct"/>
            <w:shd w:val="clear" w:color="auto" w:fill="auto"/>
            <w:noWrap/>
            <w:vAlign w:val="bottom"/>
            <w:hideMark/>
          </w:tcPr>
          <w:p w14:paraId="31944F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65.889,00</w:t>
            </w:r>
          </w:p>
        </w:tc>
        <w:tc>
          <w:tcPr>
            <w:tcW w:w="584" w:type="pct"/>
            <w:shd w:val="clear" w:color="auto" w:fill="auto"/>
            <w:noWrap/>
            <w:vAlign w:val="bottom"/>
            <w:hideMark/>
          </w:tcPr>
          <w:p w14:paraId="21B238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75.302,00</w:t>
            </w:r>
          </w:p>
        </w:tc>
      </w:tr>
      <w:tr w:rsidR="009504E0" w:rsidRPr="009950E4" w14:paraId="35B015E4" w14:textId="77777777" w:rsidTr="009504E0">
        <w:trPr>
          <w:trHeight w:val="255"/>
        </w:trPr>
        <w:tc>
          <w:tcPr>
            <w:tcW w:w="2114" w:type="pct"/>
            <w:shd w:val="clear" w:color="000000" w:fill="FFFF99"/>
            <w:vAlign w:val="bottom"/>
            <w:hideMark/>
          </w:tcPr>
          <w:p w14:paraId="4CF7351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42BBBB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19.197,28</w:t>
            </w:r>
          </w:p>
        </w:tc>
        <w:tc>
          <w:tcPr>
            <w:tcW w:w="573" w:type="pct"/>
            <w:shd w:val="clear" w:color="000000" w:fill="FFFF99"/>
            <w:noWrap/>
            <w:vAlign w:val="bottom"/>
            <w:hideMark/>
          </w:tcPr>
          <w:p w14:paraId="3716B2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22.430,15</w:t>
            </w:r>
          </w:p>
        </w:tc>
        <w:tc>
          <w:tcPr>
            <w:tcW w:w="573" w:type="pct"/>
            <w:shd w:val="clear" w:color="000000" w:fill="FFFF99"/>
            <w:noWrap/>
            <w:vAlign w:val="bottom"/>
            <w:hideMark/>
          </w:tcPr>
          <w:p w14:paraId="7CD1F9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21.899,00</w:t>
            </w:r>
          </w:p>
        </w:tc>
        <w:tc>
          <w:tcPr>
            <w:tcW w:w="584" w:type="pct"/>
            <w:shd w:val="clear" w:color="000000" w:fill="FFFF99"/>
            <w:noWrap/>
            <w:vAlign w:val="bottom"/>
            <w:hideMark/>
          </w:tcPr>
          <w:p w14:paraId="1E4C76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FFFF99"/>
            <w:noWrap/>
            <w:vAlign w:val="bottom"/>
            <w:hideMark/>
          </w:tcPr>
          <w:p w14:paraId="7660C8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33.313,00</w:t>
            </w:r>
          </w:p>
        </w:tc>
      </w:tr>
      <w:tr w:rsidR="009504E0" w:rsidRPr="009950E4" w14:paraId="0A0735BD" w14:textId="77777777" w:rsidTr="009504E0">
        <w:trPr>
          <w:trHeight w:val="255"/>
        </w:trPr>
        <w:tc>
          <w:tcPr>
            <w:tcW w:w="2114" w:type="pct"/>
            <w:shd w:val="clear" w:color="auto" w:fill="auto"/>
            <w:vAlign w:val="bottom"/>
            <w:hideMark/>
          </w:tcPr>
          <w:p w14:paraId="3F4491E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49D84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19.197,28</w:t>
            </w:r>
          </w:p>
        </w:tc>
        <w:tc>
          <w:tcPr>
            <w:tcW w:w="573" w:type="pct"/>
            <w:shd w:val="clear" w:color="auto" w:fill="auto"/>
            <w:noWrap/>
            <w:vAlign w:val="bottom"/>
            <w:hideMark/>
          </w:tcPr>
          <w:p w14:paraId="6A01AC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22.430,15</w:t>
            </w:r>
          </w:p>
        </w:tc>
        <w:tc>
          <w:tcPr>
            <w:tcW w:w="573" w:type="pct"/>
            <w:shd w:val="clear" w:color="auto" w:fill="auto"/>
            <w:noWrap/>
            <w:vAlign w:val="bottom"/>
            <w:hideMark/>
          </w:tcPr>
          <w:p w14:paraId="5D305A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21.899,00</w:t>
            </w:r>
          </w:p>
        </w:tc>
        <w:tc>
          <w:tcPr>
            <w:tcW w:w="584" w:type="pct"/>
            <w:shd w:val="clear" w:color="auto" w:fill="auto"/>
            <w:noWrap/>
            <w:vAlign w:val="bottom"/>
            <w:hideMark/>
          </w:tcPr>
          <w:p w14:paraId="230942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3557E9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33.313,00</w:t>
            </w:r>
          </w:p>
        </w:tc>
      </w:tr>
      <w:tr w:rsidR="009504E0" w:rsidRPr="009950E4" w14:paraId="77BF618F" w14:textId="77777777" w:rsidTr="009504E0">
        <w:trPr>
          <w:trHeight w:val="255"/>
        </w:trPr>
        <w:tc>
          <w:tcPr>
            <w:tcW w:w="2114" w:type="pct"/>
            <w:shd w:val="clear" w:color="auto" w:fill="auto"/>
            <w:vAlign w:val="bottom"/>
            <w:hideMark/>
          </w:tcPr>
          <w:p w14:paraId="51A5425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BEEE3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19.197,28</w:t>
            </w:r>
          </w:p>
        </w:tc>
        <w:tc>
          <w:tcPr>
            <w:tcW w:w="573" w:type="pct"/>
            <w:shd w:val="clear" w:color="auto" w:fill="auto"/>
            <w:noWrap/>
            <w:vAlign w:val="bottom"/>
            <w:hideMark/>
          </w:tcPr>
          <w:p w14:paraId="26A0C5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22.430,15</w:t>
            </w:r>
          </w:p>
        </w:tc>
        <w:tc>
          <w:tcPr>
            <w:tcW w:w="573" w:type="pct"/>
            <w:shd w:val="clear" w:color="auto" w:fill="auto"/>
            <w:noWrap/>
            <w:vAlign w:val="bottom"/>
            <w:hideMark/>
          </w:tcPr>
          <w:p w14:paraId="00BFEA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21.899,00</w:t>
            </w:r>
          </w:p>
        </w:tc>
        <w:tc>
          <w:tcPr>
            <w:tcW w:w="584" w:type="pct"/>
            <w:shd w:val="clear" w:color="auto" w:fill="auto"/>
            <w:noWrap/>
            <w:vAlign w:val="bottom"/>
            <w:hideMark/>
          </w:tcPr>
          <w:p w14:paraId="5D8C9F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76D5CA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33.313,00</w:t>
            </w:r>
          </w:p>
        </w:tc>
      </w:tr>
      <w:tr w:rsidR="009504E0" w:rsidRPr="009950E4" w14:paraId="715C3707" w14:textId="77777777" w:rsidTr="009504E0">
        <w:trPr>
          <w:trHeight w:val="255"/>
        </w:trPr>
        <w:tc>
          <w:tcPr>
            <w:tcW w:w="2114" w:type="pct"/>
            <w:shd w:val="clear" w:color="000000" w:fill="FFFFCC"/>
            <w:vAlign w:val="bottom"/>
            <w:hideMark/>
          </w:tcPr>
          <w:p w14:paraId="040E9F6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4.2.1 Pomoći HNK - Financiranje OBŽ</w:t>
            </w:r>
          </w:p>
        </w:tc>
        <w:tc>
          <w:tcPr>
            <w:tcW w:w="573" w:type="pct"/>
            <w:shd w:val="clear" w:color="000000" w:fill="FFFFCC"/>
            <w:noWrap/>
            <w:vAlign w:val="bottom"/>
            <w:hideMark/>
          </w:tcPr>
          <w:p w14:paraId="400594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80.959,60</w:t>
            </w:r>
          </w:p>
        </w:tc>
        <w:tc>
          <w:tcPr>
            <w:tcW w:w="573" w:type="pct"/>
            <w:shd w:val="clear" w:color="000000" w:fill="FFFFCC"/>
            <w:noWrap/>
            <w:vAlign w:val="bottom"/>
            <w:hideMark/>
          </w:tcPr>
          <w:p w14:paraId="311420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101.023,29</w:t>
            </w:r>
          </w:p>
        </w:tc>
        <w:tc>
          <w:tcPr>
            <w:tcW w:w="573" w:type="pct"/>
            <w:shd w:val="clear" w:color="000000" w:fill="FFFFCC"/>
            <w:noWrap/>
            <w:vAlign w:val="bottom"/>
            <w:hideMark/>
          </w:tcPr>
          <w:p w14:paraId="6C3C41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80.589,00</w:t>
            </w:r>
          </w:p>
        </w:tc>
        <w:tc>
          <w:tcPr>
            <w:tcW w:w="584" w:type="pct"/>
            <w:shd w:val="clear" w:color="000000" w:fill="FFFFCC"/>
            <w:noWrap/>
            <w:vAlign w:val="bottom"/>
            <w:hideMark/>
          </w:tcPr>
          <w:p w14:paraId="5EB724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68.055,00</w:t>
            </w:r>
          </w:p>
        </w:tc>
        <w:tc>
          <w:tcPr>
            <w:tcW w:w="584" w:type="pct"/>
            <w:shd w:val="clear" w:color="000000" w:fill="FFFFCC"/>
            <w:noWrap/>
            <w:vAlign w:val="bottom"/>
            <w:hideMark/>
          </w:tcPr>
          <w:p w14:paraId="32EF21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45.370,00</w:t>
            </w:r>
          </w:p>
        </w:tc>
      </w:tr>
      <w:tr w:rsidR="009504E0" w:rsidRPr="009950E4" w14:paraId="660C8C06" w14:textId="77777777" w:rsidTr="009504E0">
        <w:trPr>
          <w:trHeight w:val="255"/>
        </w:trPr>
        <w:tc>
          <w:tcPr>
            <w:tcW w:w="2114" w:type="pct"/>
            <w:shd w:val="clear" w:color="auto" w:fill="auto"/>
            <w:vAlign w:val="bottom"/>
            <w:hideMark/>
          </w:tcPr>
          <w:p w14:paraId="79B80E6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50DD0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80.959,60</w:t>
            </w:r>
          </w:p>
        </w:tc>
        <w:tc>
          <w:tcPr>
            <w:tcW w:w="573" w:type="pct"/>
            <w:shd w:val="clear" w:color="auto" w:fill="auto"/>
            <w:noWrap/>
            <w:vAlign w:val="bottom"/>
            <w:hideMark/>
          </w:tcPr>
          <w:p w14:paraId="1E0675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101.023,29</w:t>
            </w:r>
          </w:p>
        </w:tc>
        <w:tc>
          <w:tcPr>
            <w:tcW w:w="573" w:type="pct"/>
            <w:shd w:val="clear" w:color="auto" w:fill="auto"/>
            <w:noWrap/>
            <w:vAlign w:val="bottom"/>
            <w:hideMark/>
          </w:tcPr>
          <w:p w14:paraId="78CA5C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80.589,00</w:t>
            </w:r>
          </w:p>
        </w:tc>
        <w:tc>
          <w:tcPr>
            <w:tcW w:w="584" w:type="pct"/>
            <w:shd w:val="clear" w:color="auto" w:fill="auto"/>
            <w:noWrap/>
            <w:vAlign w:val="bottom"/>
            <w:hideMark/>
          </w:tcPr>
          <w:p w14:paraId="0641C4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68.055,00</w:t>
            </w:r>
          </w:p>
        </w:tc>
        <w:tc>
          <w:tcPr>
            <w:tcW w:w="584" w:type="pct"/>
            <w:shd w:val="clear" w:color="auto" w:fill="auto"/>
            <w:noWrap/>
            <w:vAlign w:val="bottom"/>
            <w:hideMark/>
          </w:tcPr>
          <w:p w14:paraId="2416F7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45.370,00</w:t>
            </w:r>
          </w:p>
        </w:tc>
      </w:tr>
      <w:tr w:rsidR="009504E0" w:rsidRPr="009950E4" w14:paraId="022DF2DB" w14:textId="77777777" w:rsidTr="009504E0">
        <w:trPr>
          <w:trHeight w:val="255"/>
        </w:trPr>
        <w:tc>
          <w:tcPr>
            <w:tcW w:w="2114" w:type="pct"/>
            <w:shd w:val="clear" w:color="auto" w:fill="auto"/>
            <w:vAlign w:val="bottom"/>
            <w:hideMark/>
          </w:tcPr>
          <w:p w14:paraId="0A64BF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6231F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48.390,73</w:t>
            </w:r>
          </w:p>
        </w:tc>
        <w:tc>
          <w:tcPr>
            <w:tcW w:w="573" w:type="pct"/>
            <w:shd w:val="clear" w:color="auto" w:fill="auto"/>
            <w:noWrap/>
            <w:vAlign w:val="bottom"/>
            <w:hideMark/>
          </w:tcPr>
          <w:p w14:paraId="1C7DDF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53.673,10</w:t>
            </w:r>
          </w:p>
        </w:tc>
        <w:tc>
          <w:tcPr>
            <w:tcW w:w="573" w:type="pct"/>
            <w:shd w:val="clear" w:color="auto" w:fill="auto"/>
            <w:noWrap/>
            <w:vAlign w:val="bottom"/>
            <w:hideMark/>
          </w:tcPr>
          <w:p w14:paraId="23F140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42.938,00</w:t>
            </w:r>
          </w:p>
        </w:tc>
        <w:tc>
          <w:tcPr>
            <w:tcW w:w="584" w:type="pct"/>
            <w:shd w:val="clear" w:color="auto" w:fill="auto"/>
            <w:noWrap/>
            <w:vAlign w:val="bottom"/>
            <w:hideMark/>
          </w:tcPr>
          <w:p w14:paraId="7950AB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26D141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r>
      <w:tr w:rsidR="009504E0" w:rsidRPr="009950E4" w14:paraId="2AB0AC4D" w14:textId="77777777" w:rsidTr="009504E0">
        <w:trPr>
          <w:trHeight w:val="255"/>
        </w:trPr>
        <w:tc>
          <w:tcPr>
            <w:tcW w:w="2114" w:type="pct"/>
            <w:shd w:val="clear" w:color="auto" w:fill="auto"/>
            <w:vAlign w:val="bottom"/>
            <w:hideMark/>
          </w:tcPr>
          <w:p w14:paraId="37CA7E9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E6863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32.568,87</w:t>
            </w:r>
          </w:p>
        </w:tc>
        <w:tc>
          <w:tcPr>
            <w:tcW w:w="573" w:type="pct"/>
            <w:shd w:val="clear" w:color="auto" w:fill="auto"/>
            <w:noWrap/>
            <w:vAlign w:val="bottom"/>
            <w:hideMark/>
          </w:tcPr>
          <w:p w14:paraId="35AC80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47.350,19</w:t>
            </w:r>
          </w:p>
        </w:tc>
        <w:tc>
          <w:tcPr>
            <w:tcW w:w="573" w:type="pct"/>
            <w:shd w:val="clear" w:color="auto" w:fill="auto"/>
            <w:noWrap/>
            <w:vAlign w:val="bottom"/>
            <w:hideMark/>
          </w:tcPr>
          <w:p w14:paraId="35BF11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37.651,00</w:t>
            </w:r>
          </w:p>
        </w:tc>
        <w:tc>
          <w:tcPr>
            <w:tcW w:w="584" w:type="pct"/>
            <w:shd w:val="clear" w:color="auto" w:fill="auto"/>
            <w:noWrap/>
            <w:vAlign w:val="bottom"/>
            <w:hideMark/>
          </w:tcPr>
          <w:p w14:paraId="7E058D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28.238,00</w:t>
            </w:r>
          </w:p>
        </w:tc>
        <w:tc>
          <w:tcPr>
            <w:tcW w:w="584" w:type="pct"/>
            <w:shd w:val="clear" w:color="auto" w:fill="auto"/>
            <w:noWrap/>
            <w:vAlign w:val="bottom"/>
            <w:hideMark/>
          </w:tcPr>
          <w:p w14:paraId="3607E7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18.825,00</w:t>
            </w:r>
          </w:p>
        </w:tc>
      </w:tr>
      <w:tr w:rsidR="009504E0" w:rsidRPr="009950E4" w14:paraId="50886FA8" w14:textId="77777777" w:rsidTr="009504E0">
        <w:trPr>
          <w:trHeight w:val="255"/>
        </w:trPr>
        <w:tc>
          <w:tcPr>
            <w:tcW w:w="2114" w:type="pct"/>
            <w:shd w:val="clear" w:color="000000" w:fill="CCCCFF"/>
            <w:vAlign w:val="bottom"/>
            <w:hideMark/>
          </w:tcPr>
          <w:p w14:paraId="56CEC05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A107003 MATERIJALNI RASHODI HNK</w:t>
            </w:r>
          </w:p>
        </w:tc>
        <w:tc>
          <w:tcPr>
            <w:tcW w:w="573" w:type="pct"/>
            <w:shd w:val="clear" w:color="000000" w:fill="CCCCFF"/>
            <w:noWrap/>
            <w:vAlign w:val="bottom"/>
            <w:hideMark/>
          </w:tcPr>
          <w:p w14:paraId="54B5B6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435.296,13</w:t>
            </w:r>
          </w:p>
        </w:tc>
        <w:tc>
          <w:tcPr>
            <w:tcW w:w="573" w:type="pct"/>
            <w:shd w:val="clear" w:color="000000" w:fill="CCCCFF"/>
            <w:noWrap/>
            <w:vAlign w:val="bottom"/>
            <w:hideMark/>
          </w:tcPr>
          <w:p w14:paraId="5A291D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326.970,57</w:t>
            </w:r>
          </w:p>
        </w:tc>
        <w:tc>
          <w:tcPr>
            <w:tcW w:w="573" w:type="pct"/>
            <w:shd w:val="clear" w:color="000000" w:fill="CCCCFF"/>
            <w:noWrap/>
            <w:vAlign w:val="bottom"/>
            <w:hideMark/>
          </w:tcPr>
          <w:p w14:paraId="764E85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352.150,00</w:t>
            </w:r>
          </w:p>
        </w:tc>
        <w:tc>
          <w:tcPr>
            <w:tcW w:w="584" w:type="pct"/>
            <w:shd w:val="clear" w:color="000000" w:fill="CCCCFF"/>
            <w:noWrap/>
            <w:vAlign w:val="bottom"/>
            <w:hideMark/>
          </w:tcPr>
          <w:p w14:paraId="3D6460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346.667,00</w:t>
            </w:r>
          </w:p>
        </w:tc>
        <w:tc>
          <w:tcPr>
            <w:tcW w:w="584" w:type="pct"/>
            <w:shd w:val="clear" w:color="000000" w:fill="CCCCFF"/>
            <w:noWrap/>
            <w:vAlign w:val="bottom"/>
            <w:hideMark/>
          </w:tcPr>
          <w:p w14:paraId="4ED823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354.364,00</w:t>
            </w:r>
          </w:p>
        </w:tc>
      </w:tr>
      <w:tr w:rsidR="009504E0" w:rsidRPr="009950E4" w14:paraId="4ECF998A" w14:textId="77777777" w:rsidTr="009504E0">
        <w:trPr>
          <w:trHeight w:val="255"/>
        </w:trPr>
        <w:tc>
          <w:tcPr>
            <w:tcW w:w="2114" w:type="pct"/>
            <w:shd w:val="clear" w:color="000000" w:fill="FFFF99"/>
            <w:vAlign w:val="bottom"/>
            <w:hideMark/>
          </w:tcPr>
          <w:p w14:paraId="1D30535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1FA7C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136.184,81</w:t>
            </w:r>
          </w:p>
        </w:tc>
        <w:tc>
          <w:tcPr>
            <w:tcW w:w="573" w:type="pct"/>
            <w:shd w:val="clear" w:color="000000" w:fill="FFFF99"/>
            <w:noWrap/>
            <w:vAlign w:val="bottom"/>
            <w:hideMark/>
          </w:tcPr>
          <w:p w14:paraId="6197C3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62.509,78</w:t>
            </w:r>
          </w:p>
        </w:tc>
        <w:tc>
          <w:tcPr>
            <w:tcW w:w="573" w:type="pct"/>
            <w:shd w:val="clear" w:color="000000" w:fill="FFFF99"/>
            <w:noWrap/>
            <w:vAlign w:val="bottom"/>
            <w:hideMark/>
          </w:tcPr>
          <w:p w14:paraId="1632F3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116.092,00</w:t>
            </w:r>
          </w:p>
        </w:tc>
        <w:tc>
          <w:tcPr>
            <w:tcW w:w="584" w:type="pct"/>
            <w:shd w:val="clear" w:color="000000" w:fill="FFFF99"/>
            <w:noWrap/>
            <w:vAlign w:val="bottom"/>
            <w:hideMark/>
          </w:tcPr>
          <w:p w14:paraId="3BAD35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111.816,00</w:t>
            </w:r>
          </w:p>
        </w:tc>
        <w:tc>
          <w:tcPr>
            <w:tcW w:w="584" w:type="pct"/>
            <w:shd w:val="clear" w:color="000000" w:fill="FFFF99"/>
            <w:noWrap/>
            <w:vAlign w:val="bottom"/>
            <w:hideMark/>
          </w:tcPr>
          <w:p w14:paraId="7EF02F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126.348,00</w:t>
            </w:r>
          </w:p>
        </w:tc>
      </w:tr>
      <w:tr w:rsidR="009504E0" w:rsidRPr="009950E4" w14:paraId="2A8E97E9" w14:textId="77777777" w:rsidTr="009504E0">
        <w:trPr>
          <w:trHeight w:val="255"/>
        </w:trPr>
        <w:tc>
          <w:tcPr>
            <w:tcW w:w="2114" w:type="pct"/>
            <w:shd w:val="clear" w:color="auto" w:fill="auto"/>
            <w:vAlign w:val="bottom"/>
            <w:hideMark/>
          </w:tcPr>
          <w:p w14:paraId="0D42190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BC5F4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136.184,81</w:t>
            </w:r>
          </w:p>
        </w:tc>
        <w:tc>
          <w:tcPr>
            <w:tcW w:w="573" w:type="pct"/>
            <w:shd w:val="clear" w:color="auto" w:fill="auto"/>
            <w:noWrap/>
            <w:vAlign w:val="bottom"/>
            <w:hideMark/>
          </w:tcPr>
          <w:p w14:paraId="345435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62.509,78</w:t>
            </w:r>
          </w:p>
        </w:tc>
        <w:tc>
          <w:tcPr>
            <w:tcW w:w="573" w:type="pct"/>
            <w:shd w:val="clear" w:color="auto" w:fill="auto"/>
            <w:noWrap/>
            <w:vAlign w:val="bottom"/>
            <w:hideMark/>
          </w:tcPr>
          <w:p w14:paraId="1D88B9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116.092,00</w:t>
            </w:r>
          </w:p>
        </w:tc>
        <w:tc>
          <w:tcPr>
            <w:tcW w:w="584" w:type="pct"/>
            <w:shd w:val="clear" w:color="auto" w:fill="auto"/>
            <w:noWrap/>
            <w:vAlign w:val="bottom"/>
            <w:hideMark/>
          </w:tcPr>
          <w:p w14:paraId="21498E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111.816,00</w:t>
            </w:r>
          </w:p>
        </w:tc>
        <w:tc>
          <w:tcPr>
            <w:tcW w:w="584" w:type="pct"/>
            <w:shd w:val="clear" w:color="auto" w:fill="auto"/>
            <w:noWrap/>
            <w:vAlign w:val="bottom"/>
            <w:hideMark/>
          </w:tcPr>
          <w:p w14:paraId="1DE9C9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126.348,00</w:t>
            </w:r>
          </w:p>
        </w:tc>
      </w:tr>
      <w:tr w:rsidR="009504E0" w:rsidRPr="009950E4" w14:paraId="17463BFB" w14:textId="77777777" w:rsidTr="009504E0">
        <w:trPr>
          <w:trHeight w:val="255"/>
        </w:trPr>
        <w:tc>
          <w:tcPr>
            <w:tcW w:w="2114" w:type="pct"/>
            <w:shd w:val="clear" w:color="auto" w:fill="auto"/>
            <w:vAlign w:val="bottom"/>
            <w:hideMark/>
          </w:tcPr>
          <w:p w14:paraId="3B6681B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68BFD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136.184,81</w:t>
            </w:r>
          </w:p>
        </w:tc>
        <w:tc>
          <w:tcPr>
            <w:tcW w:w="573" w:type="pct"/>
            <w:shd w:val="clear" w:color="auto" w:fill="auto"/>
            <w:noWrap/>
            <w:vAlign w:val="bottom"/>
            <w:hideMark/>
          </w:tcPr>
          <w:p w14:paraId="23781A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62.509,78</w:t>
            </w:r>
          </w:p>
        </w:tc>
        <w:tc>
          <w:tcPr>
            <w:tcW w:w="573" w:type="pct"/>
            <w:shd w:val="clear" w:color="auto" w:fill="auto"/>
            <w:noWrap/>
            <w:vAlign w:val="bottom"/>
            <w:hideMark/>
          </w:tcPr>
          <w:p w14:paraId="51A2D8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116.092,00</w:t>
            </w:r>
          </w:p>
        </w:tc>
        <w:tc>
          <w:tcPr>
            <w:tcW w:w="584" w:type="pct"/>
            <w:shd w:val="clear" w:color="auto" w:fill="auto"/>
            <w:noWrap/>
            <w:vAlign w:val="bottom"/>
            <w:hideMark/>
          </w:tcPr>
          <w:p w14:paraId="6F5969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111.816,00</w:t>
            </w:r>
          </w:p>
        </w:tc>
        <w:tc>
          <w:tcPr>
            <w:tcW w:w="584" w:type="pct"/>
            <w:shd w:val="clear" w:color="auto" w:fill="auto"/>
            <w:noWrap/>
            <w:vAlign w:val="bottom"/>
            <w:hideMark/>
          </w:tcPr>
          <w:p w14:paraId="542EE8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126.348,00</w:t>
            </w:r>
          </w:p>
        </w:tc>
      </w:tr>
      <w:tr w:rsidR="009504E0" w:rsidRPr="009950E4" w14:paraId="447DA93C" w14:textId="77777777" w:rsidTr="009504E0">
        <w:trPr>
          <w:trHeight w:val="255"/>
        </w:trPr>
        <w:tc>
          <w:tcPr>
            <w:tcW w:w="2114" w:type="pct"/>
            <w:shd w:val="clear" w:color="000000" w:fill="FFFF99"/>
            <w:vAlign w:val="bottom"/>
            <w:hideMark/>
          </w:tcPr>
          <w:p w14:paraId="7C77BD8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18B00B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159.765,77</w:t>
            </w:r>
          </w:p>
        </w:tc>
        <w:tc>
          <w:tcPr>
            <w:tcW w:w="573" w:type="pct"/>
            <w:shd w:val="clear" w:color="000000" w:fill="FFFF99"/>
            <w:noWrap/>
            <w:vAlign w:val="bottom"/>
            <w:hideMark/>
          </w:tcPr>
          <w:p w14:paraId="34BD38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188.678,73</w:t>
            </w:r>
          </w:p>
        </w:tc>
        <w:tc>
          <w:tcPr>
            <w:tcW w:w="573" w:type="pct"/>
            <w:shd w:val="clear" w:color="000000" w:fill="FFFF99"/>
            <w:noWrap/>
            <w:vAlign w:val="bottom"/>
            <w:hideMark/>
          </w:tcPr>
          <w:p w14:paraId="5A37FB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195.914,00</w:t>
            </w:r>
          </w:p>
        </w:tc>
        <w:tc>
          <w:tcPr>
            <w:tcW w:w="584" w:type="pct"/>
            <w:shd w:val="clear" w:color="000000" w:fill="FFFF99"/>
            <w:noWrap/>
            <w:vAlign w:val="bottom"/>
            <w:hideMark/>
          </w:tcPr>
          <w:p w14:paraId="30CA0C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212.356,00</w:t>
            </w:r>
          </w:p>
        </w:tc>
        <w:tc>
          <w:tcPr>
            <w:tcW w:w="584" w:type="pct"/>
            <w:shd w:val="clear" w:color="000000" w:fill="FFFF99"/>
            <w:noWrap/>
            <w:vAlign w:val="bottom"/>
            <w:hideMark/>
          </w:tcPr>
          <w:p w14:paraId="523FCF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213.019,00</w:t>
            </w:r>
          </w:p>
        </w:tc>
      </w:tr>
      <w:tr w:rsidR="009504E0" w:rsidRPr="009950E4" w14:paraId="3D464C65" w14:textId="77777777" w:rsidTr="009504E0">
        <w:trPr>
          <w:trHeight w:val="255"/>
        </w:trPr>
        <w:tc>
          <w:tcPr>
            <w:tcW w:w="2114" w:type="pct"/>
            <w:shd w:val="clear" w:color="auto" w:fill="auto"/>
            <w:vAlign w:val="bottom"/>
            <w:hideMark/>
          </w:tcPr>
          <w:p w14:paraId="23D243D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480FE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159.765,77</w:t>
            </w:r>
          </w:p>
        </w:tc>
        <w:tc>
          <w:tcPr>
            <w:tcW w:w="573" w:type="pct"/>
            <w:shd w:val="clear" w:color="auto" w:fill="auto"/>
            <w:noWrap/>
            <w:vAlign w:val="bottom"/>
            <w:hideMark/>
          </w:tcPr>
          <w:p w14:paraId="73AF35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188.678,73</w:t>
            </w:r>
          </w:p>
        </w:tc>
        <w:tc>
          <w:tcPr>
            <w:tcW w:w="573" w:type="pct"/>
            <w:shd w:val="clear" w:color="auto" w:fill="auto"/>
            <w:noWrap/>
            <w:vAlign w:val="bottom"/>
            <w:hideMark/>
          </w:tcPr>
          <w:p w14:paraId="239ED6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195.914,00</w:t>
            </w:r>
          </w:p>
        </w:tc>
        <w:tc>
          <w:tcPr>
            <w:tcW w:w="584" w:type="pct"/>
            <w:shd w:val="clear" w:color="auto" w:fill="auto"/>
            <w:noWrap/>
            <w:vAlign w:val="bottom"/>
            <w:hideMark/>
          </w:tcPr>
          <w:p w14:paraId="1F8E28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212.356,00</w:t>
            </w:r>
          </w:p>
        </w:tc>
        <w:tc>
          <w:tcPr>
            <w:tcW w:w="584" w:type="pct"/>
            <w:shd w:val="clear" w:color="auto" w:fill="auto"/>
            <w:noWrap/>
            <w:vAlign w:val="bottom"/>
            <w:hideMark/>
          </w:tcPr>
          <w:p w14:paraId="2BA8E2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213.019,00</w:t>
            </w:r>
          </w:p>
        </w:tc>
      </w:tr>
      <w:tr w:rsidR="009504E0" w:rsidRPr="009950E4" w14:paraId="41F2AD7D" w14:textId="77777777" w:rsidTr="009504E0">
        <w:trPr>
          <w:trHeight w:val="255"/>
        </w:trPr>
        <w:tc>
          <w:tcPr>
            <w:tcW w:w="2114" w:type="pct"/>
            <w:shd w:val="clear" w:color="auto" w:fill="auto"/>
            <w:vAlign w:val="bottom"/>
            <w:hideMark/>
          </w:tcPr>
          <w:p w14:paraId="4CED9B8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27465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157.774,93</w:t>
            </w:r>
          </w:p>
        </w:tc>
        <w:tc>
          <w:tcPr>
            <w:tcW w:w="573" w:type="pct"/>
            <w:shd w:val="clear" w:color="auto" w:fill="auto"/>
            <w:noWrap/>
            <w:vAlign w:val="bottom"/>
            <w:hideMark/>
          </w:tcPr>
          <w:p w14:paraId="567643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186.886,97</w:t>
            </w:r>
          </w:p>
        </w:tc>
        <w:tc>
          <w:tcPr>
            <w:tcW w:w="573" w:type="pct"/>
            <w:shd w:val="clear" w:color="auto" w:fill="auto"/>
            <w:noWrap/>
            <w:vAlign w:val="bottom"/>
            <w:hideMark/>
          </w:tcPr>
          <w:p w14:paraId="11FFFE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193.923,00</w:t>
            </w:r>
          </w:p>
        </w:tc>
        <w:tc>
          <w:tcPr>
            <w:tcW w:w="584" w:type="pct"/>
            <w:shd w:val="clear" w:color="auto" w:fill="auto"/>
            <w:noWrap/>
            <w:vAlign w:val="bottom"/>
            <w:hideMark/>
          </w:tcPr>
          <w:p w14:paraId="24CE34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209.702,00</w:t>
            </w:r>
          </w:p>
        </w:tc>
        <w:tc>
          <w:tcPr>
            <w:tcW w:w="584" w:type="pct"/>
            <w:shd w:val="clear" w:color="auto" w:fill="auto"/>
            <w:noWrap/>
            <w:vAlign w:val="bottom"/>
            <w:hideMark/>
          </w:tcPr>
          <w:p w14:paraId="15C07F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210.365,00</w:t>
            </w:r>
          </w:p>
        </w:tc>
      </w:tr>
      <w:tr w:rsidR="009504E0" w:rsidRPr="009950E4" w14:paraId="52853DA5" w14:textId="77777777" w:rsidTr="009504E0">
        <w:trPr>
          <w:trHeight w:val="510"/>
        </w:trPr>
        <w:tc>
          <w:tcPr>
            <w:tcW w:w="2114" w:type="pct"/>
            <w:shd w:val="clear" w:color="auto" w:fill="auto"/>
            <w:vAlign w:val="bottom"/>
            <w:hideMark/>
          </w:tcPr>
          <w:p w14:paraId="15F659D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26E282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5AA5DA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1.791,76</w:t>
            </w:r>
          </w:p>
        </w:tc>
        <w:tc>
          <w:tcPr>
            <w:tcW w:w="573" w:type="pct"/>
            <w:shd w:val="clear" w:color="auto" w:fill="auto"/>
            <w:noWrap/>
            <w:vAlign w:val="bottom"/>
            <w:hideMark/>
          </w:tcPr>
          <w:p w14:paraId="27CA2B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w:t>
            </w:r>
          </w:p>
        </w:tc>
        <w:tc>
          <w:tcPr>
            <w:tcW w:w="584" w:type="pct"/>
            <w:shd w:val="clear" w:color="auto" w:fill="auto"/>
            <w:noWrap/>
            <w:vAlign w:val="bottom"/>
            <w:hideMark/>
          </w:tcPr>
          <w:p w14:paraId="11FB3C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6E4FEF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r>
      <w:tr w:rsidR="009504E0" w:rsidRPr="009950E4" w14:paraId="56D97D83" w14:textId="77777777" w:rsidTr="009504E0">
        <w:trPr>
          <w:trHeight w:val="255"/>
        </w:trPr>
        <w:tc>
          <w:tcPr>
            <w:tcW w:w="2114" w:type="pct"/>
            <w:shd w:val="clear" w:color="000000" w:fill="FFFFCC"/>
            <w:vAlign w:val="bottom"/>
            <w:hideMark/>
          </w:tcPr>
          <w:p w14:paraId="5C9AD18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3A6552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C1B01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CC"/>
            <w:noWrap/>
            <w:vAlign w:val="bottom"/>
            <w:hideMark/>
          </w:tcPr>
          <w:p w14:paraId="1319F3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5A5EF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9D5FF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B2818A4" w14:textId="77777777" w:rsidTr="009504E0">
        <w:trPr>
          <w:trHeight w:val="255"/>
        </w:trPr>
        <w:tc>
          <w:tcPr>
            <w:tcW w:w="2114" w:type="pct"/>
            <w:shd w:val="clear" w:color="auto" w:fill="auto"/>
            <w:vAlign w:val="bottom"/>
            <w:hideMark/>
          </w:tcPr>
          <w:p w14:paraId="70B0E43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D2F82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9BDF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20DF91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CAF2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BDBE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25E94A" w14:textId="77777777" w:rsidTr="009504E0">
        <w:trPr>
          <w:trHeight w:val="255"/>
        </w:trPr>
        <w:tc>
          <w:tcPr>
            <w:tcW w:w="2114" w:type="pct"/>
            <w:shd w:val="clear" w:color="auto" w:fill="auto"/>
            <w:vAlign w:val="bottom"/>
            <w:hideMark/>
          </w:tcPr>
          <w:p w14:paraId="7C462C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B1BDF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6A50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74A8C4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9280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68F4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3CA651C" w14:textId="77777777" w:rsidTr="009504E0">
        <w:trPr>
          <w:trHeight w:val="255"/>
        </w:trPr>
        <w:tc>
          <w:tcPr>
            <w:tcW w:w="2114" w:type="pct"/>
            <w:shd w:val="clear" w:color="000000" w:fill="FFFFCC"/>
            <w:vAlign w:val="bottom"/>
            <w:hideMark/>
          </w:tcPr>
          <w:p w14:paraId="7A73AE8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4.2.1 Pomoći HNK - Financiranje OBŽ</w:t>
            </w:r>
          </w:p>
        </w:tc>
        <w:tc>
          <w:tcPr>
            <w:tcW w:w="573" w:type="pct"/>
            <w:shd w:val="clear" w:color="000000" w:fill="FFFFCC"/>
            <w:noWrap/>
            <w:vAlign w:val="bottom"/>
            <w:hideMark/>
          </w:tcPr>
          <w:p w14:paraId="42FB21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139.345,55</w:t>
            </w:r>
          </w:p>
        </w:tc>
        <w:tc>
          <w:tcPr>
            <w:tcW w:w="573" w:type="pct"/>
            <w:shd w:val="clear" w:color="000000" w:fill="FFFFCC"/>
            <w:noWrap/>
            <w:vAlign w:val="bottom"/>
            <w:hideMark/>
          </w:tcPr>
          <w:p w14:paraId="37309A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62.509,78</w:t>
            </w:r>
          </w:p>
        </w:tc>
        <w:tc>
          <w:tcPr>
            <w:tcW w:w="573" w:type="pct"/>
            <w:shd w:val="clear" w:color="000000" w:fill="FFFFCC"/>
            <w:noWrap/>
            <w:vAlign w:val="bottom"/>
            <w:hideMark/>
          </w:tcPr>
          <w:p w14:paraId="5E9143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40.144,00</w:t>
            </w:r>
          </w:p>
        </w:tc>
        <w:tc>
          <w:tcPr>
            <w:tcW w:w="584" w:type="pct"/>
            <w:shd w:val="clear" w:color="000000" w:fill="FFFFCC"/>
            <w:noWrap/>
            <w:vAlign w:val="bottom"/>
            <w:hideMark/>
          </w:tcPr>
          <w:p w14:paraId="05CBDA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22.495,00</w:t>
            </w:r>
          </w:p>
        </w:tc>
        <w:tc>
          <w:tcPr>
            <w:tcW w:w="584" w:type="pct"/>
            <w:shd w:val="clear" w:color="000000" w:fill="FFFFCC"/>
            <w:noWrap/>
            <w:vAlign w:val="bottom"/>
            <w:hideMark/>
          </w:tcPr>
          <w:p w14:paraId="78943F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14.997,00</w:t>
            </w:r>
          </w:p>
        </w:tc>
      </w:tr>
      <w:tr w:rsidR="009504E0" w:rsidRPr="009950E4" w14:paraId="3F7A8894" w14:textId="77777777" w:rsidTr="009504E0">
        <w:trPr>
          <w:trHeight w:val="255"/>
        </w:trPr>
        <w:tc>
          <w:tcPr>
            <w:tcW w:w="2114" w:type="pct"/>
            <w:shd w:val="clear" w:color="auto" w:fill="auto"/>
            <w:vAlign w:val="bottom"/>
            <w:hideMark/>
          </w:tcPr>
          <w:p w14:paraId="6695C4E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AAEC0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139.345,55</w:t>
            </w:r>
          </w:p>
        </w:tc>
        <w:tc>
          <w:tcPr>
            <w:tcW w:w="573" w:type="pct"/>
            <w:shd w:val="clear" w:color="auto" w:fill="auto"/>
            <w:noWrap/>
            <w:vAlign w:val="bottom"/>
            <w:hideMark/>
          </w:tcPr>
          <w:p w14:paraId="3D0F99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62.509,78</w:t>
            </w:r>
          </w:p>
        </w:tc>
        <w:tc>
          <w:tcPr>
            <w:tcW w:w="573" w:type="pct"/>
            <w:shd w:val="clear" w:color="auto" w:fill="auto"/>
            <w:noWrap/>
            <w:vAlign w:val="bottom"/>
            <w:hideMark/>
          </w:tcPr>
          <w:p w14:paraId="1A8A29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40.144,00</w:t>
            </w:r>
          </w:p>
        </w:tc>
        <w:tc>
          <w:tcPr>
            <w:tcW w:w="584" w:type="pct"/>
            <w:shd w:val="clear" w:color="auto" w:fill="auto"/>
            <w:noWrap/>
            <w:vAlign w:val="bottom"/>
            <w:hideMark/>
          </w:tcPr>
          <w:p w14:paraId="417828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22.495,00</w:t>
            </w:r>
          </w:p>
        </w:tc>
        <w:tc>
          <w:tcPr>
            <w:tcW w:w="584" w:type="pct"/>
            <w:shd w:val="clear" w:color="auto" w:fill="auto"/>
            <w:noWrap/>
            <w:vAlign w:val="bottom"/>
            <w:hideMark/>
          </w:tcPr>
          <w:p w14:paraId="39C595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14.997,00</w:t>
            </w:r>
          </w:p>
        </w:tc>
      </w:tr>
      <w:tr w:rsidR="009504E0" w:rsidRPr="009950E4" w14:paraId="27943F3B" w14:textId="77777777" w:rsidTr="009504E0">
        <w:trPr>
          <w:trHeight w:val="255"/>
        </w:trPr>
        <w:tc>
          <w:tcPr>
            <w:tcW w:w="2114" w:type="pct"/>
            <w:shd w:val="clear" w:color="auto" w:fill="auto"/>
            <w:vAlign w:val="bottom"/>
            <w:hideMark/>
          </w:tcPr>
          <w:p w14:paraId="5AD66C2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F0024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139.345,55</w:t>
            </w:r>
          </w:p>
        </w:tc>
        <w:tc>
          <w:tcPr>
            <w:tcW w:w="573" w:type="pct"/>
            <w:shd w:val="clear" w:color="auto" w:fill="auto"/>
            <w:noWrap/>
            <w:vAlign w:val="bottom"/>
            <w:hideMark/>
          </w:tcPr>
          <w:p w14:paraId="739595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62.509,78</w:t>
            </w:r>
          </w:p>
        </w:tc>
        <w:tc>
          <w:tcPr>
            <w:tcW w:w="573" w:type="pct"/>
            <w:shd w:val="clear" w:color="auto" w:fill="auto"/>
            <w:noWrap/>
            <w:vAlign w:val="bottom"/>
            <w:hideMark/>
          </w:tcPr>
          <w:p w14:paraId="4C9918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40.144,00</w:t>
            </w:r>
          </w:p>
        </w:tc>
        <w:tc>
          <w:tcPr>
            <w:tcW w:w="584" w:type="pct"/>
            <w:shd w:val="clear" w:color="auto" w:fill="auto"/>
            <w:noWrap/>
            <w:vAlign w:val="bottom"/>
            <w:hideMark/>
          </w:tcPr>
          <w:p w14:paraId="2848F6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22.495,00</w:t>
            </w:r>
          </w:p>
        </w:tc>
        <w:tc>
          <w:tcPr>
            <w:tcW w:w="584" w:type="pct"/>
            <w:shd w:val="clear" w:color="auto" w:fill="auto"/>
            <w:noWrap/>
            <w:vAlign w:val="bottom"/>
            <w:hideMark/>
          </w:tcPr>
          <w:p w14:paraId="121A5F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14.997,00</w:t>
            </w:r>
          </w:p>
        </w:tc>
      </w:tr>
      <w:tr w:rsidR="009504E0" w:rsidRPr="009950E4" w14:paraId="16D6D75E" w14:textId="77777777" w:rsidTr="009504E0">
        <w:trPr>
          <w:trHeight w:val="255"/>
        </w:trPr>
        <w:tc>
          <w:tcPr>
            <w:tcW w:w="2114" w:type="pct"/>
            <w:shd w:val="clear" w:color="000000" w:fill="CCCCFF"/>
            <w:vAlign w:val="bottom"/>
            <w:hideMark/>
          </w:tcPr>
          <w:p w14:paraId="7D4A8C7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A107004 FINANCIJSKI RASHODI HNK</w:t>
            </w:r>
          </w:p>
        </w:tc>
        <w:tc>
          <w:tcPr>
            <w:tcW w:w="573" w:type="pct"/>
            <w:shd w:val="clear" w:color="000000" w:fill="CCCCFF"/>
            <w:noWrap/>
            <w:vAlign w:val="bottom"/>
            <w:hideMark/>
          </w:tcPr>
          <w:p w14:paraId="2FFC20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6.495,98</w:t>
            </w:r>
          </w:p>
        </w:tc>
        <w:tc>
          <w:tcPr>
            <w:tcW w:w="573" w:type="pct"/>
            <w:shd w:val="clear" w:color="000000" w:fill="CCCCFF"/>
            <w:noWrap/>
            <w:vAlign w:val="bottom"/>
            <w:hideMark/>
          </w:tcPr>
          <w:p w14:paraId="7679A1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5.048,78</w:t>
            </w:r>
          </w:p>
        </w:tc>
        <w:tc>
          <w:tcPr>
            <w:tcW w:w="573" w:type="pct"/>
            <w:shd w:val="clear" w:color="000000" w:fill="CCCCFF"/>
            <w:noWrap/>
            <w:vAlign w:val="bottom"/>
            <w:hideMark/>
          </w:tcPr>
          <w:p w14:paraId="332FFB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5.044,00</w:t>
            </w:r>
          </w:p>
        </w:tc>
        <w:tc>
          <w:tcPr>
            <w:tcW w:w="584" w:type="pct"/>
            <w:shd w:val="clear" w:color="000000" w:fill="CCCCFF"/>
            <w:noWrap/>
            <w:vAlign w:val="bottom"/>
            <w:hideMark/>
          </w:tcPr>
          <w:p w14:paraId="52D4DB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4.645,00</w:t>
            </w:r>
          </w:p>
        </w:tc>
        <w:tc>
          <w:tcPr>
            <w:tcW w:w="584" w:type="pct"/>
            <w:shd w:val="clear" w:color="000000" w:fill="CCCCFF"/>
            <w:noWrap/>
            <w:vAlign w:val="bottom"/>
            <w:hideMark/>
          </w:tcPr>
          <w:p w14:paraId="4AF1D3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4.645,00</w:t>
            </w:r>
          </w:p>
        </w:tc>
      </w:tr>
      <w:tr w:rsidR="009504E0" w:rsidRPr="009950E4" w14:paraId="68152E59" w14:textId="77777777" w:rsidTr="009504E0">
        <w:trPr>
          <w:trHeight w:val="255"/>
        </w:trPr>
        <w:tc>
          <w:tcPr>
            <w:tcW w:w="2114" w:type="pct"/>
            <w:shd w:val="clear" w:color="000000" w:fill="FFFF99"/>
            <w:vAlign w:val="bottom"/>
            <w:hideMark/>
          </w:tcPr>
          <w:p w14:paraId="4B10E88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2B519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2.439,96</w:t>
            </w:r>
          </w:p>
        </w:tc>
        <w:tc>
          <w:tcPr>
            <w:tcW w:w="573" w:type="pct"/>
            <w:shd w:val="clear" w:color="000000" w:fill="FFFF99"/>
            <w:noWrap/>
            <w:vAlign w:val="bottom"/>
            <w:hideMark/>
          </w:tcPr>
          <w:p w14:paraId="588FB0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2.524,39</w:t>
            </w:r>
          </w:p>
        </w:tc>
        <w:tc>
          <w:tcPr>
            <w:tcW w:w="573" w:type="pct"/>
            <w:shd w:val="clear" w:color="000000" w:fill="FFFF99"/>
            <w:noWrap/>
            <w:vAlign w:val="bottom"/>
            <w:hideMark/>
          </w:tcPr>
          <w:p w14:paraId="1B7EFD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1C714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D6AB4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B0F812A" w14:textId="77777777" w:rsidTr="009504E0">
        <w:trPr>
          <w:trHeight w:val="255"/>
        </w:trPr>
        <w:tc>
          <w:tcPr>
            <w:tcW w:w="2114" w:type="pct"/>
            <w:shd w:val="clear" w:color="auto" w:fill="auto"/>
            <w:vAlign w:val="bottom"/>
            <w:hideMark/>
          </w:tcPr>
          <w:p w14:paraId="0F9FEE3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58195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2.439,96</w:t>
            </w:r>
          </w:p>
        </w:tc>
        <w:tc>
          <w:tcPr>
            <w:tcW w:w="573" w:type="pct"/>
            <w:shd w:val="clear" w:color="auto" w:fill="auto"/>
            <w:noWrap/>
            <w:vAlign w:val="bottom"/>
            <w:hideMark/>
          </w:tcPr>
          <w:p w14:paraId="5748CF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2.524,39</w:t>
            </w:r>
          </w:p>
        </w:tc>
        <w:tc>
          <w:tcPr>
            <w:tcW w:w="573" w:type="pct"/>
            <w:shd w:val="clear" w:color="auto" w:fill="auto"/>
            <w:noWrap/>
            <w:vAlign w:val="bottom"/>
            <w:hideMark/>
          </w:tcPr>
          <w:p w14:paraId="1F5DE9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D0E0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330A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BAEDDA5" w14:textId="77777777" w:rsidTr="009504E0">
        <w:trPr>
          <w:trHeight w:val="255"/>
        </w:trPr>
        <w:tc>
          <w:tcPr>
            <w:tcW w:w="2114" w:type="pct"/>
            <w:shd w:val="clear" w:color="auto" w:fill="auto"/>
            <w:vAlign w:val="bottom"/>
            <w:hideMark/>
          </w:tcPr>
          <w:p w14:paraId="6CDADFA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23C206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2.439,96</w:t>
            </w:r>
          </w:p>
        </w:tc>
        <w:tc>
          <w:tcPr>
            <w:tcW w:w="573" w:type="pct"/>
            <w:shd w:val="clear" w:color="auto" w:fill="auto"/>
            <w:noWrap/>
            <w:vAlign w:val="bottom"/>
            <w:hideMark/>
          </w:tcPr>
          <w:p w14:paraId="657661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2.524,39</w:t>
            </w:r>
          </w:p>
        </w:tc>
        <w:tc>
          <w:tcPr>
            <w:tcW w:w="573" w:type="pct"/>
            <w:shd w:val="clear" w:color="auto" w:fill="auto"/>
            <w:noWrap/>
            <w:vAlign w:val="bottom"/>
            <w:hideMark/>
          </w:tcPr>
          <w:p w14:paraId="099870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22EA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7DA9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5EB1CE" w14:textId="77777777" w:rsidTr="009504E0">
        <w:trPr>
          <w:trHeight w:val="255"/>
        </w:trPr>
        <w:tc>
          <w:tcPr>
            <w:tcW w:w="2114" w:type="pct"/>
            <w:shd w:val="clear" w:color="000000" w:fill="FFFF99"/>
            <w:vAlign w:val="bottom"/>
            <w:hideMark/>
          </w:tcPr>
          <w:p w14:paraId="1E79C37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404C22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1.714,24</w:t>
            </w:r>
          </w:p>
        </w:tc>
        <w:tc>
          <w:tcPr>
            <w:tcW w:w="573" w:type="pct"/>
            <w:shd w:val="clear" w:color="000000" w:fill="FFFF99"/>
            <w:noWrap/>
            <w:vAlign w:val="bottom"/>
            <w:hideMark/>
          </w:tcPr>
          <w:p w14:paraId="43C2BE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120E6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5.044,00</w:t>
            </w:r>
          </w:p>
        </w:tc>
        <w:tc>
          <w:tcPr>
            <w:tcW w:w="584" w:type="pct"/>
            <w:shd w:val="clear" w:color="000000" w:fill="FFFF99"/>
            <w:noWrap/>
            <w:vAlign w:val="bottom"/>
            <w:hideMark/>
          </w:tcPr>
          <w:p w14:paraId="0649AB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4.645,00</w:t>
            </w:r>
          </w:p>
        </w:tc>
        <w:tc>
          <w:tcPr>
            <w:tcW w:w="584" w:type="pct"/>
            <w:shd w:val="clear" w:color="000000" w:fill="FFFF99"/>
            <w:noWrap/>
            <w:vAlign w:val="bottom"/>
            <w:hideMark/>
          </w:tcPr>
          <w:p w14:paraId="533BE3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4.645,00</w:t>
            </w:r>
          </w:p>
        </w:tc>
      </w:tr>
      <w:tr w:rsidR="009504E0" w:rsidRPr="009950E4" w14:paraId="01D0FF06" w14:textId="77777777" w:rsidTr="009504E0">
        <w:trPr>
          <w:trHeight w:val="255"/>
        </w:trPr>
        <w:tc>
          <w:tcPr>
            <w:tcW w:w="2114" w:type="pct"/>
            <w:shd w:val="clear" w:color="auto" w:fill="auto"/>
            <w:vAlign w:val="bottom"/>
            <w:hideMark/>
          </w:tcPr>
          <w:p w14:paraId="39D7F68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D19E9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1.714,24</w:t>
            </w:r>
          </w:p>
        </w:tc>
        <w:tc>
          <w:tcPr>
            <w:tcW w:w="573" w:type="pct"/>
            <w:shd w:val="clear" w:color="auto" w:fill="auto"/>
            <w:noWrap/>
            <w:vAlign w:val="bottom"/>
            <w:hideMark/>
          </w:tcPr>
          <w:p w14:paraId="56252C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3437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5.044,00</w:t>
            </w:r>
          </w:p>
        </w:tc>
        <w:tc>
          <w:tcPr>
            <w:tcW w:w="584" w:type="pct"/>
            <w:shd w:val="clear" w:color="auto" w:fill="auto"/>
            <w:noWrap/>
            <w:vAlign w:val="bottom"/>
            <w:hideMark/>
          </w:tcPr>
          <w:p w14:paraId="4D2F9B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4.645,00</w:t>
            </w:r>
          </w:p>
        </w:tc>
        <w:tc>
          <w:tcPr>
            <w:tcW w:w="584" w:type="pct"/>
            <w:shd w:val="clear" w:color="auto" w:fill="auto"/>
            <w:noWrap/>
            <w:vAlign w:val="bottom"/>
            <w:hideMark/>
          </w:tcPr>
          <w:p w14:paraId="366977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4.645,00</w:t>
            </w:r>
          </w:p>
        </w:tc>
      </w:tr>
      <w:tr w:rsidR="009504E0" w:rsidRPr="009950E4" w14:paraId="05D19EC6" w14:textId="77777777" w:rsidTr="009504E0">
        <w:trPr>
          <w:trHeight w:val="255"/>
        </w:trPr>
        <w:tc>
          <w:tcPr>
            <w:tcW w:w="2114" w:type="pct"/>
            <w:shd w:val="clear" w:color="auto" w:fill="auto"/>
            <w:vAlign w:val="bottom"/>
            <w:hideMark/>
          </w:tcPr>
          <w:p w14:paraId="49D44B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705851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1.714,24</w:t>
            </w:r>
          </w:p>
        </w:tc>
        <w:tc>
          <w:tcPr>
            <w:tcW w:w="573" w:type="pct"/>
            <w:shd w:val="clear" w:color="auto" w:fill="auto"/>
            <w:noWrap/>
            <w:vAlign w:val="bottom"/>
            <w:hideMark/>
          </w:tcPr>
          <w:p w14:paraId="073AF4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C13A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5.044,00</w:t>
            </w:r>
          </w:p>
        </w:tc>
        <w:tc>
          <w:tcPr>
            <w:tcW w:w="584" w:type="pct"/>
            <w:shd w:val="clear" w:color="auto" w:fill="auto"/>
            <w:noWrap/>
            <w:vAlign w:val="bottom"/>
            <w:hideMark/>
          </w:tcPr>
          <w:p w14:paraId="3EF955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4.645,00</w:t>
            </w:r>
          </w:p>
        </w:tc>
        <w:tc>
          <w:tcPr>
            <w:tcW w:w="584" w:type="pct"/>
            <w:shd w:val="clear" w:color="auto" w:fill="auto"/>
            <w:noWrap/>
            <w:vAlign w:val="bottom"/>
            <w:hideMark/>
          </w:tcPr>
          <w:p w14:paraId="7E430B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4.645,00</w:t>
            </w:r>
          </w:p>
        </w:tc>
      </w:tr>
      <w:tr w:rsidR="009504E0" w:rsidRPr="009950E4" w14:paraId="08188477" w14:textId="77777777" w:rsidTr="009504E0">
        <w:trPr>
          <w:trHeight w:val="255"/>
        </w:trPr>
        <w:tc>
          <w:tcPr>
            <w:tcW w:w="2114" w:type="pct"/>
            <w:shd w:val="clear" w:color="000000" w:fill="FFFFCC"/>
            <w:vAlign w:val="bottom"/>
            <w:hideMark/>
          </w:tcPr>
          <w:p w14:paraId="55C4C73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4.2.1 Pomoći HNK - Financiranje OBŽ</w:t>
            </w:r>
          </w:p>
        </w:tc>
        <w:tc>
          <w:tcPr>
            <w:tcW w:w="573" w:type="pct"/>
            <w:shd w:val="clear" w:color="000000" w:fill="FFFFCC"/>
            <w:noWrap/>
            <w:vAlign w:val="bottom"/>
            <w:hideMark/>
          </w:tcPr>
          <w:p w14:paraId="791AF5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2.341,78</w:t>
            </w:r>
          </w:p>
        </w:tc>
        <w:tc>
          <w:tcPr>
            <w:tcW w:w="573" w:type="pct"/>
            <w:shd w:val="clear" w:color="000000" w:fill="FFFFCC"/>
            <w:noWrap/>
            <w:vAlign w:val="bottom"/>
            <w:hideMark/>
          </w:tcPr>
          <w:p w14:paraId="1A4340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2.524,39</w:t>
            </w:r>
          </w:p>
        </w:tc>
        <w:tc>
          <w:tcPr>
            <w:tcW w:w="573" w:type="pct"/>
            <w:shd w:val="clear" w:color="000000" w:fill="FFFFCC"/>
            <w:noWrap/>
            <w:vAlign w:val="bottom"/>
            <w:hideMark/>
          </w:tcPr>
          <w:p w14:paraId="211DDB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17D61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20BC5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B0E7EEA" w14:textId="77777777" w:rsidTr="009504E0">
        <w:trPr>
          <w:trHeight w:val="255"/>
        </w:trPr>
        <w:tc>
          <w:tcPr>
            <w:tcW w:w="2114" w:type="pct"/>
            <w:shd w:val="clear" w:color="auto" w:fill="auto"/>
            <w:vAlign w:val="bottom"/>
            <w:hideMark/>
          </w:tcPr>
          <w:p w14:paraId="2F9E78E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D9064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2.341,78</w:t>
            </w:r>
          </w:p>
        </w:tc>
        <w:tc>
          <w:tcPr>
            <w:tcW w:w="573" w:type="pct"/>
            <w:shd w:val="clear" w:color="auto" w:fill="auto"/>
            <w:noWrap/>
            <w:vAlign w:val="bottom"/>
            <w:hideMark/>
          </w:tcPr>
          <w:p w14:paraId="5759FF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2.524,39</w:t>
            </w:r>
          </w:p>
        </w:tc>
        <w:tc>
          <w:tcPr>
            <w:tcW w:w="573" w:type="pct"/>
            <w:shd w:val="clear" w:color="auto" w:fill="auto"/>
            <w:noWrap/>
            <w:vAlign w:val="bottom"/>
            <w:hideMark/>
          </w:tcPr>
          <w:p w14:paraId="32AE18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FFC9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DDD4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65951E5" w14:textId="77777777" w:rsidTr="009504E0">
        <w:trPr>
          <w:trHeight w:val="255"/>
        </w:trPr>
        <w:tc>
          <w:tcPr>
            <w:tcW w:w="2114" w:type="pct"/>
            <w:shd w:val="clear" w:color="auto" w:fill="auto"/>
            <w:vAlign w:val="bottom"/>
            <w:hideMark/>
          </w:tcPr>
          <w:p w14:paraId="1627A86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0A7375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2.341,78</w:t>
            </w:r>
          </w:p>
        </w:tc>
        <w:tc>
          <w:tcPr>
            <w:tcW w:w="573" w:type="pct"/>
            <w:shd w:val="clear" w:color="auto" w:fill="auto"/>
            <w:noWrap/>
            <w:vAlign w:val="bottom"/>
            <w:hideMark/>
          </w:tcPr>
          <w:p w14:paraId="0A60DE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2.524,39</w:t>
            </w:r>
          </w:p>
        </w:tc>
        <w:tc>
          <w:tcPr>
            <w:tcW w:w="573" w:type="pct"/>
            <w:shd w:val="clear" w:color="auto" w:fill="auto"/>
            <w:noWrap/>
            <w:vAlign w:val="bottom"/>
            <w:hideMark/>
          </w:tcPr>
          <w:p w14:paraId="4148D0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83EE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5481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28DD556" w14:textId="77777777" w:rsidTr="009504E0">
        <w:trPr>
          <w:trHeight w:val="255"/>
        </w:trPr>
        <w:tc>
          <w:tcPr>
            <w:tcW w:w="2114" w:type="pct"/>
            <w:shd w:val="clear" w:color="000000" w:fill="9999FF"/>
            <w:vAlign w:val="bottom"/>
            <w:hideMark/>
          </w:tcPr>
          <w:p w14:paraId="5BA7A5B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1071 PROGRAMSKA DJELATNOST HNK</w:t>
            </w:r>
          </w:p>
        </w:tc>
        <w:tc>
          <w:tcPr>
            <w:tcW w:w="573" w:type="pct"/>
            <w:shd w:val="clear" w:color="000000" w:fill="9999FF"/>
            <w:noWrap/>
            <w:vAlign w:val="bottom"/>
            <w:hideMark/>
          </w:tcPr>
          <w:p w14:paraId="498E45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309.622,37</w:t>
            </w:r>
          </w:p>
        </w:tc>
        <w:tc>
          <w:tcPr>
            <w:tcW w:w="573" w:type="pct"/>
            <w:shd w:val="clear" w:color="000000" w:fill="9999FF"/>
            <w:noWrap/>
            <w:vAlign w:val="bottom"/>
            <w:hideMark/>
          </w:tcPr>
          <w:p w14:paraId="71FC44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349.870,61</w:t>
            </w:r>
          </w:p>
        </w:tc>
        <w:tc>
          <w:tcPr>
            <w:tcW w:w="573" w:type="pct"/>
            <w:shd w:val="clear" w:color="000000" w:fill="9999FF"/>
            <w:noWrap/>
            <w:vAlign w:val="bottom"/>
            <w:hideMark/>
          </w:tcPr>
          <w:p w14:paraId="75EB9C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416.230,00</w:t>
            </w:r>
          </w:p>
        </w:tc>
        <w:tc>
          <w:tcPr>
            <w:tcW w:w="584" w:type="pct"/>
            <w:shd w:val="clear" w:color="000000" w:fill="9999FF"/>
            <w:noWrap/>
            <w:vAlign w:val="bottom"/>
            <w:hideMark/>
          </w:tcPr>
          <w:p w14:paraId="6AE53A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480.323,00</w:t>
            </w:r>
          </w:p>
        </w:tc>
        <w:tc>
          <w:tcPr>
            <w:tcW w:w="584" w:type="pct"/>
            <w:shd w:val="clear" w:color="000000" w:fill="9999FF"/>
            <w:noWrap/>
            <w:vAlign w:val="bottom"/>
            <w:hideMark/>
          </w:tcPr>
          <w:p w14:paraId="76F7F6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493.596,00</w:t>
            </w:r>
          </w:p>
        </w:tc>
      </w:tr>
      <w:tr w:rsidR="009504E0" w:rsidRPr="009950E4" w14:paraId="36CF4CEE" w14:textId="77777777" w:rsidTr="009504E0">
        <w:trPr>
          <w:trHeight w:val="255"/>
        </w:trPr>
        <w:tc>
          <w:tcPr>
            <w:tcW w:w="2114" w:type="pct"/>
            <w:shd w:val="clear" w:color="000000" w:fill="CCCCFF"/>
            <w:vAlign w:val="bottom"/>
            <w:hideMark/>
          </w:tcPr>
          <w:p w14:paraId="463E31A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A107101 PREMIJERNI PROGRAM</w:t>
            </w:r>
          </w:p>
        </w:tc>
        <w:tc>
          <w:tcPr>
            <w:tcW w:w="573" w:type="pct"/>
            <w:shd w:val="clear" w:color="000000" w:fill="CCCCFF"/>
            <w:noWrap/>
            <w:vAlign w:val="bottom"/>
            <w:hideMark/>
          </w:tcPr>
          <w:p w14:paraId="5B031B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226.956,13</w:t>
            </w:r>
          </w:p>
        </w:tc>
        <w:tc>
          <w:tcPr>
            <w:tcW w:w="573" w:type="pct"/>
            <w:shd w:val="clear" w:color="000000" w:fill="CCCCFF"/>
            <w:noWrap/>
            <w:vAlign w:val="bottom"/>
            <w:hideMark/>
          </w:tcPr>
          <w:p w14:paraId="2144A1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100FE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E40E4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A7D71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EA8BCA8" w14:textId="77777777" w:rsidTr="009504E0">
        <w:trPr>
          <w:trHeight w:val="255"/>
        </w:trPr>
        <w:tc>
          <w:tcPr>
            <w:tcW w:w="2114" w:type="pct"/>
            <w:shd w:val="clear" w:color="000000" w:fill="FFFFCC"/>
            <w:vAlign w:val="bottom"/>
            <w:hideMark/>
          </w:tcPr>
          <w:p w14:paraId="49C71AC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765A45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226.956,13</w:t>
            </w:r>
          </w:p>
        </w:tc>
        <w:tc>
          <w:tcPr>
            <w:tcW w:w="573" w:type="pct"/>
            <w:shd w:val="clear" w:color="000000" w:fill="FFFFCC"/>
            <w:noWrap/>
            <w:vAlign w:val="bottom"/>
            <w:hideMark/>
          </w:tcPr>
          <w:p w14:paraId="001E26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FB4D6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78947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87A89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E64B70F" w14:textId="77777777" w:rsidTr="009504E0">
        <w:trPr>
          <w:trHeight w:val="255"/>
        </w:trPr>
        <w:tc>
          <w:tcPr>
            <w:tcW w:w="2114" w:type="pct"/>
            <w:shd w:val="clear" w:color="auto" w:fill="auto"/>
            <w:vAlign w:val="bottom"/>
            <w:hideMark/>
          </w:tcPr>
          <w:p w14:paraId="0A5A738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B0F4E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226.956,13</w:t>
            </w:r>
          </w:p>
        </w:tc>
        <w:tc>
          <w:tcPr>
            <w:tcW w:w="573" w:type="pct"/>
            <w:shd w:val="clear" w:color="auto" w:fill="auto"/>
            <w:noWrap/>
            <w:vAlign w:val="bottom"/>
            <w:hideMark/>
          </w:tcPr>
          <w:p w14:paraId="253B99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A74AA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B87C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9264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9AE6303" w14:textId="77777777" w:rsidTr="009504E0">
        <w:trPr>
          <w:trHeight w:val="255"/>
        </w:trPr>
        <w:tc>
          <w:tcPr>
            <w:tcW w:w="2114" w:type="pct"/>
            <w:shd w:val="clear" w:color="auto" w:fill="auto"/>
            <w:vAlign w:val="bottom"/>
            <w:hideMark/>
          </w:tcPr>
          <w:p w14:paraId="78CFBAC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43E2A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226.956,13</w:t>
            </w:r>
          </w:p>
        </w:tc>
        <w:tc>
          <w:tcPr>
            <w:tcW w:w="573" w:type="pct"/>
            <w:shd w:val="clear" w:color="auto" w:fill="auto"/>
            <w:noWrap/>
            <w:vAlign w:val="bottom"/>
            <w:hideMark/>
          </w:tcPr>
          <w:p w14:paraId="6FE418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9543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394A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FA12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26CC55E" w14:textId="77777777" w:rsidTr="009504E0">
        <w:trPr>
          <w:trHeight w:val="255"/>
        </w:trPr>
        <w:tc>
          <w:tcPr>
            <w:tcW w:w="2114" w:type="pct"/>
            <w:shd w:val="clear" w:color="000000" w:fill="CCCCFF"/>
            <w:vAlign w:val="bottom"/>
            <w:hideMark/>
          </w:tcPr>
          <w:p w14:paraId="4219482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A107102 REPRIZNI PROGRAM</w:t>
            </w:r>
          </w:p>
        </w:tc>
        <w:tc>
          <w:tcPr>
            <w:tcW w:w="573" w:type="pct"/>
            <w:shd w:val="clear" w:color="000000" w:fill="CCCCFF"/>
            <w:noWrap/>
            <w:vAlign w:val="bottom"/>
            <w:hideMark/>
          </w:tcPr>
          <w:p w14:paraId="5EF0CB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24.246,07</w:t>
            </w:r>
          </w:p>
        </w:tc>
        <w:tc>
          <w:tcPr>
            <w:tcW w:w="573" w:type="pct"/>
            <w:shd w:val="clear" w:color="000000" w:fill="CCCCFF"/>
            <w:noWrap/>
            <w:vAlign w:val="bottom"/>
            <w:hideMark/>
          </w:tcPr>
          <w:p w14:paraId="56CAC2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B990A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938A2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CC543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FEB9B4D" w14:textId="77777777" w:rsidTr="009504E0">
        <w:trPr>
          <w:trHeight w:val="255"/>
        </w:trPr>
        <w:tc>
          <w:tcPr>
            <w:tcW w:w="2114" w:type="pct"/>
            <w:shd w:val="clear" w:color="000000" w:fill="FFFF99"/>
            <w:vAlign w:val="bottom"/>
            <w:hideMark/>
          </w:tcPr>
          <w:p w14:paraId="71DC659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2F312A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24.246,07</w:t>
            </w:r>
          </w:p>
        </w:tc>
        <w:tc>
          <w:tcPr>
            <w:tcW w:w="573" w:type="pct"/>
            <w:shd w:val="clear" w:color="000000" w:fill="FFFF99"/>
            <w:noWrap/>
            <w:vAlign w:val="bottom"/>
            <w:hideMark/>
          </w:tcPr>
          <w:p w14:paraId="0C4838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9ADBE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96B7F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BFB83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4E1BB19" w14:textId="77777777" w:rsidTr="009504E0">
        <w:trPr>
          <w:trHeight w:val="255"/>
        </w:trPr>
        <w:tc>
          <w:tcPr>
            <w:tcW w:w="2114" w:type="pct"/>
            <w:shd w:val="clear" w:color="auto" w:fill="auto"/>
            <w:vAlign w:val="bottom"/>
            <w:hideMark/>
          </w:tcPr>
          <w:p w14:paraId="3CB1D18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CC032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24.246,07</w:t>
            </w:r>
          </w:p>
        </w:tc>
        <w:tc>
          <w:tcPr>
            <w:tcW w:w="573" w:type="pct"/>
            <w:shd w:val="clear" w:color="auto" w:fill="auto"/>
            <w:noWrap/>
            <w:vAlign w:val="bottom"/>
            <w:hideMark/>
          </w:tcPr>
          <w:p w14:paraId="4455F9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14716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3E38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F73E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3A3BFD8" w14:textId="77777777" w:rsidTr="009504E0">
        <w:trPr>
          <w:trHeight w:val="255"/>
        </w:trPr>
        <w:tc>
          <w:tcPr>
            <w:tcW w:w="2114" w:type="pct"/>
            <w:shd w:val="clear" w:color="auto" w:fill="auto"/>
            <w:vAlign w:val="bottom"/>
            <w:hideMark/>
          </w:tcPr>
          <w:p w14:paraId="32D36F4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46084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24.246,07</w:t>
            </w:r>
          </w:p>
        </w:tc>
        <w:tc>
          <w:tcPr>
            <w:tcW w:w="573" w:type="pct"/>
            <w:shd w:val="clear" w:color="auto" w:fill="auto"/>
            <w:noWrap/>
            <w:vAlign w:val="bottom"/>
            <w:hideMark/>
          </w:tcPr>
          <w:p w14:paraId="35D96B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F030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8171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FE1E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5CF89AA" w14:textId="77777777" w:rsidTr="009504E0">
        <w:trPr>
          <w:trHeight w:val="255"/>
        </w:trPr>
        <w:tc>
          <w:tcPr>
            <w:tcW w:w="2114" w:type="pct"/>
            <w:shd w:val="clear" w:color="000000" w:fill="CCCCFF"/>
            <w:vAlign w:val="bottom"/>
            <w:hideMark/>
          </w:tcPr>
          <w:p w14:paraId="6C03ACC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A107103 GOSTOVANJA HNK-VANJSKA (vlastita)</w:t>
            </w:r>
          </w:p>
        </w:tc>
        <w:tc>
          <w:tcPr>
            <w:tcW w:w="573" w:type="pct"/>
            <w:shd w:val="clear" w:color="000000" w:fill="CCCCFF"/>
            <w:noWrap/>
            <w:vAlign w:val="bottom"/>
            <w:hideMark/>
          </w:tcPr>
          <w:p w14:paraId="6407C4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34.115,18</w:t>
            </w:r>
          </w:p>
        </w:tc>
        <w:tc>
          <w:tcPr>
            <w:tcW w:w="573" w:type="pct"/>
            <w:shd w:val="clear" w:color="000000" w:fill="CCCCFF"/>
            <w:noWrap/>
            <w:vAlign w:val="bottom"/>
            <w:hideMark/>
          </w:tcPr>
          <w:p w14:paraId="1914DD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0858E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EB591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69385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E8D97CB" w14:textId="77777777" w:rsidTr="009504E0">
        <w:trPr>
          <w:trHeight w:val="255"/>
        </w:trPr>
        <w:tc>
          <w:tcPr>
            <w:tcW w:w="2114" w:type="pct"/>
            <w:shd w:val="clear" w:color="000000" w:fill="FFFF99"/>
            <w:vAlign w:val="bottom"/>
            <w:hideMark/>
          </w:tcPr>
          <w:p w14:paraId="45E1065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64BC16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29.668,97</w:t>
            </w:r>
          </w:p>
        </w:tc>
        <w:tc>
          <w:tcPr>
            <w:tcW w:w="573" w:type="pct"/>
            <w:shd w:val="clear" w:color="000000" w:fill="FFFF99"/>
            <w:noWrap/>
            <w:vAlign w:val="bottom"/>
            <w:hideMark/>
          </w:tcPr>
          <w:p w14:paraId="1EC3E4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C28CD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451AC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C5651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340B31B" w14:textId="77777777" w:rsidTr="009504E0">
        <w:trPr>
          <w:trHeight w:val="255"/>
        </w:trPr>
        <w:tc>
          <w:tcPr>
            <w:tcW w:w="2114" w:type="pct"/>
            <w:shd w:val="clear" w:color="auto" w:fill="auto"/>
            <w:vAlign w:val="bottom"/>
            <w:hideMark/>
          </w:tcPr>
          <w:p w14:paraId="29052D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6BCB5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29.668,97</w:t>
            </w:r>
          </w:p>
        </w:tc>
        <w:tc>
          <w:tcPr>
            <w:tcW w:w="573" w:type="pct"/>
            <w:shd w:val="clear" w:color="auto" w:fill="auto"/>
            <w:noWrap/>
            <w:vAlign w:val="bottom"/>
            <w:hideMark/>
          </w:tcPr>
          <w:p w14:paraId="508317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02182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952B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B18A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80D2B70" w14:textId="77777777" w:rsidTr="009504E0">
        <w:trPr>
          <w:trHeight w:val="255"/>
        </w:trPr>
        <w:tc>
          <w:tcPr>
            <w:tcW w:w="2114" w:type="pct"/>
            <w:shd w:val="clear" w:color="auto" w:fill="auto"/>
            <w:vAlign w:val="bottom"/>
            <w:hideMark/>
          </w:tcPr>
          <w:p w14:paraId="6423B4F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8E2AE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29.668,97</w:t>
            </w:r>
          </w:p>
        </w:tc>
        <w:tc>
          <w:tcPr>
            <w:tcW w:w="573" w:type="pct"/>
            <w:shd w:val="clear" w:color="auto" w:fill="auto"/>
            <w:noWrap/>
            <w:vAlign w:val="bottom"/>
            <w:hideMark/>
          </w:tcPr>
          <w:p w14:paraId="3B3CAB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8A3C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3F35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F3F1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E417D80" w14:textId="77777777" w:rsidTr="009504E0">
        <w:trPr>
          <w:trHeight w:val="255"/>
        </w:trPr>
        <w:tc>
          <w:tcPr>
            <w:tcW w:w="2114" w:type="pct"/>
            <w:shd w:val="clear" w:color="000000" w:fill="FFFFCC"/>
            <w:vAlign w:val="bottom"/>
            <w:hideMark/>
          </w:tcPr>
          <w:p w14:paraId="7C48247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76AB5B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4.446,21</w:t>
            </w:r>
          </w:p>
        </w:tc>
        <w:tc>
          <w:tcPr>
            <w:tcW w:w="573" w:type="pct"/>
            <w:shd w:val="clear" w:color="000000" w:fill="FFFFCC"/>
            <w:noWrap/>
            <w:vAlign w:val="bottom"/>
            <w:hideMark/>
          </w:tcPr>
          <w:p w14:paraId="26F12D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D692C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6D867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70365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46AEC73" w14:textId="77777777" w:rsidTr="009504E0">
        <w:trPr>
          <w:trHeight w:val="255"/>
        </w:trPr>
        <w:tc>
          <w:tcPr>
            <w:tcW w:w="2114" w:type="pct"/>
            <w:shd w:val="clear" w:color="auto" w:fill="auto"/>
            <w:vAlign w:val="bottom"/>
            <w:hideMark/>
          </w:tcPr>
          <w:p w14:paraId="01785BF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16DAD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4.446,21</w:t>
            </w:r>
          </w:p>
        </w:tc>
        <w:tc>
          <w:tcPr>
            <w:tcW w:w="573" w:type="pct"/>
            <w:shd w:val="clear" w:color="auto" w:fill="auto"/>
            <w:noWrap/>
            <w:vAlign w:val="bottom"/>
            <w:hideMark/>
          </w:tcPr>
          <w:p w14:paraId="6797E2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8D32C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4C38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29C0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FA4B87" w14:textId="77777777" w:rsidTr="009504E0">
        <w:trPr>
          <w:trHeight w:val="255"/>
        </w:trPr>
        <w:tc>
          <w:tcPr>
            <w:tcW w:w="2114" w:type="pct"/>
            <w:shd w:val="clear" w:color="auto" w:fill="auto"/>
            <w:vAlign w:val="bottom"/>
            <w:hideMark/>
          </w:tcPr>
          <w:p w14:paraId="44FDE34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B05CD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4.446,21</w:t>
            </w:r>
          </w:p>
        </w:tc>
        <w:tc>
          <w:tcPr>
            <w:tcW w:w="573" w:type="pct"/>
            <w:shd w:val="clear" w:color="auto" w:fill="auto"/>
            <w:noWrap/>
            <w:vAlign w:val="bottom"/>
            <w:hideMark/>
          </w:tcPr>
          <w:p w14:paraId="08AE46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C01D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35DD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9191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A2EAED1" w14:textId="77777777" w:rsidTr="009504E0">
        <w:trPr>
          <w:trHeight w:val="255"/>
        </w:trPr>
        <w:tc>
          <w:tcPr>
            <w:tcW w:w="2114" w:type="pct"/>
            <w:shd w:val="clear" w:color="000000" w:fill="CCCCFF"/>
            <w:vAlign w:val="bottom"/>
            <w:hideMark/>
          </w:tcPr>
          <w:p w14:paraId="3D302DB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A107104 GOSTOVANJA U HNK (gosti)</w:t>
            </w:r>
          </w:p>
        </w:tc>
        <w:tc>
          <w:tcPr>
            <w:tcW w:w="573" w:type="pct"/>
            <w:shd w:val="clear" w:color="000000" w:fill="CCCCFF"/>
            <w:noWrap/>
            <w:vAlign w:val="bottom"/>
            <w:hideMark/>
          </w:tcPr>
          <w:p w14:paraId="7C57B8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16.500,89</w:t>
            </w:r>
          </w:p>
        </w:tc>
        <w:tc>
          <w:tcPr>
            <w:tcW w:w="573" w:type="pct"/>
            <w:shd w:val="clear" w:color="000000" w:fill="CCCCFF"/>
            <w:noWrap/>
            <w:vAlign w:val="bottom"/>
            <w:hideMark/>
          </w:tcPr>
          <w:p w14:paraId="4C51B8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631F7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5FC81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2FC8E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B9ED7B3" w14:textId="77777777" w:rsidTr="009504E0">
        <w:trPr>
          <w:trHeight w:val="255"/>
        </w:trPr>
        <w:tc>
          <w:tcPr>
            <w:tcW w:w="2114" w:type="pct"/>
            <w:shd w:val="clear" w:color="000000" w:fill="FFFF99"/>
            <w:vAlign w:val="bottom"/>
            <w:hideMark/>
          </w:tcPr>
          <w:p w14:paraId="3BF538A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498A54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16.500,89</w:t>
            </w:r>
          </w:p>
        </w:tc>
        <w:tc>
          <w:tcPr>
            <w:tcW w:w="573" w:type="pct"/>
            <w:shd w:val="clear" w:color="000000" w:fill="FFFF99"/>
            <w:noWrap/>
            <w:vAlign w:val="bottom"/>
            <w:hideMark/>
          </w:tcPr>
          <w:p w14:paraId="5AE6ED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83D45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1911E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73DEB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D8D15D5" w14:textId="77777777" w:rsidTr="009504E0">
        <w:trPr>
          <w:trHeight w:val="255"/>
        </w:trPr>
        <w:tc>
          <w:tcPr>
            <w:tcW w:w="2114" w:type="pct"/>
            <w:shd w:val="clear" w:color="auto" w:fill="auto"/>
            <w:vAlign w:val="bottom"/>
            <w:hideMark/>
          </w:tcPr>
          <w:p w14:paraId="27C5D1C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B0CD0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16.500,89</w:t>
            </w:r>
          </w:p>
        </w:tc>
        <w:tc>
          <w:tcPr>
            <w:tcW w:w="573" w:type="pct"/>
            <w:shd w:val="clear" w:color="auto" w:fill="auto"/>
            <w:noWrap/>
            <w:vAlign w:val="bottom"/>
            <w:hideMark/>
          </w:tcPr>
          <w:p w14:paraId="659DF9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82ED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E8B9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21EF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29132A" w14:textId="77777777" w:rsidTr="009504E0">
        <w:trPr>
          <w:trHeight w:val="255"/>
        </w:trPr>
        <w:tc>
          <w:tcPr>
            <w:tcW w:w="2114" w:type="pct"/>
            <w:shd w:val="clear" w:color="auto" w:fill="auto"/>
            <w:vAlign w:val="bottom"/>
            <w:hideMark/>
          </w:tcPr>
          <w:p w14:paraId="088B875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BD3CA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16.500,89</w:t>
            </w:r>
          </w:p>
        </w:tc>
        <w:tc>
          <w:tcPr>
            <w:tcW w:w="573" w:type="pct"/>
            <w:shd w:val="clear" w:color="auto" w:fill="auto"/>
            <w:noWrap/>
            <w:vAlign w:val="bottom"/>
            <w:hideMark/>
          </w:tcPr>
          <w:p w14:paraId="3719FA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AAC74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FA03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60A5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99850CD" w14:textId="77777777" w:rsidTr="009504E0">
        <w:trPr>
          <w:trHeight w:val="255"/>
        </w:trPr>
        <w:tc>
          <w:tcPr>
            <w:tcW w:w="2114" w:type="pct"/>
            <w:shd w:val="clear" w:color="000000" w:fill="CCCCFF"/>
            <w:vAlign w:val="bottom"/>
            <w:hideMark/>
          </w:tcPr>
          <w:p w14:paraId="1CD0F39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A107105 HUMANITARNI KONCERTI</w:t>
            </w:r>
          </w:p>
        </w:tc>
        <w:tc>
          <w:tcPr>
            <w:tcW w:w="573" w:type="pct"/>
            <w:shd w:val="clear" w:color="000000" w:fill="CCCCFF"/>
            <w:noWrap/>
            <w:vAlign w:val="bottom"/>
            <w:hideMark/>
          </w:tcPr>
          <w:p w14:paraId="171DF7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3.822,42</w:t>
            </w:r>
          </w:p>
        </w:tc>
        <w:tc>
          <w:tcPr>
            <w:tcW w:w="573" w:type="pct"/>
            <w:shd w:val="clear" w:color="000000" w:fill="CCCCFF"/>
            <w:noWrap/>
            <w:vAlign w:val="bottom"/>
            <w:hideMark/>
          </w:tcPr>
          <w:p w14:paraId="739B3F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5D68D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30A24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727ED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3F6BFED" w14:textId="77777777" w:rsidTr="009504E0">
        <w:trPr>
          <w:trHeight w:val="255"/>
        </w:trPr>
        <w:tc>
          <w:tcPr>
            <w:tcW w:w="2114" w:type="pct"/>
            <w:shd w:val="clear" w:color="000000" w:fill="FFFF99"/>
            <w:vAlign w:val="bottom"/>
            <w:hideMark/>
          </w:tcPr>
          <w:p w14:paraId="1360C7A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2.2. Vlastiti prihodi - proračunski korisnici</w:t>
            </w:r>
          </w:p>
        </w:tc>
        <w:tc>
          <w:tcPr>
            <w:tcW w:w="573" w:type="pct"/>
            <w:shd w:val="clear" w:color="000000" w:fill="FFFF99"/>
            <w:noWrap/>
            <w:vAlign w:val="bottom"/>
            <w:hideMark/>
          </w:tcPr>
          <w:p w14:paraId="02D728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3.822,42</w:t>
            </w:r>
          </w:p>
        </w:tc>
        <w:tc>
          <w:tcPr>
            <w:tcW w:w="573" w:type="pct"/>
            <w:shd w:val="clear" w:color="000000" w:fill="FFFF99"/>
            <w:noWrap/>
            <w:vAlign w:val="bottom"/>
            <w:hideMark/>
          </w:tcPr>
          <w:p w14:paraId="13330B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842EC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A6A0E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1C598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CCA9599" w14:textId="77777777" w:rsidTr="009504E0">
        <w:trPr>
          <w:trHeight w:val="255"/>
        </w:trPr>
        <w:tc>
          <w:tcPr>
            <w:tcW w:w="2114" w:type="pct"/>
            <w:shd w:val="clear" w:color="auto" w:fill="auto"/>
            <w:vAlign w:val="bottom"/>
            <w:hideMark/>
          </w:tcPr>
          <w:p w14:paraId="1C2DA65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E5316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3.822,42</w:t>
            </w:r>
          </w:p>
        </w:tc>
        <w:tc>
          <w:tcPr>
            <w:tcW w:w="573" w:type="pct"/>
            <w:shd w:val="clear" w:color="auto" w:fill="auto"/>
            <w:noWrap/>
            <w:vAlign w:val="bottom"/>
            <w:hideMark/>
          </w:tcPr>
          <w:p w14:paraId="749D62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CA48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44BA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BBEB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E73D107" w14:textId="77777777" w:rsidTr="009504E0">
        <w:trPr>
          <w:trHeight w:val="255"/>
        </w:trPr>
        <w:tc>
          <w:tcPr>
            <w:tcW w:w="2114" w:type="pct"/>
            <w:shd w:val="clear" w:color="auto" w:fill="auto"/>
            <w:vAlign w:val="bottom"/>
            <w:hideMark/>
          </w:tcPr>
          <w:p w14:paraId="22D9C88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17EDC0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3.822,42</w:t>
            </w:r>
          </w:p>
        </w:tc>
        <w:tc>
          <w:tcPr>
            <w:tcW w:w="573" w:type="pct"/>
            <w:shd w:val="clear" w:color="auto" w:fill="auto"/>
            <w:noWrap/>
            <w:vAlign w:val="bottom"/>
            <w:hideMark/>
          </w:tcPr>
          <w:p w14:paraId="16EB90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09AF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C981F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3041A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8492D6" w14:textId="77777777" w:rsidTr="009504E0">
        <w:trPr>
          <w:trHeight w:val="255"/>
        </w:trPr>
        <w:tc>
          <w:tcPr>
            <w:tcW w:w="2114" w:type="pct"/>
            <w:shd w:val="clear" w:color="000000" w:fill="CCCCFF"/>
            <w:vAlign w:val="bottom"/>
            <w:hideMark/>
          </w:tcPr>
          <w:p w14:paraId="0C26AA7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A107106 KRLEŽINI DANI</w:t>
            </w:r>
          </w:p>
        </w:tc>
        <w:tc>
          <w:tcPr>
            <w:tcW w:w="573" w:type="pct"/>
            <w:shd w:val="clear" w:color="000000" w:fill="CCCCFF"/>
            <w:noWrap/>
            <w:vAlign w:val="bottom"/>
            <w:hideMark/>
          </w:tcPr>
          <w:p w14:paraId="4266AE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w:t>
            </w:r>
          </w:p>
        </w:tc>
        <w:tc>
          <w:tcPr>
            <w:tcW w:w="573" w:type="pct"/>
            <w:shd w:val="clear" w:color="000000" w:fill="CCCCFF"/>
            <w:noWrap/>
            <w:vAlign w:val="bottom"/>
            <w:hideMark/>
          </w:tcPr>
          <w:p w14:paraId="785006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116DD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547F8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510AB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7DFB503" w14:textId="77777777" w:rsidTr="009504E0">
        <w:trPr>
          <w:trHeight w:val="255"/>
        </w:trPr>
        <w:tc>
          <w:tcPr>
            <w:tcW w:w="2114" w:type="pct"/>
            <w:shd w:val="clear" w:color="000000" w:fill="FFFFCC"/>
            <w:vAlign w:val="bottom"/>
            <w:hideMark/>
          </w:tcPr>
          <w:p w14:paraId="4701F62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314E25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w:t>
            </w:r>
          </w:p>
        </w:tc>
        <w:tc>
          <w:tcPr>
            <w:tcW w:w="573" w:type="pct"/>
            <w:shd w:val="clear" w:color="000000" w:fill="FFFFCC"/>
            <w:noWrap/>
            <w:vAlign w:val="bottom"/>
            <w:hideMark/>
          </w:tcPr>
          <w:p w14:paraId="1E0BAE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144F1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CE37B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DFDD3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0B6C9C0" w14:textId="77777777" w:rsidTr="009504E0">
        <w:trPr>
          <w:trHeight w:val="255"/>
        </w:trPr>
        <w:tc>
          <w:tcPr>
            <w:tcW w:w="2114" w:type="pct"/>
            <w:shd w:val="clear" w:color="auto" w:fill="auto"/>
            <w:vAlign w:val="bottom"/>
            <w:hideMark/>
          </w:tcPr>
          <w:p w14:paraId="6C301D8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CE91A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65A03C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305B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2640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869F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F14A86" w14:textId="77777777" w:rsidTr="009504E0">
        <w:trPr>
          <w:trHeight w:val="255"/>
        </w:trPr>
        <w:tc>
          <w:tcPr>
            <w:tcW w:w="2114" w:type="pct"/>
            <w:shd w:val="clear" w:color="auto" w:fill="auto"/>
            <w:vAlign w:val="bottom"/>
            <w:hideMark/>
          </w:tcPr>
          <w:p w14:paraId="6F668D5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C49EE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4B5408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D04B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F4A2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0E33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516F3F" w14:textId="77777777" w:rsidTr="009504E0">
        <w:trPr>
          <w:trHeight w:val="510"/>
        </w:trPr>
        <w:tc>
          <w:tcPr>
            <w:tcW w:w="2114" w:type="pct"/>
            <w:shd w:val="clear" w:color="000000" w:fill="CCCCFF"/>
            <w:vAlign w:val="bottom"/>
            <w:hideMark/>
          </w:tcPr>
          <w:p w14:paraId="1CC4BA4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A107107 PROGRAMSKA DJELATNOST HRVATSKOG NARODNOG KAZALIŠTA U OSIJEKU</w:t>
            </w:r>
          </w:p>
        </w:tc>
        <w:tc>
          <w:tcPr>
            <w:tcW w:w="573" w:type="pct"/>
            <w:shd w:val="clear" w:color="000000" w:fill="CCCCFF"/>
            <w:noWrap/>
            <w:vAlign w:val="bottom"/>
            <w:hideMark/>
          </w:tcPr>
          <w:p w14:paraId="422A96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6D89C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349.870,61</w:t>
            </w:r>
          </w:p>
        </w:tc>
        <w:tc>
          <w:tcPr>
            <w:tcW w:w="573" w:type="pct"/>
            <w:shd w:val="clear" w:color="000000" w:fill="CCCCFF"/>
            <w:noWrap/>
            <w:vAlign w:val="bottom"/>
            <w:hideMark/>
          </w:tcPr>
          <w:p w14:paraId="6F0329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416.230,00</w:t>
            </w:r>
          </w:p>
        </w:tc>
        <w:tc>
          <w:tcPr>
            <w:tcW w:w="584" w:type="pct"/>
            <w:shd w:val="clear" w:color="000000" w:fill="CCCCFF"/>
            <w:noWrap/>
            <w:vAlign w:val="bottom"/>
            <w:hideMark/>
          </w:tcPr>
          <w:p w14:paraId="676E31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480.323,00</w:t>
            </w:r>
          </w:p>
        </w:tc>
        <w:tc>
          <w:tcPr>
            <w:tcW w:w="584" w:type="pct"/>
            <w:shd w:val="clear" w:color="000000" w:fill="CCCCFF"/>
            <w:noWrap/>
            <w:vAlign w:val="bottom"/>
            <w:hideMark/>
          </w:tcPr>
          <w:p w14:paraId="0977EC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493.596,00</w:t>
            </w:r>
          </w:p>
        </w:tc>
      </w:tr>
      <w:tr w:rsidR="009504E0" w:rsidRPr="009950E4" w14:paraId="636A1114" w14:textId="77777777" w:rsidTr="009504E0">
        <w:trPr>
          <w:trHeight w:val="255"/>
        </w:trPr>
        <w:tc>
          <w:tcPr>
            <w:tcW w:w="2114" w:type="pct"/>
            <w:shd w:val="clear" w:color="000000" w:fill="FFFF99"/>
            <w:vAlign w:val="bottom"/>
            <w:hideMark/>
          </w:tcPr>
          <w:p w14:paraId="7525ADA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4184FE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62BD0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84.332,08</w:t>
            </w:r>
          </w:p>
        </w:tc>
        <w:tc>
          <w:tcPr>
            <w:tcW w:w="573" w:type="pct"/>
            <w:shd w:val="clear" w:color="000000" w:fill="FFFF99"/>
            <w:noWrap/>
            <w:vAlign w:val="bottom"/>
            <w:hideMark/>
          </w:tcPr>
          <w:p w14:paraId="79F23B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97.403,00</w:t>
            </w:r>
          </w:p>
        </w:tc>
        <w:tc>
          <w:tcPr>
            <w:tcW w:w="584" w:type="pct"/>
            <w:shd w:val="clear" w:color="000000" w:fill="FFFF99"/>
            <w:noWrap/>
            <w:vAlign w:val="bottom"/>
            <w:hideMark/>
          </w:tcPr>
          <w:p w14:paraId="5CD985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101.401,00</w:t>
            </w:r>
          </w:p>
        </w:tc>
        <w:tc>
          <w:tcPr>
            <w:tcW w:w="584" w:type="pct"/>
            <w:shd w:val="clear" w:color="000000" w:fill="FFFF99"/>
            <w:noWrap/>
            <w:vAlign w:val="bottom"/>
            <w:hideMark/>
          </w:tcPr>
          <w:p w14:paraId="1FD18D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101.401,00</w:t>
            </w:r>
          </w:p>
        </w:tc>
      </w:tr>
      <w:tr w:rsidR="009504E0" w:rsidRPr="009950E4" w14:paraId="52452000" w14:textId="77777777" w:rsidTr="009504E0">
        <w:trPr>
          <w:trHeight w:val="255"/>
        </w:trPr>
        <w:tc>
          <w:tcPr>
            <w:tcW w:w="2114" w:type="pct"/>
            <w:shd w:val="clear" w:color="auto" w:fill="auto"/>
            <w:vAlign w:val="bottom"/>
            <w:hideMark/>
          </w:tcPr>
          <w:p w14:paraId="771E29B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B326E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8B4C1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84.332,08</w:t>
            </w:r>
          </w:p>
        </w:tc>
        <w:tc>
          <w:tcPr>
            <w:tcW w:w="573" w:type="pct"/>
            <w:shd w:val="clear" w:color="auto" w:fill="auto"/>
            <w:noWrap/>
            <w:vAlign w:val="bottom"/>
            <w:hideMark/>
          </w:tcPr>
          <w:p w14:paraId="096522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97.403,00</w:t>
            </w:r>
          </w:p>
        </w:tc>
        <w:tc>
          <w:tcPr>
            <w:tcW w:w="584" w:type="pct"/>
            <w:shd w:val="clear" w:color="auto" w:fill="auto"/>
            <w:noWrap/>
            <w:vAlign w:val="bottom"/>
            <w:hideMark/>
          </w:tcPr>
          <w:p w14:paraId="07E22D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101.401,00</w:t>
            </w:r>
          </w:p>
        </w:tc>
        <w:tc>
          <w:tcPr>
            <w:tcW w:w="584" w:type="pct"/>
            <w:shd w:val="clear" w:color="auto" w:fill="auto"/>
            <w:noWrap/>
            <w:vAlign w:val="bottom"/>
            <w:hideMark/>
          </w:tcPr>
          <w:p w14:paraId="0B07E4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101.401,00</w:t>
            </w:r>
          </w:p>
        </w:tc>
      </w:tr>
      <w:tr w:rsidR="009504E0" w:rsidRPr="009950E4" w14:paraId="51BDE51F" w14:textId="77777777" w:rsidTr="009504E0">
        <w:trPr>
          <w:trHeight w:val="255"/>
        </w:trPr>
        <w:tc>
          <w:tcPr>
            <w:tcW w:w="2114" w:type="pct"/>
            <w:shd w:val="clear" w:color="auto" w:fill="auto"/>
            <w:vAlign w:val="bottom"/>
            <w:hideMark/>
          </w:tcPr>
          <w:p w14:paraId="40E9858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9B46A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6A78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83.004,85</w:t>
            </w:r>
          </w:p>
        </w:tc>
        <w:tc>
          <w:tcPr>
            <w:tcW w:w="573" w:type="pct"/>
            <w:shd w:val="clear" w:color="auto" w:fill="auto"/>
            <w:noWrap/>
            <w:vAlign w:val="bottom"/>
            <w:hideMark/>
          </w:tcPr>
          <w:p w14:paraId="04A274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96.739,00</w:t>
            </w:r>
          </w:p>
        </w:tc>
        <w:tc>
          <w:tcPr>
            <w:tcW w:w="584" w:type="pct"/>
            <w:shd w:val="clear" w:color="auto" w:fill="auto"/>
            <w:noWrap/>
            <w:vAlign w:val="bottom"/>
            <w:hideMark/>
          </w:tcPr>
          <w:p w14:paraId="675985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100.737,00</w:t>
            </w:r>
          </w:p>
        </w:tc>
        <w:tc>
          <w:tcPr>
            <w:tcW w:w="584" w:type="pct"/>
            <w:shd w:val="clear" w:color="auto" w:fill="auto"/>
            <w:noWrap/>
            <w:vAlign w:val="bottom"/>
            <w:hideMark/>
          </w:tcPr>
          <w:p w14:paraId="706E6A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100.737,00</w:t>
            </w:r>
          </w:p>
        </w:tc>
      </w:tr>
      <w:tr w:rsidR="009504E0" w:rsidRPr="009950E4" w14:paraId="459ED072" w14:textId="77777777" w:rsidTr="009504E0">
        <w:trPr>
          <w:trHeight w:val="255"/>
        </w:trPr>
        <w:tc>
          <w:tcPr>
            <w:tcW w:w="2114" w:type="pct"/>
            <w:shd w:val="clear" w:color="auto" w:fill="auto"/>
            <w:vAlign w:val="bottom"/>
            <w:hideMark/>
          </w:tcPr>
          <w:p w14:paraId="7D0BB4F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452A7E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A4BE6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1CCD39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0816A2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677062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r>
      <w:tr w:rsidR="009504E0" w:rsidRPr="009950E4" w14:paraId="4BCC3646" w14:textId="77777777" w:rsidTr="009504E0">
        <w:trPr>
          <w:trHeight w:val="255"/>
        </w:trPr>
        <w:tc>
          <w:tcPr>
            <w:tcW w:w="2114" w:type="pct"/>
            <w:shd w:val="clear" w:color="000000" w:fill="FFFFCC"/>
            <w:vAlign w:val="bottom"/>
            <w:hideMark/>
          </w:tcPr>
          <w:p w14:paraId="78AF8DC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01DF59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06DB2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262.220,46</w:t>
            </w:r>
          </w:p>
        </w:tc>
        <w:tc>
          <w:tcPr>
            <w:tcW w:w="573" w:type="pct"/>
            <w:shd w:val="clear" w:color="000000" w:fill="FFFFCC"/>
            <w:noWrap/>
            <w:vAlign w:val="bottom"/>
            <w:hideMark/>
          </w:tcPr>
          <w:p w14:paraId="3B6D47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318.827,00</w:t>
            </w:r>
          </w:p>
        </w:tc>
        <w:tc>
          <w:tcPr>
            <w:tcW w:w="584" w:type="pct"/>
            <w:shd w:val="clear" w:color="000000" w:fill="FFFFCC"/>
            <w:noWrap/>
            <w:vAlign w:val="bottom"/>
            <w:hideMark/>
          </w:tcPr>
          <w:p w14:paraId="6A51A6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378.922,00</w:t>
            </w:r>
          </w:p>
        </w:tc>
        <w:tc>
          <w:tcPr>
            <w:tcW w:w="584" w:type="pct"/>
            <w:shd w:val="clear" w:color="000000" w:fill="FFFFCC"/>
            <w:noWrap/>
            <w:vAlign w:val="bottom"/>
            <w:hideMark/>
          </w:tcPr>
          <w:p w14:paraId="596A8C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392.195,00</w:t>
            </w:r>
          </w:p>
        </w:tc>
      </w:tr>
      <w:tr w:rsidR="009504E0" w:rsidRPr="009950E4" w14:paraId="5A094339" w14:textId="77777777" w:rsidTr="009504E0">
        <w:trPr>
          <w:trHeight w:val="255"/>
        </w:trPr>
        <w:tc>
          <w:tcPr>
            <w:tcW w:w="2114" w:type="pct"/>
            <w:shd w:val="clear" w:color="auto" w:fill="auto"/>
            <w:vAlign w:val="bottom"/>
            <w:hideMark/>
          </w:tcPr>
          <w:p w14:paraId="744AE6B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88282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1E1D2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262.220,46</w:t>
            </w:r>
          </w:p>
        </w:tc>
        <w:tc>
          <w:tcPr>
            <w:tcW w:w="573" w:type="pct"/>
            <w:shd w:val="clear" w:color="auto" w:fill="auto"/>
            <w:noWrap/>
            <w:vAlign w:val="bottom"/>
            <w:hideMark/>
          </w:tcPr>
          <w:p w14:paraId="0F4C26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318.827,00</w:t>
            </w:r>
          </w:p>
        </w:tc>
        <w:tc>
          <w:tcPr>
            <w:tcW w:w="584" w:type="pct"/>
            <w:shd w:val="clear" w:color="auto" w:fill="auto"/>
            <w:noWrap/>
            <w:vAlign w:val="bottom"/>
            <w:hideMark/>
          </w:tcPr>
          <w:p w14:paraId="7774F9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378.922,00</w:t>
            </w:r>
          </w:p>
        </w:tc>
        <w:tc>
          <w:tcPr>
            <w:tcW w:w="584" w:type="pct"/>
            <w:shd w:val="clear" w:color="auto" w:fill="auto"/>
            <w:noWrap/>
            <w:vAlign w:val="bottom"/>
            <w:hideMark/>
          </w:tcPr>
          <w:p w14:paraId="5D8D67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392.195,00</w:t>
            </w:r>
          </w:p>
        </w:tc>
      </w:tr>
      <w:tr w:rsidR="009504E0" w:rsidRPr="009950E4" w14:paraId="75AB865A" w14:textId="77777777" w:rsidTr="009504E0">
        <w:trPr>
          <w:trHeight w:val="255"/>
        </w:trPr>
        <w:tc>
          <w:tcPr>
            <w:tcW w:w="2114" w:type="pct"/>
            <w:shd w:val="clear" w:color="auto" w:fill="auto"/>
            <w:vAlign w:val="bottom"/>
            <w:hideMark/>
          </w:tcPr>
          <w:p w14:paraId="3064C4D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4E02B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6F174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262.220,46</w:t>
            </w:r>
          </w:p>
        </w:tc>
        <w:tc>
          <w:tcPr>
            <w:tcW w:w="573" w:type="pct"/>
            <w:shd w:val="clear" w:color="auto" w:fill="auto"/>
            <w:noWrap/>
            <w:vAlign w:val="bottom"/>
            <w:hideMark/>
          </w:tcPr>
          <w:p w14:paraId="38051E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318.827,00</w:t>
            </w:r>
          </w:p>
        </w:tc>
        <w:tc>
          <w:tcPr>
            <w:tcW w:w="584" w:type="pct"/>
            <w:shd w:val="clear" w:color="auto" w:fill="auto"/>
            <w:noWrap/>
            <w:vAlign w:val="bottom"/>
            <w:hideMark/>
          </w:tcPr>
          <w:p w14:paraId="376F11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378.922,00</w:t>
            </w:r>
          </w:p>
        </w:tc>
        <w:tc>
          <w:tcPr>
            <w:tcW w:w="584" w:type="pct"/>
            <w:shd w:val="clear" w:color="auto" w:fill="auto"/>
            <w:noWrap/>
            <w:vAlign w:val="bottom"/>
            <w:hideMark/>
          </w:tcPr>
          <w:p w14:paraId="3B08CE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392.195,00</w:t>
            </w:r>
          </w:p>
        </w:tc>
      </w:tr>
      <w:tr w:rsidR="009504E0" w:rsidRPr="009950E4" w14:paraId="3C01C4EA" w14:textId="77777777" w:rsidTr="009504E0">
        <w:trPr>
          <w:trHeight w:val="255"/>
        </w:trPr>
        <w:tc>
          <w:tcPr>
            <w:tcW w:w="2114" w:type="pct"/>
            <w:shd w:val="clear" w:color="000000" w:fill="FFFFCC"/>
            <w:vAlign w:val="bottom"/>
            <w:hideMark/>
          </w:tcPr>
          <w:p w14:paraId="504E266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4.2.1 Pomoći HNK - Financiranje OBŽ</w:t>
            </w:r>
          </w:p>
        </w:tc>
        <w:tc>
          <w:tcPr>
            <w:tcW w:w="573" w:type="pct"/>
            <w:shd w:val="clear" w:color="000000" w:fill="FFFFCC"/>
            <w:noWrap/>
            <w:vAlign w:val="bottom"/>
            <w:hideMark/>
          </w:tcPr>
          <w:p w14:paraId="612413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FFC17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3.318,07</w:t>
            </w:r>
          </w:p>
        </w:tc>
        <w:tc>
          <w:tcPr>
            <w:tcW w:w="573" w:type="pct"/>
            <w:shd w:val="clear" w:color="000000" w:fill="FFFFCC"/>
            <w:noWrap/>
            <w:vAlign w:val="bottom"/>
            <w:hideMark/>
          </w:tcPr>
          <w:p w14:paraId="452D5F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8C1B4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A37BC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74DE3A8" w14:textId="77777777" w:rsidTr="009504E0">
        <w:trPr>
          <w:trHeight w:val="255"/>
        </w:trPr>
        <w:tc>
          <w:tcPr>
            <w:tcW w:w="2114" w:type="pct"/>
            <w:shd w:val="clear" w:color="auto" w:fill="auto"/>
            <w:vAlign w:val="bottom"/>
            <w:hideMark/>
          </w:tcPr>
          <w:p w14:paraId="2AEC0A0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C4920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6EFC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w:t>
            </w:r>
          </w:p>
        </w:tc>
        <w:tc>
          <w:tcPr>
            <w:tcW w:w="573" w:type="pct"/>
            <w:shd w:val="clear" w:color="auto" w:fill="auto"/>
            <w:noWrap/>
            <w:vAlign w:val="bottom"/>
            <w:hideMark/>
          </w:tcPr>
          <w:p w14:paraId="28DF45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78EC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0D37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D9108CD" w14:textId="77777777" w:rsidTr="009504E0">
        <w:trPr>
          <w:trHeight w:val="255"/>
        </w:trPr>
        <w:tc>
          <w:tcPr>
            <w:tcW w:w="2114" w:type="pct"/>
            <w:shd w:val="clear" w:color="auto" w:fill="auto"/>
            <w:vAlign w:val="bottom"/>
            <w:hideMark/>
          </w:tcPr>
          <w:p w14:paraId="322396F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A63A8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C4D7C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w:t>
            </w:r>
          </w:p>
        </w:tc>
        <w:tc>
          <w:tcPr>
            <w:tcW w:w="573" w:type="pct"/>
            <w:shd w:val="clear" w:color="auto" w:fill="auto"/>
            <w:noWrap/>
            <w:vAlign w:val="bottom"/>
            <w:hideMark/>
          </w:tcPr>
          <w:p w14:paraId="43AE47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08C6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AF34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6C374B9" w14:textId="77777777" w:rsidTr="009504E0">
        <w:trPr>
          <w:trHeight w:val="255"/>
        </w:trPr>
        <w:tc>
          <w:tcPr>
            <w:tcW w:w="2114" w:type="pct"/>
            <w:shd w:val="clear" w:color="000000" w:fill="9999FF"/>
            <w:vAlign w:val="bottom"/>
            <w:hideMark/>
          </w:tcPr>
          <w:p w14:paraId="600B548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1072 OPREMANJE I UREĐENJE ZGRADE HNK</w:t>
            </w:r>
          </w:p>
        </w:tc>
        <w:tc>
          <w:tcPr>
            <w:tcW w:w="573" w:type="pct"/>
            <w:shd w:val="clear" w:color="000000" w:fill="9999FF"/>
            <w:noWrap/>
            <w:vAlign w:val="bottom"/>
            <w:hideMark/>
          </w:tcPr>
          <w:p w14:paraId="2DB761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70.321,85</w:t>
            </w:r>
          </w:p>
        </w:tc>
        <w:tc>
          <w:tcPr>
            <w:tcW w:w="573" w:type="pct"/>
            <w:shd w:val="clear" w:color="000000" w:fill="9999FF"/>
            <w:noWrap/>
            <w:vAlign w:val="bottom"/>
            <w:hideMark/>
          </w:tcPr>
          <w:p w14:paraId="6F342C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w:t>
            </w:r>
          </w:p>
        </w:tc>
        <w:tc>
          <w:tcPr>
            <w:tcW w:w="573" w:type="pct"/>
            <w:shd w:val="clear" w:color="000000" w:fill="9999FF"/>
            <w:noWrap/>
            <w:vAlign w:val="bottom"/>
            <w:hideMark/>
          </w:tcPr>
          <w:p w14:paraId="3FA738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138.032,00</w:t>
            </w:r>
          </w:p>
        </w:tc>
        <w:tc>
          <w:tcPr>
            <w:tcW w:w="584" w:type="pct"/>
            <w:shd w:val="clear" w:color="000000" w:fill="9999FF"/>
            <w:noWrap/>
            <w:vAlign w:val="bottom"/>
            <w:hideMark/>
          </w:tcPr>
          <w:p w14:paraId="0D4158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137.700,00</w:t>
            </w:r>
          </w:p>
        </w:tc>
        <w:tc>
          <w:tcPr>
            <w:tcW w:w="584" w:type="pct"/>
            <w:shd w:val="clear" w:color="000000" w:fill="9999FF"/>
            <w:noWrap/>
            <w:vAlign w:val="bottom"/>
            <w:hideMark/>
          </w:tcPr>
          <w:p w14:paraId="1EDB38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126.087,00</w:t>
            </w:r>
          </w:p>
        </w:tc>
      </w:tr>
      <w:tr w:rsidR="009504E0" w:rsidRPr="009950E4" w14:paraId="7242258C" w14:textId="77777777" w:rsidTr="009504E0">
        <w:trPr>
          <w:trHeight w:val="255"/>
        </w:trPr>
        <w:tc>
          <w:tcPr>
            <w:tcW w:w="2114" w:type="pct"/>
            <w:shd w:val="clear" w:color="000000" w:fill="CCCCFF"/>
            <w:vAlign w:val="bottom"/>
            <w:hideMark/>
          </w:tcPr>
          <w:p w14:paraId="4361C6A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A107201 OPREMANJE HNK</w:t>
            </w:r>
          </w:p>
        </w:tc>
        <w:tc>
          <w:tcPr>
            <w:tcW w:w="573" w:type="pct"/>
            <w:shd w:val="clear" w:color="000000" w:fill="CCCCFF"/>
            <w:noWrap/>
            <w:vAlign w:val="bottom"/>
            <w:hideMark/>
          </w:tcPr>
          <w:p w14:paraId="190DFE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8DE0A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56.805,36</w:t>
            </w:r>
          </w:p>
        </w:tc>
        <w:tc>
          <w:tcPr>
            <w:tcW w:w="573" w:type="pct"/>
            <w:shd w:val="clear" w:color="000000" w:fill="CCCCFF"/>
            <w:noWrap/>
            <w:vAlign w:val="bottom"/>
            <w:hideMark/>
          </w:tcPr>
          <w:p w14:paraId="0942C2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127.248,00</w:t>
            </w:r>
          </w:p>
        </w:tc>
        <w:tc>
          <w:tcPr>
            <w:tcW w:w="584" w:type="pct"/>
            <w:shd w:val="clear" w:color="000000" w:fill="CCCCFF"/>
            <w:noWrap/>
            <w:vAlign w:val="bottom"/>
            <w:hideMark/>
          </w:tcPr>
          <w:p w14:paraId="613BE0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127.248,00</w:t>
            </w:r>
          </w:p>
        </w:tc>
        <w:tc>
          <w:tcPr>
            <w:tcW w:w="584" w:type="pct"/>
            <w:shd w:val="clear" w:color="000000" w:fill="CCCCFF"/>
            <w:noWrap/>
            <w:vAlign w:val="bottom"/>
            <w:hideMark/>
          </w:tcPr>
          <w:p w14:paraId="511E6F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126.087,00</w:t>
            </w:r>
          </w:p>
        </w:tc>
      </w:tr>
      <w:tr w:rsidR="009504E0" w:rsidRPr="009950E4" w14:paraId="418EAB43" w14:textId="77777777" w:rsidTr="009504E0">
        <w:trPr>
          <w:trHeight w:val="255"/>
        </w:trPr>
        <w:tc>
          <w:tcPr>
            <w:tcW w:w="2114" w:type="pct"/>
            <w:shd w:val="clear" w:color="000000" w:fill="FFFFCC"/>
            <w:vAlign w:val="bottom"/>
            <w:hideMark/>
          </w:tcPr>
          <w:p w14:paraId="6EA765D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26FADE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12BE0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56.805,36</w:t>
            </w:r>
          </w:p>
        </w:tc>
        <w:tc>
          <w:tcPr>
            <w:tcW w:w="573" w:type="pct"/>
            <w:shd w:val="clear" w:color="000000" w:fill="FFFFCC"/>
            <w:noWrap/>
            <w:vAlign w:val="bottom"/>
            <w:hideMark/>
          </w:tcPr>
          <w:p w14:paraId="0B53B6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127.248,00</w:t>
            </w:r>
          </w:p>
        </w:tc>
        <w:tc>
          <w:tcPr>
            <w:tcW w:w="584" w:type="pct"/>
            <w:shd w:val="clear" w:color="000000" w:fill="FFFFCC"/>
            <w:noWrap/>
            <w:vAlign w:val="bottom"/>
            <w:hideMark/>
          </w:tcPr>
          <w:p w14:paraId="259E8E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127.248,00</w:t>
            </w:r>
          </w:p>
        </w:tc>
        <w:tc>
          <w:tcPr>
            <w:tcW w:w="584" w:type="pct"/>
            <w:shd w:val="clear" w:color="000000" w:fill="FFFFCC"/>
            <w:noWrap/>
            <w:vAlign w:val="bottom"/>
            <w:hideMark/>
          </w:tcPr>
          <w:p w14:paraId="4EBB6A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126.087,00</w:t>
            </w:r>
          </w:p>
        </w:tc>
      </w:tr>
      <w:tr w:rsidR="009504E0" w:rsidRPr="009950E4" w14:paraId="180850F4" w14:textId="77777777" w:rsidTr="009504E0">
        <w:trPr>
          <w:trHeight w:val="255"/>
        </w:trPr>
        <w:tc>
          <w:tcPr>
            <w:tcW w:w="2114" w:type="pct"/>
            <w:shd w:val="clear" w:color="auto" w:fill="auto"/>
            <w:vAlign w:val="bottom"/>
            <w:hideMark/>
          </w:tcPr>
          <w:p w14:paraId="194D007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A1852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2101D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56.805,36</w:t>
            </w:r>
          </w:p>
        </w:tc>
        <w:tc>
          <w:tcPr>
            <w:tcW w:w="573" w:type="pct"/>
            <w:shd w:val="clear" w:color="auto" w:fill="auto"/>
            <w:noWrap/>
            <w:vAlign w:val="bottom"/>
            <w:hideMark/>
          </w:tcPr>
          <w:p w14:paraId="4F58F4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127.248,00</w:t>
            </w:r>
          </w:p>
        </w:tc>
        <w:tc>
          <w:tcPr>
            <w:tcW w:w="584" w:type="pct"/>
            <w:shd w:val="clear" w:color="auto" w:fill="auto"/>
            <w:noWrap/>
            <w:vAlign w:val="bottom"/>
            <w:hideMark/>
          </w:tcPr>
          <w:p w14:paraId="229D1F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127.248,00</w:t>
            </w:r>
          </w:p>
        </w:tc>
        <w:tc>
          <w:tcPr>
            <w:tcW w:w="584" w:type="pct"/>
            <w:shd w:val="clear" w:color="auto" w:fill="auto"/>
            <w:noWrap/>
            <w:vAlign w:val="bottom"/>
            <w:hideMark/>
          </w:tcPr>
          <w:p w14:paraId="00E045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126.087,00</w:t>
            </w:r>
          </w:p>
        </w:tc>
      </w:tr>
      <w:tr w:rsidR="009504E0" w:rsidRPr="009950E4" w14:paraId="1AA824A7" w14:textId="77777777" w:rsidTr="009504E0">
        <w:trPr>
          <w:trHeight w:val="255"/>
        </w:trPr>
        <w:tc>
          <w:tcPr>
            <w:tcW w:w="2114" w:type="pct"/>
            <w:shd w:val="clear" w:color="auto" w:fill="auto"/>
            <w:vAlign w:val="bottom"/>
            <w:hideMark/>
          </w:tcPr>
          <w:p w14:paraId="12164F1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CE53D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16B07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56.805,36</w:t>
            </w:r>
          </w:p>
        </w:tc>
        <w:tc>
          <w:tcPr>
            <w:tcW w:w="573" w:type="pct"/>
            <w:shd w:val="clear" w:color="auto" w:fill="auto"/>
            <w:noWrap/>
            <w:vAlign w:val="bottom"/>
            <w:hideMark/>
          </w:tcPr>
          <w:p w14:paraId="021552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127.248,00</w:t>
            </w:r>
          </w:p>
        </w:tc>
        <w:tc>
          <w:tcPr>
            <w:tcW w:w="584" w:type="pct"/>
            <w:shd w:val="clear" w:color="auto" w:fill="auto"/>
            <w:noWrap/>
            <w:vAlign w:val="bottom"/>
            <w:hideMark/>
          </w:tcPr>
          <w:p w14:paraId="07146F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127.248,00</w:t>
            </w:r>
          </w:p>
        </w:tc>
        <w:tc>
          <w:tcPr>
            <w:tcW w:w="584" w:type="pct"/>
            <w:shd w:val="clear" w:color="auto" w:fill="auto"/>
            <w:noWrap/>
            <w:vAlign w:val="bottom"/>
            <w:hideMark/>
          </w:tcPr>
          <w:p w14:paraId="35FB39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126.087,00</w:t>
            </w:r>
          </w:p>
        </w:tc>
      </w:tr>
      <w:tr w:rsidR="009504E0" w:rsidRPr="009950E4" w14:paraId="6D1F70D5" w14:textId="77777777" w:rsidTr="009504E0">
        <w:trPr>
          <w:trHeight w:val="255"/>
        </w:trPr>
        <w:tc>
          <w:tcPr>
            <w:tcW w:w="2114" w:type="pct"/>
            <w:shd w:val="clear" w:color="000000" w:fill="CCCCFF"/>
            <w:vAlign w:val="bottom"/>
            <w:hideMark/>
          </w:tcPr>
          <w:p w14:paraId="3F92E89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Aktivnost A107202 UREĐENJE ZGRADE HNK </w:t>
            </w:r>
          </w:p>
        </w:tc>
        <w:tc>
          <w:tcPr>
            <w:tcW w:w="573" w:type="pct"/>
            <w:shd w:val="clear" w:color="000000" w:fill="CCCCFF"/>
            <w:noWrap/>
            <w:vAlign w:val="bottom"/>
            <w:hideMark/>
          </w:tcPr>
          <w:p w14:paraId="01F1FC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70.321,85</w:t>
            </w:r>
          </w:p>
        </w:tc>
        <w:tc>
          <w:tcPr>
            <w:tcW w:w="573" w:type="pct"/>
            <w:shd w:val="clear" w:color="000000" w:fill="CCCCFF"/>
            <w:noWrap/>
            <w:vAlign w:val="bottom"/>
            <w:hideMark/>
          </w:tcPr>
          <w:p w14:paraId="3B6F34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9.556,04</w:t>
            </w:r>
          </w:p>
        </w:tc>
        <w:tc>
          <w:tcPr>
            <w:tcW w:w="573" w:type="pct"/>
            <w:shd w:val="clear" w:color="000000" w:fill="CCCCFF"/>
            <w:noWrap/>
            <w:vAlign w:val="bottom"/>
            <w:hideMark/>
          </w:tcPr>
          <w:p w14:paraId="3442BE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10.784,00</w:t>
            </w:r>
          </w:p>
        </w:tc>
        <w:tc>
          <w:tcPr>
            <w:tcW w:w="584" w:type="pct"/>
            <w:shd w:val="clear" w:color="000000" w:fill="CCCCFF"/>
            <w:noWrap/>
            <w:vAlign w:val="bottom"/>
            <w:hideMark/>
          </w:tcPr>
          <w:p w14:paraId="7F8CBC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10.452,00</w:t>
            </w:r>
          </w:p>
        </w:tc>
        <w:tc>
          <w:tcPr>
            <w:tcW w:w="584" w:type="pct"/>
            <w:shd w:val="clear" w:color="000000" w:fill="CCCCFF"/>
            <w:noWrap/>
            <w:vAlign w:val="bottom"/>
            <w:hideMark/>
          </w:tcPr>
          <w:p w14:paraId="5524F9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D9F4BC7" w14:textId="77777777" w:rsidTr="009504E0">
        <w:trPr>
          <w:trHeight w:val="255"/>
        </w:trPr>
        <w:tc>
          <w:tcPr>
            <w:tcW w:w="2114" w:type="pct"/>
            <w:shd w:val="clear" w:color="000000" w:fill="FFFF99"/>
            <w:vAlign w:val="bottom"/>
            <w:hideMark/>
          </w:tcPr>
          <w:p w14:paraId="6A388FE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16F509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3.960,58</w:t>
            </w:r>
          </w:p>
        </w:tc>
        <w:tc>
          <w:tcPr>
            <w:tcW w:w="573" w:type="pct"/>
            <w:shd w:val="clear" w:color="000000" w:fill="FFFF99"/>
            <w:noWrap/>
            <w:vAlign w:val="bottom"/>
            <w:hideMark/>
          </w:tcPr>
          <w:p w14:paraId="51690E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66937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D8D58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29B7B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2180217" w14:textId="77777777" w:rsidTr="009504E0">
        <w:trPr>
          <w:trHeight w:val="255"/>
        </w:trPr>
        <w:tc>
          <w:tcPr>
            <w:tcW w:w="2114" w:type="pct"/>
            <w:shd w:val="clear" w:color="auto" w:fill="auto"/>
            <w:vAlign w:val="bottom"/>
            <w:hideMark/>
          </w:tcPr>
          <w:p w14:paraId="132AF99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2B610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3.960,58</w:t>
            </w:r>
          </w:p>
        </w:tc>
        <w:tc>
          <w:tcPr>
            <w:tcW w:w="573" w:type="pct"/>
            <w:shd w:val="clear" w:color="auto" w:fill="auto"/>
            <w:noWrap/>
            <w:vAlign w:val="bottom"/>
            <w:hideMark/>
          </w:tcPr>
          <w:p w14:paraId="4D9319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F44DA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8111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85E0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CE3E3CF" w14:textId="77777777" w:rsidTr="009504E0">
        <w:trPr>
          <w:trHeight w:val="255"/>
        </w:trPr>
        <w:tc>
          <w:tcPr>
            <w:tcW w:w="2114" w:type="pct"/>
            <w:shd w:val="clear" w:color="auto" w:fill="auto"/>
            <w:vAlign w:val="bottom"/>
            <w:hideMark/>
          </w:tcPr>
          <w:p w14:paraId="7E1519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A86DC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3.960,58</w:t>
            </w:r>
          </w:p>
        </w:tc>
        <w:tc>
          <w:tcPr>
            <w:tcW w:w="573" w:type="pct"/>
            <w:shd w:val="clear" w:color="auto" w:fill="auto"/>
            <w:noWrap/>
            <w:vAlign w:val="bottom"/>
            <w:hideMark/>
          </w:tcPr>
          <w:p w14:paraId="72BADF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2A9F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240B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D5BD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130B89E" w14:textId="77777777" w:rsidTr="009504E0">
        <w:trPr>
          <w:trHeight w:val="255"/>
        </w:trPr>
        <w:tc>
          <w:tcPr>
            <w:tcW w:w="2114" w:type="pct"/>
            <w:shd w:val="clear" w:color="000000" w:fill="FFFFCC"/>
            <w:vAlign w:val="bottom"/>
            <w:hideMark/>
          </w:tcPr>
          <w:p w14:paraId="6DA74C3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462400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66.361,27</w:t>
            </w:r>
          </w:p>
        </w:tc>
        <w:tc>
          <w:tcPr>
            <w:tcW w:w="573" w:type="pct"/>
            <w:shd w:val="clear" w:color="000000" w:fill="FFFFCC"/>
            <w:noWrap/>
            <w:vAlign w:val="bottom"/>
            <w:hideMark/>
          </w:tcPr>
          <w:p w14:paraId="6E2A4D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9.556,04</w:t>
            </w:r>
          </w:p>
        </w:tc>
        <w:tc>
          <w:tcPr>
            <w:tcW w:w="573" w:type="pct"/>
            <w:shd w:val="clear" w:color="000000" w:fill="FFFFCC"/>
            <w:noWrap/>
            <w:vAlign w:val="bottom"/>
            <w:hideMark/>
          </w:tcPr>
          <w:p w14:paraId="67DD8F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10.784,00</w:t>
            </w:r>
          </w:p>
        </w:tc>
        <w:tc>
          <w:tcPr>
            <w:tcW w:w="584" w:type="pct"/>
            <w:shd w:val="clear" w:color="000000" w:fill="FFFFCC"/>
            <w:noWrap/>
            <w:vAlign w:val="bottom"/>
            <w:hideMark/>
          </w:tcPr>
          <w:p w14:paraId="39C7C7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10.452,00</w:t>
            </w:r>
          </w:p>
        </w:tc>
        <w:tc>
          <w:tcPr>
            <w:tcW w:w="584" w:type="pct"/>
            <w:shd w:val="clear" w:color="000000" w:fill="FFFFCC"/>
            <w:noWrap/>
            <w:vAlign w:val="bottom"/>
            <w:hideMark/>
          </w:tcPr>
          <w:p w14:paraId="403FC7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81BA5B2" w14:textId="77777777" w:rsidTr="009504E0">
        <w:trPr>
          <w:trHeight w:val="255"/>
        </w:trPr>
        <w:tc>
          <w:tcPr>
            <w:tcW w:w="2114" w:type="pct"/>
            <w:shd w:val="clear" w:color="auto" w:fill="auto"/>
            <w:vAlign w:val="bottom"/>
            <w:hideMark/>
          </w:tcPr>
          <w:p w14:paraId="452728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A39D8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7.711,86</w:t>
            </w:r>
          </w:p>
        </w:tc>
        <w:tc>
          <w:tcPr>
            <w:tcW w:w="573" w:type="pct"/>
            <w:shd w:val="clear" w:color="auto" w:fill="auto"/>
            <w:noWrap/>
            <w:vAlign w:val="bottom"/>
            <w:hideMark/>
          </w:tcPr>
          <w:p w14:paraId="6820F8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9.556,04</w:t>
            </w:r>
          </w:p>
        </w:tc>
        <w:tc>
          <w:tcPr>
            <w:tcW w:w="573" w:type="pct"/>
            <w:shd w:val="clear" w:color="auto" w:fill="auto"/>
            <w:noWrap/>
            <w:vAlign w:val="bottom"/>
            <w:hideMark/>
          </w:tcPr>
          <w:p w14:paraId="53F1F6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10.784,00</w:t>
            </w:r>
          </w:p>
        </w:tc>
        <w:tc>
          <w:tcPr>
            <w:tcW w:w="584" w:type="pct"/>
            <w:shd w:val="clear" w:color="auto" w:fill="auto"/>
            <w:noWrap/>
            <w:vAlign w:val="bottom"/>
            <w:hideMark/>
          </w:tcPr>
          <w:p w14:paraId="0494B4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10.452,00</w:t>
            </w:r>
          </w:p>
        </w:tc>
        <w:tc>
          <w:tcPr>
            <w:tcW w:w="584" w:type="pct"/>
            <w:shd w:val="clear" w:color="auto" w:fill="auto"/>
            <w:noWrap/>
            <w:vAlign w:val="bottom"/>
            <w:hideMark/>
          </w:tcPr>
          <w:p w14:paraId="57D180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B0D995B" w14:textId="77777777" w:rsidTr="009504E0">
        <w:trPr>
          <w:trHeight w:val="255"/>
        </w:trPr>
        <w:tc>
          <w:tcPr>
            <w:tcW w:w="2114" w:type="pct"/>
            <w:shd w:val="clear" w:color="auto" w:fill="auto"/>
            <w:vAlign w:val="bottom"/>
            <w:hideMark/>
          </w:tcPr>
          <w:p w14:paraId="27B04E3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1B588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7.711,86</w:t>
            </w:r>
          </w:p>
        </w:tc>
        <w:tc>
          <w:tcPr>
            <w:tcW w:w="573" w:type="pct"/>
            <w:shd w:val="clear" w:color="auto" w:fill="auto"/>
            <w:noWrap/>
            <w:vAlign w:val="bottom"/>
            <w:hideMark/>
          </w:tcPr>
          <w:p w14:paraId="1C4DB4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9.556,04</w:t>
            </w:r>
          </w:p>
        </w:tc>
        <w:tc>
          <w:tcPr>
            <w:tcW w:w="573" w:type="pct"/>
            <w:shd w:val="clear" w:color="auto" w:fill="auto"/>
            <w:noWrap/>
            <w:vAlign w:val="bottom"/>
            <w:hideMark/>
          </w:tcPr>
          <w:p w14:paraId="6C0EB9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10.784,00</w:t>
            </w:r>
          </w:p>
        </w:tc>
        <w:tc>
          <w:tcPr>
            <w:tcW w:w="584" w:type="pct"/>
            <w:shd w:val="clear" w:color="auto" w:fill="auto"/>
            <w:noWrap/>
            <w:vAlign w:val="bottom"/>
            <w:hideMark/>
          </w:tcPr>
          <w:p w14:paraId="0BEB39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10.452,00</w:t>
            </w:r>
          </w:p>
        </w:tc>
        <w:tc>
          <w:tcPr>
            <w:tcW w:w="584" w:type="pct"/>
            <w:shd w:val="clear" w:color="auto" w:fill="auto"/>
            <w:noWrap/>
            <w:vAlign w:val="bottom"/>
            <w:hideMark/>
          </w:tcPr>
          <w:p w14:paraId="5A1151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40C3DE" w14:textId="77777777" w:rsidTr="009504E0">
        <w:trPr>
          <w:trHeight w:val="255"/>
        </w:trPr>
        <w:tc>
          <w:tcPr>
            <w:tcW w:w="2114" w:type="pct"/>
            <w:shd w:val="clear" w:color="auto" w:fill="auto"/>
            <w:vAlign w:val="bottom"/>
            <w:hideMark/>
          </w:tcPr>
          <w:p w14:paraId="03C129F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4732C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58.649,41</w:t>
            </w:r>
          </w:p>
        </w:tc>
        <w:tc>
          <w:tcPr>
            <w:tcW w:w="573" w:type="pct"/>
            <w:shd w:val="clear" w:color="auto" w:fill="auto"/>
            <w:noWrap/>
            <w:vAlign w:val="bottom"/>
            <w:hideMark/>
          </w:tcPr>
          <w:p w14:paraId="71872F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A30D6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9582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CF33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E6411AF" w14:textId="77777777" w:rsidTr="009504E0">
        <w:trPr>
          <w:trHeight w:val="255"/>
        </w:trPr>
        <w:tc>
          <w:tcPr>
            <w:tcW w:w="2114" w:type="pct"/>
            <w:shd w:val="clear" w:color="auto" w:fill="auto"/>
            <w:vAlign w:val="bottom"/>
            <w:hideMark/>
          </w:tcPr>
          <w:p w14:paraId="57A6F26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AAEB3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58.649,41</w:t>
            </w:r>
          </w:p>
        </w:tc>
        <w:tc>
          <w:tcPr>
            <w:tcW w:w="573" w:type="pct"/>
            <w:shd w:val="clear" w:color="auto" w:fill="auto"/>
            <w:noWrap/>
            <w:vAlign w:val="bottom"/>
            <w:hideMark/>
          </w:tcPr>
          <w:p w14:paraId="5B249F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707D6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C586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CA4E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BC7DE39" w14:textId="77777777" w:rsidTr="009504E0">
        <w:trPr>
          <w:trHeight w:val="510"/>
        </w:trPr>
        <w:tc>
          <w:tcPr>
            <w:tcW w:w="2114" w:type="pct"/>
            <w:shd w:val="clear" w:color="000000" w:fill="0000FF"/>
            <w:vAlign w:val="bottom"/>
            <w:hideMark/>
          </w:tcPr>
          <w:p w14:paraId="70073C37"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lastRenderedPageBreak/>
              <w:t>Glava 20405 DJEČJE KAZALIŠTE BRANKA MIHALJEVIĆA U OSIJEKU</w:t>
            </w:r>
          </w:p>
        </w:tc>
        <w:tc>
          <w:tcPr>
            <w:tcW w:w="573" w:type="pct"/>
            <w:shd w:val="clear" w:color="000000" w:fill="0000FF"/>
            <w:noWrap/>
            <w:vAlign w:val="bottom"/>
            <w:hideMark/>
          </w:tcPr>
          <w:p w14:paraId="609DFB6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777.038,10</w:t>
            </w:r>
          </w:p>
        </w:tc>
        <w:tc>
          <w:tcPr>
            <w:tcW w:w="573" w:type="pct"/>
            <w:shd w:val="clear" w:color="000000" w:fill="0000FF"/>
            <w:noWrap/>
            <w:vAlign w:val="bottom"/>
            <w:hideMark/>
          </w:tcPr>
          <w:p w14:paraId="27C33860"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875.346,72</w:t>
            </w:r>
          </w:p>
        </w:tc>
        <w:tc>
          <w:tcPr>
            <w:tcW w:w="573" w:type="pct"/>
            <w:shd w:val="clear" w:color="000000" w:fill="0000FF"/>
            <w:noWrap/>
            <w:vAlign w:val="bottom"/>
            <w:hideMark/>
          </w:tcPr>
          <w:p w14:paraId="07568210"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941.192,00</w:t>
            </w:r>
          </w:p>
        </w:tc>
        <w:tc>
          <w:tcPr>
            <w:tcW w:w="584" w:type="pct"/>
            <w:shd w:val="clear" w:color="000000" w:fill="0000FF"/>
            <w:noWrap/>
            <w:vAlign w:val="bottom"/>
            <w:hideMark/>
          </w:tcPr>
          <w:p w14:paraId="1CC8425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944.852,00</w:t>
            </w:r>
          </w:p>
        </w:tc>
        <w:tc>
          <w:tcPr>
            <w:tcW w:w="584" w:type="pct"/>
            <w:shd w:val="clear" w:color="000000" w:fill="0000FF"/>
            <w:noWrap/>
            <w:vAlign w:val="bottom"/>
            <w:hideMark/>
          </w:tcPr>
          <w:p w14:paraId="49A66CC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1.008.692,00</w:t>
            </w:r>
          </w:p>
        </w:tc>
      </w:tr>
      <w:tr w:rsidR="009504E0" w:rsidRPr="009950E4" w14:paraId="6B427157" w14:textId="77777777" w:rsidTr="009504E0">
        <w:trPr>
          <w:trHeight w:val="255"/>
        </w:trPr>
        <w:tc>
          <w:tcPr>
            <w:tcW w:w="2114" w:type="pct"/>
            <w:shd w:val="clear" w:color="000000" w:fill="9999FF"/>
            <w:vAlign w:val="bottom"/>
            <w:hideMark/>
          </w:tcPr>
          <w:p w14:paraId="5DA4F2B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1075 REDOVNA DJELATNOST DJEČJEG KAZALIŠTA</w:t>
            </w:r>
          </w:p>
        </w:tc>
        <w:tc>
          <w:tcPr>
            <w:tcW w:w="573" w:type="pct"/>
            <w:shd w:val="clear" w:color="000000" w:fill="9999FF"/>
            <w:noWrap/>
            <w:vAlign w:val="bottom"/>
            <w:hideMark/>
          </w:tcPr>
          <w:p w14:paraId="1C0057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674.889,58</w:t>
            </w:r>
          </w:p>
        </w:tc>
        <w:tc>
          <w:tcPr>
            <w:tcW w:w="573" w:type="pct"/>
            <w:shd w:val="clear" w:color="000000" w:fill="9999FF"/>
            <w:noWrap/>
            <w:vAlign w:val="bottom"/>
            <w:hideMark/>
          </w:tcPr>
          <w:p w14:paraId="542FA7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777.981,29</w:t>
            </w:r>
          </w:p>
        </w:tc>
        <w:tc>
          <w:tcPr>
            <w:tcW w:w="573" w:type="pct"/>
            <w:shd w:val="clear" w:color="000000" w:fill="9999FF"/>
            <w:noWrap/>
            <w:vAlign w:val="bottom"/>
            <w:hideMark/>
          </w:tcPr>
          <w:p w14:paraId="433C2F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753.387,00</w:t>
            </w:r>
          </w:p>
        </w:tc>
        <w:tc>
          <w:tcPr>
            <w:tcW w:w="584" w:type="pct"/>
            <w:shd w:val="clear" w:color="000000" w:fill="9999FF"/>
            <w:noWrap/>
            <w:vAlign w:val="bottom"/>
            <w:hideMark/>
          </w:tcPr>
          <w:p w14:paraId="7704B7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835.556,00</w:t>
            </w:r>
          </w:p>
        </w:tc>
        <w:tc>
          <w:tcPr>
            <w:tcW w:w="584" w:type="pct"/>
            <w:shd w:val="clear" w:color="000000" w:fill="9999FF"/>
            <w:noWrap/>
            <w:vAlign w:val="bottom"/>
            <w:hideMark/>
          </w:tcPr>
          <w:p w14:paraId="0B066C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821.620,00</w:t>
            </w:r>
          </w:p>
        </w:tc>
      </w:tr>
      <w:tr w:rsidR="009504E0" w:rsidRPr="009950E4" w14:paraId="65E77699" w14:textId="77777777" w:rsidTr="009504E0">
        <w:trPr>
          <w:trHeight w:val="510"/>
        </w:trPr>
        <w:tc>
          <w:tcPr>
            <w:tcW w:w="2114" w:type="pct"/>
            <w:shd w:val="clear" w:color="000000" w:fill="CCCCFF"/>
            <w:vAlign w:val="bottom"/>
            <w:hideMark/>
          </w:tcPr>
          <w:p w14:paraId="6F0312C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A107501 RASHODI ZA PLAĆE DJEČJEG KAZALIŠTA BRANKA MIHALJEVIĆA</w:t>
            </w:r>
          </w:p>
        </w:tc>
        <w:tc>
          <w:tcPr>
            <w:tcW w:w="573" w:type="pct"/>
            <w:shd w:val="clear" w:color="000000" w:fill="CCCCFF"/>
            <w:noWrap/>
            <w:vAlign w:val="bottom"/>
            <w:hideMark/>
          </w:tcPr>
          <w:p w14:paraId="63F39B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556.809,29</w:t>
            </w:r>
          </w:p>
        </w:tc>
        <w:tc>
          <w:tcPr>
            <w:tcW w:w="573" w:type="pct"/>
            <w:shd w:val="clear" w:color="000000" w:fill="CCCCFF"/>
            <w:noWrap/>
            <w:vAlign w:val="bottom"/>
            <w:hideMark/>
          </w:tcPr>
          <w:p w14:paraId="13B1D2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592.872,78</w:t>
            </w:r>
          </w:p>
        </w:tc>
        <w:tc>
          <w:tcPr>
            <w:tcW w:w="573" w:type="pct"/>
            <w:shd w:val="clear" w:color="000000" w:fill="CCCCFF"/>
            <w:noWrap/>
            <w:vAlign w:val="bottom"/>
            <w:hideMark/>
          </w:tcPr>
          <w:p w14:paraId="27DBC4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584.909,00</w:t>
            </w:r>
          </w:p>
        </w:tc>
        <w:tc>
          <w:tcPr>
            <w:tcW w:w="584" w:type="pct"/>
            <w:shd w:val="clear" w:color="000000" w:fill="CCCCFF"/>
            <w:noWrap/>
            <w:vAlign w:val="bottom"/>
            <w:hideMark/>
          </w:tcPr>
          <w:p w14:paraId="350C82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613.179,00</w:t>
            </w:r>
          </w:p>
        </w:tc>
        <w:tc>
          <w:tcPr>
            <w:tcW w:w="584" w:type="pct"/>
            <w:shd w:val="clear" w:color="000000" w:fill="CCCCFF"/>
            <w:noWrap/>
            <w:vAlign w:val="bottom"/>
            <w:hideMark/>
          </w:tcPr>
          <w:p w14:paraId="3C0521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628.177,00</w:t>
            </w:r>
          </w:p>
        </w:tc>
      </w:tr>
      <w:tr w:rsidR="009504E0" w:rsidRPr="009950E4" w14:paraId="29048578" w14:textId="77777777" w:rsidTr="009504E0">
        <w:trPr>
          <w:trHeight w:val="255"/>
        </w:trPr>
        <w:tc>
          <w:tcPr>
            <w:tcW w:w="2114" w:type="pct"/>
            <w:shd w:val="clear" w:color="000000" w:fill="FFFF99"/>
            <w:vAlign w:val="bottom"/>
            <w:hideMark/>
          </w:tcPr>
          <w:p w14:paraId="7BBDB89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85FD0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556.809,29</w:t>
            </w:r>
          </w:p>
        </w:tc>
        <w:tc>
          <w:tcPr>
            <w:tcW w:w="573" w:type="pct"/>
            <w:shd w:val="clear" w:color="000000" w:fill="FFFF99"/>
            <w:noWrap/>
            <w:vAlign w:val="bottom"/>
            <w:hideMark/>
          </w:tcPr>
          <w:p w14:paraId="4EDA0E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582.785,85</w:t>
            </w:r>
          </w:p>
        </w:tc>
        <w:tc>
          <w:tcPr>
            <w:tcW w:w="573" w:type="pct"/>
            <w:shd w:val="clear" w:color="000000" w:fill="FFFF99"/>
            <w:noWrap/>
            <w:vAlign w:val="bottom"/>
            <w:hideMark/>
          </w:tcPr>
          <w:p w14:paraId="1E77CA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574.689,00</w:t>
            </w:r>
          </w:p>
        </w:tc>
        <w:tc>
          <w:tcPr>
            <w:tcW w:w="584" w:type="pct"/>
            <w:shd w:val="clear" w:color="000000" w:fill="FFFF99"/>
            <w:noWrap/>
            <w:vAlign w:val="bottom"/>
            <w:hideMark/>
          </w:tcPr>
          <w:p w14:paraId="749B02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602.827,00</w:t>
            </w:r>
          </w:p>
        </w:tc>
        <w:tc>
          <w:tcPr>
            <w:tcW w:w="584" w:type="pct"/>
            <w:shd w:val="clear" w:color="000000" w:fill="FFFF99"/>
            <w:noWrap/>
            <w:vAlign w:val="bottom"/>
            <w:hideMark/>
          </w:tcPr>
          <w:p w14:paraId="79ACF2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617.692,00</w:t>
            </w:r>
          </w:p>
        </w:tc>
      </w:tr>
      <w:tr w:rsidR="009504E0" w:rsidRPr="009950E4" w14:paraId="2C9B1A6E" w14:textId="77777777" w:rsidTr="009504E0">
        <w:trPr>
          <w:trHeight w:val="255"/>
        </w:trPr>
        <w:tc>
          <w:tcPr>
            <w:tcW w:w="2114" w:type="pct"/>
            <w:shd w:val="clear" w:color="auto" w:fill="auto"/>
            <w:vAlign w:val="bottom"/>
            <w:hideMark/>
          </w:tcPr>
          <w:p w14:paraId="2D8119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CC957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556.809,29</w:t>
            </w:r>
          </w:p>
        </w:tc>
        <w:tc>
          <w:tcPr>
            <w:tcW w:w="573" w:type="pct"/>
            <w:shd w:val="clear" w:color="auto" w:fill="auto"/>
            <w:noWrap/>
            <w:vAlign w:val="bottom"/>
            <w:hideMark/>
          </w:tcPr>
          <w:p w14:paraId="63372F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582.785,85</w:t>
            </w:r>
          </w:p>
        </w:tc>
        <w:tc>
          <w:tcPr>
            <w:tcW w:w="573" w:type="pct"/>
            <w:shd w:val="clear" w:color="auto" w:fill="auto"/>
            <w:noWrap/>
            <w:vAlign w:val="bottom"/>
            <w:hideMark/>
          </w:tcPr>
          <w:p w14:paraId="572211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574.689,00</w:t>
            </w:r>
          </w:p>
        </w:tc>
        <w:tc>
          <w:tcPr>
            <w:tcW w:w="584" w:type="pct"/>
            <w:shd w:val="clear" w:color="auto" w:fill="auto"/>
            <w:noWrap/>
            <w:vAlign w:val="bottom"/>
            <w:hideMark/>
          </w:tcPr>
          <w:p w14:paraId="510E02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602.827,00</w:t>
            </w:r>
          </w:p>
        </w:tc>
        <w:tc>
          <w:tcPr>
            <w:tcW w:w="584" w:type="pct"/>
            <w:shd w:val="clear" w:color="auto" w:fill="auto"/>
            <w:noWrap/>
            <w:vAlign w:val="bottom"/>
            <w:hideMark/>
          </w:tcPr>
          <w:p w14:paraId="217C25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617.692,00</w:t>
            </w:r>
          </w:p>
        </w:tc>
      </w:tr>
      <w:tr w:rsidR="009504E0" w:rsidRPr="009950E4" w14:paraId="33C371C3" w14:textId="77777777" w:rsidTr="009504E0">
        <w:trPr>
          <w:trHeight w:val="255"/>
        </w:trPr>
        <w:tc>
          <w:tcPr>
            <w:tcW w:w="2114" w:type="pct"/>
            <w:shd w:val="clear" w:color="auto" w:fill="auto"/>
            <w:vAlign w:val="bottom"/>
            <w:hideMark/>
          </w:tcPr>
          <w:p w14:paraId="5551CA3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DC6D1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556.809,29</w:t>
            </w:r>
          </w:p>
        </w:tc>
        <w:tc>
          <w:tcPr>
            <w:tcW w:w="573" w:type="pct"/>
            <w:shd w:val="clear" w:color="auto" w:fill="auto"/>
            <w:noWrap/>
            <w:vAlign w:val="bottom"/>
            <w:hideMark/>
          </w:tcPr>
          <w:p w14:paraId="0F4D02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582.785,85</w:t>
            </w:r>
          </w:p>
        </w:tc>
        <w:tc>
          <w:tcPr>
            <w:tcW w:w="573" w:type="pct"/>
            <w:shd w:val="clear" w:color="auto" w:fill="auto"/>
            <w:noWrap/>
            <w:vAlign w:val="bottom"/>
            <w:hideMark/>
          </w:tcPr>
          <w:p w14:paraId="185F51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574.689,00</w:t>
            </w:r>
          </w:p>
        </w:tc>
        <w:tc>
          <w:tcPr>
            <w:tcW w:w="584" w:type="pct"/>
            <w:shd w:val="clear" w:color="auto" w:fill="auto"/>
            <w:noWrap/>
            <w:vAlign w:val="bottom"/>
            <w:hideMark/>
          </w:tcPr>
          <w:p w14:paraId="1BB6D3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602.827,00</w:t>
            </w:r>
          </w:p>
        </w:tc>
        <w:tc>
          <w:tcPr>
            <w:tcW w:w="584" w:type="pct"/>
            <w:shd w:val="clear" w:color="auto" w:fill="auto"/>
            <w:noWrap/>
            <w:vAlign w:val="bottom"/>
            <w:hideMark/>
          </w:tcPr>
          <w:p w14:paraId="4FEAD6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617.692,00</w:t>
            </w:r>
          </w:p>
        </w:tc>
      </w:tr>
      <w:tr w:rsidR="009504E0" w:rsidRPr="009950E4" w14:paraId="6DEB737C" w14:textId="77777777" w:rsidTr="009504E0">
        <w:trPr>
          <w:trHeight w:val="255"/>
        </w:trPr>
        <w:tc>
          <w:tcPr>
            <w:tcW w:w="2114" w:type="pct"/>
            <w:shd w:val="clear" w:color="000000" w:fill="FFFFCC"/>
            <w:vAlign w:val="bottom"/>
            <w:hideMark/>
          </w:tcPr>
          <w:p w14:paraId="6BF01DE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75B72A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EF8F5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10.086,93</w:t>
            </w:r>
          </w:p>
        </w:tc>
        <w:tc>
          <w:tcPr>
            <w:tcW w:w="573" w:type="pct"/>
            <w:shd w:val="clear" w:color="000000" w:fill="FFFFCC"/>
            <w:noWrap/>
            <w:vAlign w:val="bottom"/>
            <w:hideMark/>
          </w:tcPr>
          <w:p w14:paraId="7FE604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10.220,00</w:t>
            </w:r>
          </w:p>
        </w:tc>
        <w:tc>
          <w:tcPr>
            <w:tcW w:w="584" w:type="pct"/>
            <w:shd w:val="clear" w:color="000000" w:fill="FFFFCC"/>
            <w:noWrap/>
            <w:vAlign w:val="bottom"/>
            <w:hideMark/>
          </w:tcPr>
          <w:p w14:paraId="3658B0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10.352,00</w:t>
            </w:r>
          </w:p>
        </w:tc>
        <w:tc>
          <w:tcPr>
            <w:tcW w:w="584" w:type="pct"/>
            <w:shd w:val="clear" w:color="000000" w:fill="FFFFCC"/>
            <w:noWrap/>
            <w:vAlign w:val="bottom"/>
            <w:hideMark/>
          </w:tcPr>
          <w:p w14:paraId="0379D5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10.485,00</w:t>
            </w:r>
          </w:p>
        </w:tc>
      </w:tr>
      <w:tr w:rsidR="009504E0" w:rsidRPr="009950E4" w14:paraId="16D8D6B7" w14:textId="77777777" w:rsidTr="009504E0">
        <w:trPr>
          <w:trHeight w:val="255"/>
        </w:trPr>
        <w:tc>
          <w:tcPr>
            <w:tcW w:w="2114" w:type="pct"/>
            <w:shd w:val="clear" w:color="auto" w:fill="auto"/>
            <w:vAlign w:val="bottom"/>
            <w:hideMark/>
          </w:tcPr>
          <w:p w14:paraId="7CBA596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40499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9163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10.086,93</w:t>
            </w:r>
          </w:p>
        </w:tc>
        <w:tc>
          <w:tcPr>
            <w:tcW w:w="573" w:type="pct"/>
            <w:shd w:val="clear" w:color="auto" w:fill="auto"/>
            <w:noWrap/>
            <w:vAlign w:val="bottom"/>
            <w:hideMark/>
          </w:tcPr>
          <w:p w14:paraId="57986A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10.220,00</w:t>
            </w:r>
          </w:p>
        </w:tc>
        <w:tc>
          <w:tcPr>
            <w:tcW w:w="584" w:type="pct"/>
            <w:shd w:val="clear" w:color="auto" w:fill="auto"/>
            <w:noWrap/>
            <w:vAlign w:val="bottom"/>
            <w:hideMark/>
          </w:tcPr>
          <w:p w14:paraId="0D4A21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10.352,00</w:t>
            </w:r>
          </w:p>
        </w:tc>
        <w:tc>
          <w:tcPr>
            <w:tcW w:w="584" w:type="pct"/>
            <w:shd w:val="clear" w:color="auto" w:fill="auto"/>
            <w:noWrap/>
            <w:vAlign w:val="bottom"/>
            <w:hideMark/>
          </w:tcPr>
          <w:p w14:paraId="6FE195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10.485,00</w:t>
            </w:r>
          </w:p>
        </w:tc>
      </w:tr>
      <w:tr w:rsidR="009504E0" w:rsidRPr="009950E4" w14:paraId="6BDF8A6F" w14:textId="77777777" w:rsidTr="009504E0">
        <w:trPr>
          <w:trHeight w:val="255"/>
        </w:trPr>
        <w:tc>
          <w:tcPr>
            <w:tcW w:w="2114" w:type="pct"/>
            <w:shd w:val="clear" w:color="auto" w:fill="auto"/>
            <w:vAlign w:val="bottom"/>
            <w:hideMark/>
          </w:tcPr>
          <w:p w14:paraId="17B1F94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1B602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89AD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10.086,93</w:t>
            </w:r>
          </w:p>
        </w:tc>
        <w:tc>
          <w:tcPr>
            <w:tcW w:w="573" w:type="pct"/>
            <w:shd w:val="clear" w:color="auto" w:fill="auto"/>
            <w:noWrap/>
            <w:vAlign w:val="bottom"/>
            <w:hideMark/>
          </w:tcPr>
          <w:p w14:paraId="62CB53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10.220,00</w:t>
            </w:r>
          </w:p>
        </w:tc>
        <w:tc>
          <w:tcPr>
            <w:tcW w:w="584" w:type="pct"/>
            <w:shd w:val="clear" w:color="auto" w:fill="auto"/>
            <w:noWrap/>
            <w:vAlign w:val="bottom"/>
            <w:hideMark/>
          </w:tcPr>
          <w:p w14:paraId="2D4B28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10.352,00</w:t>
            </w:r>
          </w:p>
        </w:tc>
        <w:tc>
          <w:tcPr>
            <w:tcW w:w="584" w:type="pct"/>
            <w:shd w:val="clear" w:color="auto" w:fill="auto"/>
            <w:noWrap/>
            <w:vAlign w:val="bottom"/>
            <w:hideMark/>
          </w:tcPr>
          <w:p w14:paraId="3759C1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10.485,00</w:t>
            </w:r>
          </w:p>
        </w:tc>
      </w:tr>
      <w:tr w:rsidR="009504E0" w:rsidRPr="009950E4" w14:paraId="2DF9B69D" w14:textId="77777777" w:rsidTr="009504E0">
        <w:trPr>
          <w:trHeight w:val="510"/>
        </w:trPr>
        <w:tc>
          <w:tcPr>
            <w:tcW w:w="2114" w:type="pct"/>
            <w:shd w:val="clear" w:color="000000" w:fill="CCCCFF"/>
            <w:vAlign w:val="bottom"/>
            <w:hideMark/>
          </w:tcPr>
          <w:p w14:paraId="79CEB7B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A107502 OSTALI RASHODI ZA ZAPOSLENE U DJEČJEM KAZALIŠTU BRANKA MIHALJEVIĆA</w:t>
            </w:r>
          </w:p>
        </w:tc>
        <w:tc>
          <w:tcPr>
            <w:tcW w:w="573" w:type="pct"/>
            <w:shd w:val="clear" w:color="000000" w:fill="CCCCFF"/>
            <w:noWrap/>
            <w:vAlign w:val="bottom"/>
            <w:hideMark/>
          </w:tcPr>
          <w:p w14:paraId="0A6AB6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51.563,73</w:t>
            </w:r>
          </w:p>
        </w:tc>
        <w:tc>
          <w:tcPr>
            <w:tcW w:w="573" w:type="pct"/>
            <w:shd w:val="clear" w:color="000000" w:fill="CCCCFF"/>
            <w:noWrap/>
            <w:vAlign w:val="bottom"/>
            <w:hideMark/>
          </w:tcPr>
          <w:p w14:paraId="3AF4CA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53.447,48</w:t>
            </w:r>
          </w:p>
        </w:tc>
        <w:tc>
          <w:tcPr>
            <w:tcW w:w="573" w:type="pct"/>
            <w:shd w:val="clear" w:color="000000" w:fill="CCCCFF"/>
            <w:noWrap/>
            <w:vAlign w:val="bottom"/>
            <w:hideMark/>
          </w:tcPr>
          <w:p w14:paraId="5C0ED7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55.332,00</w:t>
            </w:r>
          </w:p>
        </w:tc>
        <w:tc>
          <w:tcPr>
            <w:tcW w:w="584" w:type="pct"/>
            <w:shd w:val="clear" w:color="000000" w:fill="CCCCFF"/>
            <w:noWrap/>
            <w:vAlign w:val="bottom"/>
            <w:hideMark/>
          </w:tcPr>
          <w:p w14:paraId="406B9F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58.265,00</w:t>
            </w:r>
          </w:p>
        </w:tc>
        <w:tc>
          <w:tcPr>
            <w:tcW w:w="584" w:type="pct"/>
            <w:shd w:val="clear" w:color="000000" w:fill="CCCCFF"/>
            <w:noWrap/>
            <w:vAlign w:val="bottom"/>
            <w:hideMark/>
          </w:tcPr>
          <w:p w14:paraId="7BDAA9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59.592,00</w:t>
            </w:r>
          </w:p>
        </w:tc>
      </w:tr>
      <w:tr w:rsidR="009504E0" w:rsidRPr="009950E4" w14:paraId="5C0BA642" w14:textId="77777777" w:rsidTr="009504E0">
        <w:trPr>
          <w:trHeight w:val="255"/>
        </w:trPr>
        <w:tc>
          <w:tcPr>
            <w:tcW w:w="2114" w:type="pct"/>
            <w:shd w:val="clear" w:color="000000" w:fill="FFFF99"/>
            <w:vAlign w:val="bottom"/>
            <w:hideMark/>
          </w:tcPr>
          <w:p w14:paraId="5FDF65E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855F4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43.741,55</w:t>
            </w:r>
          </w:p>
        </w:tc>
        <w:tc>
          <w:tcPr>
            <w:tcW w:w="573" w:type="pct"/>
            <w:shd w:val="clear" w:color="000000" w:fill="FFFF99"/>
            <w:noWrap/>
            <w:vAlign w:val="bottom"/>
            <w:hideMark/>
          </w:tcPr>
          <w:p w14:paraId="3482CD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44.289,60</w:t>
            </w:r>
          </w:p>
        </w:tc>
        <w:tc>
          <w:tcPr>
            <w:tcW w:w="573" w:type="pct"/>
            <w:shd w:val="clear" w:color="000000" w:fill="FFFF99"/>
            <w:noWrap/>
            <w:vAlign w:val="bottom"/>
            <w:hideMark/>
          </w:tcPr>
          <w:p w14:paraId="190562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48.231,00</w:t>
            </w:r>
          </w:p>
        </w:tc>
        <w:tc>
          <w:tcPr>
            <w:tcW w:w="584" w:type="pct"/>
            <w:shd w:val="clear" w:color="000000" w:fill="FFFF99"/>
            <w:noWrap/>
            <w:vAlign w:val="bottom"/>
            <w:hideMark/>
          </w:tcPr>
          <w:p w14:paraId="7E9EDD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50.434,00</w:t>
            </w:r>
          </w:p>
        </w:tc>
        <w:tc>
          <w:tcPr>
            <w:tcW w:w="584" w:type="pct"/>
            <w:shd w:val="clear" w:color="000000" w:fill="FFFF99"/>
            <w:noWrap/>
            <w:vAlign w:val="bottom"/>
            <w:hideMark/>
          </w:tcPr>
          <w:p w14:paraId="2FABE2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51.363,00</w:t>
            </w:r>
          </w:p>
        </w:tc>
      </w:tr>
      <w:tr w:rsidR="009504E0" w:rsidRPr="009950E4" w14:paraId="62BF5FAC" w14:textId="77777777" w:rsidTr="009504E0">
        <w:trPr>
          <w:trHeight w:val="255"/>
        </w:trPr>
        <w:tc>
          <w:tcPr>
            <w:tcW w:w="2114" w:type="pct"/>
            <w:shd w:val="clear" w:color="auto" w:fill="auto"/>
            <w:vAlign w:val="bottom"/>
            <w:hideMark/>
          </w:tcPr>
          <w:p w14:paraId="45F60E8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B979D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43.741,55</w:t>
            </w:r>
          </w:p>
        </w:tc>
        <w:tc>
          <w:tcPr>
            <w:tcW w:w="573" w:type="pct"/>
            <w:shd w:val="clear" w:color="auto" w:fill="auto"/>
            <w:noWrap/>
            <w:vAlign w:val="bottom"/>
            <w:hideMark/>
          </w:tcPr>
          <w:p w14:paraId="529305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44.289,60</w:t>
            </w:r>
          </w:p>
        </w:tc>
        <w:tc>
          <w:tcPr>
            <w:tcW w:w="573" w:type="pct"/>
            <w:shd w:val="clear" w:color="auto" w:fill="auto"/>
            <w:noWrap/>
            <w:vAlign w:val="bottom"/>
            <w:hideMark/>
          </w:tcPr>
          <w:p w14:paraId="6D3505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48.231,00</w:t>
            </w:r>
          </w:p>
        </w:tc>
        <w:tc>
          <w:tcPr>
            <w:tcW w:w="584" w:type="pct"/>
            <w:shd w:val="clear" w:color="auto" w:fill="auto"/>
            <w:noWrap/>
            <w:vAlign w:val="bottom"/>
            <w:hideMark/>
          </w:tcPr>
          <w:p w14:paraId="263354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50.434,00</w:t>
            </w:r>
          </w:p>
        </w:tc>
        <w:tc>
          <w:tcPr>
            <w:tcW w:w="584" w:type="pct"/>
            <w:shd w:val="clear" w:color="auto" w:fill="auto"/>
            <w:noWrap/>
            <w:vAlign w:val="bottom"/>
            <w:hideMark/>
          </w:tcPr>
          <w:p w14:paraId="1A41CA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51.363,00</w:t>
            </w:r>
          </w:p>
        </w:tc>
      </w:tr>
      <w:tr w:rsidR="009504E0" w:rsidRPr="009950E4" w14:paraId="2F830487" w14:textId="77777777" w:rsidTr="009504E0">
        <w:trPr>
          <w:trHeight w:val="255"/>
        </w:trPr>
        <w:tc>
          <w:tcPr>
            <w:tcW w:w="2114" w:type="pct"/>
            <w:shd w:val="clear" w:color="auto" w:fill="auto"/>
            <w:vAlign w:val="bottom"/>
            <w:hideMark/>
          </w:tcPr>
          <w:p w14:paraId="62C62BC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678ACA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30.979,62</w:t>
            </w:r>
          </w:p>
        </w:tc>
        <w:tc>
          <w:tcPr>
            <w:tcW w:w="573" w:type="pct"/>
            <w:shd w:val="clear" w:color="auto" w:fill="auto"/>
            <w:noWrap/>
            <w:vAlign w:val="bottom"/>
            <w:hideMark/>
          </w:tcPr>
          <w:p w14:paraId="527C4D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31.017,32</w:t>
            </w:r>
          </w:p>
        </w:tc>
        <w:tc>
          <w:tcPr>
            <w:tcW w:w="573" w:type="pct"/>
            <w:shd w:val="clear" w:color="auto" w:fill="auto"/>
            <w:noWrap/>
            <w:vAlign w:val="bottom"/>
            <w:hideMark/>
          </w:tcPr>
          <w:p w14:paraId="05BD2B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34.959,00</w:t>
            </w:r>
          </w:p>
        </w:tc>
        <w:tc>
          <w:tcPr>
            <w:tcW w:w="584" w:type="pct"/>
            <w:shd w:val="clear" w:color="auto" w:fill="auto"/>
            <w:noWrap/>
            <w:vAlign w:val="bottom"/>
            <w:hideMark/>
          </w:tcPr>
          <w:p w14:paraId="452C9B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37.162,00</w:t>
            </w:r>
          </w:p>
        </w:tc>
        <w:tc>
          <w:tcPr>
            <w:tcW w:w="584" w:type="pct"/>
            <w:shd w:val="clear" w:color="auto" w:fill="auto"/>
            <w:noWrap/>
            <w:vAlign w:val="bottom"/>
            <w:hideMark/>
          </w:tcPr>
          <w:p w14:paraId="5B4925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38.091,00</w:t>
            </w:r>
          </w:p>
        </w:tc>
      </w:tr>
      <w:tr w:rsidR="009504E0" w:rsidRPr="009950E4" w14:paraId="3DCDE1A1" w14:textId="77777777" w:rsidTr="009504E0">
        <w:trPr>
          <w:trHeight w:val="255"/>
        </w:trPr>
        <w:tc>
          <w:tcPr>
            <w:tcW w:w="2114" w:type="pct"/>
            <w:shd w:val="clear" w:color="auto" w:fill="auto"/>
            <w:vAlign w:val="bottom"/>
            <w:hideMark/>
          </w:tcPr>
          <w:p w14:paraId="505172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FAD1D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12.761,93</w:t>
            </w:r>
          </w:p>
        </w:tc>
        <w:tc>
          <w:tcPr>
            <w:tcW w:w="573" w:type="pct"/>
            <w:shd w:val="clear" w:color="auto" w:fill="auto"/>
            <w:noWrap/>
            <w:vAlign w:val="bottom"/>
            <w:hideMark/>
          </w:tcPr>
          <w:p w14:paraId="0F61DA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380B0C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1ADFCF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17228C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77860B4C" w14:textId="77777777" w:rsidTr="009504E0">
        <w:trPr>
          <w:trHeight w:val="255"/>
        </w:trPr>
        <w:tc>
          <w:tcPr>
            <w:tcW w:w="2114" w:type="pct"/>
            <w:shd w:val="clear" w:color="000000" w:fill="FFFF99"/>
            <w:vAlign w:val="bottom"/>
            <w:hideMark/>
          </w:tcPr>
          <w:p w14:paraId="1E55BC3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5A21BA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B0764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2.654,46</w:t>
            </w:r>
          </w:p>
        </w:tc>
        <w:tc>
          <w:tcPr>
            <w:tcW w:w="573" w:type="pct"/>
            <w:shd w:val="clear" w:color="000000" w:fill="FFFF99"/>
            <w:noWrap/>
            <w:vAlign w:val="bottom"/>
            <w:hideMark/>
          </w:tcPr>
          <w:p w14:paraId="45AFCD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w:t>
            </w:r>
          </w:p>
        </w:tc>
        <w:tc>
          <w:tcPr>
            <w:tcW w:w="584" w:type="pct"/>
            <w:shd w:val="clear" w:color="000000" w:fill="FFFF99"/>
            <w:noWrap/>
            <w:vAlign w:val="bottom"/>
            <w:hideMark/>
          </w:tcPr>
          <w:p w14:paraId="046875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w:t>
            </w:r>
          </w:p>
        </w:tc>
        <w:tc>
          <w:tcPr>
            <w:tcW w:w="584" w:type="pct"/>
            <w:shd w:val="clear" w:color="000000" w:fill="FFFF99"/>
            <w:noWrap/>
            <w:vAlign w:val="bottom"/>
            <w:hideMark/>
          </w:tcPr>
          <w:p w14:paraId="36675A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w:t>
            </w:r>
          </w:p>
        </w:tc>
      </w:tr>
      <w:tr w:rsidR="009504E0" w:rsidRPr="009950E4" w14:paraId="1FB80AC1" w14:textId="77777777" w:rsidTr="009504E0">
        <w:trPr>
          <w:trHeight w:val="255"/>
        </w:trPr>
        <w:tc>
          <w:tcPr>
            <w:tcW w:w="2114" w:type="pct"/>
            <w:shd w:val="clear" w:color="auto" w:fill="auto"/>
            <w:vAlign w:val="bottom"/>
            <w:hideMark/>
          </w:tcPr>
          <w:p w14:paraId="6C6C49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13DA3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B9D1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67B113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0F5884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51ECDA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r>
      <w:tr w:rsidR="009504E0" w:rsidRPr="009950E4" w14:paraId="6CDA868F" w14:textId="77777777" w:rsidTr="009504E0">
        <w:trPr>
          <w:trHeight w:val="255"/>
        </w:trPr>
        <w:tc>
          <w:tcPr>
            <w:tcW w:w="2114" w:type="pct"/>
            <w:shd w:val="clear" w:color="auto" w:fill="auto"/>
            <w:vAlign w:val="bottom"/>
            <w:hideMark/>
          </w:tcPr>
          <w:p w14:paraId="728144B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436CA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F3E6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3BEBA4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5A01F1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17998B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r>
      <w:tr w:rsidR="009504E0" w:rsidRPr="009950E4" w14:paraId="2D0365C3" w14:textId="77777777" w:rsidTr="009504E0">
        <w:trPr>
          <w:trHeight w:val="255"/>
        </w:trPr>
        <w:tc>
          <w:tcPr>
            <w:tcW w:w="2114" w:type="pct"/>
            <w:shd w:val="clear" w:color="000000" w:fill="FFFFCC"/>
            <w:vAlign w:val="bottom"/>
            <w:hideMark/>
          </w:tcPr>
          <w:p w14:paraId="1669200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59FF4F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7.822,18</w:t>
            </w:r>
          </w:p>
        </w:tc>
        <w:tc>
          <w:tcPr>
            <w:tcW w:w="573" w:type="pct"/>
            <w:shd w:val="clear" w:color="000000" w:fill="FFFFCC"/>
            <w:noWrap/>
            <w:vAlign w:val="bottom"/>
            <w:hideMark/>
          </w:tcPr>
          <w:p w14:paraId="328DD4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6.503,42</w:t>
            </w:r>
          </w:p>
        </w:tc>
        <w:tc>
          <w:tcPr>
            <w:tcW w:w="573" w:type="pct"/>
            <w:shd w:val="clear" w:color="000000" w:fill="FFFFCC"/>
            <w:noWrap/>
            <w:vAlign w:val="bottom"/>
            <w:hideMark/>
          </w:tcPr>
          <w:p w14:paraId="0624F4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465,00</w:t>
            </w:r>
          </w:p>
        </w:tc>
        <w:tc>
          <w:tcPr>
            <w:tcW w:w="584" w:type="pct"/>
            <w:shd w:val="clear" w:color="000000" w:fill="FFFFCC"/>
            <w:noWrap/>
            <w:vAlign w:val="bottom"/>
            <w:hideMark/>
          </w:tcPr>
          <w:p w14:paraId="52D00A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1.195,00</w:t>
            </w:r>
          </w:p>
        </w:tc>
        <w:tc>
          <w:tcPr>
            <w:tcW w:w="584" w:type="pct"/>
            <w:shd w:val="clear" w:color="000000" w:fill="FFFFCC"/>
            <w:noWrap/>
            <w:vAlign w:val="bottom"/>
            <w:hideMark/>
          </w:tcPr>
          <w:p w14:paraId="124017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1.593,00</w:t>
            </w:r>
          </w:p>
        </w:tc>
      </w:tr>
      <w:tr w:rsidR="009504E0" w:rsidRPr="009950E4" w14:paraId="51BD0C7D" w14:textId="77777777" w:rsidTr="009504E0">
        <w:trPr>
          <w:trHeight w:val="255"/>
        </w:trPr>
        <w:tc>
          <w:tcPr>
            <w:tcW w:w="2114" w:type="pct"/>
            <w:shd w:val="clear" w:color="auto" w:fill="auto"/>
            <w:vAlign w:val="bottom"/>
            <w:hideMark/>
          </w:tcPr>
          <w:p w14:paraId="7663BB5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B17AA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7.822,18</w:t>
            </w:r>
          </w:p>
        </w:tc>
        <w:tc>
          <w:tcPr>
            <w:tcW w:w="573" w:type="pct"/>
            <w:shd w:val="clear" w:color="auto" w:fill="auto"/>
            <w:noWrap/>
            <w:vAlign w:val="bottom"/>
            <w:hideMark/>
          </w:tcPr>
          <w:p w14:paraId="05EABC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6.503,42</w:t>
            </w:r>
          </w:p>
        </w:tc>
        <w:tc>
          <w:tcPr>
            <w:tcW w:w="573" w:type="pct"/>
            <w:shd w:val="clear" w:color="auto" w:fill="auto"/>
            <w:noWrap/>
            <w:vAlign w:val="bottom"/>
            <w:hideMark/>
          </w:tcPr>
          <w:p w14:paraId="195617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465,00</w:t>
            </w:r>
          </w:p>
        </w:tc>
        <w:tc>
          <w:tcPr>
            <w:tcW w:w="584" w:type="pct"/>
            <w:shd w:val="clear" w:color="auto" w:fill="auto"/>
            <w:noWrap/>
            <w:vAlign w:val="bottom"/>
            <w:hideMark/>
          </w:tcPr>
          <w:p w14:paraId="16CDF9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1.195,00</w:t>
            </w:r>
          </w:p>
        </w:tc>
        <w:tc>
          <w:tcPr>
            <w:tcW w:w="584" w:type="pct"/>
            <w:shd w:val="clear" w:color="auto" w:fill="auto"/>
            <w:noWrap/>
            <w:vAlign w:val="bottom"/>
            <w:hideMark/>
          </w:tcPr>
          <w:p w14:paraId="76EB9C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1.593,00</w:t>
            </w:r>
          </w:p>
        </w:tc>
      </w:tr>
      <w:tr w:rsidR="009504E0" w:rsidRPr="009950E4" w14:paraId="0D37F70D" w14:textId="77777777" w:rsidTr="009504E0">
        <w:trPr>
          <w:trHeight w:val="255"/>
        </w:trPr>
        <w:tc>
          <w:tcPr>
            <w:tcW w:w="2114" w:type="pct"/>
            <w:shd w:val="clear" w:color="auto" w:fill="auto"/>
            <w:vAlign w:val="bottom"/>
            <w:hideMark/>
          </w:tcPr>
          <w:p w14:paraId="5C9504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BD4F4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w:t>
            </w:r>
          </w:p>
        </w:tc>
        <w:tc>
          <w:tcPr>
            <w:tcW w:w="573" w:type="pct"/>
            <w:shd w:val="clear" w:color="auto" w:fill="auto"/>
            <w:noWrap/>
            <w:vAlign w:val="bottom"/>
            <w:hideMark/>
          </w:tcPr>
          <w:p w14:paraId="13C5B2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2.787,18</w:t>
            </w:r>
          </w:p>
        </w:tc>
        <w:tc>
          <w:tcPr>
            <w:tcW w:w="573" w:type="pct"/>
            <w:shd w:val="clear" w:color="auto" w:fill="auto"/>
            <w:noWrap/>
            <w:vAlign w:val="bottom"/>
            <w:hideMark/>
          </w:tcPr>
          <w:p w14:paraId="2253D5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348B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C6F2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2EE1B76" w14:textId="77777777" w:rsidTr="009504E0">
        <w:trPr>
          <w:trHeight w:val="255"/>
        </w:trPr>
        <w:tc>
          <w:tcPr>
            <w:tcW w:w="2114" w:type="pct"/>
            <w:shd w:val="clear" w:color="auto" w:fill="auto"/>
            <w:vAlign w:val="bottom"/>
            <w:hideMark/>
          </w:tcPr>
          <w:p w14:paraId="370D641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7C6CE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6.362,23</w:t>
            </w:r>
          </w:p>
        </w:tc>
        <w:tc>
          <w:tcPr>
            <w:tcW w:w="573" w:type="pct"/>
            <w:shd w:val="clear" w:color="auto" w:fill="auto"/>
            <w:noWrap/>
            <w:vAlign w:val="bottom"/>
            <w:hideMark/>
          </w:tcPr>
          <w:p w14:paraId="40DFA6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3.716,24</w:t>
            </w:r>
          </w:p>
        </w:tc>
        <w:tc>
          <w:tcPr>
            <w:tcW w:w="573" w:type="pct"/>
            <w:shd w:val="clear" w:color="auto" w:fill="auto"/>
            <w:noWrap/>
            <w:vAlign w:val="bottom"/>
            <w:hideMark/>
          </w:tcPr>
          <w:p w14:paraId="5F0931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465,00</w:t>
            </w:r>
          </w:p>
        </w:tc>
        <w:tc>
          <w:tcPr>
            <w:tcW w:w="584" w:type="pct"/>
            <w:shd w:val="clear" w:color="auto" w:fill="auto"/>
            <w:noWrap/>
            <w:vAlign w:val="bottom"/>
            <w:hideMark/>
          </w:tcPr>
          <w:p w14:paraId="7EBCFD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1.195,00</w:t>
            </w:r>
          </w:p>
        </w:tc>
        <w:tc>
          <w:tcPr>
            <w:tcW w:w="584" w:type="pct"/>
            <w:shd w:val="clear" w:color="auto" w:fill="auto"/>
            <w:noWrap/>
            <w:vAlign w:val="bottom"/>
            <w:hideMark/>
          </w:tcPr>
          <w:p w14:paraId="335E96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1.593,00</w:t>
            </w:r>
          </w:p>
        </w:tc>
      </w:tr>
      <w:tr w:rsidR="009504E0" w:rsidRPr="009950E4" w14:paraId="3133601D" w14:textId="77777777" w:rsidTr="009504E0">
        <w:trPr>
          <w:trHeight w:val="510"/>
        </w:trPr>
        <w:tc>
          <w:tcPr>
            <w:tcW w:w="2114" w:type="pct"/>
            <w:shd w:val="clear" w:color="000000" w:fill="CCCCFF"/>
            <w:vAlign w:val="bottom"/>
            <w:hideMark/>
          </w:tcPr>
          <w:p w14:paraId="73A0598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A107503 MATERIJALNI RASHODI DJEČJEG KAZALIŠTA BRANKA MIHALJEVIĆA</w:t>
            </w:r>
          </w:p>
        </w:tc>
        <w:tc>
          <w:tcPr>
            <w:tcW w:w="573" w:type="pct"/>
            <w:shd w:val="clear" w:color="000000" w:fill="CCCCFF"/>
            <w:noWrap/>
            <w:vAlign w:val="bottom"/>
            <w:hideMark/>
          </w:tcPr>
          <w:p w14:paraId="699689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65.062,69</w:t>
            </w:r>
          </w:p>
        </w:tc>
        <w:tc>
          <w:tcPr>
            <w:tcW w:w="573" w:type="pct"/>
            <w:shd w:val="clear" w:color="000000" w:fill="CCCCFF"/>
            <w:noWrap/>
            <w:vAlign w:val="bottom"/>
            <w:hideMark/>
          </w:tcPr>
          <w:p w14:paraId="4F1EF8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78.837,35</w:t>
            </w:r>
          </w:p>
        </w:tc>
        <w:tc>
          <w:tcPr>
            <w:tcW w:w="573" w:type="pct"/>
            <w:shd w:val="clear" w:color="000000" w:fill="CCCCFF"/>
            <w:noWrap/>
            <w:vAlign w:val="bottom"/>
            <w:hideMark/>
          </w:tcPr>
          <w:p w14:paraId="72309E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84.876,00</w:t>
            </w:r>
          </w:p>
        </w:tc>
        <w:tc>
          <w:tcPr>
            <w:tcW w:w="584" w:type="pct"/>
            <w:shd w:val="clear" w:color="000000" w:fill="CCCCFF"/>
            <w:noWrap/>
            <w:vAlign w:val="bottom"/>
            <w:hideMark/>
          </w:tcPr>
          <w:p w14:paraId="4E46C1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122.437,00</w:t>
            </w:r>
          </w:p>
        </w:tc>
        <w:tc>
          <w:tcPr>
            <w:tcW w:w="584" w:type="pct"/>
            <w:shd w:val="clear" w:color="000000" w:fill="CCCCFF"/>
            <w:noWrap/>
            <w:vAlign w:val="bottom"/>
            <w:hideMark/>
          </w:tcPr>
          <w:p w14:paraId="0B6AF9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92.043,00</w:t>
            </w:r>
          </w:p>
        </w:tc>
      </w:tr>
      <w:tr w:rsidR="009504E0" w:rsidRPr="009950E4" w14:paraId="49EFEC33" w14:textId="77777777" w:rsidTr="009504E0">
        <w:trPr>
          <w:trHeight w:val="255"/>
        </w:trPr>
        <w:tc>
          <w:tcPr>
            <w:tcW w:w="2114" w:type="pct"/>
            <w:shd w:val="clear" w:color="000000" w:fill="FFFF99"/>
            <w:vAlign w:val="bottom"/>
            <w:hideMark/>
          </w:tcPr>
          <w:p w14:paraId="1AFB00E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A5EFC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33.923,44</w:t>
            </w:r>
          </w:p>
        </w:tc>
        <w:tc>
          <w:tcPr>
            <w:tcW w:w="573" w:type="pct"/>
            <w:shd w:val="clear" w:color="000000" w:fill="FFFF99"/>
            <w:noWrap/>
            <w:vAlign w:val="bottom"/>
            <w:hideMark/>
          </w:tcPr>
          <w:p w14:paraId="191079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43.572,90</w:t>
            </w:r>
          </w:p>
        </w:tc>
        <w:tc>
          <w:tcPr>
            <w:tcW w:w="573" w:type="pct"/>
            <w:shd w:val="clear" w:color="000000" w:fill="FFFF99"/>
            <w:noWrap/>
            <w:vAlign w:val="bottom"/>
            <w:hideMark/>
          </w:tcPr>
          <w:p w14:paraId="281A98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50.036,00</w:t>
            </w:r>
          </w:p>
        </w:tc>
        <w:tc>
          <w:tcPr>
            <w:tcW w:w="584" w:type="pct"/>
            <w:shd w:val="clear" w:color="000000" w:fill="FFFF99"/>
            <w:noWrap/>
            <w:vAlign w:val="bottom"/>
            <w:hideMark/>
          </w:tcPr>
          <w:p w14:paraId="1F4EEA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84.677,00</w:t>
            </w:r>
          </w:p>
        </w:tc>
        <w:tc>
          <w:tcPr>
            <w:tcW w:w="584" w:type="pct"/>
            <w:shd w:val="clear" w:color="000000" w:fill="FFFF99"/>
            <w:noWrap/>
            <w:vAlign w:val="bottom"/>
            <w:hideMark/>
          </w:tcPr>
          <w:p w14:paraId="317792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51.629,00</w:t>
            </w:r>
          </w:p>
        </w:tc>
      </w:tr>
      <w:tr w:rsidR="009504E0" w:rsidRPr="009950E4" w14:paraId="06CF9AF6" w14:textId="77777777" w:rsidTr="009504E0">
        <w:trPr>
          <w:trHeight w:val="255"/>
        </w:trPr>
        <w:tc>
          <w:tcPr>
            <w:tcW w:w="2114" w:type="pct"/>
            <w:shd w:val="clear" w:color="auto" w:fill="auto"/>
            <w:vAlign w:val="bottom"/>
            <w:hideMark/>
          </w:tcPr>
          <w:p w14:paraId="14452BE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CB232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33.923,44</w:t>
            </w:r>
          </w:p>
        </w:tc>
        <w:tc>
          <w:tcPr>
            <w:tcW w:w="573" w:type="pct"/>
            <w:shd w:val="clear" w:color="auto" w:fill="auto"/>
            <w:noWrap/>
            <w:vAlign w:val="bottom"/>
            <w:hideMark/>
          </w:tcPr>
          <w:p w14:paraId="1B52F1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43.572,90</w:t>
            </w:r>
          </w:p>
        </w:tc>
        <w:tc>
          <w:tcPr>
            <w:tcW w:w="573" w:type="pct"/>
            <w:shd w:val="clear" w:color="auto" w:fill="auto"/>
            <w:noWrap/>
            <w:vAlign w:val="bottom"/>
            <w:hideMark/>
          </w:tcPr>
          <w:p w14:paraId="581258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50.036,00</w:t>
            </w:r>
          </w:p>
        </w:tc>
        <w:tc>
          <w:tcPr>
            <w:tcW w:w="584" w:type="pct"/>
            <w:shd w:val="clear" w:color="auto" w:fill="auto"/>
            <w:noWrap/>
            <w:vAlign w:val="bottom"/>
            <w:hideMark/>
          </w:tcPr>
          <w:p w14:paraId="52D269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84.677,00</w:t>
            </w:r>
          </w:p>
        </w:tc>
        <w:tc>
          <w:tcPr>
            <w:tcW w:w="584" w:type="pct"/>
            <w:shd w:val="clear" w:color="auto" w:fill="auto"/>
            <w:noWrap/>
            <w:vAlign w:val="bottom"/>
            <w:hideMark/>
          </w:tcPr>
          <w:p w14:paraId="6D1B95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51.629,00</w:t>
            </w:r>
          </w:p>
        </w:tc>
      </w:tr>
      <w:tr w:rsidR="009504E0" w:rsidRPr="009950E4" w14:paraId="14822435" w14:textId="77777777" w:rsidTr="009504E0">
        <w:trPr>
          <w:trHeight w:val="255"/>
        </w:trPr>
        <w:tc>
          <w:tcPr>
            <w:tcW w:w="2114" w:type="pct"/>
            <w:shd w:val="clear" w:color="auto" w:fill="auto"/>
            <w:vAlign w:val="bottom"/>
            <w:hideMark/>
          </w:tcPr>
          <w:p w14:paraId="65788A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C687C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33.923,44</w:t>
            </w:r>
          </w:p>
        </w:tc>
        <w:tc>
          <w:tcPr>
            <w:tcW w:w="573" w:type="pct"/>
            <w:shd w:val="clear" w:color="auto" w:fill="auto"/>
            <w:noWrap/>
            <w:vAlign w:val="bottom"/>
            <w:hideMark/>
          </w:tcPr>
          <w:p w14:paraId="2F895B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43.572,90</w:t>
            </w:r>
          </w:p>
        </w:tc>
        <w:tc>
          <w:tcPr>
            <w:tcW w:w="573" w:type="pct"/>
            <w:shd w:val="clear" w:color="auto" w:fill="auto"/>
            <w:noWrap/>
            <w:vAlign w:val="bottom"/>
            <w:hideMark/>
          </w:tcPr>
          <w:p w14:paraId="437CCE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50.036,00</w:t>
            </w:r>
          </w:p>
        </w:tc>
        <w:tc>
          <w:tcPr>
            <w:tcW w:w="584" w:type="pct"/>
            <w:shd w:val="clear" w:color="auto" w:fill="auto"/>
            <w:noWrap/>
            <w:vAlign w:val="bottom"/>
            <w:hideMark/>
          </w:tcPr>
          <w:p w14:paraId="2612B0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84.677,00</w:t>
            </w:r>
          </w:p>
        </w:tc>
        <w:tc>
          <w:tcPr>
            <w:tcW w:w="584" w:type="pct"/>
            <w:shd w:val="clear" w:color="auto" w:fill="auto"/>
            <w:noWrap/>
            <w:vAlign w:val="bottom"/>
            <w:hideMark/>
          </w:tcPr>
          <w:p w14:paraId="35F8A2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51.629,00</w:t>
            </w:r>
          </w:p>
        </w:tc>
      </w:tr>
      <w:tr w:rsidR="009504E0" w:rsidRPr="009950E4" w14:paraId="447E75AE" w14:textId="77777777" w:rsidTr="009504E0">
        <w:trPr>
          <w:trHeight w:val="255"/>
        </w:trPr>
        <w:tc>
          <w:tcPr>
            <w:tcW w:w="2114" w:type="pct"/>
            <w:shd w:val="clear" w:color="000000" w:fill="FFFF99"/>
            <w:vAlign w:val="bottom"/>
            <w:hideMark/>
          </w:tcPr>
          <w:p w14:paraId="5FB3C37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0E5DBD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5.747,87</w:t>
            </w:r>
          </w:p>
        </w:tc>
        <w:tc>
          <w:tcPr>
            <w:tcW w:w="573" w:type="pct"/>
            <w:shd w:val="clear" w:color="000000" w:fill="FFFF99"/>
            <w:noWrap/>
            <w:vAlign w:val="bottom"/>
            <w:hideMark/>
          </w:tcPr>
          <w:p w14:paraId="3D2CCD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w:t>
            </w:r>
          </w:p>
        </w:tc>
        <w:tc>
          <w:tcPr>
            <w:tcW w:w="573" w:type="pct"/>
            <w:shd w:val="clear" w:color="000000" w:fill="FFFF99"/>
            <w:noWrap/>
            <w:vAlign w:val="bottom"/>
            <w:hideMark/>
          </w:tcPr>
          <w:p w14:paraId="7AC3BC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219AA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DA0AD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6904D04" w14:textId="77777777" w:rsidTr="009504E0">
        <w:trPr>
          <w:trHeight w:val="255"/>
        </w:trPr>
        <w:tc>
          <w:tcPr>
            <w:tcW w:w="2114" w:type="pct"/>
            <w:shd w:val="clear" w:color="auto" w:fill="auto"/>
            <w:vAlign w:val="bottom"/>
            <w:hideMark/>
          </w:tcPr>
          <w:p w14:paraId="427577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F6D4A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5.747,87</w:t>
            </w:r>
          </w:p>
        </w:tc>
        <w:tc>
          <w:tcPr>
            <w:tcW w:w="573" w:type="pct"/>
            <w:shd w:val="clear" w:color="auto" w:fill="auto"/>
            <w:noWrap/>
            <w:vAlign w:val="bottom"/>
            <w:hideMark/>
          </w:tcPr>
          <w:p w14:paraId="0ECF6E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46D412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E1DC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DC88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B4EEC8D" w14:textId="77777777" w:rsidTr="009504E0">
        <w:trPr>
          <w:trHeight w:val="255"/>
        </w:trPr>
        <w:tc>
          <w:tcPr>
            <w:tcW w:w="2114" w:type="pct"/>
            <w:shd w:val="clear" w:color="auto" w:fill="auto"/>
            <w:vAlign w:val="bottom"/>
            <w:hideMark/>
          </w:tcPr>
          <w:p w14:paraId="58E75BB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EB707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5.747,87</w:t>
            </w:r>
          </w:p>
        </w:tc>
        <w:tc>
          <w:tcPr>
            <w:tcW w:w="573" w:type="pct"/>
            <w:shd w:val="clear" w:color="auto" w:fill="auto"/>
            <w:noWrap/>
            <w:vAlign w:val="bottom"/>
            <w:hideMark/>
          </w:tcPr>
          <w:p w14:paraId="0EA788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4C3CB4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DBF8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D488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8DC16B" w14:textId="77777777" w:rsidTr="009504E0">
        <w:trPr>
          <w:trHeight w:val="255"/>
        </w:trPr>
        <w:tc>
          <w:tcPr>
            <w:tcW w:w="2114" w:type="pct"/>
            <w:shd w:val="clear" w:color="000000" w:fill="FFFFCC"/>
            <w:vAlign w:val="bottom"/>
            <w:hideMark/>
          </w:tcPr>
          <w:p w14:paraId="4DD5C64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3.9.1 Prihodi po posebnim propisima - proračunski korisnici</w:t>
            </w:r>
          </w:p>
        </w:tc>
        <w:tc>
          <w:tcPr>
            <w:tcW w:w="573" w:type="pct"/>
            <w:shd w:val="clear" w:color="000000" w:fill="FFFFCC"/>
            <w:noWrap/>
            <w:vAlign w:val="bottom"/>
            <w:hideMark/>
          </w:tcPr>
          <w:p w14:paraId="1D2438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25.391,38</w:t>
            </w:r>
          </w:p>
        </w:tc>
        <w:tc>
          <w:tcPr>
            <w:tcW w:w="573" w:type="pct"/>
            <w:shd w:val="clear" w:color="000000" w:fill="FFFFCC"/>
            <w:noWrap/>
            <w:vAlign w:val="bottom"/>
            <w:hideMark/>
          </w:tcPr>
          <w:p w14:paraId="1193CF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31.282,77</w:t>
            </w:r>
          </w:p>
        </w:tc>
        <w:tc>
          <w:tcPr>
            <w:tcW w:w="573" w:type="pct"/>
            <w:shd w:val="clear" w:color="000000" w:fill="FFFFCC"/>
            <w:noWrap/>
            <w:vAlign w:val="bottom"/>
            <w:hideMark/>
          </w:tcPr>
          <w:p w14:paraId="6E9EBB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34.840,00</w:t>
            </w:r>
          </w:p>
        </w:tc>
        <w:tc>
          <w:tcPr>
            <w:tcW w:w="584" w:type="pct"/>
            <w:shd w:val="clear" w:color="000000" w:fill="FFFFCC"/>
            <w:noWrap/>
            <w:vAlign w:val="bottom"/>
            <w:hideMark/>
          </w:tcPr>
          <w:p w14:paraId="5A999B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37.760,00</w:t>
            </w:r>
          </w:p>
        </w:tc>
        <w:tc>
          <w:tcPr>
            <w:tcW w:w="584" w:type="pct"/>
            <w:shd w:val="clear" w:color="000000" w:fill="FFFFCC"/>
            <w:noWrap/>
            <w:vAlign w:val="bottom"/>
            <w:hideMark/>
          </w:tcPr>
          <w:p w14:paraId="51DEEB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40.414,00</w:t>
            </w:r>
          </w:p>
        </w:tc>
      </w:tr>
      <w:tr w:rsidR="009504E0" w:rsidRPr="009950E4" w14:paraId="78E6D61C" w14:textId="77777777" w:rsidTr="009504E0">
        <w:trPr>
          <w:trHeight w:val="255"/>
        </w:trPr>
        <w:tc>
          <w:tcPr>
            <w:tcW w:w="2114" w:type="pct"/>
            <w:shd w:val="clear" w:color="auto" w:fill="auto"/>
            <w:vAlign w:val="bottom"/>
            <w:hideMark/>
          </w:tcPr>
          <w:p w14:paraId="3041F85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DE207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25.391,38</w:t>
            </w:r>
          </w:p>
        </w:tc>
        <w:tc>
          <w:tcPr>
            <w:tcW w:w="573" w:type="pct"/>
            <w:shd w:val="clear" w:color="auto" w:fill="auto"/>
            <w:noWrap/>
            <w:vAlign w:val="bottom"/>
            <w:hideMark/>
          </w:tcPr>
          <w:p w14:paraId="134527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31.282,77</w:t>
            </w:r>
          </w:p>
        </w:tc>
        <w:tc>
          <w:tcPr>
            <w:tcW w:w="573" w:type="pct"/>
            <w:shd w:val="clear" w:color="auto" w:fill="auto"/>
            <w:noWrap/>
            <w:vAlign w:val="bottom"/>
            <w:hideMark/>
          </w:tcPr>
          <w:p w14:paraId="5F08B6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34.840,00</w:t>
            </w:r>
          </w:p>
        </w:tc>
        <w:tc>
          <w:tcPr>
            <w:tcW w:w="584" w:type="pct"/>
            <w:shd w:val="clear" w:color="auto" w:fill="auto"/>
            <w:noWrap/>
            <w:vAlign w:val="bottom"/>
            <w:hideMark/>
          </w:tcPr>
          <w:p w14:paraId="6C48B9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37.760,00</w:t>
            </w:r>
          </w:p>
        </w:tc>
        <w:tc>
          <w:tcPr>
            <w:tcW w:w="584" w:type="pct"/>
            <w:shd w:val="clear" w:color="auto" w:fill="auto"/>
            <w:noWrap/>
            <w:vAlign w:val="bottom"/>
            <w:hideMark/>
          </w:tcPr>
          <w:p w14:paraId="3D1425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40.414,00</w:t>
            </w:r>
          </w:p>
        </w:tc>
      </w:tr>
      <w:tr w:rsidR="009504E0" w:rsidRPr="009950E4" w14:paraId="0F199680" w14:textId="77777777" w:rsidTr="009504E0">
        <w:trPr>
          <w:trHeight w:val="255"/>
        </w:trPr>
        <w:tc>
          <w:tcPr>
            <w:tcW w:w="2114" w:type="pct"/>
            <w:shd w:val="clear" w:color="auto" w:fill="auto"/>
            <w:vAlign w:val="bottom"/>
            <w:hideMark/>
          </w:tcPr>
          <w:p w14:paraId="4AB0DA7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DBB0A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25.391,38</w:t>
            </w:r>
          </w:p>
        </w:tc>
        <w:tc>
          <w:tcPr>
            <w:tcW w:w="573" w:type="pct"/>
            <w:shd w:val="clear" w:color="auto" w:fill="auto"/>
            <w:noWrap/>
            <w:vAlign w:val="bottom"/>
            <w:hideMark/>
          </w:tcPr>
          <w:p w14:paraId="0B8A40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31.282,77</w:t>
            </w:r>
          </w:p>
        </w:tc>
        <w:tc>
          <w:tcPr>
            <w:tcW w:w="573" w:type="pct"/>
            <w:shd w:val="clear" w:color="auto" w:fill="auto"/>
            <w:noWrap/>
            <w:vAlign w:val="bottom"/>
            <w:hideMark/>
          </w:tcPr>
          <w:p w14:paraId="51C7DC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34.840,00</w:t>
            </w:r>
          </w:p>
        </w:tc>
        <w:tc>
          <w:tcPr>
            <w:tcW w:w="584" w:type="pct"/>
            <w:shd w:val="clear" w:color="auto" w:fill="auto"/>
            <w:noWrap/>
            <w:vAlign w:val="bottom"/>
            <w:hideMark/>
          </w:tcPr>
          <w:p w14:paraId="7B5B95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37.760,00</w:t>
            </w:r>
          </w:p>
        </w:tc>
        <w:tc>
          <w:tcPr>
            <w:tcW w:w="584" w:type="pct"/>
            <w:shd w:val="clear" w:color="auto" w:fill="auto"/>
            <w:noWrap/>
            <w:vAlign w:val="bottom"/>
            <w:hideMark/>
          </w:tcPr>
          <w:p w14:paraId="037A58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40.414,00</w:t>
            </w:r>
          </w:p>
        </w:tc>
      </w:tr>
      <w:tr w:rsidR="009504E0" w:rsidRPr="009950E4" w14:paraId="1CB037E4" w14:textId="77777777" w:rsidTr="009504E0">
        <w:trPr>
          <w:trHeight w:val="510"/>
        </w:trPr>
        <w:tc>
          <w:tcPr>
            <w:tcW w:w="2114" w:type="pct"/>
            <w:shd w:val="clear" w:color="000000" w:fill="CCCCFF"/>
            <w:vAlign w:val="bottom"/>
            <w:hideMark/>
          </w:tcPr>
          <w:p w14:paraId="63AF707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A107504 FINANCIJSKI RASHODI DJEČJEG KAZALIŠTA BRANKA MIHALJEVIĆA</w:t>
            </w:r>
          </w:p>
        </w:tc>
        <w:tc>
          <w:tcPr>
            <w:tcW w:w="573" w:type="pct"/>
            <w:shd w:val="clear" w:color="000000" w:fill="CCCCFF"/>
            <w:noWrap/>
            <w:vAlign w:val="bottom"/>
            <w:hideMark/>
          </w:tcPr>
          <w:p w14:paraId="5C7A2F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1.453,87</w:t>
            </w:r>
          </w:p>
        </w:tc>
        <w:tc>
          <w:tcPr>
            <w:tcW w:w="573" w:type="pct"/>
            <w:shd w:val="clear" w:color="000000" w:fill="CCCCFF"/>
            <w:noWrap/>
            <w:vAlign w:val="bottom"/>
            <w:hideMark/>
          </w:tcPr>
          <w:p w14:paraId="566B7A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3.716,24</w:t>
            </w:r>
          </w:p>
        </w:tc>
        <w:tc>
          <w:tcPr>
            <w:tcW w:w="573" w:type="pct"/>
            <w:shd w:val="clear" w:color="000000" w:fill="CCCCFF"/>
            <w:noWrap/>
            <w:vAlign w:val="bottom"/>
            <w:hideMark/>
          </w:tcPr>
          <w:p w14:paraId="743858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1.725,00</w:t>
            </w:r>
          </w:p>
        </w:tc>
        <w:tc>
          <w:tcPr>
            <w:tcW w:w="584" w:type="pct"/>
            <w:shd w:val="clear" w:color="000000" w:fill="CCCCFF"/>
            <w:noWrap/>
            <w:vAlign w:val="bottom"/>
            <w:hideMark/>
          </w:tcPr>
          <w:p w14:paraId="309854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1.858,00</w:t>
            </w:r>
          </w:p>
        </w:tc>
        <w:tc>
          <w:tcPr>
            <w:tcW w:w="584" w:type="pct"/>
            <w:shd w:val="clear" w:color="000000" w:fill="CCCCFF"/>
            <w:noWrap/>
            <w:vAlign w:val="bottom"/>
            <w:hideMark/>
          </w:tcPr>
          <w:p w14:paraId="5F00E6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w:t>
            </w:r>
          </w:p>
        </w:tc>
      </w:tr>
      <w:tr w:rsidR="009504E0" w:rsidRPr="009950E4" w14:paraId="0E1FC4CE" w14:textId="77777777" w:rsidTr="009504E0">
        <w:trPr>
          <w:trHeight w:val="255"/>
        </w:trPr>
        <w:tc>
          <w:tcPr>
            <w:tcW w:w="2114" w:type="pct"/>
            <w:shd w:val="clear" w:color="000000" w:fill="FFFF99"/>
            <w:vAlign w:val="bottom"/>
            <w:hideMark/>
          </w:tcPr>
          <w:p w14:paraId="2F5CDC6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87F31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2A2B6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w:t>
            </w:r>
          </w:p>
        </w:tc>
        <w:tc>
          <w:tcPr>
            <w:tcW w:w="573" w:type="pct"/>
            <w:shd w:val="clear" w:color="000000" w:fill="FFFF99"/>
            <w:noWrap/>
            <w:vAlign w:val="bottom"/>
            <w:hideMark/>
          </w:tcPr>
          <w:p w14:paraId="174542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71297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F4B21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280498B" w14:textId="77777777" w:rsidTr="009504E0">
        <w:trPr>
          <w:trHeight w:val="255"/>
        </w:trPr>
        <w:tc>
          <w:tcPr>
            <w:tcW w:w="2114" w:type="pct"/>
            <w:shd w:val="clear" w:color="auto" w:fill="auto"/>
            <w:vAlign w:val="bottom"/>
            <w:hideMark/>
          </w:tcPr>
          <w:p w14:paraId="73CDCBE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91561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4686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20AAA2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372C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A14C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C579610" w14:textId="77777777" w:rsidTr="009504E0">
        <w:trPr>
          <w:trHeight w:val="255"/>
        </w:trPr>
        <w:tc>
          <w:tcPr>
            <w:tcW w:w="2114" w:type="pct"/>
            <w:shd w:val="clear" w:color="auto" w:fill="auto"/>
            <w:vAlign w:val="bottom"/>
            <w:hideMark/>
          </w:tcPr>
          <w:p w14:paraId="1E92459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6C859C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CC46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23C1DD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F67F7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9AD2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3FB3CAA" w14:textId="77777777" w:rsidTr="009504E0">
        <w:trPr>
          <w:trHeight w:val="255"/>
        </w:trPr>
        <w:tc>
          <w:tcPr>
            <w:tcW w:w="2114" w:type="pct"/>
            <w:shd w:val="clear" w:color="000000" w:fill="FFFFCC"/>
            <w:vAlign w:val="bottom"/>
            <w:hideMark/>
          </w:tcPr>
          <w:p w14:paraId="4724E72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6DC4F9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1.453,87</w:t>
            </w:r>
          </w:p>
        </w:tc>
        <w:tc>
          <w:tcPr>
            <w:tcW w:w="573" w:type="pct"/>
            <w:shd w:val="clear" w:color="000000" w:fill="FFFFCC"/>
            <w:noWrap/>
            <w:vAlign w:val="bottom"/>
            <w:hideMark/>
          </w:tcPr>
          <w:p w14:paraId="38AEC7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1.725,40</w:t>
            </w:r>
          </w:p>
        </w:tc>
        <w:tc>
          <w:tcPr>
            <w:tcW w:w="573" w:type="pct"/>
            <w:shd w:val="clear" w:color="000000" w:fill="FFFFCC"/>
            <w:noWrap/>
            <w:vAlign w:val="bottom"/>
            <w:hideMark/>
          </w:tcPr>
          <w:p w14:paraId="242062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1.725,00</w:t>
            </w:r>
          </w:p>
        </w:tc>
        <w:tc>
          <w:tcPr>
            <w:tcW w:w="584" w:type="pct"/>
            <w:shd w:val="clear" w:color="000000" w:fill="FFFFCC"/>
            <w:noWrap/>
            <w:vAlign w:val="bottom"/>
            <w:hideMark/>
          </w:tcPr>
          <w:p w14:paraId="095FB7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1.858,00</w:t>
            </w:r>
          </w:p>
        </w:tc>
        <w:tc>
          <w:tcPr>
            <w:tcW w:w="584" w:type="pct"/>
            <w:shd w:val="clear" w:color="000000" w:fill="FFFFCC"/>
            <w:noWrap/>
            <w:vAlign w:val="bottom"/>
            <w:hideMark/>
          </w:tcPr>
          <w:p w14:paraId="3815CE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w:t>
            </w:r>
          </w:p>
        </w:tc>
      </w:tr>
      <w:tr w:rsidR="009504E0" w:rsidRPr="009950E4" w14:paraId="2890537D" w14:textId="77777777" w:rsidTr="009504E0">
        <w:trPr>
          <w:trHeight w:val="255"/>
        </w:trPr>
        <w:tc>
          <w:tcPr>
            <w:tcW w:w="2114" w:type="pct"/>
            <w:shd w:val="clear" w:color="auto" w:fill="auto"/>
            <w:vAlign w:val="bottom"/>
            <w:hideMark/>
          </w:tcPr>
          <w:p w14:paraId="5852EB5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01C7C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1.453,87</w:t>
            </w:r>
          </w:p>
        </w:tc>
        <w:tc>
          <w:tcPr>
            <w:tcW w:w="573" w:type="pct"/>
            <w:shd w:val="clear" w:color="auto" w:fill="auto"/>
            <w:noWrap/>
            <w:vAlign w:val="bottom"/>
            <w:hideMark/>
          </w:tcPr>
          <w:p w14:paraId="5FDD03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1.725,40</w:t>
            </w:r>
          </w:p>
        </w:tc>
        <w:tc>
          <w:tcPr>
            <w:tcW w:w="573" w:type="pct"/>
            <w:shd w:val="clear" w:color="auto" w:fill="auto"/>
            <w:noWrap/>
            <w:vAlign w:val="bottom"/>
            <w:hideMark/>
          </w:tcPr>
          <w:p w14:paraId="3CD104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1.725,00</w:t>
            </w:r>
          </w:p>
        </w:tc>
        <w:tc>
          <w:tcPr>
            <w:tcW w:w="584" w:type="pct"/>
            <w:shd w:val="clear" w:color="auto" w:fill="auto"/>
            <w:noWrap/>
            <w:vAlign w:val="bottom"/>
            <w:hideMark/>
          </w:tcPr>
          <w:p w14:paraId="399D57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1.858,00</w:t>
            </w:r>
          </w:p>
        </w:tc>
        <w:tc>
          <w:tcPr>
            <w:tcW w:w="584" w:type="pct"/>
            <w:shd w:val="clear" w:color="auto" w:fill="auto"/>
            <w:noWrap/>
            <w:vAlign w:val="bottom"/>
            <w:hideMark/>
          </w:tcPr>
          <w:p w14:paraId="643E4F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w:t>
            </w:r>
          </w:p>
        </w:tc>
      </w:tr>
      <w:tr w:rsidR="009504E0" w:rsidRPr="009950E4" w14:paraId="7EE94569" w14:textId="77777777" w:rsidTr="009504E0">
        <w:trPr>
          <w:trHeight w:val="255"/>
        </w:trPr>
        <w:tc>
          <w:tcPr>
            <w:tcW w:w="2114" w:type="pct"/>
            <w:shd w:val="clear" w:color="auto" w:fill="auto"/>
            <w:vAlign w:val="bottom"/>
            <w:hideMark/>
          </w:tcPr>
          <w:p w14:paraId="43DF996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740D11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1.453,87</w:t>
            </w:r>
          </w:p>
        </w:tc>
        <w:tc>
          <w:tcPr>
            <w:tcW w:w="573" w:type="pct"/>
            <w:shd w:val="clear" w:color="auto" w:fill="auto"/>
            <w:noWrap/>
            <w:vAlign w:val="bottom"/>
            <w:hideMark/>
          </w:tcPr>
          <w:p w14:paraId="345443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1.725,40</w:t>
            </w:r>
          </w:p>
        </w:tc>
        <w:tc>
          <w:tcPr>
            <w:tcW w:w="573" w:type="pct"/>
            <w:shd w:val="clear" w:color="auto" w:fill="auto"/>
            <w:noWrap/>
            <w:vAlign w:val="bottom"/>
            <w:hideMark/>
          </w:tcPr>
          <w:p w14:paraId="1FC03A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1.725,00</w:t>
            </w:r>
          </w:p>
        </w:tc>
        <w:tc>
          <w:tcPr>
            <w:tcW w:w="584" w:type="pct"/>
            <w:shd w:val="clear" w:color="auto" w:fill="auto"/>
            <w:noWrap/>
            <w:vAlign w:val="bottom"/>
            <w:hideMark/>
          </w:tcPr>
          <w:p w14:paraId="2C938C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1.858,00</w:t>
            </w:r>
          </w:p>
        </w:tc>
        <w:tc>
          <w:tcPr>
            <w:tcW w:w="584" w:type="pct"/>
            <w:shd w:val="clear" w:color="auto" w:fill="auto"/>
            <w:noWrap/>
            <w:vAlign w:val="bottom"/>
            <w:hideMark/>
          </w:tcPr>
          <w:p w14:paraId="337CB4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w:t>
            </w:r>
          </w:p>
        </w:tc>
      </w:tr>
      <w:tr w:rsidR="009504E0" w:rsidRPr="009950E4" w14:paraId="695FA139" w14:textId="77777777" w:rsidTr="009504E0">
        <w:trPr>
          <w:trHeight w:val="510"/>
        </w:trPr>
        <w:tc>
          <w:tcPr>
            <w:tcW w:w="2114" w:type="pct"/>
            <w:shd w:val="clear" w:color="000000" w:fill="CCCCFF"/>
            <w:vAlign w:val="bottom"/>
            <w:hideMark/>
          </w:tcPr>
          <w:p w14:paraId="5618C0A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T107501 TEKUĆE I INVESTICIJSKO ODRŽAVANJE ZGRADE KAZALIŠTA</w:t>
            </w:r>
          </w:p>
        </w:tc>
        <w:tc>
          <w:tcPr>
            <w:tcW w:w="573" w:type="pct"/>
            <w:shd w:val="clear" w:color="000000" w:fill="CCCCFF"/>
            <w:noWrap/>
            <w:vAlign w:val="bottom"/>
            <w:hideMark/>
          </w:tcPr>
          <w:p w14:paraId="0EA4D7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4D954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49.107,44</w:t>
            </w:r>
          </w:p>
        </w:tc>
        <w:tc>
          <w:tcPr>
            <w:tcW w:w="573" w:type="pct"/>
            <w:shd w:val="clear" w:color="000000" w:fill="CCCCFF"/>
            <w:noWrap/>
            <w:vAlign w:val="bottom"/>
            <w:hideMark/>
          </w:tcPr>
          <w:p w14:paraId="009DA7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CCCCFF"/>
            <w:noWrap/>
            <w:vAlign w:val="bottom"/>
            <w:hideMark/>
          </w:tcPr>
          <w:p w14:paraId="3B3D36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CCCCFF"/>
            <w:noWrap/>
            <w:vAlign w:val="bottom"/>
            <w:hideMark/>
          </w:tcPr>
          <w:p w14:paraId="365CEF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r>
      <w:tr w:rsidR="009504E0" w:rsidRPr="009950E4" w14:paraId="0713545C" w14:textId="77777777" w:rsidTr="009504E0">
        <w:trPr>
          <w:trHeight w:val="255"/>
        </w:trPr>
        <w:tc>
          <w:tcPr>
            <w:tcW w:w="2114" w:type="pct"/>
            <w:shd w:val="clear" w:color="000000" w:fill="FFFF99"/>
            <w:vAlign w:val="bottom"/>
            <w:hideMark/>
          </w:tcPr>
          <w:p w14:paraId="14B8F0A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5F62F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0858D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41.144,07</w:t>
            </w:r>
          </w:p>
        </w:tc>
        <w:tc>
          <w:tcPr>
            <w:tcW w:w="573" w:type="pct"/>
            <w:shd w:val="clear" w:color="000000" w:fill="FFFF99"/>
            <w:noWrap/>
            <w:vAlign w:val="bottom"/>
            <w:hideMark/>
          </w:tcPr>
          <w:p w14:paraId="3E9A4C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06DB6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FFFF99"/>
            <w:noWrap/>
            <w:vAlign w:val="bottom"/>
            <w:hideMark/>
          </w:tcPr>
          <w:p w14:paraId="4C005E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r>
      <w:tr w:rsidR="009504E0" w:rsidRPr="009950E4" w14:paraId="118B1421" w14:textId="77777777" w:rsidTr="009504E0">
        <w:trPr>
          <w:trHeight w:val="255"/>
        </w:trPr>
        <w:tc>
          <w:tcPr>
            <w:tcW w:w="2114" w:type="pct"/>
            <w:shd w:val="clear" w:color="auto" w:fill="auto"/>
            <w:vAlign w:val="bottom"/>
            <w:hideMark/>
          </w:tcPr>
          <w:p w14:paraId="0B9810A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3C2EE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833EC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41.144,07</w:t>
            </w:r>
          </w:p>
        </w:tc>
        <w:tc>
          <w:tcPr>
            <w:tcW w:w="573" w:type="pct"/>
            <w:shd w:val="clear" w:color="auto" w:fill="auto"/>
            <w:noWrap/>
            <w:vAlign w:val="bottom"/>
            <w:hideMark/>
          </w:tcPr>
          <w:p w14:paraId="0B04BA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7A3F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1FF494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6EAC82BA" w14:textId="77777777" w:rsidTr="009504E0">
        <w:trPr>
          <w:trHeight w:val="255"/>
        </w:trPr>
        <w:tc>
          <w:tcPr>
            <w:tcW w:w="2114" w:type="pct"/>
            <w:shd w:val="clear" w:color="auto" w:fill="auto"/>
            <w:vAlign w:val="bottom"/>
            <w:hideMark/>
          </w:tcPr>
          <w:p w14:paraId="1F8FE69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E8F10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184FE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41.144,07</w:t>
            </w:r>
          </w:p>
        </w:tc>
        <w:tc>
          <w:tcPr>
            <w:tcW w:w="573" w:type="pct"/>
            <w:shd w:val="clear" w:color="auto" w:fill="auto"/>
            <w:noWrap/>
            <w:vAlign w:val="bottom"/>
            <w:hideMark/>
          </w:tcPr>
          <w:p w14:paraId="6622DB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43B1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5A0503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28D247B6" w14:textId="77777777" w:rsidTr="009504E0">
        <w:trPr>
          <w:trHeight w:val="255"/>
        </w:trPr>
        <w:tc>
          <w:tcPr>
            <w:tcW w:w="2114" w:type="pct"/>
            <w:shd w:val="clear" w:color="000000" w:fill="FFFFCC"/>
            <w:vAlign w:val="bottom"/>
            <w:hideMark/>
          </w:tcPr>
          <w:p w14:paraId="6B2015E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48F419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77F54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AEB6B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5.309,00</w:t>
            </w:r>
          </w:p>
        </w:tc>
        <w:tc>
          <w:tcPr>
            <w:tcW w:w="584" w:type="pct"/>
            <w:shd w:val="clear" w:color="000000" w:fill="FFFFCC"/>
            <w:noWrap/>
            <w:vAlign w:val="bottom"/>
            <w:hideMark/>
          </w:tcPr>
          <w:p w14:paraId="448EFE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5.309,00</w:t>
            </w:r>
          </w:p>
        </w:tc>
        <w:tc>
          <w:tcPr>
            <w:tcW w:w="584" w:type="pct"/>
            <w:shd w:val="clear" w:color="000000" w:fill="FFFFCC"/>
            <w:noWrap/>
            <w:vAlign w:val="bottom"/>
            <w:hideMark/>
          </w:tcPr>
          <w:p w14:paraId="3CBCC9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5.309,00</w:t>
            </w:r>
          </w:p>
        </w:tc>
      </w:tr>
      <w:tr w:rsidR="009504E0" w:rsidRPr="009950E4" w14:paraId="2F6ECAE0" w14:textId="77777777" w:rsidTr="009504E0">
        <w:trPr>
          <w:trHeight w:val="255"/>
        </w:trPr>
        <w:tc>
          <w:tcPr>
            <w:tcW w:w="2114" w:type="pct"/>
            <w:shd w:val="clear" w:color="auto" w:fill="auto"/>
            <w:vAlign w:val="bottom"/>
            <w:hideMark/>
          </w:tcPr>
          <w:p w14:paraId="2615C98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CE184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9F6D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257F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c>
          <w:tcPr>
            <w:tcW w:w="584" w:type="pct"/>
            <w:shd w:val="clear" w:color="auto" w:fill="auto"/>
            <w:noWrap/>
            <w:vAlign w:val="bottom"/>
            <w:hideMark/>
          </w:tcPr>
          <w:p w14:paraId="4EAA7D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c>
          <w:tcPr>
            <w:tcW w:w="584" w:type="pct"/>
            <w:shd w:val="clear" w:color="auto" w:fill="auto"/>
            <w:noWrap/>
            <w:vAlign w:val="bottom"/>
            <w:hideMark/>
          </w:tcPr>
          <w:p w14:paraId="7D8FD5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r>
      <w:tr w:rsidR="009504E0" w:rsidRPr="009950E4" w14:paraId="1F8E916A" w14:textId="77777777" w:rsidTr="009504E0">
        <w:trPr>
          <w:trHeight w:val="255"/>
        </w:trPr>
        <w:tc>
          <w:tcPr>
            <w:tcW w:w="2114" w:type="pct"/>
            <w:shd w:val="clear" w:color="auto" w:fill="auto"/>
            <w:vAlign w:val="bottom"/>
            <w:hideMark/>
          </w:tcPr>
          <w:p w14:paraId="4869C68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CF2B4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5F677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5E53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c>
          <w:tcPr>
            <w:tcW w:w="584" w:type="pct"/>
            <w:shd w:val="clear" w:color="auto" w:fill="auto"/>
            <w:noWrap/>
            <w:vAlign w:val="bottom"/>
            <w:hideMark/>
          </w:tcPr>
          <w:p w14:paraId="6CBB19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c>
          <w:tcPr>
            <w:tcW w:w="584" w:type="pct"/>
            <w:shd w:val="clear" w:color="auto" w:fill="auto"/>
            <w:noWrap/>
            <w:vAlign w:val="bottom"/>
            <w:hideMark/>
          </w:tcPr>
          <w:p w14:paraId="60D812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r>
      <w:tr w:rsidR="009504E0" w:rsidRPr="009950E4" w14:paraId="61CBA14D" w14:textId="77777777" w:rsidTr="009504E0">
        <w:trPr>
          <w:trHeight w:val="255"/>
        </w:trPr>
        <w:tc>
          <w:tcPr>
            <w:tcW w:w="2114" w:type="pct"/>
            <w:shd w:val="clear" w:color="000000" w:fill="FFFFCC"/>
            <w:vAlign w:val="bottom"/>
            <w:hideMark/>
          </w:tcPr>
          <w:p w14:paraId="3B6D624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6E6119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E0F17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7.963,37</w:t>
            </w:r>
          </w:p>
        </w:tc>
        <w:tc>
          <w:tcPr>
            <w:tcW w:w="573" w:type="pct"/>
            <w:shd w:val="clear" w:color="000000" w:fill="FFFFCC"/>
            <w:noWrap/>
            <w:vAlign w:val="bottom"/>
            <w:hideMark/>
          </w:tcPr>
          <w:p w14:paraId="43F35F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21.236,00</w:t>
            </w:r>
          </w:p>
        </w:tc>
        <w:tc>
          <w:tcPr>
            <w:tcW w:w="584" w:type="pct"/>
            <w:shd w:val="clear" w:color="000000" w:fill="FFFFCC"/>
            <w:noWrap/>
            <w:vAlign w:val="bottom"/>
            <w:hideMark/>
          </w:tcPr>
          <w:p w14:paraId="6A9DEA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21.236,00</w:t>
            </w:r>
          </w:p>
        </w:tc>
        <w:tc>
          <w:tcPr>
            <w:tcW w:w="584" w:type="pct"/>
            <w:shd w:val="clear" w:color="000000" w:fill="FFFFCC"/>
            <w:noWrap/>
            <w:vAlign w:val="bottom"/>
            <w:hideMark/>
          </w:tcPr>
          <w:p w14:paraId="473BB1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21.236,00</w:t>
            </w:r>
          </w:p>
        </w:tc>
      </w:tr>
      <w:tr w:rsidR="009504E0" w:rsidRPr="009950E4" w14:paraId="71949A0A" w14:textId="77777777" w:rsidTr="009504E0">
        <w:trPr>
          <w:trHeight w:val="255"/>
        </w:trPr>
        <w:tc>
          <w:tcPr>
            <w:tcW w:w="2114" w:type="pct"/>
            <w:shd w:val="clear" w:color="auto" w:fill="auto"/>
            <w:vAlign w:val="bottom"/>
            <w:hideMark/>
          </w:tcPr>
          <w:p w14:paraId="5BF7FF4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40A48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98FF9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7.963,37</w:t>
            </w:r>
          </w:p>
        </w:tc>
        <w:tc>
          <w:tcPr>
            <w:tcW w:w="573" w:type="pct"/>
            <w:shd w:val="clear" w:color="auto" w:fill="auto"/>
            <w:noWrap/>
            <w:vAlign w:val="bottom"/>
            <w:hideMark/>
          </w:tcPr>
          <w:p w14:paraId="136AA2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21.236,00</w:t>
            </w:r>
          </w:p>
        </w:tc>
        <w:tc>
          <w:tcPr>
            <w:tcW w:w="584" w:type="pct"/>
            <w:shd w:val="clear" w:color="auto" w:fill="auto"/>
            <w:noWrap/>
            <w:vAlign w:val="bottom"/>
            <w:hideMark/>
          </w:tcPr>
          <w:p w14:paraId="7CDCEF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21.236,00</w:t>
            </w:r>
          </w:p>
        </w:tc>
        <w:tc>
          <w:tcPr>
            <w:tcW w:w="584" w:type="pct"/>
            <w:shd w:val="clear" w:color="auto" w:fill="auto"/>
            <w:noWrap/>
            <w:vAlign w:val="bottom"/>
            <w:hideMark/>
          </w:tcPr>
          <w:p w14:paraId="42E434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21.236,00</w:t>
            </w:r>
          </w:p>
        </w:tc>
      </w:tr>
      <w:tr w:rsidR="009504E0" w:rsidRPr="009950E4" w14:paraId="2B1A8240" w14:textId="77777777" w:rsidTr="009504E0">
        <w:trPr>
          <w:trHeight w:val="255"/>
        </w:trPr>
        <w:tc>
          <w:tcPr>
            <w:tcW w:w="2114" w:type="pct"/>
            <w:shd w:val="clear" w:color="auto" w:fill="auto"/>
            <w:vAlign w:val="bottom"/>
            <w:hideMark/>
          </w:tcPr>
          <w:p w14:paraId="6CE668D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E5100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47A28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7.963,37</w:t>
            </w:r>
          </w:p>
        </w:tc>
        <w:tc>
          <w:tcPr>
            <w:tcW w:w="573" w:type="pct"/>
            <w:shd w:val="clear" w:color="auto" w:fill="auto"/>
            <w:noWrap/>
            <w:vAlign w:val="bottom"/>
            <w:hideMark/>
          </w:tcPr>
          <w:p w14:paraId="3D8256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21.236,00</w:t>
            </w:r>
          </w:p>
        </w:tc>
        <w:tc>
          <w:tcPr>
            <w:tcW w:w="584" w:type="pct"/>
            <w:shd w:val="clear" w:color="auto" w:fill="auto"/>
            <w:noWrap/>
            <w:vAlign w:val="bottom"/>
            <w:hideMark/>
          </w:tcPr>
          <w:p w14:paraId="4C321E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21.236,00</w:t>
            </w:r>
          </w:p>
        </w:tc>
        <w:tc>
          <w:tcPr>
            <w:tcW w:w="584" w:type="pct"/>
            <w:shd w:val="clear" w:color="auto" w:fill="auto"/>
            <w:noWrap/>
            <w:vAlign w:val="bottom"/>
            <w:hideMark/>
          </w:tcPr>
          <w:p w14:paraId="39BE4A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21.236,00</w:t>
            </w:r>
          </w:p>
        </w:tc>
      </w:tr>
      <w:tr w:rsidR="009504E0" w:rsidRPr="009950E4" w14:paraId="47937F4A" w14:textId="77777777" w:rsidTr="009504E0">
        <w:trPr>
          <w:trHeight w:val="510"/>
        </w:trPr>
        <w:tc>
          <w:tcPr>
            <w:tcW w:w="2114" w:type="pct"/>
            <w:shd w:val="clear" w:color="000000" w:fill="9999FF"/>
            <w:vAlign w:val="bottom"/>
            <w:hideMark/>
          </w:tcPr>
          <w:p w14:paraId="3303A15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1076 PROGRAMSKA DJELATNOST DJEČJEG KAZALIŠTA</w:t>
            </w:r>
          </w:p>
        </w:tc>
        <w:tc>
          <w:tcPr>
            <w:tcW w:w="573" w:type="pct"/>
            <w:shd w:val="clear" w:color="000000" w:fill="9999FF"/>
            <w:noWrap/>
            <w:vAlign w:val="bottom"/>
            <w:hideMark/>
          </w:tcPr>
          <w:p w14:paraId="2D51B3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93.362,34</w:t>
            </w:r>
          </w:p>
        </w:tc>
        <w:tc>
          <w:tcPr>
            <w:tcW w:w="573" w:type="pct"/>
            <w:shd w:val="clear" w:color="000000" w:fill="9999FF"/>
            <w:noWrap/>
            <w:vAlign w:val="bottom"/>
            <w:hideMark/>
          </w:tcPr>
          <w:p w14:paraId="326D17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92.640,51</w:t>
            </w:r>
          </w:p>
        </w:tc>
        <w:tc>
          <w:tcPr>
            <w:tcW w:w="573" w:type="pct"/>
            <w:shd w:val="clear" w:color="000000" w:fill="9999FF"/>
            <w:noWrap/>
            <w:vAlign w:val="bottom"/>
            <w:hideMark/>
          </w:tcPr>
          <w:p w14:paraId="1E1DD0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148.651,00</w:t>
            </w:r>
          </w:p>
        </w:tc>
        <w:tc>
          <w:tcPr>
            <w:tcW w:w="584" w:type="pct"/>
            <w:shd w:val="clear" w:color="000000" w:fill="9999FF"/>
            <w:noWrap/>
            <w:vAlign w:val="bottom"/>
            <w:hideMark/>
          </w:tcPr>
          <w:p w14:paraId="78DBDF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69.479,00</w:t>
            </w:r>
          </w:p>
        </w:tc>
        <w:tc>
          <w:tcPr>
            <w:tcW w:w="584" w:type="pct"/>
            <w:shd w:val="clear" w:color="000000" w:fill="9999FF"/>
            <w:noWrap/>
            <w:vAlign w:val="bottom"/>
            <w:hideMark/>
          </w:tcPr>
          <w:p w14:paraId="261A43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151.237,00</w:t>
            </w:r>
          </w:p>
        </w:tc>
      </w:tr>
      <w:tr w:rsidR="009504E0" w:rsidRPr="009950E4" w14:paraId="4A19A794" w14:textId="77777777" w:rsidTr="009504E0">
        <w:trPr>
          <w:trHeight w:val="510"/>
        </w:trPr>
        <w:tc>
          <w:tcPr>
            <w:tcW w:w="2114" w:type="pct"/>
            <w:shd w:val="clear" w:color="000000" w:fill="CCCCFF"/>
            <w:vAlign w:val="bottom"/>
            <w:hideMark/>
          </w:tcPr>
          <w:p w14:paraId="0087142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A107601 PROGRAMSKA DJELATNOST DJEČJEG KAZALIŠTA BRANKA MIHALJEVIĆA</w:t>
            </w:r>
          </w:p>
        </w:tc>
        <w:tc>
          <w:tcPr>
            <w:tcW w:w="573" w:type="pct"/>
            <w:shd w:val="clear" w:color="000000" w:fill="CCCCFF"/>
            <w:noWrap/>
            <w:vAlign w:val="bottom"/>
            <w:hideMark/>
          </w:tcPr>
          <w:p w14:paraId="591DB1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66.348,38</w:t>
            </w:r>
          </w:p>
        </w:tc>
        <w:tc>
          <w:tcPr>
            <w:tcW w:w="573" w:type="pct"/>
            <w:shd w:val="clear" w:color="000000" w:fill="CCCCFF"/>
            <w:noWrap/>
            <w:vAlign w:val="bottom"/>
            <w:hideMark/>
          </w:tcPr>
          <w:p w14:paraId="632019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92.640,51</w:t>
            </w:r>
          </w:p>
        </w:tc>
        <w:tc>
          <w:tcPr>
            <w:tcW w:w="573" w:type="pct"/>
            <w:shd w:val="clear" w:color="000000" w:fill="CCCCFF"/>
            <w:noWrap/>
            <w:vAlign w:val="bottom"/>
            <w:hideMark/>
          </w:tcPr>
          <w:p w14:paraId="617E12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102.196,00</w:t>
            </w:r>
          </w:p>
        </w:tc>
        <w:tc>
          <w:tcPr>
            <w:tcW w:w="584" w:type="pct"/>
            <w:shd w:val="clear" w:color="000000" w:fill="CCCCFF"/>
            <w:noWrap/>
            <w:vAlign w:val="bottom"/>
            <w:hideMark/>
          </w:tcPr>
          <w:p w14:paraId="3CA7B0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69.479,00</w:t>
            </w:r>
          </w:p>
        </w:tc>
        <w:tc>
          <w:tcPr>
            <w:tcW w:w="584" w:type="pct"/>
            <w:shd w:val="clear" w:color="000000" w:fill="CCCCFF"/>
            <w:noWrap/>
            <w:vAlign w:val="bottom"/>
            <w:hideMark/>
          </w:tcPr>
          <w:p w14:paraId="081DED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95.492,00</w:t>
            </w:r>
          </w:p>
        </w:tc>
      </w:tr>
      <w:tr w:rsidR="009504E0" w:rsidRPr="009950E4" w14:paraId="0134DCD0" w14:textId="77777777" w:rsidTr="009504E0">
        <w:trPr>
          <w:trHeight w:val="255"/>
        </w:trPr>
        <w:tc>
          <w:tcPr>
            <w:tcW w:w="2114" w:type="pct"/>
            <w:shd w:val="clear" w:color="000000" w:fill="FFFF99"/>
            <w:vAlign w:val="bottom"/>
            <w:hideMark/>
          </w:tcPr>
          <w:p w14:paraId="553EA35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F0C50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17.421,40</w:t>
            </w:r>
          </w:p>
        </w:tc>
        <w:tc>
          <w:tcPr>
            <w:tcW w:w="573" w:type="pct"/>
            <w:shd w:val="clear" w:color="000000" w:fill="FFFF99"/>
            <w:noWrap/>
            <w:vAlign w:val="bottom"/>
            <w:hideMark/>
          </w:tcPr>
          <w:p w14:paraId="7673D5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16.948,70</w:t>
            </w:r>
          </w:p>
        </w:tc>
        <w:tc>
          <w:tcPr>
            <w:tcW w:w="573" w:type="pct"/>
            <w:shd w:val="clear" w:color="000000" w:fill="FFFF99"/>
            <w:noWrap/>
            <w:vAlign w:val="bottom"/>
            <w:hideMark/>
          </w:tcPr>
          <w:p w14:paraId="54E0E7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11.228,00</w:t>
            </w:r>
          </w:p>
        </w:tc>
        <w:tc>
          <w:tcPr>
            <w:tcW w:w="584" w:type="pct"/>
            <w:shd w:val="clear" w:color="000000" w:fill="FFFF99"/>
            <w:noWrap/>
            <w:vAlign w:val="bottom"/>
            <w:hideMark/>
          </w:tcPr>
          <w:p w14:paraId="5314DC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11.945,00</w:t>
            </w:r>
          </w:p>
        </w:tc>
        <w:tc>
          <w:tcPr>
            <w:tcW w:w="584" w:type="pct"/>
            <w:shd w:val="clear" w:color="000000" w:fill="FFFF99"/>
            <w:noWrap/>
            <w:vAlign w:val="bottom"/>
            <w:hideMark/>
          </w:tcPr>
          <w:p w14:paraId="626DD1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r>
      <w:tr w:rsidR="009504E0" w:rsidRPr="009950E4" w14:paraId="2B48DA7B" w14:textId="77777777" w:rsidTr="009504E0">
        <w:trPr>
          <w:trHeight w:val="255"/>
        </w:trPr>
        <w:tc>
          <w:tcPr>
            <w:tcW w:w="2114" w:type="pct"/>
            <w:shd w:val="clear" w:color="auto" w:fill="auto"/>
            <w:vAlign w:val="bottom"/>
            <w:hideMark/>
          </w:tcPr>
          <w:p w14:paraId="6407C1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889A1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17.421,40</w:t>
            </w:r>
          </w:p>
        </w:tc>
        <w:tc>
          <w:tcPr>
            <w:tcW w:w="573" w:type="pct"/>
            <w:shd w:val="clear" w:color="auto" w:fill="auto"/>
            <w:noWrap/>
            <w:vAlign w:val="bottom"/>
            <w:hideMark/>
          </w:tcPr>
          <w:p w14:paraId="7300CB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16.948,70</w:t>
            </w:r>
          </w:p>
        </w:tc>
        <w:tc>
          <w:tcPr>
            <w:tcW w:w="573" w:type="pct"/>
            <w:shd w:val="clear" w:color="auto" w:fill="auto"/>
            <w:noWrap/>
            <w:vAlign w:val="bottom"/>
            <w:hideMark/>
          </w:tcPr>
          <w:p w14:paraId="009074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11.228,00</w:t>
            </w:r>
          </w:p>
        </w:tc>
        <w:tc>
          <w:tcPr>
            <w:tcW w:w="584" w:type="pct"/>
            <w:shd w:val="clear" w:color="auto" w:fill="auto"/>
            <w:noWrap/>
            <w:vAlign w:val="bottom"/>
            <w:hideMark/>
          </w:tcPr>
          <w:p w14:paraId="40C854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11.945,00</w:t>
            </w:r>
          </w:p>
        </w:tc>
        <w:tc>
          <w:tcPr>
            <w:tcW w:w="584" w:type="pct"/>
            <w:shd w:val="clear" w:color="auto" w:fill="auto"/>
            <w:noWrap/>
            <w:vAlign w:val="bottom"/>
            <w:hideMark/>
          </w:tcPr>
          <w:p w14:paraId="605E94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3F1F78F3" w14:textId="77777777" w:rsidTr="009504E0">
        <w:trPr>
          <w:trHeight w:val="255"/>
        </w:trPr>
        <w:tc>
          <w:tcPr>
            <w:tcW w:w="2114" w:type="pct"/>
            <w:shd w:val="clear" w:color="auto" w:fill="auto"/>
            <w:vAlign w:val="bottom"/>
            <w:hideMark/>
          </w:tcPr>
          <w:p w14:paraId="24F260A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17384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17.421,40</w:t>
            </w:r>
          </w:p>
        </w:tc>
        <w:tc>
          <w:tcPr>
            <w:tcW w:w="573" w:type="pct"/>
            <w:shd w:val="clear" w:color="auto" w:fill="auto"/>
            <w:noWrap/>
            <w:vAlign w:val="bottom"/>
            <w:hideMark/>
          </w:tcPr>
          <w:p w14:paraId="47C0F9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16.948,70</w:t>
            </w:r>
          </w:p>
        </w:tc>
        <w:tc>
          <w:tcPr>
            <w:tcW w:w="573" w:type="pct"/>
            <w:shd w:val="clear" w:color="auto" w:fill="auto"/>
            <w:noWrap/>
            <w:vAlign w:val="bottom"/>
            <w:hideMark/>
          </w:tcPr>
          <w:p w14:paraId="513C3A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11.228,00</w:t>
            </w:r>
          </w:p>
        </w:tc>
        <w:tc>
          <w:tcPr>
            <w:tcW w:w="584" w:type="pct"/>
            <w:shd w:val="clear" w:color="auto" w:fill="auto"/>
            <w:noWrap/>
            <w:vAlign w:val="bottom"/>
            <w:hideMark/>
          </w:tcPr>
          <w:p w14:paraId="0E940D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11.945,00</w:t>
            </w:r>
          </w:p>
        </w:tc>
        <w:tc>
          <w:tcPr>
            <w:tcW w:w="584" w:type="pct"/>
            <w:shd w:val="clear" w:color="auto" w:fill="auto"/>
            <w:noWrap/>
            <w:vAlign w:val="bottom"/>
            <w:hideMark/>
          </w:tcPr>
          <w:p w14:paraId="60CD6C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7F95319B" w14:textId="77777777" w:rsidTr="009504E0">
        <w:trPr>
          <w:trHeight w:val="255"/>
        </w:trPr>
        <w:tc>
          <w:tcPr>
            <w:tcW w:w="2114" w:type="pct"/>
            <w:shd w:val="clear" w:color="000000" w:fill="FFFFCC"/>
            <w:vAlign w:val="bottom"/>
            <w:hideMark/>
          </w:tcPr>
          <w:p w14:paraId="356FE9E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216D24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38.309,16</w:t>
            </w:r>
          </w:p>
        </w:tc>
        <w:tc>
          <w:tcPr>
            <w:tcW w:w="573" w:type="pct"/>
            <w:shd w:val="clear" w:color="000000" w:fill="FFFFCC"/>
            <w:noWrap/>
            <w:vAlign w:val="bottom"/>
            <w:hideMark/>
          </w:tcPr>
          <w:p w14:paraId="7328A2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65.073,99</w:t>
            </w:r>
          </w:p>
        </w:tc>
        <w:tc>
          <w:tcPr>
            <w:tcW w:w="573" w:type="pct"/>
            <w:shd w:val="clear" w:color="000000" w:fill="FFFFCC"/>
            <w:noWrap/>
            <w:vAlign w:val="bottom"/>
            <w:hideMark/>
          </w:tcPr>
          <w:p w14:paraId="78E79D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80.350,00</w:t>
            </w:r>
          </w:p>
        </w:tc>
        <w:tc>
          <w:tcPr>
            <w:tcW w:w="584" w:type="pct"/>
            <w:shd w:val="clear" w:color="000000" w:fill="FFFFCC"/>
            <w:noWrap/>
            <w:vAlign w:val="bottom"/>
            <w:hideMark/>
          </w:tcPr>
          <w:p w14:paraId="6891E1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52.226,00</w:t>
            </w:r>
          </w:p>
        </w:tc>
        <w:tc>
          <w:tcPr>
            <w:tcW w:w="584" w:type="pct"/>
            <w:shd w:val="clear" w:color="000000" w:fill="FFFFCC"/>
            <w:noWrap/>
            <w:vAlign w:val="bottom"/>
            <w:hideMark/>
          </w:tcPr>
          <w:p w14:paraId="3F74DB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76.912,00</w:t>
            </w:r>
          </w:p>
        </w:tc>
      </w:tr>
      <w:tr w:rsidR="009504E0" w:rsidRPr="009950E4" w14:paraId="1F999A58" w14:textId="77777777" w:rsidTr="009504E0">
        <w:trPr>
          <w:trHeight w:val="255"/>
        </w:trPr>
        <w:tc>
          <w:tcPr>
            <w:tcW w:w="2114" w:type="pct"/>
            <w:shd w:val="clear" w:color="auto" w:fill="auto"/>
            <w:vAlign w:val="bottom"/>
            <w:hideMark/>
          </w:tcPr>
          <w:p w14:paraId="199CFE4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6D479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38.309,16</w:t>
            </w:r>
          </w:p>
        </w:tc>
        <w:tc>
          <w:tcPr>
            <w:tcW w:w="573" w:type="pct"/>
            <w:shd w:val="clear" w:color="auto" w:fill="auto"/>
            <w:noWrap/>
            <w:vAlign w:val="bottom"/>
            <w:hideMark/>
          </w:tcPr>
          <w:p w14:paraId="104DF5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65.073,99</w:t>
            </w:r>
          </w:p>
        </w:tc>
        <w:tc>
          <w:tcPr>
            <w:tcW w:w="573" w:type="pct"/>
            <w:shd w:val="clear" w:color="auto" w:fill="auto"/>
            <w:noWrap/>
            <w:vAlign w:val="bottom"/>
            <w:hideMark/>
          </w:tcPr>
          <w:p w14:paraId="19C6E3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80.350,00</w:t>
            </w:r>
          </w:p>
        </w:tc>
        <w:tc>
          <w:tcPr>
            <w:tcW w:w="584" w:type="pct"/>
            <w:shd w:val="clear" w:color="auto" w:fill="auto"/>
            <w:noWrap/>
            <w:vAlign w:val="bottom"/>
            <w:hideMark/>
          </w:tcPr>
          <w:p w14:paraId="7E0DEA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52.226,00</w:t>
            </w:r>
          </w:p>
        </w:tc>
        <w:tc>
          <w:tcPr>
            <w:tcW w:w="584" w:type="pct"/>
            <w:shd w:val="clear" w:color="auto" w:fill="auto"/>
            <w:noWrap/>
            <w:vAlign w:val="bottom"/>
            <w:hideMark/>
          </w:tcPr>
          <w:p w14:paraId="76E986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76.912,00</w:t>
            </w:r>
          </w:p>
        </w:tc>
      </w:tr>
      <w:tr w:rsidR="009504E0" w:rsidRPr="009950E4" w14:paraId="7A661B49" w14:textId="77777777" w:rsidTr="009504E0">
        <w:trPr>
          <w:trHeight w:val="255"/>
        </w:trPr>
        <w:tc>
          <w:tcPr>
            <w:tcW w:w="2114" w:type="pct"/>
            <w:shd w:val="clear" w:color="auto" w:fill="auto"/>
            <w:vAlign w:val="bottom"/>
            <w:hideMark/>
          </w:tcPr>
          <w:p w14:paraId="62C2EC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6AFE5F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38.309,16</w:t>
            </w:r>
          </w:p>
        </w:tc>
        <w:tc>
          <w:tcPr>
            <w:tcW w:w="573" w:type="pct"/>
            <w:shd w:val="clear" w:color="auto" w:fill="auto"/>
            <w:noWrap/>
            <w:vAlign w:val="bottom"/>
            <w:hideMark/>
          </w:tcPr>
          <w:p w14:paraId="3BB587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65.073,99</w:t>
            </w:r>
          </w:p>
        </w:tc>
        <w:tc>
          <w:tcPr>
            <w:tcW w:w="573" w:type="pct"/>
            <w:shd w:val="clear" w:color="auto" w:fill="auto"/>
            <w:noWrap/>
            <w:vAlign w:val="bottom"/>
            <w:hideMark/>
          </w:tcPr>
          <w:p w14:paraId="3E1B95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80.350,00</w:t>
            </w:r>
          </w:p>
        </w:tc>
        <w:tc>
          <w:tcPr>
            <w:tcW w:w="584" w:type="pct"/>
            <w:shd w:val="clear" w:color="auto" w:fill="auto"/>
            <w:noWrap/>
            <w:vAlign w:val="bottom"/>
            <w:hideMark/>
          </w:tcPr>
          <w:p w14:paraId="434D1B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52.226,00</w:t>
            </w:r>
          </w:p>
        </w:tc>
        <w:tc>
          <w:tcPr>
            <w:tcW w:w="584" w:type="pct"/>
            <w:shd w:val="clear" w:color="auto" w:fill="auto"/>
            <w:noWrap/>
            <w:vAlign w:val="bottom"/>
            <w:hideMark/>
          </w:tcPr>
          <w:p w14:paraId="0012B6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76.912,00</w:t>
            </w:r>
          </w:p>
        </w:tc>
      </w:tr>
      <w:tr w:rsidR="009504E0" w:rsidRPr="009950E4" w14:paraId="689F8445" w14:textId="77777777" w:rsidTr="009504E0">
        <w:trPr>
          <w:trHeight w:val="255"/>
        </w:trPr>
        <w:tc>
          <w:tcPr>
            <w:tcW w:w="2114" w:type="pct"/>
            <w:shd w:val="clear" w:color="000000" w:fill="FFFFCC"/>
            <w:vAlign w:val="bottom"/>
            <w:hideMark/>
          </w:tcPr>
          <w:p w14:paraId="3A31C6F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22ABC1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10.617,82</w:t>
            </w:r>
          </w:p>
        </w:tc>
        <w:tc>
          <w:tcPr>
            <w:tcW w:w="573" w:type="pct"/>
            <w:shd w:val="clear" w:color="000000" w:fill="FFFFCC"/>
            <w:noWrap/>
            <w:vAlign w:val="bottom"/>
            <w:hideMark/>
          </w:tcPr>
          <w:p w14:paraId="3224C9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10.617,82</w:t>
            </w:r>
          </w:p>
        </w:tc>
        <w:tc>
          <w:tcPr>
            <w:tcW w:w="573" w:type="pct"/>
            <w:shd w:val="clear" w:color="000000" w:fill="FFFFCC"/>
            <w:noWrap/>
            <w:vAlign w:val="bottom"/>
            <w:hideMark/>
          </w:tcPr>
          <w:p w14:paraId="4853E5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10.618,00</w:t>
            </w:r>
          </w:p>
        </w:tc>
        <w:tc>
          <w:tcPr>
            <w:tcW w:w="584" w:type="pct"/>
            <w:shd w:val="clear" w:color="000000" w:fill="FFFFCC"/>
            <w:noWrap/>
            <w:vAlign w:val="bottom"/>
            <w:hideMark/>
          </w:tcPr>
          <w:p w14:paraId="55A6DE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5.308,00</w:t>
            </w:r>
          </w:p>
        </w:tc>
        <w:tc>
          <w:tcPr>
            <w:tcW w:w="584" w:type="pct"/>
            <w:shd w:val="clear" w:color="000000" w:fill="FFFFCC"/>
            <w:noWrap/>
            <w:vAlign w:val="bottom"/>
            <w:hideMark/>
          </w:tcPr>
          <w:p w14:paraId="7DB3A9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5.308,00</w:t>
            </w:r>
          </w:p>
        </w:tc>
      </w:tr>
      <w:tr w:rsidR="009504E0" w:rsidRPr="009950E4" w14:paraId="6262E299" w14:textId="77777777" w:rsidTr="009504E0">
        <w:trPr>
          <w:trHeight w:val="255"/>
        </w:trPr>
        <w:tc>
          <w:tcPr>
            <w:tcW w:w="2114" w:type="pct"/>
            <w:shd w:val="clear" w:color="auto" w:fill="auto"/>
            <w:vAlign w:val="bottom"/>
            <w:hideMark/>
          </w:tcPr>
          <w:p w14:paraId="4AA241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DC9F7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10.617,82</w:t>
            </w:r>
          </w:p>
        </w:tc>
        <w:tc>
          <w:tcPr>
            <w:tcW w:w="573" w:type="pct"/>
            <w:shd w:val="clear" w:color="auto" w:fill="auto"/>
            <w:noWrap/>
            <w:vAlign w:val="bottom"/>
            <w:hideMark/>
          </w:tcPr>
          <w:p w14:paraId="58334C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10.617,82</w:t>
            </w:r>
          </w:p>
        </w:tc>
        <w:tc>
          <w:tcPr>
            <w:tcW w:w="573" w:type="pct"/>
            <w:shd w:val="clear" w:color="auto" w:fill="auto"/>
            <w:noWrap/>
            <w:vAlign w:val="bottom"/>
            <w:hideMark/>
          </w:tcPr>
          <w:p w14:paraId="430EC2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285433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5.308,00</w:t>
            </w:r>
          </w:p>
        </w:tc>
        <w:tc>
          <w:tcPr>
            <w:tcW w:w="584" w:type="pct"/>
            <w:shd w:val="clear" w:color="auto" w:fill="auto"/>
            <w:noWrap/>
            <w:vAlign w:val="bottom"/>
            <w:hideMark/>
          </w:tcPr>
          <w:p w14:paraId="413FE7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5.308,00</w:t>
            </w:r>
          </w:p>
        </w:tc>
      </w:tr>
      <w:tr w:rsidR="009504E0" w:rsidRPr="009950E4" w14:paraId="6174B7E4" w14:textId="77777777" w:rsidTr="009504E0">
        <w:trPr>
          <w:trHeight w:val="255"/>
        </w:trPr>
        <w:tc>
          <w:tcPr>
            <w:tcW w:w="2114" w:type="pct"/>
            <w:shd w:val="clear" w:color="auto" w:fill="auto"/>
            <w:vAlign w:val="bottom"/>
            <w:hideMark/>
          </w:tcPr>
          <w:p w14:paraId="069C03E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A4E02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10.617,82</w:t>
            </w:r>
          </w:p>
        </w:tc>
        <w:tc>
          <w:tcPr>
            <w:tcW w:w="573" w:type="pct"/>
            <w:shd w:val="clear" w:color="auto" w:fill="auto"/>
            <w:noWrap/>
            <w:vAlign w:val="bottom"/>
            <w:hideMark/>
          </w:tcPr>
          <w:p w14:paraId="0DBF8C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10.617,82</w:t>
            </w:r>
          </w:p>
        </w:tc>
        <w:tc>
          <w:tcPr>
            <w:tcW w:w="573" w:type="pct"/>
            <w:shd w:val="clear" w:color="auto" w:fill="auto"/>
            <w:noWrap/>
            <w:vAlign w:val="bottom"/>
            <w:hideMark/>
          </w:tcPr>
          <w:p w14:paraId="08791F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29CCC9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5.308,00</w:t>
            </w:r>
          </w:p>
        </w:tc>
        <w:tc>
          <w:tcPr>
            <w:tcW w:w="584" w:type="pct"/>
            <w:shd w:val="clear" w:color="auto" w:fill="auto"/>
            <w:noWrap/>
            <w:vAlign w:val="bottom"/>
            <w:hideMark/>
          </w:tcPr>
          <w:p w14:paraId="305F2E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5.308,00</w:t>
            </w:r>
          </w:p>
        </w:tc>
      </w:tr>
      <w:tr w:rsidR="009504E0" w:rsidRPr="009950E4" w14:paraId="0EB8441B" w14:textId="77777777" w:rsidTr="009504E0">
        <w:trPr>
          <w:trHeight w:val="255"/>
        </w:trPr>
        <w:tc>
          <w:tcPr>
            <w:tcW w:w="2114" w:type="pct"/>
            <w:shd w:val="clear" w:color="000000" w:fill="CCCCFF"/>
            <w:vAlign w:val="bottom"/>
            <w:hideMark/>
          </w:tcPr>
          <w:p w14:paraId="55BF945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T107601 SLUK</w:t>
            </w:r>
          </w:p>
        </w:tc>
        <w:tc>
          <w:tcPr>
            <w:tcW w:w="573" w:type="pct"/>
            <w:shd w:val="clear" w:color="000000" w:fill="CCCCFF"/>
            <w:noWrap/>
            <w:vAlign w:val="bottom"/>
            <w:hideMark/>
          </w:tcPr>
          <w:p w14:paraId="31AAF1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27.013,96</w:t>
            </w:r>
          </w:p>
        </w:tc>
        <w:tc>
          <w:tcPr>
            <w:tcW w:w="573" w:type="pct"/>
            <w:shd w:val="clear" w:color="000000" w:fill="CCCCFF"/>
            <w:noWrap/>
            <w:vAlign w:val="bottom"/>
            <w:hideMark/>
          </w:tcPr>
          <w:p w14:paraId="05F032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ADFC9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46.455,00</w:t>
            </w:r>
          </w:p>
        </w:tc>
        <w:tc>
          <w:tcPr>
            <w:tcW w:w="584" w:type="pct"/>
            <w:shd w:val="clear" w:color="000000" w:fill="CCCCFF"/>
            <w:noWrap/>
            <w:vAlign w:val="bottom"/>
            <w:hideMark/>
          </w:tcPr>
          <w:p w14:paraId="265188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0E0DC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55.745,00</w:t>
            </w:r>
          </w:p>
        </w:tc>
      </w:tr>
      <w:tr w:rsidR="009504E0" w:rsidRPr="009950E4" w14:paraId="1E6D6F8C" w14:textId="77777777" w:rsidTr="009504E0">
        <w:trPr>
          <w:trHeight w:val="255"/>
        </w:trPr>
        <w:tc>
          <w:tcPr>
            <w:tcW w:w="2114" w:type="pct"/>
            <w:shd w:val="clear" w:color="000000" w:fill="FFFF99"/>
            <w:vAlign w:val="bottom"/>
            <w:hideMark/>
          </w:tcPr>
          <w:p w14:paraId="4E19677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FA25D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10.171,15</w:t>
            </w:r>
          </w:p>
        </w:tc>
        <w:tc>
          <w:tcPr>
            <w:tcW w:w="573" w:type="pct"/>
            <w:shd w:val="clear" w:color="000000" w:fill="FFFF99"/>
            <w:noWrap/>
            <w:vAlign w:val="bottom"/>
            <w:hideMark/>
          </w:tcPr>
          <w:p w14:paraId="52EE9B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6CF03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FFFF99"/>
            <w:noWrap/>
            <w:vAlign w:val="bottom"/>
            <w:hideMark/>
          </w:tcPr>
          <w:p w14:paraId="6ED8DF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11600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33.181,00</w:t>
            </w:r>
          </w:p>
        </w:tc>
      </w:tr>
      <w:tr w:rsidR="009504E0" w:rsidRPr="009950E4" w14:paraId="176594E3" w14:textId="77777777" w:rsidTr="009504E0">
        <w:trPr>
          <w:trHeight w:val="255"/>
        </w:trPr>
        <w:tc>
          <w:tcPr>
            <w:tcW w:w="2114" w:type="pct"/>
            <w:shd w:val="clear" w:color="auto" w:fill="auto"/>
            <w:vAlign w:val="bottom"/>
            <w:hideMark/>
          </w:tcPr>
          <w:p w14:paraId="675D09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739C4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10.171,15</w:t>
            </w:r>
          </w:p>
        </w:tc>
        <w:tc>
          <w:tcPr>
            <w:tcW w:w="573" w:type="pct"/>
            <w:shd w:val="clear" w:color="auto" w:fill="auto"/>
            <w:noWrap/>
            <w:vAlign w:val="bottom"/>
            <w:hideMark/>
          </w:tcPr>
          <w:p w14:paraId="7E28EF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84A7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13280C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28657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33.181,00</w:t>
            </w:r>
          </w:p>
        </w:tc>
      </w:tr>
      <w:tr w:rsidR="009504E0" w:rsidRPr="009950E4" w14:paraId="42EA437C" w14:textId="77777777" w:rsidTr="009504E0">
        <w:trPr>
          <w:trHeight w:val="255"/>
        </w:trPr>
        <w:tc>
          <w:tcPr>
            <w:tcW w:w="2114" w:type="pct"/>
            <w:shd w:val="clear" w:color="auto" w:fill="auto"/>
            <w:vAlign w:val="bottom"/>
            <w:hideMark/>
          </w:tcPr>
          <w:p w14:paraId="2F0D836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47811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10.171,15</w:t>
            </w:r>
          </w:p>
        </w:tc>
        <w:tc>
          <w:tcPr>
            <w:tcW w:w="573" w:type="pct"/>
            <w:shd w:val="clear" w:color="auto" w:fill="auto"/>
            <w:noWrap/>
            <w:vAlign w:val="bottom"/>
            <w:hideMark/>
          </w:tcPr>
          <w:p w14:paraId="7D3C27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7B743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1CA896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9CD1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33.181,00</w:t>
            </w:r>
          </w:p>
        </w:tc>
      </w:tr>
      <w:tr w:rsidR="009504E0" w:rsidRPr="009950E4" w14:paraId="78E9EE8F" w14:textId="77777777" w:rsidTr="009504E0">
        <w:trPr>
          <w:trHeight w:val="255"/>
        </w:trPr>
        <w:tc>
          <w:tcPr>
            <w:tcW w:w="2114" w:type="pct"/>
            <w:shd w:val="clear" w:color="000000" w:fill="FFFFCC"/>
            <w:vAlign w:val="bottom"/>
            <w:hideMark/>
          </w:tcPr>
          <w:p w14:paraId="302BD2C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1C41D0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16.311,92</w:t>
            </w:r>
          </w:p>
        </w:tc>
        <w:tc>
          <w:tcPr>
            <w:tcW w:w="573" w:type="pct"/>
            <w:shd w:val="clear" w:color="000000" w:fill="FFFFCC"/>
            <w:noWrap/>
            <w:vAlign w:val="bottom"/>
            <w:hideMark/>
          </w:tcPr>
          <w:p w14:paraId="23F7A8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F0053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18.582,00</w:t>
            </w:r>
          </w:p>
        </w:tc>
        <w:tc>
          <w:tcPr>
            <w:tcW w:w="584" w:type="pct"/>
            <w:shd w:val="clear" w:color="000000" w:fill="FFFFCC"/>
            <w:noWrap/>
            <w:vAlign w:val="bottom"/>
            <w:hideMark/>
          </w:tcPr>
          <w:p w14:paraId="7A9FE5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333D0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21.236,00</w:t>
            </w:r>
          </w:p>
        </w:tc>
      </w:tr>
      <w:tr w:rsidR="009504E0" w:rsidRPr="009950E4" w14:paraId="7D78CC86" w14:textId="77777777" w:rsidTr="009504E0">
        <w:trPr>
          <w:trHeight w:val="255"/>
        </w:trPr>
        <w:tc>
          <w:tcPr>
            <w:tcW w:w="2114" w:type="pct"/>
            <w:shd w:val="clear" w:color="auto" w:fill="auto"/>
            <w:vAlign w:val="bottom"/>
            <w:hideMark/>
          </w:tcPr>
          <w:p w14:paraId="4171DF8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89845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16.311,92</w:t>
            </w:r>
          </w:p>
        </w:tc>
        <w:tc>
          <w:tcPr>
            <w:tcW w:w="573" w:type="pct"/>
            <w:shd w:val="clear" w:color="auto" w:fill="auto"/>
            <w:noWrap/>
            <w:vAlign w:val="bottom"/>
            <w:hideMark/>
          </w:tcPr>
          <w:p w14:paraId="14BFB5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9525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18.582,00</w:t>
            </w:r>
          </w:p>
        </w:tc>
        <w:tc>
          <w:tcPr>
            <w:tcW w:w="584" w:type="pct"/>
            <w:shd w:val="clear" w:color="auto" w:fill="auto"/>
            <w:noWrap/>
            <w:vAlign w:val="bottom"/>
            <w:hideMark/>
          </w:tcPr>
          <w:p w14:paraId="09D36A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B774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21.236,00</w:t>
            </w:r>
          </w:p>
        </w:tc>
      </w:tr>
      <w:tr w:rsidR="009504E0" w:rsidRPr="009950E4" w14:paraId="765523F0" w14:textId="77777777" w:rsidTr="009504E0">
        <w:trPr>
          <w:trHeight w:val="255"/>
        </w:trPr>
        <w:tc>
          <w:tcPr>
            <w:tcW w:w="2114" w:type="pct"/>
            <w:shd w:val="clear" w:color="auto" w:fill="auto"/>
            <w:vAlign w:val="bottom"/>
            <w:hideMark/>
          </w:tcPr>
          <w:p w14:paraId="1E4B2E6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54044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16.311,92</w:t>
            </w:r>
          </w:p>
        </w:tc>
        <w:tc>
          <w:tcPr>
            <w:tcW w:w="573" w:type="pct"/>
            <w:shd w:val="clear" w:color="auto" w:fill="auto"/>
            <w:noWrap/>
            <w:vAlign w:val="bottom"/>
            <w:hideMark/>
          </w:tcPr>
          <w:p w14:paraId="4D84E1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D23D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18.582,00</w:t>
            </w:r>
          </w:p>
        </w:tc>
        <w:tc>
          <w:tcPr>
            <w:tcW w:w="584" w:type="pct"/>
            <w:shd w:val="clear" w:color="auto" w:fill="auto"/>
            <w:noWrap/>
            <w:vAlign w:val="bottom"/>
            <w:hideMark/>
          </w:tcPr>
          <w:p w14:paraId="057F02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8D3D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21.236,00</w:t>
            </w:r>
          </w:p>
        </w:tc>
      </w:tr>
      <w:tr w:rsidR="009504E0" w:rsidRPr="009950E4" w14:paraId="248BF8BD" w14:textId="77777777" w:rsidTr="009504E0">
        <w:trPr>
          <w:trHeight w:val="255"/>
        </w:trPr>
        <w:tc>
          <w:tcPr>
            <w:tcW w:w="2114" w:type="pct"/>
            <w:shd w:val="clear" w:color="000000" w:fill="FFFFCC"/>
            <w:vAlign w:val="bottom"/>
            <w:hideMark/>
          </w:tcPr>
          <w:p w14:paraId="3B50ACD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5.1.2 Tekuće donacije - PRORAČUNSKI KORISNICI</w:t>
            </w:r>
          </w:p>
        </w:tc>
        <w:tc>
          <w:tcPr>
            <w:tcW w:w="573" w:type="pct"/>
            <w:shd w:val="clear" w:color="000000" w:fill="FFFFCC"/>
            <w:noWrap/>
            <w:vAlign w:val="bottom"/>
            <w:hideMark/>
          </w:tcPr>
          <w:p w14:paraId="2102A6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w:t>
            </w:r>
          </w:p>
        </w:tc>
        <w:tc>
          <w:tcPr>
            <w:tcW w:w="573" w:type="pct"/>
            <w:shd w:val="clear" w:color="000000" w:fill="FFFFCC"/>
            <w:noWrap/>
            <w:vAlign w:val="bottom"/>
            <w:hideMark/>
          </w:tcPr>
          <w:p w14:paraId="7DC85D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AB503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1.328,00</w:t>
            </w:r>
          </w:p>
        </w:tc>
        <w:tc>
          <w:tcPr>
            <w:tcW w:w="584" w:type="pct"/>
            <w:shd w:val="clear" w:color="000000" w:fill="FFFFCC"/>
            <w:noWrap/>
            <w:vAlign w:val="bottom"/>
            <w:hideMark/>
          </w:tcPr>
          <w:p w14:paraId="5D43E0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FF7E9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1.328,00</w:t>
            </w:r>
          </w:p>
        </w:tc>
      </w:tr>
      <w:tr w:rsidR="009504E0" w:rsidRPr="009950E4" w14:paraId="59AB5E6E" w14:textId="77777777" w:rsidTr="009504E0">
        <w:trPr>
          <w:trHeight w:val="255"/>
        </w:trPr>
        <w:tc>
          <w:tcPr>
            <w:tcW w:w="2114" w:type="pct"/>
            <w:shd w:val="clear" w:color="auto" w:fill="auto"/>
            <w:vAlign w:val="bottom"/>
            <w:hideMark/>
          </w:tcPr>
          <w:p w14:paraId="28D228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17324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w:t>
            </w:r>
          </w:p>
        </w:tc>
        <w:tc>
          <w:tcPr>
            <w:tcW w:w="573" w:type="pct"/>
            <w:shd w:val="clear" w:color="auto" w:fill="auto"/>
            <w:noWrap/>
            <w:vAlign w:val="bottom"/>
            <w:hideMark/>
          </w:tcPr>
          <w:p w14:paraId="5939C9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00A7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w:t>
            </w:r>
          </w:p>
        </w:tc>
        <w:tc>
          <w:tcPr>
            <w:tcW w:w="584" w:type="pct"/>
            <w:shd w:val="clear" w:color="auto" w:fill="auto"/>
            <w:noWrap/>
            <w:vAlign w:val="bottom"/>
            <w:hideMark/>
          </w:tcPr>
          <w:p w14:paraId="491674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86AC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w:t>
            </w:r>
          </w:p>
        </w:tc>
      </w:tr>
      <w:tr w:rsidR="009504E0" w:rsidRPr="009950E4" w14:paraId="4E2032B1" w14:textId="77777777" w:rsidTr="009504E0">
        <w:trPr>
          <w:trHeight w:val="255"/>
        </w:trPr>
        <w:tc>
          <w:tcPr>
            <w:tcW w:w="2114" w:type="pct"/>
            <w:shd w:val="clear" w:color="auto" w:fill="auto"/>
            <w:vAlign w:val="bottom"/>
            <w:hideMark/>
          </w:tcPr>
          <w:p w14:paraId="1E52979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18EA9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w:t>
            </w:r>
          </w:p>
        </w:tc>
        <w:tc>
          <w:tcPr>
            <w:tcW w:w="573" w:type="pct"/>
            <w:shd w:val="clear" w:color="auto" w:fill="auto"/>
            <w:noWrap/>
            <w:vAlign w:val="bottom"/>
            <w:hideMark/>
          </w:tcPr>
          <w:p w14:paraId="38FC8F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1109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w:t>
            </w:r>
          </w:p>
        </w:tc>
        <w:tc>
          <w:tcPr>
            <w:tcW w:w="584" w:type="pct"/>
            <w:shd w:val="clear" w:color="auto" w:fill="auto"/>
            <w:noWrap/>
            <w:vAlign w:val="bottom"/>
            <w:hideMark/>
          </w:tcPr>
          <w:p w14:paraId="44B2F9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2C14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w:t>
            </w:r>
          </w:p>
        </w:tc>
      </w:tr>
      <w:tr w:rsidR="009504E0" w:rsidRPr="009950E4" w14:paraId="3CE617CD" w14:textId="77777777" w:rsidTr="009504E0">
        <w:trPr>
          <w:trHeight w:val="495"/>
        </w:trPr>
        <w:tc>
          <w:tcPr>
            <w:tcW w:w="2114" w:type="pct"/>
            <w:shd w:val="clear" w:color="000000" w:fill="9999FF"/>
            <w:vAlign w:val="bottom"/>
            <w:hideMark/>
          </w:tcPr>
          <w:p w14:paraId="44459F5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1077 OPREMANJE DJEČJEG KAZALIŠTA</w:t>
            </w:r>
          </w:p>
        </w:tc>
        <w:tc>
          <w:tcPr>
            <w:tcW w:w="573" w:type="pct"/>
            <w:shd w:val="clear" w:color="000000" w:fill="9999FF"/>
            <w:noWrap/>
            <w:vAlign w:val="bottom"/>
            <w:hideMark/>
          </w:tcPr>
          <w:p w14:paraId="3DFED4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8.786,18</w:t>
            </w:r>
          </w:p>
        </w:tc>
        <w:tc>
          <w:tcPr>
            <w:tcW w:w="573" w:type="pct"/>
            <w:shd w:val="clear" w:color="000000" w:fill="9999FF"/>
            <w:noWrap/>
            <w:vAlign w:val="bottom"/>
            <w:hideMark/>
          </w:tcPr>
          <w:p w14:paraId="741DA6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4.724,92</w:t>
            </w:r>
          </w:p>
        </w:tc>
        <w:tc>
          <w:tcPr>
            <w:tcW w:w="573" w:type="pct"/>
            <w:shd w:val="clear" w:color="000000" w:fill="9999FF"/>
            <w:noWrap/>
            <w:vAlign w:val="bottom"/>
            <w:hideMark/>
          </w:tcPr>
          <w:p w14:paraId="307DB7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39.154,00</w:t>
            </w:r>
          </w:p>
        </w:tc>
        <w:tc>
          <w:tcPr>
            <w:tcW w:w="584" w:type="pct"/>
            <w:shd w:val="clear" w:color="000000" w:fill="9999FF"/>
            <w:noWrap/>
            <w:vAlign w:val="bottom"/>
            <w:hideMark/>
          </w:tcPr>
          <w:p w14:paraId="61FCA7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9999FF"/>
            <w:noWrap/>
            <w:vAlign w:val="bottom"/>
            <w:hideMark/>
          </w:tcPr>
          <w:p w14:paraId="34B61E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35.835,00</w:t>
            </w:r>
          </w:p>
        </w:tc>
      </w:tr>
      <w:tr w:rsidR="009504E0" w:rsidRPr="009950E4" w14:paraId="432F2104" w14:textId="77777777" w:rsidTr="009504E0">
        <w:trPr>
          <w:trHeight w:val="510"/>
        </w:trPr>
        <w:tc>
          <w:tcPr>
            <w:tcW w:w="2114" w:type="pct"/>
            <w:shd w:val="clear" w:color="000000" w:fill="CCCCFF"/>
            <w:vAlign w:val="bottom"/>
            <w:hideMark/>
          </w:tcPr>
          <w:p w14:paraId="622BE53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A107701 NABAVA OPREME ZA RAD DJEČJEG KAZALIŠTA</w:t>
            </w:r>
          </w:p>
        </w:tc>
        <w:tc>
          <w:tcPr>
            <w:tcW w:w="573" w:type="pct"/>
            <w:shd w:val="clear" w:color="000000" w:fill="CCCCFF"/>
            <w:noWrap/>
            <w:vAlign w:val="bottom"/>
            <w:hideMark/>
          </w:tcPr>
          <w:p w14:paraId="490575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8.786,18</w:t>
            </w:r>
          </w:p>
        </w:tc>
        <w:tc>
          <w:tcPr>
            <w:tcW w:w="573" w:type="pct"/>
            <w:shd w:val="clear" w:color="000000" w:fill="CCCCFF"/>
            <w:noWrap/>
            <w:vAlign w:val="bottom"/>
            <w:hideMark/>
          </w:tcPr>
          <w:p w14:paraId="718144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4.724,92</w:t>
            </w:r>
          </w:p>
        </w:tc>
        <w:tc>
          <w:tcPr>
            <w:tcW w:w="573" w:type="pct"/>
            <w:shd w:val="clear" w:color="000000" w:fill="CCCCFF"/>
            <w:noWrap/>
            <w:vAlign w:val="bottom"/>
            <w:hideMark/>
          </w:tcPr>
          <w:p w14:paraId="072D88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39.154,00</w:t>
            </w:r>
          </w:p>
        </w:tc>
        <w:tc>
          <w:tcPr>
            <w:tcW w:w="584" w:type="pct"/>
            <w:shd w:val="clear" w:color="000000" w:fill="CCCCFF"/>
            <w:noWrap/>
            <w:vAlign w:val="bottom"/>
            <w:hideMark/>
          </w:tcPr>
          <w:p w14:paraId="78D161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CCCCFF"/>
            <w:noWrap/>
            <w:vAlign w:val="bottom"/>
            <w:hideMark/>
          </w:tcPr>
          <w:p w14:paraId="13892E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35.835,00</w:t>
            </w:r>
          </w:p>
        </w:tc>
      </w:tr>
      <w:tr w:rsidR="009504E0" w:rsidRPr="009950E4" w14:paraId="741EEA28" w14:textId="77777777" w:rsidTr="009504E0">
        <w:trPr>
          <w:trHeight w:val="255"/>
        </w:trPr>
        <w:tc>
          <w:tcPr>
            <w:tcW w:w="2114" w:type="pct"/>
            <w:shd w:val="clear" w:color="000000" w:fill="FFFF99"/>
            <w:vAlign w:val="bottom"/>
            <w:hideMark/>
          </w:tcPr>
          <w:p w14:paraId="0212655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6C711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3.135,98</w:t>
            </w:r>
          </w:p>
        </w:tc>
        <w:tc>
          <w:tcPr>
            <w:tcW w:w="573" w:type="pct"/>
            <w:shd w:val="clear" w:color="000000" w:fill="FFFF99"/>
            <w:noWrap/>
            <w:vAlign w:val="bottom"/>
            <w:hideMark/>
          </w:tcPr>
          <w:p w14:paraId="6E02B2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88F5E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12.609,00</w:t>
            </w:r>
          </w:p>
        </w:tc>
        <w:tc>
          <w:tcPr>
            <w:tcW w:w="584" w:type="pct"/>
            <w:shd w:val="clear" w:color="000000" w:fill="FFFF99"/>
            <w:noWrap/>
            <w:vAlign w:val="bottom"/>
            <w:hideMark/>
          </w:tcPr>
          <w:p w14:paraId="2F27CD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w:t>
            </w:r>
          </w:p>
        </w:tc>
        <w:tc>
          <w:tcPr>
            <w:tcW w:w="584" w:type="pct"/>
            <w:shd w:val="clear" w:color="000000" w:fill="FFFF99"/>
            <w:noWrap/>
            <w:vAlign w:val="bottom"/>
            <w:hideMark/>
          </w:tcPr>
          <w:p w14:paraId="2500B2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2.654,00</w:t>
            </w:r>
          </w:p>
        </w:tc>
      </w:tr>
      <w:tr w:rsidR="009504E0" w:rsidRPr="009950E4" w14:paraId="3AA1181C" w14:textId="77777777" w:rsidTr="009504E0">
        <w:trPr>
          <w:trHeight w:val="255"/>
        </w:trPr>
        <w:tc>
          <w:tcPr>
            <w:tcW w:w="2114" w:type="pct"/>
            <w:shd w:val="clear" w:color="auto" w:fill="auto"/>
            <w:vAlign w:val="bottom"/>
            <w:hideMark/>
          </w:tcPr>
          <w:p w14:paraId="610A00F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7D39D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3.135,98</w:t>
            </w:r>
          </w:p>
        </w:tc>
        <w:tc>
          <w:tcPr>
            <w:tcW w:w="573" w:type="pct"/>
            <w:shd w:val="clear" w:color="auto" w:fill="auto"/>
            <w:noWrap/>
            <w:vAlign w:val="bottom"/>
            <w:hideMark/>
          </w:tcPr>
          <w:p w14:paraId="6C56E9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D57E3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c>
          <w:tcPr>
            <w:tcW w:w="584" w:type="pct"/>
            <w:shd w:val="clear" w:color="auto" w:fill="auto"/>
            <w:noWrap/>
            <w:vAlign w:val="bottom"/>
            <w:hideMark/>
          </w:tcPr>
          <w:p w14:paraId="0FC5B2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2E680A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r>
      <w:tr w:rsidR="009504E0" w:rsidRPr="009950E4" w14:paraId="119863A7" w14:textId="77777777" w:rsidTr="009504E0">
        <w:trPr>
          <w:trHeight w:val="255"/>
        </w:trPr>
        <w:tc>
          <w:tcPr>
            <w:tcW w:w="2114" w:type="pct"/>
            <w:shd w:val="clear" w:color="auto" w:fill="auto"/>
            <w:vAlign w:val="bottom"/>
            <w:hideMark/>
          </w:tcPr>
          <w:p w14:paraId="5126BD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637C4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3.135,98</w:t>
            </w:r>
          </w:p>
        </w:tc>
        <w:tc>
          <w:tcPr>
            <w:tcW w:w="573" w:type="pct"/>
            <w:shd w:val="clear" w:color="auto" w:fill="auto"/>
            <w:noWrap/>
            <w:vAlign w:val="bottom"/>
            <w:hideMark/>
          </w:tcPr>
          <w:p w14:paraId="347670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B635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c>
          <w:tcPr>
            <w:tcW w:w="584" w:type="pct"/>
            <w:shd w:val="clear" w:color="auto" w:fill="auto"/>
            <w:noWrap/>
            <w:vAlign w:val="bottom"/>
            <w:hideMark/>
          </w:tcPr>
          <w:p w14:paraId="6F2BD2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7F481A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r>
      <w:tr w:rsidR="009504E0" w:rsidRPr="009950E4" w14:paraId="792E186F" w14:textId="77777777" w:rsidTr="009504E0">
        <w:trPr>
          <w:trHeight w:val="255"/>
        </w:trPr>
        <w:tc>
          <w:tcPr>
            <w:tcW w:w="2114" w:type="pct"/>
            <w:shd w:val="clear" w:color="000000" w:fill="FFFFCC"/>
            <w:vAlign w:val="bottom"/>
            <w:hideMark/>
          </w:tcPr>
          <w:p w14:paraId="1E33A86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3.9.1 Prihodi po posebnim propisima - proračunski korisnici</w:t>
            </w:r>
          </w:p>
        </w:tc>
        <w:tc>
          <w:tcPr>
            <w:tcW w:w="573" w:type="pct"/>
            <w:shd w:val="clear" w:color="000000" w:fill="FFFFCC"/>
            <w:noWrap/>
            <w:vAlign w:val="bottom"/>
            <w:hideMark/>
          </w:tcPr>
          <w:p w14:paraId="3ECF59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4.040,09</w:t>
            </w:r>
          </w:p>
        </w:tc>
        <w:tc>
          <w:tcPr>
            <w:tcW w:w="573" w:type="pct"/>
            <w:shd w:val="clear" w:color="000000" w:fill="FFFFCC"/>
            <w:noWrap/>
            <w:vAlign w:val="bottom"/>
            <w:hideMark/>
          </w:tcPr>
          <w:p w14:paraId="339F8E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4.061,31</w:t>
            </w:r>
          </w:p>
        </w:tc>
        <w:tc>
          <w:tcPr>
            <w:tcW w:w="573" w:type="pct"/>
            <w:shd w:val="clear" w:color="000000" w:fill="FFFFCC"/>
            <w:noWrap/>
            <w:vAlign w:val="bottom"/>
            <w:hideMark/>
          </w:tcPr>
          <w:p w14:paraId="0B32F1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8.627,00</w:t>
            </w:r>
          </w:p>
        </w:tc>
        <w:tc>
          <w:tcPr>
            <w:tcW w:w="584" w:type="pct"/>
            <w:shd w:val="clear" w:color="000000" w:fill="FFFFCC"/>
            <w:noWrap/>
            <w:vAlign w:val="bottom"/>
            <w:hideMark/>
          </w:tcPr>
          <w:p w14:paraId="3C6B62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12.609,00</w:t>
            </w:r>
          </w:p>
        </w:tc>
        <w:tc>
          <w:tcPr>
            <w:tcW w:w="584" w:type="pct"/>
            <w:shd w:val="clear" w:color="000000" w:fill="FFFFCC"/>
            <w:noWrap/>
            <w:vAlign w:val="bottom"/>
            <w:hideMark/>
          </w:tcPr>
          <w:p w14:paraId="7EB78C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12.609,00</w:t>
            </w:r>
          </w:p>
        </w:tc>
      </w:tr>
      <w:tr w:rsidR="009504E0" w:rsidRPr="009950E4" w14:paraId="46935125" w14:textId="77777777" w:rsidTr="009504E0">
        <w:trPr>
          <w:trHeight w:val="255"/>
        </w:trPr>
        <w:tc>
          <w:tcPr>
            <w:tcW w:w="2114" w:type="pct"/>
            <w:shd w:val="clear" w:color="auto" w:fill="auto"/>
            <w:vAlign w:val="bottom"/>
            <w:hideMark/>
          </w:tcPr>
          <w:p w14:paraId="786C5E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06C58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4.040,09</w:t>
            </w:r>
          </w:p>
        </w:tc>
        <w:tc>
          <w:tcPr>
            <w:tcW w:w="573" w:type="pct"/>
            <w:shd w:val="clear" w:color="auto" w:fill="auto"/>
            <w:noWrap/>
            <w:vAlign w:val="bottom"/>
            <w:hideMark/>
          </w:tcPr>
          <w:p w14:paraId="078324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4.061,31</w:t>
            </w:r>
          </w:p>
        </w:tc>
        <w:tc>
          <w:tcPr>
            <w:tcW w:w="573" w:type="pct"/>
            <w:shd w:val="clear" w:color="auto" w:fill="auto"/>
            <w:noWrap/>
            <w:vAlign w:val="bottom"/>
            <w:hideMark/>
          </w:tcPr>
          <w:p w14:paraId="4D0D26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8.627,00</w:t>
            </w:r>
          </w:p>
        </w:tc>
        <w:tc>
          <w:tcPr>
            <w:tcW w:w="584" w:type="pct"/>
            <w:shd w:val="clear" w:color="auto" w:fill="auto"/>
            <w:noWrap/>
            <w:vAlign w:val="bottom"/>
            <w:hideMark/>
          </w:tcPr>
          <w:p w14:paraId="0C8359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c>
          <w:tcPr>
            <w:tcW w:w="584" w:type="pct"/>
            <w:shd w:val="clear" w:color="auto" w:fill="auto"/>
            <w:noWrap/>
            <w:vAlign w:val="bottom"/>
            <w:hideMark/>
          </w:tcPr>
          <w:p w14:paraId="261CA5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r>
      <w:tr w:rsidR="009504E0" w:rsidRPr="009950E4" w14:paraId="4A3DFB15" w14:textId="77777777" w:rsidTr="009504E0">
        <w:trPr>
          <w:trHeight w:val="255"/>
        </w:trPr>
        <w:tc>
          <w:tcPr>
            <w:tcW w:w="2114" w:type="pct"/>
            <w:shd w:val="clear" w:color="auto" w:fill="auto"/>
            <w:vAlign w:val="bottom"/>
            <w:hideMark/>
          </w:tcPr>
          <w:p w14:paraId="1C9CBFE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447BA5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8978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w:t>
            </w:r>
          </w:p>
        </w:tc>
        <w:tc>
          <w:tcPr>
            <w:tcW w:w="573" w:type="pct"/>
            <w:shd w:val="clear" w:color="auto" w:fill="auto"/>
            <w:noWrap/>
            <w:vAlign w:val="bottom"/>
            <w:hideMark/>
          </w:tcPr>
          <w:p w14:paraId="72D4D5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08D6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0979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D94A5EE" w14:textId="77777777" w:rsidTr="009504E0">
        <w:trPr>
          <w:trHeight w:val="255"/>
        </w:trPr>
        <w:tc>
          <w:tcPr>
            <w:tcW w:w="2114" w:type="pct"/>
            <w:shd w:val="clear" w:color="auto" w:fill="auto"/>
            <w:vAlign w:val="bottom"/>
            <w:hideMark/>
          </w:tcPr>
          <w:p w14:paraId="46D6376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31793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4.040,09</w:t>
            </w:r>
          </w:p>
        </w:tc>
        <w:tc>
          <w:tcPr>
            <w:tcW w:w="573" w:type="pct"/>
            <w:shd w:val="clear" w:color="auto" w:fill="auto"/>
            <w:noWrap/>
            <w:vAlign w:val="bottom"/>
            <w:hideMark/>
          </w:tcPr>
          <w:p w14:paraId="5A90DA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020B2C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8.627,00</w:t>
            </w:r>
          </w:p>
        </w:tc>
        <w:tc>
          <w:tcPr>
            <w:tcW w:w="584" w:type="pct"/>
            <w:shd w:val="clear" w:color="auto" w:fill="auto"/>
            <w:noWrap/>
            <w:vAlign w:val="bottom"/>
            <w:hideMark/>
          </w:tcPr>
          <w:p w14:paraId="01A6A3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c>
          <w:tcPr>
            <w:tcW w:w="584" w:type="pct"/>
            <w:shd w:val="clear" w:color="auto" w:fill="auto"/>
            <w:noWrap/>
            <w:vAlign w:val="bottom"/>
            <w:hideMark/>
          </w:tcPr>
          <w:p w14:paraId="70DE33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12.609,00</w:t>
            </w:r>
          </w:p>
        </w:tc>
      </w:tr>
      <w:tr w:rsidR="009504E0" w:rsidRPr="009950E4" w14:paraId="5C2E58B9" w14:textId="77777777" w:rsidTr="009504E0">
        <w:trPr>
          <w:trHeight w:val="255"/>
        </w:trPr>
        <w:tc>
          <w:tcPr>
            <w:tcW w:w="2114" w:type="pct"/>
            <w:shd w:val="clear" w:color="000000" w:fill="FFFFCC"/>
            <w:vAlign w:val="bottom"/>
            <w:hideMark/>
          </w:tcPr>
          <w:p w14:paraId="6AAE4F7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3C2B3D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1.194,51</w:t>
            </w:r>
          </w:p>
        </w:tc>
        <w:tc>
          <w:tcPr>
            <w:tcW w:w="573" w:type="pct"/>
            <w:shd w:val="clear" w:color="000000" w:fill="FFFFCC"/>
            <w:noWrap/>
            <w:vAlign w:val="bottom"/>
            <w:hideMark/>
          </w:tcPr>
          <w:p w14:paraId="61F49C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02677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17.254,00</w:t>
            </w:r>
          </w:p>
        </w:tc>
        <w:tc>
          <w:tcPr>
            <w:tcW w:w="584" w:type="pct"/>
            <w:shd w:val="clear" w:color="000000" w:fill="FFFFCC"/>
            <w:noWrap/>
            <w:vAlign w:val="bottom"/>
            <w:hideMark/>
          </w:tcPr>
          <w:p w14:paraId="5ECB34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19.908,00</w:t>
            </w:r>
          </w:p>
        </w:tc>
        <w:tc>
          <w:tcPr>
            <w:tcW w:w="584" w:type="pct"/>
            <w:shd w:val="clear" w:color="000000" w:fill="FFFFCC"/>
            <w:noWrap/>
            <w:vAlign w:val="bottom"/>
            <w:hideMark/>
          </w:tcPr>
          <w:p w14:paraId="349F1D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19.908,00</w:t>
            </w:r>
          </w:p>
        </w:tc>
      </w:tr>
      <w:tr w:rsidR="009504E0" w:rsidRPr="009950E4" w14:paraId="1318BCAA" w14:textId="77777777" w:rsidTr="009504E0">
        <w:trPr>
          <w:trHeight w:val="255"/>
        </w:trPr>
        <w:tc>
          <w:tcPr>
            <w:tcW w:w="2114" w:type="pct"/>
            <w:shd w:val="clear" w:color="auto" w:fill="auto"/>
            <w:vAlign w:val="bottom"/>
            <w:hideMark/>
          </w:tcPr>
          <w:p w14:paraId="790E9CF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0A81E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1.194,51</w:t>
            </w:r>
          </w:p>
        </w:tc>
        <w:tc>
          <w:tcPr>
            <w:tcW w:w="573" w:type="pct"/>
            <w:shd w:val="clear" w:color="auto" w:fill="auto"/>
            <w:noWrap/>
            <w:vAlign w:val="bottom"/>
            <w:hideMark/>
          </w:tcPr>
          <w:p w14:paraId="0C9871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3D13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17.254,00</w:t>
            </w:r>
          </w:p>
        </w:tc>
        <w:tc>
          <w:tcPr>
            <w:tcW w:w="584" w:type="pct"/>
            <w:shd w:val="clear" w:color="auto" w:fill="auto"/>
            <w:noWrap/>
            <w:vAlign w:val="bottom"/>
            <w:hideMark/>
          </w:tcPr>
          <w:p w14:paraId="751522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c>
          <w:tcPr>
            <w:tcW w:w="584" w:type="pct"/>
            <w:shd w:val="clear" w:color="auto" w:fill="auto"/>
            <w:noWrap/>
            <w:vAlign w:val="bottom"/>
            <w:hideMark/>
          </w:tcPr>
          <w:p w14:paraId="46DC45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r>
      <w:tr w:rsidR="009504E0" w:rsidRPr="009950E4" w14:paraId="2569C219" w14:textId="77777777" w:rsidTr="009504E0">
        <w:trPr>
          <w:trHeight w:val="255"/>
        </w:trPr>
        <w:tc>
          <w:tcPr>
            <w:tcW w:w="2114" w:type="pct"/>
            <w:shd w:val="clear" w:color="auto" w:fill="auto"/>
            <w:vAlign w:val="bottom"/>
            <w:hideMark/>
          </w:tcPr>
          <w:p w14:paraId="370A749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7278C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1.194,51</w:t>
            </w:r>
          </w:p>
        </w:tc>
        <w:tc>
          <w:tcPr>
            <w:tcW w:w="573" w:type="pct"/>
            <w:shd w:val="clear" w:color="auto" w:fill="auto"/>
            <w:noWrap/>
            <w:vAlign w:val="bottom"/>
            <w:hideMark/>
          </w:tcPr>
          <w:p w14:paraId="334563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110D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17.254,00</w:t>
            </w:r>
          </w:p>
        </w:tc>
        <w:tc>
          <w:tcPr>
            <w:tcW w:w="584" w:type="pct"/>
            <w:shd w:val="clear" w:color="auto" w:fill="auto"/>
            <w:noWrap/>
            <w:vAlign w:val="bottom"/>
            <w:hideMark/>
          </w:tcPr>
          <w:p w14:paraId="113443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c>
          <w:tcPr>
            <w:tcW w:w="584" w:type="pct"/>
            <w:shd w:val="clear" w:color="auto" w:fill="auto"/>
            <w:noWrap/>
            <w:vAlign w:val="bottom"/>
            <w:hideMark/>
          </w:tcPr>
          <w:p w14:paraId="1D1A0D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r>
      <w:tr w:rsidR="009504E0" w:rsidRPr="009950E4" w14:paraId="43B5289A" w14:textId="77777777" w:rsidTr="009504E0">
        <w:trPr>
          <w:trHeight w:val="510"/>
        </w:trPr>
        <w:tc>
          <w:tcPr>
            <w:tcW w:w="2114" w:type="pct"/>
            <w:shd w:val="clear" w:color="000000" w:fill="FFFF99"/>
            <w:vAlign w:val="bottom"/>
            <w:hideMark/>
          </w:tcPr>
          <w:p w14:paraId="6547FBB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6.5. Prihodi od </w:t>
            </w:r>
            <w:proofErr w:type="spellStart"/>
            <w:r w:rsidRPr="009950E4">
              <w:rPr>
                <w:rFonts w:ascii="Times New Roman" w:eastAsia="Times New Roman" w:hAnsi="Times New Roman" w:cs="Times New Roman"/>
                <w:b/>
                <w:bCs/>
                <w:color w:val="000000"/>
                <w:sz w:val="20"/>
                <w:szCs w:val="20"/>
                <w:lang w:eastAsia="hr-HR"/>
              </w:rPr>
              <w:t>nefininancijske</w:t>
            </w:r>
            <w:proofErr w:type="spellEnd"/>
            <w:r w:rsidRPr="009950E4">
              <w:rPr>
                <w:rFonts w:ascii="Times New Roman" w:eastAsia="Times New Roman" w:hAnsi="Times New Roman" w:cs="Times New Roman"/>
                <w:b/>
                <w:bCs/>
                <w:color w:val="000000"/>
                <w:sz w:val="20"/>
                <w:szCs w:val="20"/>
                <w:lang w:eastAsia="hr-HR"/>
              </w:rPr>
              <w:t xml:space="preserve"> imovine i naknade štete - PRORAČUNSKI KORISNICI</w:t>
            </w:r>
          </w:p>
        </w:tc>
        <w:tc>
          <w:tcPr>
            <w:tcW w:w="573" w:type="pct"/>
            <w:shd w:val="clear" w:color="000000" w:fill="FFFF99"/>
            <w:noWrap/>
            <w:vAlign w:val="bottom"/>
            <w:hideMark/>
          </w:tcPr>
          <w:p w14:paraId="158FA1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415,60</w:t>
            </w:r>
          </w:p>
        </w:tc>
        <w:tc>
          <w:tcPr>
            <w:tcW w:w="573" w:type="pct"/>
            <w:shd w:val="clear" w:color="000000" w:fill="FFFF99"/>
            <w:noWrap/>
            <w:vAlign w:val="bottom"/>
            <w:hideMark/>
          </w:tcPr>
          <w:p w14:paraId="42336A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w:t>
            </w:r>
          </w:p>
        </w:tc>
        <w:tc>
          <w:tcPr>
            <w:tcW w:w="573" w:type="pct"/>
            <w:shd w:val="clear" w:color="000000" w:fill="FFFF99"/>
            <w:noWrap/>
            <w:vAlign w:val="bottom"/>
            <w:hideMark/>
          </w:tcPr>
          <w:p w14:paraId="4978DB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w:t>
            </w:r>
          </w:p>
        </w:tc>
        <w:tc>
          <w:tcPr>
            <w:tcW w:w="584" w:type="pct"/>
            <w:shd w:val="clear" w:color="000000" w:fill="FFFF99"/>
            <w:noWrap/>
            <w:vAlign w:val="bottom"/>
            <w:hideMark/>
          </w:tcPr>
          <w:p w14:paraId="3C83E8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w:t>
            </w:r>
          </w:p>
        </w:tc>
        <w:tc>
          <w:tcPr>
            <w:tcW w:w="584" w:type="pct"/>
            <w:shd w:val="clear" w:color="000000" w:fill="FFFF99"/>
            <w:noWrap/>
            <w:vAlign w:val="bottom"/>
            <w:hideMark/>
          </w:tcPr>
          <w:p w14:paraId="2B8DC4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w:t>
            </w:r>
          </w:p>
        </w:tc>
      </w:tr>
      <w:tr w:rsidR="009504E0" w:rsidRPr="009950E4" w14:paraId="3F6D1198" w14:textId="77777777" w:rsidTr="009504E0">
        <w:trPr>
          <w:trHeight w:val="255"/>
        </w:trPr>
        <w:tc>
          <w:tcPr>
            <w:tcW w:w="2114" w:type="pct"/>
            <w:shd w:val="clear" w:color="auto" w:fill="auto"/>
            <w:vAlign w:val="bottom"/>
            <w:hideMark/>
          </w:tcPr>
          <w:p w14:paraId="17E385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E8BD6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415,60</w:t>
            </w:r>
          </w:p>
        </w:tc>
        <w:tc>
          <w:tcPr>
            <w:tcW w:w="573" w:type="pct"/>
            <w:shd w:val="clear" w:color="auto" w:fill="auto"/>
            <w:noWrap/>
            <w:vAlign w:val="bottom"/>
            <w:hideMark/>
          </w:tcPr>
          <w:p w14:paraId="25A81D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3D80FB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183DB1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11BD04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r>
      <w:tr w:rsidR="009504E0" w:rsidRPr="009950E4" w14:paraId="7BC2EF50" w14:textId="77777777" w:rsidTr="009504E0">
        <w:trPr>
          <w:trHeight w:val="255"/>
        </w:trPr>
        <w:tc>
          <w:tcPr>
            <w:tcW w:w="2114" w:type="pct"/>
            <w:shd w:val="clear" w:color="auto" w:fill="auto"/>
            <w:vAlign w:val="bottom"/>
            <w:hideMark/>
          </w:tcPr>
          <w:p w14:paraId="5648BCF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F8684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415,60</w:t>
            </w:r>
          </w:p>
        </w:tc>
        <w:tc>
          <w:tcPr>
            <w:tcW w:w="573" w:type="pct"/>
            <w:shd w:val="clear" w:color="auto" w:fill="auto"/>
            <w:noWrap/>
            <w:vAlign w:val="bottom"/>
            <w:hideMark/>
          </w:tcPr>
          <w:p w14:paraId="269A1A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00FA8B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26CCC1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183426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r>
      <w:tr w:rsidR="009504E0" w:rsidRPr="009950E4" w14:paraId="630CF18C" w14:textId="77777777" w:rsidTr="009504E0">
        <w:trPr>
          <w:trHeight w:val="255"/>
        </w:trPr>
        <w:tc>
          <w:tcPr>
            <w:tcW w:w="2114" w:type="pct"/>
            <w:shd w:val="clear" w:color="000000" w:fill="0000FF"/>
            <w:vAlign w:val="bottom"/>
            <w:hideMark/>
          </w:tcPr>
          <w:p w14:paraId="0063D82D"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lastRenderedPageBreak/>
              <w:t>Glava 20406 GRADSKE GALERIJE OSIJEK</w:t>
            </w:r>
          </w:p>
        </w:tc>
        <w:tc>
          <w:tcPr>
            <w:tcW w:w="573" w:type="pct"/>
            <w:shd w:val="clear" w:color="000000" w:fill="0000FF"/>
            <w:noWrap/>
            <w:vAlign w:val="bottom"/>
            <w:hideMark/>
          </w:tcPr>
          <w:p w14:paraId="1168D4D9"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152.922,67</w:t>
            </w:r>
          </w:p>
        </w:tc>
        <w:tc>
          <w:tcPr>
            <w:tcW w:w="573" w:type="pct"/>
            <w:shd w:val="clear" w:color="000000" w:fill="0000FF"/>
            <w:noWrap/>
            <w:vAlign w:val="bottom"/>
            <w:hideMark/>
          </w:tcPr>
          <w:p w14:paraId="7DBA3989"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149.131,97</w:t>
            </w:r>
          </w:p>
        </w:tc>
        <w:tc>
          <w:tcPr>
            <w:tcW w:w="573" w:type="pct"/>
            <w:shd w:val="clear" w:color="000000" w:fill="0000FF"/>
            <w:noWrap/>
            <w:vAlign w:val="bottom"/>
            <w:hideMark/>
          </w:tcPr>
          <w:p w14:paraId="6C3E278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53.286,00</w:t>
            </w:r>
          </w:p>
        </w:tc>
        <w:tc>
          <w:tcPr>
            <w:tcW w:w="584" w:type="pct"/>
            <w:shd w:val="clear" w:color="000000" w:fill="0000FF"/>
            <w:noWrap/>
            <w:vAlign w:val="bottom"/>
            <w:hideMark/>
          </w:tcPr>
          <w:p w14:paraId="277F1B2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5242123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r>
      <w:tr w:rsidR="009504E0" w:rsidRPr="009950E4" w14:paraId="03C02ED8" w14:textId="77777777" w:rsidTr="009504E0">
        <w:trPr>
          <w:trHeight w:val="255"/>
        </w:trPr>
        <w:tc>
          <w:tcPr>
            <w:tcW w:w="2114" w:type="pct"/>
            <w:shd w:val="clear" w:color="000000" w:fill="9999FF"/>
            <w:vAlign w:val="bottom"/>
            <w:hideMark/>
          </w:tcPr>
          <w:p w14:paraId="029B799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1078 REDOVNA DJELATNOST GRADSKIH GALERIJA</w:t>
            </w:r>
          </w:p>
        </w:tc>
        <w:tc>
          <w:tcPr>
            <w:tcW w:w="573" w:type="pct"/>
            <w:shd w:val="clear" w:color="000000" w:fill="9999FF"/>
            <w:noWrap/>
            <w:vAlign w:val="bottom"/>
            <w:hideMark/>
          </w:tcPr>
          <w:p w14:paraId="2194D8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111.372,80</w:t>
            </w:r>
          </w:p>
        </w:tc>
        <w:tc>
          <w:tcPr>
            <w:tcW w:w="573" w:type="pct"/>
            <w:shd w:val="clear" w:color="000000" w:fill="9999FF"/>
            <w:noWrap/>
            <w:vAlign w:val="bottom"/>
            <w:hideMark/>
          </w:tcPr>
          <w:p w14:paraId="66405C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111.519,66</w:t>
            </w:r>
          </w:p>
        </w:tc>
        <w:tc>
          <w:tcPr>
            <w:tcW w:w="573" w:type="pct"/>
            <w:shd w:val="clear" w:color="000000" w:fill="9999FF"/>
            <w:noWrap/>
            <w:vAlign w:val="bottom"/>
            <w:hideMark/>
          </w:tcPr>
          <w:p w14:paraId="4E2B03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28.792,00</w:t>
            </w:r>
          </w:p>
        </w:tc>
        <w:tc>
          <w:tcPr>
            <w:tcW w:w="584" w:type="pct"/>
            <w:shd w:val="clear" w:color="000000" w:fill="9999FF"/>
            <w:noWrap/>
            <w:vAlign w:val="bottom"/>
            <w:hideMark/>
          </w:tcPr>
          <w:p w14:paraId="633CED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37D37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C85FC1C" w14:textId="77777777" w:rsidTr="009504E0">
        <w:trPr>
          <w:trHeight w:val="255"/>
        </w:trPr>
        <w:tc>
          <w:tcPr>
            <w:tcW w:w="2114" w:type="pct"/>
            <w:shd w:val="clear" w:color="000000" w:fill="CCCCFF"/>
            <w:vAlign w:val="bottom"/>
            <w:hideMark/>
          </w:tcPr>
          <w:p w14:paraId="7ED1D3C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A107801 RASHODI ZA PLAĆE GRADSKIH GALERIJA</w:t>
            </w:r>
          </w:p>
        </w:tc>
        <w:tc>
          <w:tcPr>
            <w:tcW w:w="573" w:type="pct"/>
            <w:shd w:val="clear" w:color="000000" w:fill="CCCCFF"/>
            <w:noWrap/>
            <w:vAlign w:val="bottom"/>
            <w:hideMark/>
          </w:tcPr>
          <w:p w14:paraId="52B68C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48.742,36</w:t>
            </w:r>
          </w:p>
        </w:tc>
        <w:tc>
          <w:tcPr>
            <w:tcW w:w="573" w:type="pct"/>
            <w:shd w:val="clear" w:color="000000" w:fill="CCCCFF"/>
            <w:noWrap/>
            <w:vAlign w:val="bottom"/>
            <w:hideMark/>
          </w:tcPr>
          <w:p w14:paraId="402B8E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49.153,89</w:t>
            </w:r>
          </w:p>
        </w:tc>
        <w:tc>
          <w:tcPr>
            <w:tcW w:w="573" w:type="pct"/>
            <w:shd w:val="clear" w:color="000000" w:fill="CCCCFF"/>
            <w:noWrap/>
            <w:vAlign w:val="bottom"/>
            <w:hideMark/>
          </w:tcPr>
          <w:p w14:paraId="620AB3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9.760,00</w:t>
            </w:r>
          </w:p>
        </w:tc>
        <w:tc>
          <w:tcPr>
            <w:tcW w:w="584" w:type="pct"/>
            <w:shd w:val="clear" w:color="000000" w:fill="CCCCFF"/>
            <w:noWrap/>
            <w:vAlign w:val="bottom"/>
            <w:hideMark/>
          </w:tcPr>
          <w:p w14:paraId="4F8FD5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C0113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F15516A" w14:textId="77777777" w:rsidTr="009504E0">
        <w:trPr>
          <w:trHeight w:val="255"/>
        </w:trPr>
        <w:tc>
          <w:tcPr>
            <w:tcW w:w="2114" w:type="pct"/>
            <w:shd w:val="clear" w:color="000000" w:fill="FFFF99"/>
            <w:vAlign w:val="bottom"/>
            <w:hideMark/>
          </w:tcPr>
          <w:p w14:paraId="0B2587A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9D2D8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48.742,36</w:t>
            </w:r>
          </w:p>
        </w:tc>
        <w:tc>
          <w:tcPr>
            <w:tcW w:w="573" w:type="pct"/>
            <w:shd w:val="clear" w:color="000000" w:fill="FFFF99"/>
            <w:noWrap/>
            <w:vAlign w:val="bottom"/>
            <w:hideMark/>
          </w:tcPr>
          <w:p w14:paraId="68D9F2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49.153,89</w:t>
            </w:r>
          </w:p>
        </w:tc>
        <w:tc>
          <w:tcPr>
            <w:tcW w:w="573" w:type="pct"/>
            <w:shd w:val="clear" w:color="000000" w:fill="FFFF99"/>
            <w:noWrap/>
            <w:vAlign w:val="bottom"/>
            <w:hideMark/>
          </w:tcPr>
          <w:p w14:paraId="0C283F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9.760,00</w:t>
            </w:r>
          </w:p>
        </w:tc>
        <w:tc>
          <w:tcPr>
            <w:tcW w:w="584" w:type="pct"/>
            <w:shd w:val="clear" w:color="000000" w:fill="FFFF99"/>
            <w:noWrap/>
            <w:vAlign w:val="bottom"/>
            <w:hideMark/>
          </w:tcPr>
          <w:p w14:paraId="7F1737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8C0EA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06A315A" w14:textId="77777777" w:rsidTr="009504E0">
        <w:trPr>
          <w:trHeight w:val="255"/>
        </w:trPr>
        <w:tc>
          <w:tcPr>
            <w:tcW w:w="2114" w:type="pct"/>
            <w:shd w:val="clear" w:color="auto" w:fill="auto"/>
            <w:vAlign w:val="bottom"/>
            <w:hideMark/>
          </w:tcPr>
          <w:p w14:paraId="1FE1366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DF036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48.742,36</w:t>
            </w:r>
          </w:p>
        </w:tc>
        <w:tc>
          <w:tcPr>
            <w:tcW w:w="573" w:type="pct"/>
            <w:shd w:val="clear" w:color="auto" w:fill="auto"/>
            <w:noWrap/>
            <w:vAlign w:val="bottom"/>
            <w:hideMark/>
          </w:tcPr>
          <w:p w14:paraId="236A91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49.153,89</w:t>
            </w:r>
          </w:p>
        </w:tc>
        <w:tc>
          <w:tcPr>
            <w:tcW w:w="573" w:type="pct"/>
            <w:shd w:val="clear" w:color="auto" w:fill="auto"/>
            <w:noWrap/>
            <w:vAlign w:val="bottom"/>
            <w:hideMark/>
          </w:tcPr>
          <w:p w14:paraId="4A607F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9.760,00</w:t>
            </w:r>
          </w:p>
        </w:tc>
        <w:tc>
          <w:tcPr>
            <w:tcW w:w="584" w:type="pct"/>
            <w:shd w:val="clear" w:color="auto" w:fill="auto"/>
            <w:noWrap/>
            <w:vAlign w:val="bottom"/>
            <w:hideMark/>
          </w:tcPr>
          <w:p w14:paraId="730891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CCE9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F1A5968" w14:textId="77777777" w:rsidTr="009504E0">
        <w:trPr>
          <w:trHeight w:val="255"/>
        </w:trPr>
        <w:tc>
          <w:tcPr>
            <w:tcW w:w="2114" w:type="pct"/>
            <w:shd w:val="clear" w:color="auto" w:fill="auto"/>
            <w:vAlign w:val="bottom"/>
            <w:hideMark/>
          </w:tcPr>
          <w:p w14:paraId="64F4250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53D8D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48.742,36</w:t>
            </w:r>
          </w:p>
        </w:tc>
        <w:tc>
          <w:tcPr>
            <w:tcW w:w="573" w:type="pct"/>
            <w:shd w:val="clear" w:color="auto" w:fill="auto"/>
            <w:noWrap/>
            <w:vAlign w:val="bottom"/>
            <w:hideMark/>
          </w:tcPr>
          <w:p w14:paraId="2577DE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49.153,89</w:t>
            </w:r>
          </w:p>
        </w:tc>
        <w:tc>
          <w:tcPr>
            <w:tcW w:w="573" w:type="pct"/>
            <w:shd w:val="clear" w:color="auto" w:fill="auto"/>
            <w:noWrap/>
            <w:vAlign w:val="bottom"/>
            <w:hideMark/>
          </w:tcPr>
          <w:p w14:paraId="029639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9.760,00</w:t>
            </w:r>
          </w:p>
        </w:tc>
        <w:tc>
          <w:tcPr>
            <w:tcW w:w="584" w:type="pct"/>
            <w:shd w:val="clear" w:color="auto" w:fill="auto"/>
            <w:noWrap/>
            <w:vAlign w:val="bottom"/>
            <w:hideMark/>
          </w:tcPr>
          <w:p w14:paraId="582243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94B0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5F6D16E" w14:textId="77777777" w:rsidTr="009504E0">
        <w:trPr>
          <w:trHeight w:val="510"/>
        </w:trPr>
        <w:tc>
          <w:tcPr>
            <w:tcW w:w="2114" w:type="pct"/>
            <w:shd w:val="clear" w:color="000000" w:fill="CCCCFF"/>
            <w:vAlign w:val="bottom"/>
            <w:hideMark/>
          </w:tcPr>
          <w:p w14:paraId="00E4A5F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A107802 OSTALI RASHODI ZA ZAPOSLENE GRADSKIH GALERIJA</w:t>
            </w:r>
          </w:p>
        </w:tc>
        <w:tc>
          <w:tcPr>
            <w:tcW w:w="573" w:type="pct"/>
            <w:shd w:val="clear" w:color="000000" w:fill="CCCCFF"/>
            <w:noWrap/>
            <w:vAlign w:val="bottom"/>
            <w:hideMark/>
          </w:tcPr>
          <w:p w14:paraId="5EC02E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2.495,18</w:t>
            </w:r>
          </w:p>
        </w:tc>
        <w:tc>
          <w:tcPr>
            <w:tcW w:w="573" w:type="pct"/>
            <w:shd w:val="clear" w:color="000000" w:fill="CCCCFF"/>
            <w:noWrap/>
            <w:vAlign w:val="bottom"/>
            <w:hideMark/>
          </w:tcPr>
          <w:p w14:paraId="0DBE23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2.720,16</w:t>
            </w:r>
          </w:p>
        </w:tc>
        <w:tc>
          <w:tcPr>
            <w:tcW w:w="573" w:type="pct"/>
            <w:shd w:val="clear" w:color="000000" w:fill="CCCCFF"/>
            <w:noWrap/>
            <w:vAlign w:val="bottom"/>
            <w:hideMark/>
          </w:tcPr>
          <w:p w14:paraId="526233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820,00</w:t>
            </w:r>
          </w:p>
        </w:tc>
        <w:tc>
          <w:tcPr>
            <w:tcW w:w="584" w:type="pct"/>
            <w:shd w:val="clear" w:color="000000" w:fill="CCCCFF"/>
            <w:noWrap/>
            <w:vAlign w:val="bottom"/>
            <w:hideMark/>
          </w:tcPr>
          <w:p w14:paraId="1C5483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15124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8CED738" w14:textId="77777777" w:rsidTr="009504E0">
        <w:trPr>
          <w:trHeight w:val="255"/>
        </w:trPr>
        <w:tc>
          <w:tcPr>
            <w:tcW w:w="2114" w:type="pct"/>
            <w:shd w:val="clear" w:color="000000" w:fill="FFFF99"/>
            <w:vAlign w:val="bottom"/>
            <w:hideMark/>
          </w:tcPr>
          <w:p w14:paraId="78CD4DA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72951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2.495,18</w:t>
            </w:r>
          </w:p>
        </w:tc>
        <w:tc>
          <w:tcPr>
            <w:tcW w:w="573" w:type="pct"/>
            <w:shd w:val="clear" w:color="000000" w:fill="FFFF99"/>
            <w:noWrap/>
            <w:vAlign w:val="bottom"/>
            <w:hideMark/>
          </w:tcPr>
          <w:p w14:paraId="072453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2.720,16</w:t>
            </w:r>
          </w:p>
        </w:tc>
        <w:tc>
          <w:tcPr>
            <w:tcW w:w="573" w:type="pct"/>
            <w:shd w:val="clear" w:color="000000" w:fill="FFFF99"/>
            <w:noWrap/>
            <w:vAlign w:val="bottom"/>
            <w:hideMark/>
          </w:tcPr>
          <w:p w14:paraId="1792FE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820,00</w:t>
            </w:r>
          </w:p>
        </w:tc>
        <w:tc>
          <w:tcPr>
            <w:tcW w:w="584" w:type="pct"/>
            <w:shd w:val="clear" w:color="000000" w:fill="FFFF99"/>
            <w:noWrap/>
            <w:vAlign w:val="bottom"/>
            <w:hideMark/>
          </w:tcPr>
          <w:p w14:paraId="7D4B99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845F8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26E2B91" w14:textId="77777777" w:rsidTr="009504E0">
        <w:trPr>
          <w:trHeight w:val="255"/>
        </w:trPr>
        <w:tc>
          <w:tcPr>
            <w:tcW w:w="2114" w:type="pct"/>
            <w:shd w:val="clear" w:color="auto" w:fill="auto"/>
            <w:vAlign w:val="bottom"/>
            <w:hideMark/>
          </w:tcPr>
          <w:p w14:paraId="222354F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08038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2.495,18</w:t>
            </w:r>
          </w:p>
        </w:tc>
        <w:tc>
          <w:tcPr>
            <w:tcW w:w="573" w:type="pct"/>
            <w:shd w:val="clear" w:color="auto" w:fill="auto"/>
            <w:noWrap/>
            <w:vAlign w:val="bottom"/>
            <w:hideMark/>
          </w:tcPr>
          <w:p w14:paraId="12171B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2.720,16</w:t>
            </w:r>
          </w:p>
        </w:tc>
        <w:tc>
          <w:tcPr>
            <w:tcW w:w="573" w:type="pct"/>
            <w:shd w:val="clear" w:color="auto" w:fill="auto"/>
            <w:noWrap/>
            <w:vAlign w:val="bottom"/>
            <w:hideMark/>
          </w:tcPr>
          <w:p w14:paraId="1B9626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820,00</w:t>
            </w:r>
          </w:p>
        </w:tc>
        <w:tc>
          <w:tcPr>
            <w:tcW w:w="584" w:type="pct"/>
            <w:shd w:val="clear" w:color="auto" w:fill="auto"/>
            <w:noWrap/>
            <w:vAlign w:val="bottom"/>
            <w:hideMark/>
          </w:tcPr>
          <w:p w14:paraId="6A42EA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42766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CFD682A" w14:textId="77777777" w:rsidTr="009504E0">
        <w:trPr>
          <w:trHeight w:val="255"/>
        </w:trPr>
        <w:tc>
          <w:tcPr>
            <w:tcW w:w="2114" w:type="pct"/>
            <w:shd w:val="clear" w:color="auto" w:fill="auto"/>
            <w:vAlign w:val="bottom"/>
            <w:hideMark/>
          </w:tcPr>
          <w:p w14:paraId="178A3E4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D850E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1.649,07</w:t>
            </w:r>
          </w:p>
        </w:tc>
        <w:tc>
          <w:tcPr>
            <w:tcW w:w="573" w:type="pct"/>
            <w:shd w:val="clear" w:color="auto" w:fill="auto"/>
            <w:noWrap/>
            <w:vAlign w:val="bottom"/>
            <w:hideMark/>
          </w:tcPr>
          <w:p w14:paraId="647703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1.980,89</w:t>
            </w:r>
          </w:p>
        </w:tc>
        <w:tc>
          <w:tcPr>
            <w:tcW w:w="573" w:type="pct"/>
            <w:shd w:val="clear" w:color="auto" w:fill="auto"/>
            <w:noWrap/>
            <w:vAlign w:val="bottom"/>
            <w:hideMark/>
          </w:tcPr>
          <w:p w14:paraId="44D87A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572,00</w:t>
            </w:r>
          </w:p>
        </w:tc>
        <w:tc>
          <w:tcPr>
            <w:tcW w:w="584" w:type="pct"/>
            <w:shd w:val="clear" w:color="auto" w:fill="auto"/>
            <w:noWrap/>
            <w:vAlign w:val="bottom"/>
            <w:hideMark/>
          </w:tcPr>
          <w:p w14:paraId="3FDB9E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76038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A6975DF" w14:textId="77777777" w:rsidTr="009504E0">
        <w:trPr>
          <w:trHeight w:val="255"/>
        </w:trPr>
        <w:tc>
          <w:tcPr>
            <w:tcW w:w="2114" w:type="pct"/>
            <w:shd w:val="clear" w:color="auto" w:fill="auto"/>
            <w:vAlign w:val="bottom"/>
            <w:hideMark/>
          </w:tcPr>
          <w:p w14:paraId="7091CD5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47EE0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846,11</w:t>
            </w:r>
          </w:p>
        </w:tc>
        <w:tc>
          <w:tcPr>
            <w:tcW w:w="573" w:type="pct"/>
            <w:shd w:val="clear" w:color="auto" w:fill="auto"/>
            <w:noWrap/>
            <w:vAlign w:val="bottom"/>
            <w:hideMark/>
          </w:tcPr>
          <w:p w14:paraId="327AC9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739,27</w:t>
            </w:r>
          </w:p>
        </w:tc>
        <w:tc>
          <w:tcPr>
            <w:tcW w:w="573" w:type="pct"/>
            <w:shd w:val="clear" w:color="auto" w:fill="auto"/>
            <w:noWrap/>
            <w:vAlign w:val="bottom"/>
            <w:hideMark/>
          </w:tcPr>
          <w:p w14:paraId="2B7E4E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248,00</w:t>
            </w:r>
          </w:p>
        </w:tc>
        <w:tc>
          <w:tcPr>
            <w:tcW w:w="584" w:type="pct"/>
            <w:shd w:val="clear" w:color="auto" w:fill="auto"/>
            <w:noWrap/>
            <w:vAlign w:val="bottom"/>
            <w:hideMark/>
          </w:tcPr>
          <w:p w14:paraId="27A40E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CAA1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8509EB3" w14:textId="77777777" w:rsidTr="009504E0">
        <w:trPr>
          <w:trHeight w:val="510"/>
        </w:trPr>
        <w:tc>
          <w:tcPr>
            <w:tcW w:w="2114" w:type="pct"/>
            <w:shd w:val="clear" w:color="000000" w:fill="CCCCFF"/>
            <w:vAlign w:val="bottom"/>
            <w:hideMark/>
          </w:tcPr>
          <w:p w14:paraId="6ADBDF2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A107803 MATERIJALNI RASHODI GRADSKIH GALERIJA</w:t>
            </w:r>
          </w:p>
        </w:tc>
        <w:tc>
          <w:tcPr>
            <w:tcW w:w="573" w:type="pct"/>
            <w:shd w:val="clear" w:color="000000" w:fill="CCCCFF"/>
            <w:noWrap/>
            <w:vAlign w:val="bottom"/>
            <w:hideMark/>
          </w:tcPr>
          <w:p w14:paraId="100DA2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59.818,50</w:t>
            </w:r>
          </w:p>
        </w:tc>
        <w:tc>
          <w:tcPr>
            <w:tcW w:w="573" w:type="pct"/>
            <w:shd w:val="clear" w:color="000000" w:fill="CCCCFF"/>
            <w:noWrap/>
            <w:vAlign w:val="bottom"/>
            <w:hideMark/>
          </w:tcPr>
          <w:p w14:paraId="7612A6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59.327,08</w:t>
            </w:r>
          </w:p>
        </w:tc>
        <w:tc>
          <w:tcPr>
            <w:tcW w:w="573" w:type="pct"/>
            <w:shd w:val="clear" w:color="000000" w:fill="CCCCFF"/>
            <w:noWrap/>
            <w:vAlign w:val="bottom"/>
            <w:hideMark/>
          </w:tcPr>
          <w:p w14:paraId="447A4D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18.112,00</w:t>
            </w:r>
          </w:p>
        </w:tc>
        <w:tc>
          <w:tcPr>
            <w:tcW w:w="584" w:type="pct"/>
            <w:shd w:val="clear" w:color="000000" w:fill="CCCCFF"/>
            <w:noWrap/>
            <w:vAlign w:val="bottom"/>
            <w:hideMark/>
          </w:tcPr>
          <w:p w14:paraId="22F7E6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B544D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174E670" w14:textId="77777777" w:rsidTr="009504E0">
        <w:trPr>
          <w:trHeight w:val="255"/>
        </w:trPr>
        <w:tc>
          <w:tcPr>
            <w:tcW w:w="2114" w:type="pct"/>
            <w:shd w:val="clear" w:color="000000" w:fill="FFFF99"/>
            <w:vAlign w:val="bottom"/>
            <w:hideMark/>
          </w:tcPr>
          <w:p w14:paraId="77E538E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FC5DE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59.818,50</w:t>
            </w:r>
          </w:p>
        </w:tc>
        <w:tc>
          <w:tcPr>
            <w:tcW w:w="573" w:type="pct"/>
            <w:shd w:val="clear" w:color="000000" w:fill="FFFF99"/>
            <w:noWrap/>
            <w:vAlign w:val="bottom"/>
            <w:hideMark/>
          </w:tcPr>
          <w:p w14:paraId="54FA63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59.327,08</w:t>
            </w:r>
          </w:p>
        </w:tc>
        <w:tc>
          <w:tcPr>
            <w:tcW w:w="573" w:type="pct"/>
            <w:shd w:val="clear" w:color="000000" w:fill="FFFF99"/>
            <w:noWrap/>
            <w:vAlign w:val="bottom"/>
            <w:hideMark/>
          </w:tcPr>
          <w:p w14:paraId="24D2F0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18.112,00</w:t>
            </w:r>
          </w:p>
        </w:tc>
        <w:tc>
          <w:tcPr>
            <w:tcW w:w="584" w:type="pct"/>
            <w:shd w:val="clear" w:color="000000" w:fill="FFFF99"/>
            <w:noWrap/>
            <w:vAlign w:val="bottom"/>
            <w:hideMark/>
          </w:tcPr>
          <w:p w14:paraId="4B683B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8B2D9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AC3623A" w14:textId="77777777" w:rsidTr="009504E0">
        <w:trPr>
          <w:trHeight w:val="255"/>
        </w:trPr>
        <w:tc>
          <w:tcPr>
            <w:tcW w:w="2114" w:type="pct"/>
            <w:shd w:val="clear" w:color="auto" w:fill="auto"/>
            <w:vAlign w:val="bottom"/>
            <w:hideMark/>
          </w:tcPr>
          <w:p w14:paraId="5CB9538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CC5EE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23.449,33</w:t>
            </w:r>
          </w:p>
        </w:tc>
        <w:tc>
          <w:tcPr>
            <w:tcW w:w="573" w:type="pct"/>
            <w:shd w:val="clear" w:color="auto" w:fill="auto"/>
            <w:noWrap/>
            <w:vAlign w:val="bottom"/>
            <w:hideMark/>
          </w:tcPr>
          <w:p w14:paraId="606363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26.146,38</w:t>
            </w:r>
          </w:p>
        </w:tc>
        <w:tc>
          <w:tcPr>
            <w:tcW w:w="573" w:type="pct"/>
            <w:shd w:val="clear" w:color="auto" w:fill="auto"/>
            <w:noWrap/>
            <w:vAlign w:val="bottom"/>
            <w:hideMark/>
          </w:tcPr>
          <w:p w14:paraId="5FFF5F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9.944,00</w:t>
            </w:r>
          </w:p>
        </w:tc>
        <w:tc>
          <w:tcPr>
            <w:tcW w:w="584" w:type="pct"/>
            <w:shd w:val="clear" w:color="auto" w:fill="auto"/>
            <w:noWrap/>
            <w:vAlign w:val="bottom"/>
            <w:hideMark/>
          </w:tcPr>
          <w:p w14:paraId="631046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2609A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5F6910" w14:textId="77777777" w:rsidTr="009504E0">
        <w:trPr>
          <w:trHeight w:val="255"/>
        </w:trPr>
        <w:tc>
          <w:tcPr>
            <w:tcW w:w="2114" w:type="pct"/>
            <w:shd w:val="clear" w:color="auto" w:fill="auto"/>
            <w:vAlign w:val="bottom"/>
            <w:hideMark/>
          </w:tcPr>
          <w:p w14:paraId="749C2D2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67D02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23.449,33</w:t>
            </w:r>
          </w:p>
        </w:tc>
        <w:tc>
          <w:tcPr>
            <w:tcW w:w="573" w:type="pct"/>
            <w:shd w:val="clear" w:color="auto" w:fill="auto"/>
            <w:noWrap/>
            <w:vAlign w:val="bottom"/>
            <w:hideMark/>
          </w:tcPr>
          <w:p w14:paraId="24C60C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26.146,38</w:t>
            </w:r>
          </w:p>
        </w:tc>
        <w:tc>
          <w:tcPr>
            <w:tcW w:w="573" w:type="pct"/>
            <w:shd w:val="clear" w:color="auto" w:fill="auto"/>
            <w:noWrap/>
            <w:vAlign w:val="bottom"/>
            <w:hideMark/>
          </w:tcPr>
          <w:p w14:paraId="5CE572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9.944,00</w:t>
            </w:r>
          </w:p>
        </w:tc>
        <w:tc>
          <w:tcPr>
            <w:tcW w:w="584" w:type="pct"/>
            <w:shd w:val="clear" w:color="auto" w:fill="auto"/>
            <w:noWrap/>
            <w:vAlign w:val="bottom"/>
            <w:hideMark/>
          </w:tcPr>
          <w:p w14:paraId="6964BA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53FC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8A44A8F" w14:textId="77777777" w:rsidTr="009504E0">
        <w:trPr>
          <w:trHeight w:val="255"/>
        </w:trPr>
        <w:tc>
          <w:tcPr>
            <w:tcW w:w="2114" w:type="pct"/>
            <w:shd w:val="clear" w:color="auto" w:fill="auto"/>
            <w:vAlign w:val="bottom"/>
            <w:hideMark/>
          </w:tcPr>
          <w:p w14:paraId="074E50B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27B8E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36.369,17</w:t>
            </w:r>
          </w:p>
        </w:tc>
        <w:tc>
          <w:tcPr>
            <w:tcW w:w="573" w:type="pct"/>
            <w:shd w:val="clear" w:color="auto" w:fill="auto"/>
            <w:noWrap/>
            <w:vAlign w:val="bottom"/>
            <w:hideMark/>
          </w:tcPr>
          <w:p w14:paraId="391FD8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33.180,70</w:t>
            </w:r>
          </w:p>
        </w:tc>
        <w:tc>
          <w:tcPr>
            <w:tcW w:w="573" w:type="pct"/>
            <w:shd w:val="clear" w:color="auto" w:fill="auto"/>
            <w:noWrap/>
            <w:vAlign w:val="bottom"/>
            <w:hideMark/>
          </w:tcPr>
          <w:p w14:paraId="15B154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8.168,00</w:t>
            </w:r>
          </w:p>
        </w:tc>
        <w:tc>
          <w:tcPr>
            <w:tcW w:w="584" w:type="pct"/>
            <w:shd w:val="clear" w:color="auto" w:fill="auto"/>
            <w:noWrap/>
            <w:vAlign w:val="bottom"/>
            <w:hideMark/>
          </w:tcPr>
          <w:p w14:paraId="4F13E3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1A42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21A1B77" w14:textId="77777777" w:rsidTr="009504E0">
        <w:trPr>
          <w:trHeight w:val="255"/>
        </w:trPr>
        <w:tc>
          <w:tcPr>
            <w:tcW w:w="2114" w:type="pct"/>
            <w:shd w:val="clear" w:color="auto" w:fill="auto"/>
            <w:vAlign w:val="bottom"/>
            <w:hideMark/>
          </w:tcPr>
          <w:p w14:paraId="11CD33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8332B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5.747,94</w:t>
            </w:r>
          </w:p>
        </w:tc>
        <w:tc>
          <w:tcPr>
            <w:tcW w:w="573" w:type="pct"/>
            <w:shd w:val="clear" w:color="auto" w:fill="auto"/>
            <w:noWrap/>
            <w:vAlign w:val="bottom"/>
            <w:hideMark/>
          </w:tcPr>
          <w:p w14:paraId="2E229C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w:t>
            </w:r>
          </w:p>
        </w:tc>
        <w:tc>
          <w:tcPr>
            <w:tcW w:w="573" w:type="pct"/>
            <w:shd w:val="clear" w:color="auto" w:fill="auto"/>
            <w:noWrap/>
            <w:vAlign w:val="bottom"/>
            <w:hideMark/>
          </w:tcPr>
          <w:p w14:paraId="00E256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2.834,00</w:t>
            </w:r>
          </w:p>
        </w:tc>
        <w:tc>
          <w:tcPr>
            <w:tcW w:w="584" w:type="pct"/>
            <w:shd w:val="clear" w:color="auto" w:fill="auto"/>
            <w:noWrap/>
            <w:vAlign w:val="bottom"/>
            <w:hideMark/>
          </w:tcPr>
          <w:p w14:paraId="060DB3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9CEB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90CB7CF" w14:textId="77777777" w:rsidTr="009504E0">
        <w:trPr>
          <w:trHeight w:val="255"/>
        </w:trPr>
        <w:tc>
          <w:tcPr>
            <w:tcW w:w="2114" w:type="pct"/>
            <w:shd w:val="clear" w:color="auto" w:fill="auto"/>
            <w:vAlign w:val="bottom"/>
            <w:hideMark/>
          </w:tcPr>
          <w:p w14:paraId="4E9C948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67FBA3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30.621,23</w:t>
            </w:r>
          </w:p>
        </w:tc>
        <w:tc>
          <w:tcPr>
            <w:tcW w:w="573" w:type="pct"/>
            <w:shd w:val="clear" w:color="auto" w:fill="auto"/>
            <w:noWrap/>
            <w:vAlign w:val="bottom"/>
            <w:hideMark/>
          </w:tcPr>
          <w:p w14:paraId="3BB8EA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27.871,79</w:t>
            </w:r>
          </w:p>
        </w:tc>
        <w:tc>
          <w:tcPr>
            <w:tcW w:w="573" w:type="pct"/>
            <w:shd w:val="clear" w:color="auto" w:fill="auto"/>
            <w:noWrap/>
            <w:vAlign w:val="bottom"/>
            <w:hideMark/>
          </w:tcPr>
          <w:p w14:paraId="3FFDBE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5.334,00</w:t>
            </w:r>
          </w:p>
        </w:tc>
        <w:tc>
          <w:tcPr>
            <w:tcW w:w="584" w:type="pct"/>
            <w:shd w:val="clear" w:color="auto" w:fill="auto"/>
            <w:noWrap/>
            <w:vAlign w:val="bottom"/>
            <w:hideMark/>
          </w:tcPr>
          <w:p w14:paraId="048CDC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E44B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454B45E" w14:textId="77777777" w:rsidTr="009504E0">
        <w:trPr>
          <w:trHeight w:val="510"/>
        </w:trPr>
        <w:tc>
          <w:tcPr>
            <w:tcW w:w="2114" w:type="pct"/>
            <w:shd w:val="clear" w:color="000000" w:fill="CCCCFF"/>
            <w:vAlign w:val="bottom"/>
            <w:hideMark/>
          </w:tcPr>
          <w:p w14:paraId="77F4891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A107804 FINANCIJSKI RASHODI GRADSKIH GALERIJA</w:t>
            </w:r>
          </w:p>
        </w:tc>
        <w:tc>
          <w:tcPr>
            <w:tcW w:w="573" w:type="pct"/>
            <w:shd w:val="clear" w:color="000000" w:fill="CCCCFF"/>
            <w:noWrap/>
            <w:vAlign w:val="bottom"/>
            <w:hideMark/>
          </w:tcPr>
          <w:p w14:paraId="7B3C32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316,76</w:t>
            </w:r>
          </w:p>
        </w:tc>
        <w:tc>
          <w:tcPr>
            <w:tcW w:w="573" w:type="pct"/>
            <w:shd w:val="clear" w:color="000000" w:fill="CCCCFF"/>
            <w:noWrap/>
            <w:vAlign w:val="bottom"/>
            <w:hideMark/>
          </w:tcPr>
          <w:p w14:paraId="4F5D44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318,53</w:t>
            </w:r>
          </w:p>
        </w:tc>
        <w:tc>
          <w:tcPr>
            <w:tcW w:w="573" w:type="pct"/>
            <w:shd w:val="clear" w:color="000000" w:fill="CCCCFF"/>
            <w:noWrap/>
            <w:vAlign w:val="bottom"/>
            <w:hideMark/>
          </w:tcPr>
          <w:p w14:paraId="4806D6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100,00</w:t>
            </w:r>
          </w:p>
        </w:tc>
        <w:tc>
          <w:tcPr>
            <w:tcW w:w="584" w:type="pct"/>
            <w:shd w:val="clear" w:color="000000" w:fill="CCCCFF"/>
            <w:noWrap/>
            <w:vAlign w:val="bottom"/>
            <w:hideMark/>
          </w:tcPr>
          <w:p w14:paraId="4971C4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C8E5A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3C55B63" w14:textId="77777777" w:rsidTr="009504E0">
        <w:trPr>
          <w:trHeight w:val="255"/>
        </w:trPr>
        <w:tc>
          <w:tcPr>
            <w:tcW w:w="2114" w:type="pct"/>
            <w:shd w:val="clear" w:color="000000" w:fill="FFFF99"/>
            <w:vAlign w:val="bottom"/>
            <w:hideMark/>
          </w:tcPr>
          <w:p w14:paraId="60983DC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B8808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316,76</w:t>
            </w:r>
          </w:p>
        </w:tc>
        <w:tc>
          <w:tcPr>
            <w:tcW w:w="573" w:type="pct"/>
            <w:shd w:val="clear" w:color="000000" w:fill="FFFF99"/>
            <w:noWrap/>
            <w:vAlign w:val="bottom"/>
            <w:hideMark/>
          </w:tcPr>
          <w:p w14:paraId="3CC8D7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318,53</w:t>
            </w:r>
          </w:p>
        </w:tc>
        <w:tc>
          <w:tcPr>
            <w:tcW w:w="573" w:type="pct"/>
            <w:shd w:val="clear" w:color="000000" w:fill="FFFF99"/>
            <w:noWrap/>
            <w:vAlign w:val="bottom"/>
            <w:hideMark/>
          </w:tcPr>
          <w:p w14:paraId="000ECB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100,00</w:t>
            </w:r>
          </w:p>
        </w:tc>
        <w:tc>
          <w:tcPr>
            <w:tcW w:w="584" w:type="pct"/>
            <w:shd w:val="clear" w:color="000000" w:fill="FFFF99"/>
            <w:noWrap/>
            <w:vAlign w:val="bottom"/>
            <w:hideMark/>
          </w:tcPr>
          <w:p w14:paraId="52A2A6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4C825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537115F" w14:textId="77777777" w:rsidTr="009504E0">
        <w:trPr>
          <w:trHeight w:val="255"/>
        </w:trPr>
        <w:tc>
          <w:tcPr>
            <w:tcW w:w="2114" w:type="pct"/>
            <w:shd w:val="clear" w:color="auto" w:fill="auto"/>
            <w:vAlign w:val="bottom"/>
            <w:hideMark/>
          </w:tcPr>
          <w:p w14:paraId="454FA27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B1927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316,76</w:t>
            </w:r>
          </w:p>
        </w:tc>
        <w:tc>
          <w:tcPr>
            <w:tcW w:w="573" w:type="pct"/>
            <w:shd w:val="clear" w:color="auto" w:fill="auto"/>
            <w:noWrap/>
            <w:vAlign w:val="bottom"/>
            <w:hideMark/>
          </w:tcPr>
          <w:p w14:paraId="2F0917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318,53</w:t>
            </w:r>
          </w:p>
        </w:tc>
        <w:tc>
          <w:tcPr>
            <w:tcW w:w="573" w:type="pct"/>
            <w:shd w:val="clear" w:color="auto" w:fill="auto"/>
            <w:noWrap/>
            <w:vAlign w:val="bottom"/>
            <w:hideMark/>
          </w:tcPr>
          <w:p w14:paraId="0AE878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w:t>
            </w:r>
          </w:p>
        </w:tc>
        <w:tc>
          <w:tcPr>
            <w:tcW w:w="584" w:type="pct"/>
            <w:shd w:val="clear" w:color="auto" w:fill="auto"/>
            <w:noWrap/>
            <w:vAlign w:val="bottom"/>
            <w:hideMark/>
          </w:tcPr>
          <w:p w14:paraId="1375F5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5417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7E3EEB6" w14:textId="77777777" w:rsidTr="009504E0">
        <w:trPr>
          <w:trHeight w:val="255"/>
        </w:trPr>
        <w:tc>
          <w:tcPr>
            <w:tcW w:w="2114" w:type="pct"/>
            <w:shd w:val="clear" w:color="auto" w:fill="auto"/>
            <w:vAlign w:val="bottom"/>
            <w:hideMark/>
          </w:tcPr>
          <w:p w14:paraId="1CA2446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1826E3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316,76</w:t>
            </w:r>
          </w:p>
        </w:tc>
        <w:tc>
          <w:tcPr>
            <w:tcW w:w="573" w:type="pct"/>
            <w:shd w:val="clear" w:color="auto" w:fill="auto"/>
            <w:noWrap/>
            <w:vAlign w:val="bottom"/>
            <w:hideMark/>
          </w:tcPr>
          <w:p w14:paraId="26F4AB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318,53</w:t>
            </w:r>
          </w:p>
        </w:tc>
        <w:tc>
          <w:tcPr>
            <w:tcW w:w="573" w:type="pct"/>
            <w:shd w:val="clear" w:color="auto" w:fill="auto"/>
            <w:noWrap/>
            <w:vAlign w:val="bottom"/>
            <w:hideMark/>
          </w:tcPr>
          <w:p w14:paraId="13513F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w:t>
            </w:r>
          </w:p>
        </w:tc>
        <w:tc>
          <w:tcPr>
            <w:tcW w:w="584" w:type="pct"/>
            <w:shd w:val="clear" w:color="auto" w:fill="auto"/>
            <w:noWrap/>
            <w:vAlign w:val="bottom"/>
            <w:hideMark/>
          </w:tcPr>
          <w:p w14:paraId="2EF248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CE10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6A6B07" w14:textId="77777777" w:rsidTr="009504E0">
        <w:trPr>
          <w:trHeight w:val="510"/>
        </w:trPr>
        <w:tc>
          <w:tcPr>
            <w:tcW w:w="2114" w:type="pct"/>
            <w:shd w:val="clear" w:color="000000" w:fill="9999FF"/>
            <w:vAlign w:val="bottom"/>
            <w:hideMark/>
          </w:tcPr>
          <w:p w14:paraId="7E49A13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1079 PROGRAMSKA DJELATNOST GRADSKIH GALERIJA</w:t>
            </w:r>
          </w:p>
        </w:tc>
        <w:tc>
          <w:tcPr>
            <w:tcW w:w="573" w:type="pct"/>
            <w:shd w:val="clear" w:color="000000" w:fill="9999FF"/>
            <w:noWrap/>
            <w:vAlign w:val="bottom"/>
            <w:hideMark/>
          </w:tcPr>
          <w:p w14:paraId="69B9D6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41.549,87</w:t>
            </w:r>
          </w:p>
        </w:tc>
        <w:tc>
          <w:tcPr>
            <w:tcW w:w="573" w:type="pct"/>
            <w:shd w:val="clear" w:color="000000" w:fill="9999FF"/>
            <w:noWrap/>
            <w:vAlign w:val="bottom"/>
            <w:hideMark/>
          </w:tcPr>
          <w:p w14:paraId="196116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37.612,31</w:t>
            </w:r>
          </w:p>
        </w:tc>
        <w:tc>
          <w:tcPr>
            <w:tcW w:w="573" w:type="pct"/>
            <w:shd w:val="clear" w:color="000000" w:fill="9999FF"/>
            <w:noWrap/>
            <w:vAlign w:val="bottom"/>
            <w:hideMark/>
          </w:tcPr>
          <w:p w14:paraId="3CB3D9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24.494,00</w:t>
            </w:r>
          </w:p>
        </w:tc>
        <w:tc>
          <w:tcPr>
            <w:tcW w:w="584" w:type="pct"/>
            <w:shd w:val="clear" w:color="000000" w:fill="9999FF"/>
            <w:noWrap/>
            <w:vAlign w:val="bottom"/>
            <w:hideMark/>
          </w:tcPr>
          <w:p w14:paraId="5AAE3A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68FA10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8B5DEEA" w14:textId="77777777" w:rsidTr="009504E0">
        <w:trPr>
          <w:trHeight w:val="510"/>
        </w:trPr>
        <w:tc>
          <w:tcPr>
            <w:tcW w:w="2114" w:type="pct"/>
            <w:shd w:val="clear" w:color="000000" w:fill="CCCCFF"/>
            <w:vAlign w:val="bottom"/>
            <w:hideMark/>
          </w:tcPr>
          <w:p w14:paraId="4A98DE4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A107901 PROGRAMSKA DJELATNOST GRADSKIH GALERIJA</w:t>
            </w:r>
          </w:p>
        </w:tc>
        <w:tc>
          <w:tcPr>
            <w:tcW w:w="573" w:type="pct"/>
            <w:shd w:val="clear" w:color="000000" w:fill="CCCCFF"/>
            <w:noWrap/>
            <w:vAlign w:val="bottom"/>
            <w:hideMark/>
          </w:tcPr>
          <w:p w14:paraId="659367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41.549,87</w:t>
            </w:r>
          </w:p>
        </w:tc>
        <w:tc>
          <w:tcPr>
            <w:tcW w:w="573" w:type="pct"/>
            <w:shd w:val="clear" w:color="000000" w:fill="CCCCFF"/>
            <w:noWrap/>
            <w:vAlign w:val="bottom"/>
            <w:hideMark/>
          </w:tcPr>
          <w:p w14:paraId="62F034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37.612,31</w:t>
            </w:r>
          </w:p>
        </w:tc>
        <w:tc>
          <w:tcPr>
            <w:tcW w:w="573" w:type="pct"/>
            <w:shd w:val="clear" w:color="000000" w:fill="CCCCFF"/>
            <w:noWrap/>
            <w:vAlign w:val="bottom"/>
            <w:hideMark/>
          </w:tcPr>
          <w:p w14:paraId="341BA9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24.494,00</w:t>
            </w:r>
          </w:p>
        </w:tc>
        <w:tc>
          <w:tcPr>
            <w:tcW w:w="584" w:type="pct"/>
            <w:shd w:val="clear" w:color="000000" w:fill="CCCCFF"/>
            <w:noWrap/>
            <w:vAlign w:val="bottom"/>
            <w:hideMark/>
          </w:tcPr>
          <w:p w14:paraId="244F30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CF96D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C97FED3" w14:textId="77777777" w:rsidTr="009504E0">
        <w:trPr>
          <w:trHeight w:val="255"/>
        </w:trPr>
        <w:tc>
          <w:tcPr>
            <w:tcW w:w="2114" w:type="pct"/>
            <w:shd w:val="clear" w:color="000000" w:fill="FFFF99"/>
            <w:vAlign w:val="bottom"/>
            <w:hideMark/>
          </w:tcPr>
          <w:p w14:paraId="54359BE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7AC13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28.970,28</w:t>
            </w:r>
          </w:p>
        </w:tc>
        <w:tc>
          <w:tcPr>
            <w:tcW w:w="573" w:type="pct"/>
            <w:shd w:val="clear" w:color="000000" w:fill="FFFF99"/>
            <w:noWrap/>
            <w:vAlign w:val="bottom"/>
            <w:hideMark/>
          </w:tcPr>
          <w:p w14:paraId="0F6FB4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25.003,64</w:t>
            </w:r>
          </w:p>
        </w:tc>
        <w:tc>
          <w:tcPr>
            <w:tcW w:w="573" w:type="pct"/>
            <w:shd w:val="clear" w:color="000000" w:fill="FFFF99"/>
            <w:noWrap/>
            <w:vAlign w:val="bottom"/>
            <w:hideMark/>
          </w:tcPr>
          <w:p w14:paraId="4B5BF5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11.194,00</w:t>
            </w:r>
          </w:p>
        </w:tc>
        <w:tc>
          <w:tcPr>
            <w:tcW w:w="584" w:type="pct"/>
            <w:shd w:val="clear" w:color="000000" w:fill="FFFF99"/>
            <w:noWrap/>
            <w:vAlign w:val="bottom"/>
            <w:hideMark/>
          </w:tcPr>
          <w:p w14:paraId="21F361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0EF18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607CAA2" w14:textId="77777777" w:rsidTr="009504E0">
        <w:trPr>
          <w:trHeight w:val="255"/>
        </w:trPr>
        <w:tc>
          <w:tcPr>
            <w:tcW w:w="2114" w:type="pct"/>
            <w:shd w:val="clear" w:color="auto" w:fill="auto"/>
            <w:vAlign w:val="bottom"/>
            <w:hideMark/>
          </w:tcPr>
          <w:p w14:paraId="4E17CE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26C1C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25.101,16</w:t>
            </w:r>
          </w:p>
        </w:tc>
        <w:tc>
          <w:tcPr>
            <w:tcW w:w="573" w:type="pct"/>
            <w:shd w:val="clear" w:color="auto" w:fill="auto"/>
            <w:noWrap/>
            <w:vAlign w:val="bottom"/>
            <w:hideMark/>
          </w:tcPr>
          <w:p w14:paraId="08A123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21.951,02</w:t>
            </w:r>
          </w:p>
        </w:tc>
        <w:tc>
          <w:tcPr>
            <w:tcW w:w="573" w:type="pct"/>
            <w:shd w:val="clear" w:color="auto" w:fill="auto"/>
            <w:noWrap/>
            <w:vAlign w:val="bottom"/>
            <w:hideMark/>
          </w:tcPr>
          <w:p w14:paraId="28E550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9.461,00</w:t>
            </w:r>
          </w:p>
        </w:tc>
        <w:tc>
          <w:tcPr>
            <w:tcW w:w="584" w:type="pct"/>
            <w:shd w:val="clear" w:color="auto" w:fill="auto"/>
            <w:noWrap/>
            <w:vAlign w:val="bottom"/>
            <w:hideMark/>
          </w:tcPr>
          <w:p w14:paraId="0054B1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3373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7C95D8C" w14:textId="77777777" w:rsidTr="009504E0">
        <w:trPr>
          <w:trHeight w:val="255"/>
        </w:trPr>
        <w:tc>
          <w:tcPr>
            <w:tcW w:w="2114" w:type="pct"/>
            <w:shd w:val="clear" w:color="auto" w:fill="auto"/>
            <w:vAlign w:val="bottom"/>
            <w:hideMark/>
          </w:tcPr>
          <w:p w14:paraId="63F589E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DB785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25.101,16</w:t>
            </w:r>
          </w:p>
        </w:tc>
        <w:tc>
          <w:tcPr>
            <w:tcW w:w="573" w:type="pct"/>
            <w:shd w:val="clear" w:color="auto" w:fill="auto"/>
            <w:noWrap/>
            <w:vAlign w:val="bottom"/>
            <w:hideMark/>
          </w:tcPr>
          <w:p w14:paraId="648B8C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21.951,02</w:t>
            </w:r>
          </w:p>
        </w:tc>
        <w:tc>
          <w:tcPr>
            <w:tcW w:w="573" w:type="pct"/>
            <w:shd w:val="clear" w:color="auto" w:fill="auto"/>
            <w:noWrap/>
            <w:vAlign w:val="bottom"/>
            <w:hideMark/>
          </w:tcPr>
          <w:p w14:paraId="589424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9.461,00</w:t>
            </w:r>
          </w:p>
        </w:tc>
        <w:tc>
          <w:tcPr>
            <w:tcW w:w="584" w:type="pct"/>
            <w:shd w:val="clear" w:color="auto" w:fill="auto"/>
            <w:noWrap/>
            <w:vAlign w:val="bottom"/>
            <w:hideMark/>
          </w:tcPr>
          <w:p w14:paraId="4649FB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4705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75738B6" w14:textId="77777777" w:rsidTr="009504E0">
        <w:trPr>
          <w:trHeight w:val="255"/>
        </w:trPr>
        <w:tc>
          <w:tcPr>
            <w:tcW w:w="2114" w:type="pct"/>
            <w:shd w:val="clear" w:color="auto" w:fill="auto"/>
            <w:vAlign w:val="bottom"/>
            <w:hideMark/>
          </w:tcPr>
          <w:p w14:paraId="73167A5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406001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3.869,12</w:t>
            </w:r>
          </w:p>
        </w:tc>
        <w:tc>
          <w:tcPr>
            <w:tcW w:w="573" w:type="pct"/>
            <w:shd w:val="clear" w:color="auto" w:fill="auto"/>
            <w:noWrap/>
            <w:vAlign w:val="bottom"/>
            <w:hideMark/>
          </w:tcPr>
          <w:p w14:paraId="3E2FC1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w:t>
            </w:r>
          </w:p>
        </w:tc>
        <w:tc>
          <w:tcPr>
            <w:tcW w:w="573" w:type="pct"/>
            <w:shd w:val="clear" w:color="auto" w:fill="auto"/>
            <w:noWrap/>
            <w:vAlign w:val="bottom"/>
            <w:hideMark/>
          </w:tcPr>
          <w:p w14:paraId="491B24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1.733,00</w:t>
            </w:r>
          </w:p>
        </w:tc>
        <w:tc>
          <w:tcPr>
            <w:tcW w:w="584" w:type="pct"/>
            <w:shd w:val="clear" w:color="auto" w:fill="auto"/>
            <w:noWrap/>
            <w:vAlign w:val="bottom"/>
            <w:hideMark/>
          </w:tcPr>
          <w:p w14:paraId="315B94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68A2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D7AD1B" w14:textId="77777777" w:rsidTr="009504E0">
        <w:trPr>
          <w:trHeight w:val="255"/>
        </w:trPr>
        <w:tc>
          <w:tcPr>
            <w:tcW w:w="2114" w:type="pct"/>
            <w:shd w:val="clear" w:color="auto" w:fill="auto"/>
            <w:vAlign w:val="bottom"/>
            <w:hideMark/>
          </w:tcPr>
          <w:p w14:paraId="782768F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AF2DD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3.869,12</w:t>
            </w:r>
          </w:p>
        </w:tc>
        <w:tc>
          <w:tcPr>
            <w:tcW w:w="573" w:type="pct"/>
            <w:shd w:val="clear" w:color="auto" w:fill="auto"/>
            <w:noWrap/>
            <w:vAlign w:val="bottom"/>
            <w:hideMark/>
          </w:tcPr>
          <w:p w14:paraId="7229E3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w:t>
            </w:r>
          </w:p>
        </w:tc>
        <w:tc>
          <w:tcPr>
            <w:tcW w:w="573" w:type="pct"/>
            <w:shd w:val="clear" w:color="auto" w:fill="auto"/>
            <w:noWrap/>
            <w:vAlign w:val="bottom"/>
            <w:hideMark/>
          </w:tcPr>
          <w:p w14:paraId="4C0012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1.733,00</w:t>
            </w:r>
          </w:p>
        </w:tc>
        <w:tc>
          <w:tcPr>
            <w:tcW w:w="584" w:type="pct"/>
            <w:shd w:val="clear" w:color="auto" w:fill="auto"/>
            <w:noWrap/>
            <w:vAlign w:val="bottom"/>
            <w:hideMark/>
          </w:tcPr>
          <w:p w14:paraId="39D562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3E09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C1853D" w14:textId="77777777" w:rsidTr="009504E0">
        <w:trPr>
          <w:trHeight w:val="255"/>
        </w:trPr>
        <w:tc>
          <w:tcPr>
            <w:tcW w:w="2114" w:type="pct"/>
            <w:shd w:val="clear" w:color="000000" w:fill="FFFF99"/>
            <w:vAlign w:val="bottom"/>
            <w:hideMark/>
          </w:tcPr>
          <w:p w14:paraId="261894F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18187F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5.359,47</w:t>
            </w:r>
          </w:p>
        </w:tc>
        <w:tc>
          <w:tcPr>
            <w:tcW w:w="573" w:type="pct"/>
            <w:shd w:val="clear" w:color="000000" w:fill="FFFF99"/>
            <w:noWrap/>
            <w:vAlign w:val="bottom"/>
            <w:hideMark/>
          </w:tcPr>
          <w:p w14:paraId="7EEECF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4.645,29</w:t>
            </w:r>
          </w:p>
        </w:tc>
        <w:tc>
          <w:tcPr>
            <w:tcW w:w="573" w:type="pct"/>
            <w:shd w:val="clear" w:color="000000" w:fill="FFFF99"/>
            <w:noWrap/>
            <w:vAlign w:val="bottom"/>
            <w:hideMark/>
          </w:tcPr>
          <w:p w14:paraId="2AAE74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1A8FD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B010C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48753D5" w14:textId="77777777" w:rsidTr="009504E0">
        <w:trPr>
          <w:trHeight w:val="255"/>
        </w:trPr>
        <w:tc>
          <w:tcPr>
            <w:tcW w:w="2114" w:type="pct"/>
            <w:shd w:val="clear" w:color="auto" w:fill="auto"/>
            <w:vAlign w:val="bottom"/>
            <w:hideMark/>
          </w:tcPr>
          <w:p w14:paraId="3E216F7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3BD43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5.359,47</w:t>
            </w:r>
          </w:p>
        </w:tc>
        <w:tc>
          <w:tcPr>
            <w:tcW w:w="573" w:type="pct"/>
            <w:shd w:val="clear" w:color="auto" w:fill="auto"/>
            <w:noWrap/>
            <w:vAlign w:val="bottom"/>
            <w:hideMark/>
          </w:tcPr>
          <w:p w14:paraId="2EDD06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4.446,21</w:t>
            </w:r>
          </w:p>
        </w:tc>
        <w:tc>
          <w:tcPr>
            <w:tcW w:w="573" w:type="pct"/>
            <w:shd w:val="clear" w:color="auto" w:fill="auto"/>
            <w:noWrap/>
            <w:vAlign w:val="bottom"/>
            <w:hideMark/>
          </w:tcPr>
          <w:p w14:paraId="7056D4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2B92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B060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A045F3B" w14:textId="77777777" w:rsidTr="009504E0">
        <w:trPr>
          <w:trHeight w:val="255"/>
        </w:trPr>
        <w:tc>
          <w:tcPr>
            <w:tcW w:w="2114" w:type="pct"/>
            <w:shd w:val="clear" w:color="auto" w:fill="auto"/>
            <w:vAlign w:val="bottom"/>
            <w:hideMark/>
          </w:tcPr>
          <w:p w14:paraId="16A7EDF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3600F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5.359,47</w:t>
            </w:r>
          </w:p>
        </w:tc>
        <w:tc>
          <w:tcPr>
            <w:tcW w:w="573" w:type="pct"/>
            <w:shd w:val="clear" w:color="auto" w:fill="auto"/>
            <w:noWrap/>
            <w:vAlign w:val="bottom"/>
            <w:hideMark/>
          </w:tcPr>
          <w:p w14:paraId="572DE0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4.446,21</w:t>
            </w:r>
          </w:p>
        </w:tc>
        <w:tc>
          <w:tcPr>
            <w:tcW w:w="573" w:type="pct"/>
            <w:shd w:val="clear" w:color="auto" w:fill="auto"/>
            <w:noWrap/>
            <w:vAlign w:val="bottom"/>
            <w:hideMark/>
          </w:tcPr>
          <w:p w14:paraId="1603CD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EA09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8AC7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936C515" w14:textId="77777777" w:rsidTr="009504E0">
        <w:trPr>
          <w:trHeight w:val="255"/>
        </w:trPr>
        <w:tc>
          <w:tcPr>
            <w:tcW w:w="2114" w:type="pct"/>
            <w:shd w:val="clear" w:color="auto" w:fill="auto"/>
            <w:vAlign w:val="bottom"/>
            <w:hideMark/>
          </w:tcPr>
          <w:p w14:paraId="74C638F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3854A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B9955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w:t>
            </w:r>
          </w:p>
        </w:tc>
        <w:tc>
          <w:tcPr>
            <w:tcW w:w="573" w:type="pct"/>
            <w:shd w:val="clear" w:color="auto" w:fill="auto"/>
            <w:noWrap/>
            <w:vAlign w:val="bottom"/>
            <w:hideMark/>
          </w:tcPr>
          <w:p w14:paraId="245F8D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CB6F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8EF3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65F8C5E" w14:textId="77777777" w:rsidTr="009504E0">
        <w:trPr>
          <w:trHeight w:val="255"/>
        </w:trPr>
        <w:tc>
          <w:tcPr>
            <w:tcW w:w="2114" w:type="pct"/>
            <w:shd w:val="clear" w:color="auto" w:fill="auto"/>
            <w:vAlign w:val="bottom"/>
            <w:hideMark/>
          </w:tcPr>
          <w:p w14:paraId="053380F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3E718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391F3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w:t>
            </w:r>
          </w:p>
        </w:tc>
        <w:tc>
          <w:tcPr>
            <w:tcW w:w="573" w:type="pct"/>
            <w:shd w:val="clear" w:color="auto" w:fill="auto"/>
            <w:noWrap/>
            <w:vAlign w:val="bottom"/>
            <w:hideMark/>
          </w:tcPr>
          <w:p w14:paraId="413FF3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7F63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139A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22B427A" w14:textId="77777777" w:rsidTr="009504E0">
        <w:trPr>
          <w:trHeight w:val="255"/>
        </w:trPr>
        <w:tc>
          <w:tcPr>
            <w:tcW w:w="2114" w:type="pct"/>
            <w:shd w:val="clear" w:color="000000" w:fill="FFFFCC"/>
            <w:vAlign w:val="bottom"/>
            <w:hideMark/>
          </w:tcPr>
          <w:p w14:paraId="4A98E71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66E70B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7.220,12</w:t>
            </w:r>
          </w:p>
        </w:tc>
        <w:tc>
          <w:tcPr>
            <w:tcW w:w="573" w:type="pct"/>
            <w:shd w:val="clear" w:color="000000" w:fill="FFFFCC"/>
            <w:noWrap/>
            <w:vAlign w:val="bottom"/>
            <w:hideMark/>
          </w:tcPr>
          <w:p w14:paraId="48BE1B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7.963,38</w:t>
            </w:r>
          </w:p>
        </w:tc>
        <w:tc>
          <w:tcPr>
            <w:tcW w:w="573" w:type="pct"/>
            <w:shd w:val="clear" w:color="000000" w:fill="FFFFCC"/>
            <w:noWrap/>
            <w:vAlign w:val="bottom"/>
            <w:hideMark/>
          </w:tcPr>
          <w:p w14:paraId="403DB2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13.300,00</w:t>
            </w:r>
          </w:p>
        </w:tc>
        <w:tc>
          <w:tcPr>
            <w:tcW w:w="584" w:type="pct"/>
            <w:shd w:val="clear" w:color="000000" w:fill="FFFFCC"/>
            <w:noWrap/>
            <w:vAlign w:val="bottom"/>
            <w:hideMark/>
          </w:tcPr>
          <w:p w14:paraId="1A027F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CD00D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8B15463" w14:textId="77777777" w:rsidTr="009504E0">
        <w:trPr>
          <w:trHeight w:val="255"/>
        </w:trPr>
        <w:tc>
          <w:tcPr>
            <w:tcW w:w="2114" w:type="pct"/>
            <w:shd w:val="clear" w:color="auto" w:fill="auto"/>
            <w:vAlign w:val="bottom"/>
            <w:hideMark/>
          </w:tcPr>
          <w:p w14:paraId="10A226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7A331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7.220,12</w:t>
            </w:r>
          </w:p>
        </w:tc>
        <w:tc>
          <w:tcPr>
            <w:tcW w:w="573" w:type="pct"/>
            <w:shd w:val="clear" w:color="auto" w:fill="auto"/>
            <w:noWrap/>
            <w:vAlign w:val="bottom"/>
            <w:hideMark/>
          </w:tcPr>
          <w:p w14:paraId="0A9FC5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7.697,93</w:t>
            </w:r>
          </w:p>
        </w:tc>
        <w:tc>
          <w:tcPr>
            <w:tcW w:w="573" w:type="pct"/>
            <w:shd w:val="clear" w:color="auto" w:fill="auto"/>
            <w:noWrap/>
            <w:vAlign w:val="bottom"/>
            <w:hideMark/>
          </w:tcPr>
          <w:p w14:paraId="2E611B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9.050,00</w:t>
            </w:r>
          </w:p>
        </w:tc>
        <w:tc>
          <w:tcPr>
            <w:tcW w:w="584" w:type="pct"/>
            <w:shd w:val="clear" w:color="auto" w:fill="auto"/>
            <w:noWrap/>
            <w:vAlign w:val="bottom"/>
            <w:hideMark/>
          </w:tcPr>
          <w:p w14:paraId="5E735D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E96B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0FE63E6" w14:textId="77777777" w:rsidTr="009504E0">
        <w:trPr>
          <w:trHeight w:val="255"/>
        </w:trPr>
        <w:tc>
          <w:tcPr>
            <w:tcW w:w="2114" w:type="pct"/>
            <w:shd w:val="clear" w:color="auto" w:fill="auto"/>
            <w:vAlign w:val="bottom"/>
            <w:hideMark/>
          </w:tcPr>
          <w:p w14:paraId="45FF40E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C6A41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7.220,12</w:t>
            </w:r>
          </w:p>
        </w:tc>
        <w:tc>
          <w:tcPr>
            <w:tcW w:w="573" w:type="pct"/>
            <w:shd w:val="clear" w:color="auto" w:fill="auto"/>
            <w:noWrap/>
            <w:vAlign w:val="bottom"/>
            <w:hideMark/>
          </w:tcPr>
          <w:p w14:paraId="434D72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7.697,93</w:t>
            </w:r>
          </w:p>
        </w:tc>
        <w:tc>
          <w:tcPr>
            <w:tcW w:w="573" w:type="pct"/>
            <w:shd w:val="clear" w:color="auto" w:fill="auto"/>
            <w:noWrap/>
            <w:vAlign w:val="bottom"/>
            <w:hideMark/>
          </w:tcPr>
          <w:p w14:paraId="0D23D6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9.050,00</w:t>
            </w:r>
          </w:p>
        </w:tc>
        <w:tc>
          <w:tcPr>
            <w:tcW w:w="584" w:type="pct"/>
            <w:shd w:val="clear" w:color="auto" w:fill="auto"/>
            <w:noWrap/>
            <w:vAlign w:val="bottom"/>
            <w:hideMark/>
          </w:tcPr>
          <w:p w14:paraId="32D715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6471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A5BAA34" w14:textId="77777777" w:rsidTr="009504E0">
        <w:trPr>
          <w:trHeight w:val="255"/>
        </w:trPr>
        <w:tc>
          <w:tcPr>
            <w:tcW w:w="2114" w:type="pct"/>
            <w:shd w:val="clear" w:color="auto" w:fill="auto"/>
            <w:vAlign w:val="bottom"/>
            <w:hideMark/>
          </w:tcPr>
          <w:p w14:paraId="0A4B2DA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122EA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38C4A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w:t>
            </w:r>
          </w:p>
        </w:tc>
        <w:tc>
          <w:tcPr>
            <w:tcW w:w="573" w:type="pct"/>
            <w:shd w:val="clear" w:color="auto" w:fill="auto"/>
            <w:noWrap/>
            <w:vAlign w:val="bottom"/>
            <w:hideMark/>
          </w:tcPr>
          <w:p w14:paraId="2807B5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4.250,00</w:t>
            </w:r>
          </w:p>
        </w:tc>
        <w:tc>
          <w:tcPr>
            <w:tcW w:w="584" w:type="pct"/>
            <w:shd w:val="clear" w:color="auto" w:fill="auto"/>
            <w:noWrap/>
            <w:vAlign w:val="bottom"/>
            <w:hideMark/>
          </w:tcPr>
          <w:p w14:paraId="4ABEC0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FC15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501993" w14:textId="77777777" w:rsidTr="009504E0">
        <w:trPr>
          <w:trHeight w:val="255"/>
        </w:trPr>
        <w:tc>
          <w:tcPr>
            <w:tcW w:w="2114" w:type="pct"/>
            <w:shd w:val="clear" w:color="auto" w:fill="auto"/>
            <w:vAlign w:val="bottom"/>
            <w:hideMark/>
          </w:tcPr>
          <w:p w14:paraId="099D664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669A6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20C9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w:t>
            </w:r>
          </w:p>
        </w:tc>
        <w:tc>
          <w:tcPr>
            <w:tcW w:w="573" w:type="pct"/>
            <w:shd w:val="clear" w:color="auto" w:fill="auto"/>
            <w:noWrap/>
            <w:vAlign w:val="bottom"/>
            <w:hideMark/>
          </w:tcPr>
          <w:p w14:paraId="5AD974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4.250,00</w:t>
            </w:r>
          </w:p>
        </w:tc>
        <w:tc>
          <w:tcPr>
            <w:tcW w:w="584" w:type="pct"/>
            <w:shd w:val="clear" w:color="auto" w:fill="auto"/>
            <w:noWrap/>
            <w:vAlign w:val="bottom"/>
            <w:hideMark/>
          </w:tcPr>
          <w:p w14:paraId="63483E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803C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B68F31E" w14:textId="77777777" w:rsidTr="009504E0">
        <w:trPr>
          <w:trHeight w:val="255"/>
        </w:trPr>
        <w:tc>
          <w:tcPr>
            <w:tcW w:w="2114" w:type="pct"/>
            <w:shd w:val="clear" w:color="000000" w:fill="0000FF"/>
            <w:vAlign w:val="bottom"/>
            <w:hideMark/>
          </w:tcPr>
          <w:p w14:paraId="5AF20826"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20407 KULTURNI CENTAR OSIJEK</w:t>
            </w:r>
          </w:p>
        </w:tc>
        <w:tc>
          <w:tcPr>
            <w:tcW w:w="573" w:type="pct"/>
            <w:shd w:val="clear" w:color="000000" w:fill="0000FF"/>
            <w:noWrap/>
            <w:vAlign w:val="bottom"/>
            <w:hideMark/>
          </w:tcPr>
          <w:p w14:paraId="122F7B4A"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512.709,37</w:t>
            </w:r>
          </w:p>
        </w:tc>
        <w:tc>
          <w:tcPr>
            <w:tcW w:w="573" w:type="pct"/>
            <w:shd w:val="clear" w:color="000000" w:fill="0000FF"/>
            <w:noWrap/>
            <w:vAlign w:val="bottom"/>
            <w:hideMark/>
          </w:tcPr>
          <w:p w14:paraId="4299856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961.969,57</w:t>
            </w:r>
          </w:p>
        </w:tc>
        <w:tc>
          <w:tcPr>
            <w:tcW w:w="573" w:type="pct"/>
            <w:shd w:val="clear" w:color="000000" w:fill="0000FF"/>
            <w:noWrap/>
            <w:vAlign w:val="bottom"/>
            <w:hideMark/>
          </w:tcPr>
          <w:p w14:paraId="16A05B46"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855.108,00</w:t>
            </w:r>
          </w:p>
        </w:tc>
        <w:tc>
          <w:tcPr>
            <w:tcW w:w="584" w:type="pct"/>
            <w:shd w:val="clear" w:color="000000" w:fill="0000FF"/>
            <w:noWrap/>
            <w:vAlign w:val="bottom"/>
            <w:hideMark/>
          </w:tcPr>
          <w:p w14:paraId="20DA5A8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939.276,00</w:t>
            </w:r>
          </w:p>
        </w:tc>
        <w:tc>
          <w:tcPr>
            <w:tcW w:w="584" w:type="pct"/>
            <w:shd w:val="clear" w:color="000000" w:fill="0000FF"/>
            <w:noWrap/>
            <w:vAlign w:val="bottom"/>
            <w:hideMark/>
          </w:tcPr>
          <w:p w14:paraId="73CEEB0A"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955.867,00</w:t>
            </w:r>
          </w:p>
        </w:tc>
      </w:tr>
      <w:tr w:rsidR="009504E0" w:rsidRPr="009950E4" w14:paraId="77A29BB6" w14:textId="77777777" w:rsidTr="009504E0">
        <w:trPr>
          <w:trHeight w:val="510"/>
        </w:trPr>
        <w:tc>
          <w:tcPr>
            <w:tcW w:w="2114" w:type="pct"/>
            <w:shd w:val="clear" w:color="000000" w:fill="9999FF"/>
            <w:vAlign w:val="bottom"/>
            <w:hideMark/>
          </w:tcPr>
          <w:p w14:paraId="24437B1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1073 REDOVNA DJELATNOST KULTURNOG CENTAR OSIJEK</w:t>
            </w:r>
          </w:p>
        </w:tc>
        <w:tc>
          <w:tcPr>
            <w:tcW w:w="573" w:type="pct"/>
            <w:shd w:val="clear" w:color="000000" w:fill="9999FF"/>
            <w:noWrap/>
            <w:vAlign w:val="bottom"/>
            <w:hideMark/>
          </w:tcPr>
          <w:p w14:paraId="4BD646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168.681,64</w:t>
            </w:r>
          </w:p>
        </w:tc>
        <w:tc>
          <w:tcPr>
            <w:tcW w:w="573" w:type="pct"/>
            <w:shd w:val="clear" w:color="000000" w:fill="9999FF"/>
            <w:noWrap/>
            <w:vAlign w:val="bottom"/>
            <w:hideMark/>
          </w:tcPr>
          <w:p w14:paraId="765E3C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299.416,00</w:t>
            </w:r>
          </w:p>
        </w:tc>
        <w:tc>
          <w:tcPr>
            <w:tcW w:w="573" w:type="pct"/>
            <w:shd w:val="clear" w:color="000000" w:fill="9999FF"/>
            <w:noWrap/>
            <w:vAlign w:val="bottom"/>
            <w:hideMark/>
          </w:tcPr>
          <w:p w14:paraId="184CCF2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376.355,00</w:t>
            </w:r>
          </w:p>
        </w:tc>
        <w:tc>
          <w:tcPr>
            <w:tcW w:w="584" w:type="pct"/>
            <w:shd w:val="clear" w:color="000000" w:fill="9999FF"/>
            <w:noWrap/>
            <w:vAlign w:val="bottom"/>
            <w:hideMark/>
          </w:tcPr>
          <w:p w14:paraId="55B35F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323.410,00</w:t>
            </w:r>
          </w:p>
        </w:tc>
        <w:tc>
          <w:tcPr>
            <w:tcW w:w="584" w:type="pct"/>
            <w:shd w:val="clear" w:color="000000" w:fill="9999FF"/>
            <w:noWrap/>
            <w:vAlign w:val="bottom"/>
            <w:hideMark/>
          </w:tcPr>
          <w:p w14:paraId="5D68B5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323.410,00</w:t>
            </w:r>
          </w:p>
        </w:tc>
      </w:tr>
      <w:tr w:rsidR="009504E0" w:rsidRPr="009950E4" w14:paraId="4F589A42" w14:textId="77777777" w:rsidTr="009504E0">
        <w:trPr>
          <w:trHeight w:val="510"/>
        </w:trPr>
        <w:tc>
          <w:tcPr>
            <w:tcW w:w="2114" w:type="pct"/>
            <w:shd w:val="clear" w:color="000000" w:fill="CCCCFF"/>
            <w:vAlign w:val="bottom"/>
            <w:hideMark/>
          </w:tcPr>
          <w:p w14:paraId="343C968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A107301 RASHODI ZA PLAĆE KULTURNOG CENTRA OSIJEK</w:t>
            </w:r>
          </w:p>
        </w:tc>
        <w:tc>
          <w:tcPr>
            <w:tcW w:w="573" w:type="pct"/>
            <w:shd w:val="clear" w:color="000000" w:fill="CCCCFF"/>
            <w:noWrap/>
            <w:vAlign w:val="bottom"/>
            <w:hideMark/>
          </w:tcPr>
          <w:p w14:paraId="13673A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102.653,39</w:t>
            </w:r>
          </w:p>
        </w:tc>
        <w:tc>
          <w:tcPr>
            <w:tcW w:w="573" w:type="pct"/>
            <w:shd w:val="clear" w:color="000000" w:fill="CCCCFF"/>
            <w:noWrap/>
            <w:vAlign w:val="bottom"/>
            <w:hideMark/>
          </w:tcPr>
          <w:p w14:paraId="7A3AD2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158.338,30</w:t>
            </w:r>
          </w:p>
        </w:tc>
        <w:tc>
          <w:tcPr>
            <w:tcW w:w="573" w:type="pct"/>
            <w:shd w:val="clear" w:color="000000" w:fill="CCCCFF"/>
            <w:noWrap/>
            <w:vAlign w:val="bottom"/>
            <w:hideMark/>
          </w:tcPr>
          <w:p w14:paraId="3DA5A3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174.469,00</w:t>
            </w:r>
          </w:p>
        </w:tc>
        <w:tc>
          <w:tcPr>
            <w:tcW w:w="584" w:type="pct"/>
            <w:shd w:val="clear" w:color="000000" w:fill="CCCCFF"/>
            <w:noWrap/>
            <w:vAlign w:val="bottom"/>
            <w:hideMark/>
          </w:tcPr>
          <w:p w14:paraId="1677FA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154.949,00</w:t>
            </w:r>
          </w:p>
        </w:tc>
        <w:tc>
          <w:tcPr>
            <w:tcW w:w="584" w:type="pct"/>
            <w:shd w:val="clear" w:color="000000" w:fill="CCCCFF"/>
            <w:noWrap/>
            <w:vAlign w:val="bottom"/>
            <w:hideMark/>
          </w:tcPr>
          <w:p w14:paraId="13DE4F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154.949,00</w:t>
            </w:r>
          </w:p>
        </w:tc>
      </w:tr>
      <w:tr w:rsidR="009504E0" w:rsidRPr="009950E4" w14:paraId="69851385" w14:textId="77777777" w:rsidTr="009504E0">
        <w:trPr>
          <w:trHeight w:val="255"/>
        </w:trPr>
        <w:tc>
          <w:tcPr>
            <w:tcW w:w="2114" w:type="pct"/>
            <w:shd w:val="clear" w:color="000000" w:fill="FFFF99"/>
            <w:vAlign w:val="bottom"/>
            <w:hideMark/>
          </w:tcPr>
          <w:p w14:paraId="1522BE0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0E1DE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94.292,49</w:t>
            </w:r>
          </w:p>
        </w:tc>
        <w:tc>
          <w:tcPr>
            <w:tcW w:w="573" w:type="pct"/>
            <w:shd w:val="clear" w:color="000000" w:fill="FFFF99"/>
            <w:noWrap/>
            <w:vAlign w:val="bottom"/>
            <w:hideMark/>
          </w:tcPr>
          <w:p w14:paraId="240F7C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140.294,64</w:t>
            </w:r>
          </w:p>
        </w:tc>
        <w:tc>
          <w:tcPr>
            <w:tcW w:w="573" w:type="pct"/>
            <w:shd w:val="clear" w:color="000000" w:fill="FFFF99"/>
            <w:noWrap/>
            <w:vAlign w:val="bottom"/>
            <w:hideMark/>
          </w:tcPr>
          <w:p w14:paraId="011C79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174.469,00</w:t>
            </w:r>
          </w:p>
        </w:tc>
        <w:tc>
          <w:tcPr>
            <w:tcW w:w="584" w:type="pct"/>
            <w:shd w:val="clear" w:color="000000" w:fill="FFFF99"/>
            <w:noWrap/>
            <w:vAlign w:val="bottom"/>
            <w:hideMark/>
          </w:tcPr>
          <w:p w14:paraId="3C65A7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154.949,00</w:t>
            </w:r>
          </w:p>
        </w:tc>
        <w:tc>
          <w:tcPr>
            <w:tcW w:w="584" w:type="pct"/>
            <w:shd w:val="clear" w:color="000000" w:fill="FFFF99"/>
            <w:noWrap/>
            <w:vAlign w:val="bottom"/>
            <w:hideMark/>
          </w:tcPr>
          <w:p w14:paraId="22D047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154.949,00</w:t>
            </w:r>
          </w:p>
        </w:tc>
      </w:tr>
      <w:tr w:rsidR="009504E0" w:rsidRPr="009950E4" w14:paraId="1DF54D49" w14:textId="77777777" w:rsidTr="009504E0">
        <w:trPr>
          <w:trHeight w:val="255"/>
        </w:trPr>
        <w:tc>
          <w:tcPr>
            <w:tcW w:w="2114" w:type="pct"/>
            <w:shd w:val="clear" w:color="auto" w:fill="auto"/>
            <w:vAlign w:val="bottom"/>
            <w:hideMark/>
          </w:tcPr>
          <w:p w14:paraId="314AC8A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CFFB7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94.292,49</w:t>
            </w:r>
          </w:p>
        </w:tc>
        <w:tc>
          <w:tcPr>
            <w:tcW w:w="573" w:type="pct"/>
            <w:shd w:val="clear" w:color="auto" w:fill="auto"/>
            <w:noWrap/>
            <w:vAlign w:val="bottom"/>
            <w:hideMark/>
          </w:tcPr>
          <w:p w14:paraId="19253E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140.294,64</w:t>
            </w:r>
          </w:p>
        </w:tc>
        <w:tc>
          <w:tcPr>
            <w:tcW w:w="573" w:type="pct"/>
            <w:shd w:val="clear" w:color="auto" w:fill="auto"/>
            <w:noWrap/>
            <w:vAlign w:val="bottom"/>
            <w:hideMark/>
          </w:tcPr>
          <w:p w14:paraId="44CC6C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174.469,00</w:t>
            </w:r>
          </w:p>
        </w:tc>
        <w:tc>
          <w:tcPr>
            <w:tcW w:w="584" w:type="pct"/>
            <w:shd w:val="clear" w:color="auto" w:fill="auto"/>
            <w:noWrap/>
            <w:vAlign w:val="bottom"/>
            <w:hideMark/>
          </w:tcPr>
          <w:p w14:paraId="71646F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154.949,00</w:t>
            </w:r>
          </w:p>
        </w:tc>
        <w:tc>
          <w:tcPr>
            <w:tcW w:w="584" w:type="pct"/>
            <w:shd w:val="clear" w:color="auto" w:fill="auto"/>
            <w:noWrap/>
            <w:vAlign w:val="bottom"/>
            <w:hideMark/>
          </w:tcPr>
          <w:p w14:paraId="352259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154.949,00</w:t>
            </w:r>
          </w:p>
        </w:tc>
      </w:tr>
      <w:tr w:rsidR="009504E0" w:rsidRPr="009950E4" w14:paraId="709A2D84" w14:textId="77777777" w:rsidTr="009504E0">
        <w:trPr>
          <w:trHeight w:val="255"/>
        </w:trPr>
        <w:tc>
          <w:tcPr>
            <w:tcW w:w="2114" w:type="pct"/>
            <w:shd w:val="clear" w:color="auto" w:fill="auto"/>
            <w:vAlign w:val="bottom"/>
            <w:hideMark/>
          </w:tcPr>
          <w:p w14:paraId="66A2B3A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AD1E4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94.292,49</w:t>
            </w:r>
          </w:p>
        </w:tc>
        <w:tc>
          <w:tcPr>
            <w:tcW w:w="573" w:type="pct"/>
            <w:shd w:val="clear" w:color="auto" w:fill="auto"/>
            <w:noWrap/>
            <w:vAlign w:val="bottom"/>
            <w:hideMark/>
          </w:tcPr>
          <w:p w14:paraId="312E77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140.294,64</w:t>
            </w:r>
          </w:p>
        </w:tc>
        <w:tc>
          <w:tcPr>
            <w:tcW w:w="573" w:type="pct"/>
            <w:shd w:val="clear" w:color="auto" w:fill="auto"/>
            <w:noWrap/>
            <w:vAlign w:val="bottom"/>
            <w:hideMark/>
          </w:tcPr>
          <w:p w14:paraId="5EA61E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174.469,00</w:t>
            </w:r>
          </w:p>
        </w:tc>
        <w:tc>
          <w:tcPr>
            <w:tcW w:w="584" w:type="pct"/>
            <w:shd w:val="clear" w:color="auto" w:fill="auto"/>
            <w:noWrap/>
            <w:vAlign w:val="bottom"/>
            <w:hideMark/>
          </w:tcPr>
          <w:p w14:paraId="25E353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154.949,00</w:t>
            </w:r>
          </w:p>
        </w:tc>
        <w:tc>
          <w:tcPr>
            <w:tcW w:w="584" w:type="pct"/>
            <w:shd w:val="clear" w:color="auto" w:fill="auto"/>
            <w:noWrap/>
            <w:vAlign w:val="bottom"/>
            <w:hideMark/>
          </w:tcPr>
          <w:p w14:paraId="1D09C5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154.949,00</w:t>
            </w:r>
          </w:p>
        </w:tc>
      </w:tr>
      <w:tr w:rsidR="009504E0" w:rsidRPr="009950E4" w14:paraId="4EAC00C3" w14:textId="77777777" w:rsidTr="009504E0">
        <w:trPr>
          <w:trHeight w:val="255"/>
        </w:trPr>
        <w:tc>
          <w:tcPr>
            <w:tcW w:w="2114" w:type="pct"/>
            <w:shd w:val="clear" w:color="000000" w:fill="FFFF99"/>
            <w:vAlign w:val="bottom"/>
            <w:hideMark/>
          </w:tcPr>
          <w:p w14:paraId="65D11F2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22A430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8.360,90</w:t>
            </w:r>
          </w:p>
        </w:tc>
        <w:tc>
          <w:tcPr>
            <w:tcW w:w="573" w:type="pct"/>
            <w:shd w:val="clear" w:color="000000" w:fill="FFFF99"/>
            <w:noWrap/>
            <w:vAlign w:val="bottom"/>
            <w:hideMark/>
          </w:tcPr>
          <w:p w14:paraId="0FECF2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18.043,66</w:t>
            </w:r>
          </w:p>
        </w:tc>
        <w:tc>
          <w:tcPr>
            <w:tcW w:w="573" w:type="pct"/>
            <w:shd w:val="clear" w:color="000000" w:fill="FFFF99"/>
            <w:noWrap/>
            <w:vAlign w:val="bottom"/>
            <w:hideMark/>
          </w:tcPr>
          <w:p w14:paraId="1015AB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A70C1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2B7F8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8228FA8" w14:textId="77777777" w:rsidTr="009504E0">
        <w:trPr>
          <w:trHeight w:val="255"/>
        </w:trPr>
        <w:tc>
          <w:tcPr>
            <w:tcW w:w="2114" w:type="pct"/>
            <w:shd w:val="clear" w:color="auto" w:fill="auto"/>
            <w:vAlign w:val="bottom"/>
            <w:hideMark/>
          </w:tcPr>
          <w:p w14:paraId="37A622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B74B4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8.360,90</w:t>
            </w:r>
          </w:p>
        </w:tc>
        <w:tc>
          <w:tcPr>
            <w:tcW w:w="573" w:type="pct"/>
            <w:shd w:val="clear" w:color="auto" w:fill="auto"/>
            <w:noWrap/>
            <w:vAlign w:val="bottom"/>
            <w:hideMark/>
          </w:tcPr>
          <w:p w14:paraId="473879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18.043,66</w:t>
            </w:r>
          </w:p>
        </w:tc>
        <w:tc>
          <w:tcPr>
            <w:tcW w:w="573" w:type="pct"/>
            <w:shd w:val="clear" w:color="auto" w:fill="auto"/>
            <w:noWrap/>
            <w:vAlign w:val="bottom"/>
            <w:hideMark/>
          </w:tcPr>
          <w:p w14:paraId="5C89C2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FFC7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876F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88EA00" w14:textId="77777777" w:rsidTr="009504E0">
        <w:trPr>
          <w:trHeight w:val="255"/>
        </w:trPr>
        <w:tc>
          <w:tcPr>
            <w:tcW w:w="2114" w:type="pct"/>
            <w:shd w:val="clear" w:color="auto" w:fill="auto"/>
            <w:vAlign w:val="bottom"/>
            <w:hideMark/>
          </w:tcPr>
          <w:p w14:paraId="30EDDE4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075E1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8.360,90</w:t>
            </w:r>
          </w:p>
        </w:tc>
        <w:tc>
          <w:tcPr>
            <w:tcW w:w="573" w:type="pct"/>
            <w:shd w:val="clear" w:color="auto" w:fill="auto"/>
            <w:noWrap/>
            <w:vAlign w:val="bottom"/>
            <w:hideMark/>
          </w:tcPr>
          <w:p w14:paraId="355028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18.043,66</w:t>
            </w:r>
          </w:p>
        </w:tc>
        <w:tc>
          <w:tcPr>
            <w:tcW w:w="573" w:type="pct"/>
            <w:shd w:val="clear" w:color="auto" w:fill="auto"/>
            <w:noWrap/>
            <w:vAlign w:val="bottom"/>
            <w:hideMark/>
          </w:tcPr>
          <w:p w14:paraId="5F230A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506E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BDDE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929189" w14:textId="77777777" w:rsidTr="009504E0">
        <w:trPr>
          <w:trHeight w:val="510"/>
        </w:trPr>
        <w:tc>
          <w:tcPr>
            <w:tcW w:w="2114" w:type="pct"/>
            <w:shd w:val="clear" w:color="000000" w:fill="CCCCFF"/>
            <w:vAlign w:val="bottom"/>
            <w:hideMark/>
          </w:tcPr>
          <w:p w14:paraId="5885BC1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A107302 OSTALI RASHODI ZA ZAPOSLENE KULTURNOG CENTRA OSIJEK</w:t>
            </w:r>
          </w:p>
        </w:tc>
        <w:tc>
          <w:tcPr>
            <w:tcW w:w="573" w:type="pct"/>
            <w:shd w:val="clear" w:color="000000" w:fill="CCCCFF"/>
            <w:noWrap/>
            <w:vAlign w:val="bottom"/>
            <w:hideMark/>
          </w:tcPr>
          <w:p w14:paraId="1D8CCF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6.955,99</w:t>
            </w:r>
          </w:p>
        </w:tc>
        <w:tc>
          <w:tcPr>
            <w:tcW w:w="573" w:type="pct"/>
            <w:shd w:val="clear" w:color="000000" w:fill="CCCCFF"/>
            <w:noWrap/>
            <w:vAlign w:val="bottom"/>
            <w:hideMark/>
          </w:tcPr>
          <w:p w14:paraId="3E0582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12.051,23</w:t>
            </w:r>
          </w:p>
        </w:tc>
        <w:tc>
          <w:tcPr>
            <w:tcW w:w="573" w:type="pct"/>
            <w:shd w:val="clear" w:color="000000" w:fill="CCCCFF"/>
            <w:noWrap/>
            <w:vAlign w:val="bottom"/>
            <w:hideMark/>
          </w:tcPr>
          <w:p w14:paraId="745AA8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14.178,00</w:t>
            </w:r>
          </w:p>
        </w:tc>
        <w:tc>
          <w:tcPr>
            <w:tcW w:w="584" w:type="pct"/>
            <w:shd w:val="clear" w:color="000000" w:fill="CCCCFF"/>
            <w:noWrap/>
            <w:vAlign w:val="bottom"/>
            <w:hideMark/>
          </w:tcPr>
          <w:p w14:paraId="550B95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12.538,00</w:t>
            </w:r>
          </w:p>
        </w:tc>
        <w:tc>
          <w:tcPr>
            <w:tcW w:w="584" w:type="pct"/>
            <w:shd w:val="clear" w:color="000000" w:fill="CCCCFF"/>
            <w:noWrap/>
            <w:vAlign w:val="bottom"/>
            <w:hideMark/>
          </w:tcPr>
          <w:p w14:paraId="387D8E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12.538,00</w:t>
            </w:r>
          </w:p>
        </w:tc>
      </w:tr>
      <w:tr w:rsidR="009504E0" w:rsidRPr="009950E4" w14:paraId="25426EAD" w14:textId="77777777" w:rsidTr="009504E0">
        <w:trPr>
          <w:trHeight w:val="255"/>
        </w:trPr>
        <w:tc>
          <w:tcPr>
            <w:tcW w:w="2114" w:type="pct"/>
            <w:shd w:val="clear" w:color="000000" w:fill="FFFF99"/>
            <w:vAlign w:val="bottom"/>
            <w:hideMark/>
          </w:tcPr>
          <w:p w14:paraId="2BE6249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71582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6.955,99</w:t>
            </w:r>
          </w:p>
        </w:tc>
        <w:tc>
          <w:tcPr>
            <w:tcW w:w="573" w:type="pct"/>
            <w:shd w:val="clear" w:color="000000" w:fill="FFFF99"/>
            <w:noWrap/>
            <w:vAlign w:val="bottom"/>
            <w:hideMark/>
          </w:tcPr>
          <w:p w14:paraId="4F3A63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12.051,23</w:t>
            </w:r>
          </w:p>
        </w:tc>
        <w:tc>
          <w:tcPr>
            <w:tcW w:w="573" w:type="pct"/>
            <w:shd w:val="clear" w:color="000000" w:fill="FFFF99"/>
            <w:noWrap/>
            <w:vAlign w:val="bottom"/>
            <w:hideMark/>
          </w:tcPr>
          <w:p w14:paraId="0E0130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14.178,00</w:t>
            </w:r>
          </w:p>
        </w:tc>
        <w:tc>
          <w:tcPr>
            <w:tcW w:w="584" w:type="pct"/>
            <w:shd w:val="clear" w:color="000000" w:fill="FFFF99"/>
            <w:noWrap/>
            <w:vAlign w:val="bottom"/>
            <w:hideMark/>
          </w:tcPr>
          <w:p w14:paraId="5E9D7F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12.538,00</w:t>
            </w:r>
          </w:p>
        </w:tc>
        <w:tc>
          <w:tcPr>
            <w:tcW w:w="584" w:type="pct"/>
            <w:shd w:val="clear" w:color="000000" w:fill="FFFF99"/>
            <w:noWrap/>
            <w:vAlign w:val="bottom"/>
            <w:hideMark/>
          </w:tcPr>
          <w:p w14:paraId="5B249F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12.538,00</w:t>
            </w:r>
          </w:p>
        </w:tc>
      </w:tr>
      <w:tr w:rsidR="009504E0" w:rsidRPr="009950E4" w14:paraId="388F329C" w14:textId="77777777" w:rsidTr="009504E0">
        <w:trPr>
          <w:trHeight w:val="255"/>
        </w:trPr>
        <w:tc>
          <w:tcPr>
            <w:tcW w:w="2114" w:type="pct"/>
            <w:shd w:val="clear" w:color="auto" w:fill="auto"/>
            <w:vAlign w:val="bottom"/>
            <w:hideMark/>
          </w:tcPr>
          <w:p w14:paraId="009C974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2651E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6.955,99</w:t>
            </w:r>
          </w:p>
        </w:tc>
        <w:tc>
          <w:tcPr>
            <w:tcW w:w="573" w:type="pct"/>
            <w:shd w:val="clear" w:color="auto" w:fill="auto"/>
            <w:noWrap/>
            <w:vAlign w:val="bottom"/>
            <w:hideMark/>
          </w:tcPr>
          <w:p w14:paraId="4C423B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12.051,23</w:t>
            </w:r>
          </w:p>
        </w:tc>
        <w:tc>
          <w:tcPr>
            <w:tcW w:w="573" w:type="pct"/>
            <w:shd w:val="clear" w:color="auto" w:fill="auto"/>
            <w:noWrap/>
            <w:vAlign w:val="bottom"/>
            <w:hideMark/>
          </w:tcPr>
          <w:p w14:paraId="23F621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14.178,00</w:t>
            </w:r>
          </w:p>
        </w:tc>
        <w:tc>
          <w:tcPr>
            <w:tcW w:w="584" w:type="pct"/>
            <w:shd w:val="clear" w:color="auto" w:fill="auto"/>
            <w:noWrap/>
            <w:vAlign w:val="bottom"/>
            <w:hideMark/>
          </w:tcPr>
          <w:p w14:paraId="346A99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12.538,00</w:t>
            </w:r>
          </w:p>
        </w:tc>
        <w:tc>
          <w:tcPr>
            <w:tcW w:w="584" w:type="pct"/>
            <w:shd w:val="clear" w:color="auto" w:fill="auto"/>
            <w:noWrap/>
            <w:vAlign w:val="bottom"/>
            <w:hideMark/>
          </w:tcPr>
          <w:p w14:paraId="788D67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12.538,00</w:t>
            </w:r>
          </w:p>
        </w:tc>
      </w:tr>
      <w:tr w:rsidR="009504E0" w:rsidRPr="009950E4" w14:paraId="2151E9C3" w14:textId="77777777" w:rsidTr="009504E0">
        <w:trPr>
          <w:trHeight w:val="255"/>
        </w:trPr>
        <w:tc>
          <w:tcPr>
            <w:tcW w:w="2114" w:type="pct"/>
            <w:shd w:val="clear" w:color="auto" w:fill="auto"/>
            <w:vAlign w:val="bottom"/>
            <w:hideMark/>
          </w:tcPr>
          <w:p w14:paraId="68954B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28092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5.600,89</w:t>
            </w:r>
          </w:p>
        </w:tc>
        <w:tc>
          <w:tcPr>
            <w:tcW w:w="573" w:type="pct"/>
            <w:shd w:val="clear" w:color="auto" w:fill="auto"/>
            <w:noWrap/>
            <w:vAlign w:val="bottom"/>
            <w:hideMark/>
          </w:tcPr>
          <w:p w14:paraId="597A71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9.025,15</w:t>
            </w:r>
          </w:p>
        </w:tc>
        <w:tc>
          <w:tcPr>
            <w:tcW w:w="573" w:type="pct"/>
            <w:shd w:val="clear" w:color="auto" w:fill="auto"/>
            <w:noWrap/>
            <w:vAlign w:val="bottom"/>
            <w:hideMark/>
          </w:tcPr>
          <w:p w14:paraId="495336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10.173,00</w:t>
            </w:r>
          </w:p>
        </w:tc>
        <w:tc>
          <w:tcPr>
            <w:tcW w:w="584" w:type="pct"/>
            <w:shd w:val="clear" w:color="auto" w:fill="auto"/>
            <w:noWrap/>
            <w:vAlign w:val="bottom"/>
            <w:hideMark/>
          </w:tcPr>
          <w:p w14:paraId="1863EC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9.025,00</w:t>
            </w:r>
          </w:p>
        </w:tc>
        <w:tc>
          <w:tcPr>
            <w:tcW w:w="584" w:type="pct"/>
            <w:shd w:val="clear" w:color="auto" w:fill="auto"/>
            <w:noWrap/>
            <w:vAlign w:val="bottom"/>
            <w:hideMark/>
          </w:tcPr>
          <w:p w14:paraId="4C7F2E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9.025,00</w:t>
            </w:r>
          </w:p>
        </w:tc>
      </w:tr>
      <w:tr w:rsidR="009504E0" w:rsidRPr="009950E4" w14:paraId="667B900D" w14:textId="77777777" w:rsidTr="009504E0">
        <w:trPr>
          <w:trHeight w:val="255"/>
        </w:trPr>
        <w:tc>
          <w:tcPr>
            <w:tcW w:w="2114" w:type="pct"/>
            <w:shd w:val="clear" w:color="auto" w:fill="auto"/>
            <w:vAlign w:val="bottom"/>
            <w:hideMark/>
          </w:tcPr>
          <w:p w14:paraId="5E81982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CB636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1.355,10</w:t>
            </w:r>
          </w:p>
        </w:tc>
        <w:tc>
          <w:tcPr>
            <w:tcW w:w="573" w:type="pct"/>
            <w:shd w:val="clear" w:color="auto" w:fill="auto"/>
            <w:noWrap/>
            <w:vAlign w:val="bottom"/>
            <w:hideMark/>
          </w:tcPr>
          <w:p w14:paraId="654F16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3.026,08</w:t>
            </w:r>
          </w:p>
        </w:tc>
        <w:tc>
          <w:tcPr>
            <w:tcW w:w="573" w:type="pct"/>
            <w:shd w:val="clear" w:color="auto" w:fill="auto"/>
            <w:noWrap/>
            <w:vAlign w:val="bottom"/>
            <w:hideMark/>
          </w:tcPr>
          <w:p w14:paraId="261FDC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4.005,00</w:t>
            </w:r>
          </w:p>
        </w:tc>
        <w:tc>
          <w:tcPr>
            <w:tcW w:w="584" w:type="pct"/>
            <w:shd w:val="clear" w:color="auto" w:fill="auto"/>
            <w:noWrap/>
            <w:vAlign w:val="bottom"/>
            <w:hideMark/>
          </w:tcPr>
          <w:p w14:paraId="2F6017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3.513,00</w:t>
            </w:r>
          </w:p>
        </w:tc>
        <w:tc>
          <w:tcPr>
            <w:tcW w:w="584" w:type="pct"/>
            <w:shd w:val="clear" w:color="auto" w:fill="auto"/>
            <w:noWrap/>
            <w:vAlign w:val="bottom"/>
            <w:hideMark/>
          </w:tcPr>
          <w:p w14:paraId="146EC1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3.513,00</w:t>
            </w:r>
          </w:p>
        </w:tc>
      </w:tr>
      <w:tr w:rsidR="009504E0" w:rsidRPr="009950E4" w14:paraId="7FDB0D85" w14:textId="77777777" w:rsidTr="009504E0">
        <w:trPr>
          <w:trHeight w:val="510"/>
        </w:trPr>
        <w:tc>
          <w:tcPr>
            <w:tcW w:w="2114" w:type="pct"/>
            <w:shd w:val="clear" w:color="000000" w:fill="CCCCFF"/>
            <w:vAlign w:val="bottom"/>
            <w:hideMark/>
          </w:tcPr>
          <w:p w14:paraId="2D52300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A107303 MATERIJALNI RASHODI KULTURNOG CENTRA OSIJEK</w:t>
            </w:r>
          </w:p>
        </w:tc>
        <w:tc>
          <w:tcPr>
            <w:tcW w:w="573" w:type="pct"/>
            <w:shd w:val="clear" w:color="000000" w:fill="CCCCFF"/>
            <w:noWrap/>
            <w:vAlign w:val="bottom"/>
            <w:hideMark/>
          </w:tcPr>
          <w:p w14:paraId="4509F0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58.487,85</w:t>
            </w:r>
          </w:p>
        </w:tc>
        <w:tc>
          <w:tcPr>
            <w:tcW w:w="573" w:type="pct"/>
            <w:shd w:val="clear" w:color="000000" w:fill="CCCCFF"/>
            <w:noWrap/>
            <w:vAlign w:val="bottom"/>
            <w:hideMark/>
          </w:tcPr>
          <w:p w14:paraId="2956D5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128.077,50</w:t>
            </w:r>
          </w:p>
        </w:tc>
        <w:tc>
          <w:tcPr>
            <w:tcW w:w="573" w:type="pct"/>
            <w:shd w:val="clear" w:color="000000" w:fill="CCCCFF"/>
            <w:noWrap/>
            <w:vAlign w:val="bottom"/>
            <w:hideMark/>
          </w:tcPr>
          <w:p w14:paraId="0349BF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186.181,00</w:t>
            </w:r>
          </w:p>
        </w:tc>
        <w:tc>
          <w:tcPr>
            <w:tcW w:w="584" w:type="pct"/>
            <w:shd w:val="clear" w:color="000000" w:fill="CCCCFF"/>
            <w:noWrap/>
            <w:vAlign w:val="bottom"/>
            <w:hideMark/>
          </w:tcPr>
          <w:p w14:paraId="3F364C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154.596,00</w:t>
            </w:r>
          </w:p>
        </w:tc>
        <w:tc>
          <w:tcPr>
            <w:tcW w:w="584" w:type="pct"/>
            <w:shd w:val="clear" w:color="000000" w:fill="CCCCFF"/>
            <w:noWrap/>
            <w:vAlign w:val="bottom"/>
            <w:hideMark/>
          </w:tcPr>
          <w:p w14:paraId="211619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154.596,00</w:t>
            </w:r>
          </w:p>
        </w:tc>
      </w:tr>
      <w:tr w:rsidR="009504E0" w:rsidRPr="009950E4" w14:paraId="764A4E9E" w14:textId="77777777" w:rsidTr="009504E0">
        <w:trPr>
          <w:trHeight w:val="255"/>
        </w:trPr>
        <w:tc>
          <w:tcPr>
            <w:tcW w:w="2114" w:type="pct"/>
            <w:shd w:val="clear" w:color="000000" w:fill="FFFF99"/>
            <w:vAlign w:val="bottom"/>
            <w:hideMark/>
          </w:tcPr>
          <w:p w14:paraId="11A29AD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61BA0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58.487,85</w:t>
            </w:r>
          </w:p>
        </w:tc>
        <w:tc>
          <w:tcPr>
            <w:tcW w:w="573" w:type="pct"/>
            <w:shd w:val="clear" w:color="000000" w:fill="FFFF99"/>
            <w:noWrap/>
            <w:vAlign w:val="bottom"/>
            <w:hideMark/>
          </w:tcPr>
          <w:p w14:paraId="0CFC1D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128.077,50</w:t>
            </w:r>
          </w:p>
        </w:tc>
        <w:tc>
          <w:tcPr>
            <w:tcW w:w="573" w:type="pct"/>
            <w:shd w:val="clear" w:color="000000" w:fill="FFFF99"/>
            <w:noWrap/>
            <w:vAlign w:val="bottom"/>
            <w:hideMark/>
          </w:tcPr>
          <w:p w14:paraId="3F054A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186.181,00</w:t>
            </w:r>
          </w:p>
        </w:tc>
        <w:tc>
          <w:tcPr>
            <w:tcW w:w="584" w:type="pct"/>
            <w:shd w:val="clear" w:color="000000" w:fill="FFFF99"/>
            <w:noWrap/>
            <w:vAlign w:val="bottom"/>
            <w:hideMark/>
          </w:tcPr>
          <w:p w14:paraId="491008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154.596,00</w:t>
            </w:r>
          </w:p>
        </w:tc>
        <w:tc>
          <w:tcPr>
            <w:tcW w:w="584" w:type="pct"/>
            <w:shd w:val="clear" w:color="000000" w:fill="FFFF99"/>
            <w:noWrap/>
            <w:vAlign w:val="bottom"/>
            <w:hideMark/>
          </w:tcPr>
          <w:p w14:paraId="071C3A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154.596,00</w:t>
            </w:r>
          </w:p>
        </w:tc>
      </w:tr>
      <w:tr w:rsidR="009504E0" w:rsidRPr="009950E4" w14:paraId="004EF4D4" w14:textId="77777777" w:rsidTr="009504E0">
        <w:trPr>
          <w:trHeight w:val="255"/>
        </w:trPr>
        <w:tc>
          <w:tcPr>
            <w:tcW w:w="2114" w:type="pct"/>
            <w:shd w:val="clear" w:color="auto" w:fill="auto"/>
            <w:vAlign w:val="bottom"/>
            <w:hideMark/>
          </w:tcPr>
          <w:p w14:paraId="1BB6FD1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617E7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58.487,85</w:t>
            </w:r>
          </w:p>
        </w:tc>
        <w:tc>
          <w:tcPr>
            <w:tcW w:w="573" w:type="pct"/>
            <w:shd w:val="clear" w:color="auto" w:fill="auto"/>
            <w:noWrap/>
            <w:vAlign w:val="bottom"/>
            <w:hideMark/>
          </w:tcPr>
          <w:p w14:paraId="6E2716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128.077,50</w:t>
            </w:r>
          </w:p>
        </w:tc>
        <w:tc>
          <w:tcPr>
            <w:tcW w:w="573" w:type="pct"/>
            <w:shd w:val="clear" w:color="auto" w:fill="auto"/>
            <w:noWrap/>
            <w:vAlign w:val="bottom"/>
            <w:hideMark/>
          </w:tcPr>
          <w:p w14:paraId="6C8F5B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174.682,00</w:t>
            </w:r>
          </w:p>
        </w:tc>
        <w:tc>
          <w:tcPr>
            <w:tcW w:w="584" w:type="pct"/>
            <w:shd w:val="clear" w:color="auto" w:fill="auto"/>
            <w:noWrap/>
            <w:vAlign w:val="bottom"/>
            <w:hideMark/>
          </w:tcPr>
          <w:p w14:paraId="52C804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154.596,00</w:t>
            </w:r>
          </w:p>
        </w:tc>
        <w:tc>
          <w:tcPr>
            <w:tcW w:w="584" w:type="pct"/>
            <w:shd w:val="clear" w:color="auto" w:fill="auto"/>
            <w:noWrap/>
            <w:vAlign w:val="bottom"/>
            <w:hideMark/>
          </w:tcPr>
          <w:p w14:paraId="5E5D85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154.596,00</w:t>
            </w:r>
          </w:p>
        </w:tc>
      </w:tr>
      <w:tr w:rsidR="009504E0" w:rsidRPr="009950E4" w14:paraId="0F30074C" w14:textId="77777777" w:rsidTr="009504E0">
        <w:trPr>
          <w:trHeight w:val="255"/>
        </w:trPr>
        <w:tc>
          <w:tcPr>
            <w:tcW w:w="2114" w:type="pct"/>
            <w:shd w:val="clear" w:color="auto" w:fill="auto"/>
            <w:vAlign w:val="bottom"/>
            <w:hideMark/>
          </w:tcPr>
          <w:p w14:paraId="7013076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51123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58.487,85</w:t>
            </w:r>
          </w:p>
        </w:tc>
        <w:tc>
          <w:tcPr>
            <w:tcW w:w="573" w:type="pct"/>
            <w:shd w:val="clear" w:color="auto" w:fill="auto"/>
            <w:noWrap/>
            <w:vAlign w:val="bottom"/>
            <w:hideMark/>
          </w:tcPr>
          <w:p w14:paraId="1D96C4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128.077,50</w:t>
            </w:r>
          </w:p>
        </w:tc>
        <w:tc>
          <w:tcPr>
            <w:tcW w:w="573" w:type="pct"/>
            <w:shd w:val="clear" w:color="auto" w:fill="auto"/>
            <w:noWrap/>
            <w:vAlign w:val="bottom"/>
            <w:hideMark/>
          </w:tcPr>
          <w:p w14:paraId="3C0FF8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174.682,00</w:t>
            </w:r>
          </w:p>
        </w:tc>
        <w:tc>
          <w:tcPr>
            <w:tcW w:w="584" w:type="pct"/>
            <w:shd w:val="clear" w:color="auto" w:fill="auto"/>
            <w:noWrap/>
            <w:vAlign w:val="bottom"/>
            <w:hideMark/>
          </w:tcPr>
          <w:p w14:paraId="4BAEB1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154.596,00</w:t>
            </w:r>
          </w:p>
        </w:tc>
        <w:tc>
          <w:tcPr>
            <w:tcW w:w="584" w:type="pct"/>
            <w:shd w:val="clear" w:color="auto" w:fill="auto"/>
            <w:noWrap/>
            <w:vAlign w:val="bottom"/>
            <w:hideMark/>
          </w:tcPr>
          <w:p w14:paraId="07E6E4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154.596,00</w:t>
            </w:r>
          </w:p>
        </w:tc>
      </w:tr>
      <w:tr w:rsidR="009504E0" w:rsidRPr="009950E4" w14:paraId="0BAE0D0F" w14:textId="77777777" w:rsidTr="009504E0">
        <w:trPr>
          <w:trHeight w:val="255"/>
        </w:trPr>
        <w:tc>
          <w:tcPr>
            <w:tcW w:w="2114" w:type="pct"/>
            <w:shd w:val="clear" w:color="auto" w:fill="auto"/>
            <w:vAlign w:val="bottom"/>
            <w:hideMark/>
          </w:tcPr>
          <w:p w14:paraId="4094A04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20D5FA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0220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B011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11.499,00</w:t>
            </w:r>
          </w:p>
        </w:tc>
        <w:tc>
          <w:tcPr>
            <w:tcW w:w="584" w:type="pct"/>
            <w:shd w:val="clear" w:color="auto" w:fill="auto"/>
            <w:noWrap/>
            <w:vAlign w:val="bottom"/>
            <w:hideMark/>
          </w:tcPr>
          <w:p w14:paraId="658F4B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5BE5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DD64D50" w14:textId="77777777" w:rsidTr="009504E0">
        <w:trPr>
          <w:trHeight w:val="255"/>
        </w:trPr>
        <w:tc>
          <w:tcPr>
            <w:tcW w:w="2114" w:type="pct"/>
            <w:shd w:val="clear" w:color="auto" w:fill="auto"/>
            <w:vAlign w:val="bottom"/>
            <w:hideMark/>
          </w:tcPr>
          <w:p w14:paraId="2F37B91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7C55E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B44F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562E2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5.666,00</w:t>
            </w:r>
          </w:p>
        </w:tc>
        <w:tc>
          <w:tcPr>
            <w:tcW w:w="584" w:type="pct"/>
            <w:shd w:val="clear" w:color="auto" w:fill="auto"/>
            <w:noWrap/>
            <w:vAlign w:val="bottom"/>
            <w:hideMark/>
          </w:tcPr>
          <w:p w14:paraId="4DA817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8C2A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3F75349" w14:textId="77777777" w:rsidTr="009504E0">
        <w:trPr>
          <w:trHeight w:val="255"/>
        </w:trPr>
        <w:tc>
          <w:tcPr>
            <w:tcW w:w="2114" w:type="pct"/>
            <w:shd w:val="clear" w:color="auto" w:fill="auto"/>
            <w:vAlign w:val="bottom"/>
            <w:hideMark/>
          </w:tcPr>
          <w:p w14:paraId="5160D8E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B6D93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B2D7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8EEC5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5.833,00</w:t>
            </w:r>
          </w:p>
        </w:tc>
        <w:tc>
          <w:tcPr>
            <w:tcW w:w="584" w:type="pct"/>
            <w:shd w:val="clear" w:color="auto" w:fill="auto"/>
            <w:noWrap/>
            <w:vAlign w:val="bottom"/>
            <w:hideMark/>
          </w:tcPr>
          <w:p w14:paraId="3B153F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3C46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C3EFCA" w14:textId="77777777" w:rsidTr="009504E0">
        <w:trPr>
          <w:trHeight w:val="510"/>
        </w:trPr>
        <w:tc>
          <w:tcPr>
            <w:tcW w:w="2114" w:type="pct"/>
            <w:shd w:val="clear" w:color="000000" w:fill="CCCCFF"/>
            <w:vAlign w:val="bottom"/>
            <w:hideMark/>
          </w:tcPr>
          <w:p w14:paraId="4242D15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A107304 FINANCIJSKI RASHODI KULTURNOG CENTRA OSIJEK</w:t>
            </w:r>
          </w:p>
        </w:tc>
        <w:tc>
          <w:tcPr>
            <w:tcW w:w="573" w:type="pct"/>
            <w:shd w:val="clear" w:color="000000" w:fill="CCCCFF"/>
            <w:noWrap/>
            <w:vAlign w:val="bottom"/>
            <w:hideMark/>
          </w:tcPr>
          <w:p w14:paraId="1866BF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584,41</w:t>
            </w:r>
          </w:p>
        </w:tc>
        <w:tc>
          <w:tcPr>
            <w:tcW w:w="573" w:type="pct"/>
            <w:shd w:val="clear" w:color="000000" w:fill="CCCCFF"/>
            <w:noWrap/>
            <w:vAlign w:val="bottom"/>
            <w:hideMark/>
          </w:tcPr>
          <w:p w14:paraId="38C65A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948,97</w:t>
            </w:r>
          </w:p>
        </w:tc>
        <w:tc>
          <w:tcPr>
            <w:tcW w:w="573" w:type="pct"/>
            <w:shd w:val="clear" w:color="000000" w:fill="CCCCFF"/>
            <w:noWrap/>
            <w:vAlign w:val="bottom"/>
            <w:hideMark/>
          </w:tcPr>
          <w:p w14:paraId="2C960B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1.527,00</w:t>
            </w:r>
          </w:p>
        </w:tc>
        <w:tc>
          <w:tcPr>
            <w:tcW w:w="584" w:type="pct"/>
            <w:shd w:val="clear" w:color="000000" w:fill="CCCCFF"/>
            <w:noWrap/>
            <w:vAlign w:val="bottom"/>
            <w:hideMark/>
          </w:tcPr>
          <w:p w14:paraId="135024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CCCCFF"/>
            <w:noWrap/>
            <w:vAlign w:val="bottom"/>
            <w:hideMark/>
          </w:tcPr>
          <w:p w14:paraId="048B5E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r>
      <w:tr w:rsidR="009504E0" w:rsidRPr="009950E4" w14:paraId="38E301E4" w14:textId="77777777" w:rsidTr="009504E0">
        <w:trPr>
          <w:trHeight w:val="255"/>
        </w:trPr>
        <w:tc>
          <w:tcPr>
            <w:tcW w:w="2114" w:type="pct"/>
            <w:shd w:val="clear" w:color="000000" w:fill="FFFF99"/>
            <w:vAlign w:val="bottom"/>
            <w:hideMark/>
          </w:tcPr>
          <w:p w14:paraId="7FD2E3A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8759F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584,41</w:t>
            </w:r>
          </w:p>
        </w:tc>
        <w:tc>
          <w:tcPr>
            <w:tcW w:w="573" w:type="pct"/>
            <w:shd w:val="clear" w:color="000000" w:fill="FFFF99"/>
            <w:noWrap/>
            <w:vAlign w:val="bottom"/>
            <w:hideMark/>
          </w:tcPr>
          <w:p w14:paraId="337391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948,97</w:t>
            </w:r>
          </w:p>
        </w:tc>
        <w:tc>
          <w:tcPr>
            <w:tcW w:w="573" w:type="pct"/>
            <w:shd w:val="clear" w:color="000000" w:fill="FFFF99"/>
            <w:noWrap/>
            <w:vAlign w:val="bottom"/>
            <w:hideMark/>
          </w:tcPr>
          <w:p w14:paraId="73AEB7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1.262,00</w:t>
            </w:r>
          </w:p>
        </w:tc>
        <w:tc>
          <w:tcPr>
            <w:tcW w:w="584" w:type="pct"/>
            <w:shd w:val="clear" w:color="000000" w:fill="FFFF99"/>
            <w:noWrap/>
            <w:vAlign w:val="bottom"/>
            <w:hideMark/>
          </w:tcPr>
          <w:p w14:paraId="10BDC8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1.062,00</w:t>
            </w:r>
          </w:p>
        </w:tc>
        <w:tc>
          <w:tcPr>
            <w:tcW w:w="584" w:type="pct"/>
            <w:shd w:val="clear" w:color="000000" w:fill="FFFF99"/>
            <w:noWrap/>
            <w:vAlign w:val="bottom"/>
            <w:hideMark/>
          </w:tcPr>
          <w:p w14:paraId="5BC75C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1.062,00</w:t>
            </w:r>
          </w:p>
        </w:tc>
      </w:tr>
      <w:tr w:rsidR="009504E0" w:rsidRPr="009950E4" w14:paraId="3D2042C9" w14:textId="77777777" w:rsidTr="009504E0">
        <w:trPr>
          <w:trHeight w:val="255"/>
        </w:trPr>
        <w:tc>
          <w:tcPr>
            <w:tcW w:w="2114" w:type="pct"/>
            <w:shd w:val="clear" w:color="auto" w:fill="auto"/>
            <w:vAlign w:val="bottom"/>
            <w:hideMark/>
          </w:tcPr>
          <w:p w14:paraId="77CC5DB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63355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584,41</w:t>
            </w:r>
          </w:p>
        </w:tc>
        <w:tc>
          <w:tcPr>
            <w:tcW w:w="573" w:type="pct"/>
            <w:shd w:val="clear" w:color="auto" w:fill="auto"/>
            <w:noWrap/>
            <w:vAlign w:val="bottom"/>
            <w:hideMark/>
          </w:tcPr>
          <w:p w14:paraId="2A698F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948,97</w:t>
            </w:r>
          </w:p>
        </w:tc>
        <w:tc>
          <w:tcPr>
            <w:tcW w:w="573" w:type="pct"/>
            <w:shd w:val="clear" w:color="auto" w:fill="auto"/>
            <w:noWrap/>
            <w:vAlign w:val="bottom"/>
            <w:hideMark/>
          </w:tcPr>
          <w:p w14:paraId="2EA001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1.262,00</w:t>
            </w:r>
          </w:p>
        </w:tc>
        <w:tc>
          <w:tcPr>
            <w:tcW w:w="584" w:type="pct"/>
            <w:shd w:val="clear" w:color="auto" w:fill="auto"/>
            <w:noWrap/>
            <w:vAlign w:val="bottom"/>
            <w:hideMark/>
          </w:tcPr>
          <w:p w14:paraId="4B588B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1.062,00</w:t>
            </w:r>
          </w:p>
        </w:tc>
        <w:tc>
          <w:tcPr>
            <w:tcW w:w="584" w:type="pct"/>
            <w:shd w:val="clear" w:color="auto" w:fill="auto"/>
            <w:noWrap/>
            <w:vAlign w:val="bottom"/>
            <w:hideMark/>
          </w:tcPr>
          <w:p w14:paraId="1EECD4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1.062,00</w:t>
            </w:r>
          </w:p>
        </w:tc>
      </w:tr>
      <w:tr w:rsidR="009504E0" w:rsidRPr="009950E4" w14:paraId="58A5D9E7" w14:textId="77777777" w:rsidTr="009504E0">
        <w:trPr>
          <w:trHeight w:val="255"/>
        </w:trPr>
        <w:tc>
          <w:tcPr>
            <w:tcW w:w="2114" w:type="pct"/>
            <w:shd w:val="clear" w:color="auto" w:fill="auto"/>
            <w:vAlign w:val="bottom"/>
            <w:hideMark/>
          </w:tcPr>
          <w:p w14:paraId="19AEE8D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662684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584,41</w:t>
            </w:r>
          </w:p>
        </w:tc>
        <w:tc>
          <w:tcPr>
            <w:tcW w:w="573" w:type="pct"/>
            <w:shd w:val="clear" w:color="auto" w:fill="auto"/>
            <w:noWrap/>
            <w:vAlign w:val="bottom"/>
            <w:hideMark/>
          </w:tcPr>
          <w:p w14:paraId="6EC63A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948,97</w:t>
            </w:r>
          </w:p>
        </w:tc>
        <w:tc>
          <w:tcPr>
            <w:tcW w:w="573" w:type="pct"/>
            <w:shd w:val="clear" w:color="auto" w:fill="auto"/>
            <w:noWrap/>
            <w:vAlign w:val="bottom"/>
            <w:hideMark/>
          </w:tcPr>
          <w:p w14:paraId="45B5DE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1.262,00</w:t>
            </w:r>
          </w:p>
        </w:tc>
        <w:tc>
          <w:tcPr>
            <w:tcW w:w="584" w:type="pct"/>
            <w:shd w:val="clear" w:color="auto" w:fill="auto"/>
            <w:noWrap/>
            <w:vAlign w:val="bottom"/>
            <w:hideMark/>
          </w:tcPr>
          <w:p w14:paraId="6D2E5D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1.062,00</w:t>
            </w:r>
          </w:p>
        </w:tc>
        <w:tc>
          <w:tcPr>
            <w:tcW w:w="584" w:type="pct"/>
            <w:shd w:val="clear" w:color="auto" w:fill="auto"/>
            <w:noWrap/>
            <w:vAlign w:val="bottom"/>
            <w:hideMark/>
          </w:tcPr>
          <w:p w14:paraId="26B314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1.062,00</w:t>
            </w:r>
          </w:p>
        </w:tc>
      </w:tr>
      <w:tr w:rsidR="009504E0" w:rsidRPr="009950E4" w14:paraId="35416EE6" w14:textId="77777777" w:rsidTr="009504E0">
        <w:trPr>
          <w:trHeight w:val="255"/>
        </w:trPr>
        <w:tc>
          <w:tcPr>
            <w:tcW w:w="2114" w:type="pct"/>
            <w:shd w:val="clear" w:color="000000" w:fill="FFFF99"/>
            <w:vAlign w:val="bottom"/>
            <w:hideMark/>
          </w:tcPr>
          <w:p w14:paraId="6DA55A6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7B89A8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B1653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28650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w:t>
            </w:r>
          </w:p>
        </w:tc>
        <w:tc>
          <w:tcPr>
            <w:tcW w:w="584" w:type="pct"/>
            <w:shd w:val="clear" w:color="000000" w:fill="FFFF99"/>
            <w:noWrap/>
            <w:vAlign w:val="bottom"/>
            <w:hideMark/>
          </w:tcPr>
          <w:p w14:paraId="05C604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w:t>
            </w:r>
          </w:p>
        </w:tc>
        <w:tc>
          <w:tcPr>
            <w:tcW w:w="584" w:type="pct"/>
            <w:shd w:val="clear" w:color="000000" w:fill="FFFF99"/>
            <w:noWrap/>
            <w:vAlign w:val="bottom"/>
            <w:hideMark/>
          </w:tcPr>
          <w:p w14:paraId="189B57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265,00</w:t>
            </w:r>
          </w:p>
        </w:tc>
      </w:tr>
      <w:tr w:rsidR="009504E0" w:rsidRPr="009950E4" w14:paraId="437A93AF" w14:textId="77777777" w:rsidTr="009504E0">
        <w:trPr>
          <w:trHeight w:val="255"/>
        </w:trPr>
        <w:tc>
          <w:tcPr>
            <w:tcW w:w="2114" w:type="pct"/>
            <w:shd w:val="clear" w:color="auto" w:fill="auto"/>
            <w:vAlign w:val="bottom"/>
            <w:hideMark/>
          </w:tcPr>
          <w:p w14:paraId="2A4833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EFC60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21A0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1B13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15D57F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3A7E45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r>
      <w:tr w:rsidR="009504E0" w:rsidRPr="009950E4" w14:paraId="400BB43E" w14:textId="77777777" w:rsidTr="009504E0">
        <w:trPr>
          <w:trHeight w:val="255"/>
        </w:trPr>
        <w:tc>
          <w:tcPr>
            <w:tcW w:w="2114" w:type="pct"/>
            <w:shd w:val="clear" w:color="auto" w:fill="auto"/>
            <w:vAlign w:val="bottom"/>
            <w:hideMark/>
          </w:tcPr>
          <w:p w14:paraId="50807F8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6CA87D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DF0C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F5BD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3F74FA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c>
          <w:tcPr>
            <w:tcW w:w="584" w:type="pct"/>
            <w:shd w:val="clear" w:color="auto" w:fill="auto"/>
            <w:noWrap/>
            <w:vAlign w:val="bottom"/>
            <w:hideMark/>
          </w:tcPr>
          <w:p w14:paraId="05AF50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265,00</w:t>
            </w:r>
          </w:p>
        </w:tc>
      </w:tr>
      <w:tr w:rsidR="009504E0" w:rsidRPr="009950E4" w14:paraId="31FFDE6F" w14:textId="77777777" w:rsidTr="009504E0">
        <w:trPr>
          <w:trHeight w:val="510"/>
        </w:trPr>
        <w:tc>
          <w:tcPr>
            <w:tcW w:w="2114" w:type="pct"/>
            <w:shd w:val="clear" w:color="000000" w:fill="9999FF"/>
            <w:vAlign w:val="bottom"/>
            <w:hideMark/>
          </w:tcPr>
          <w:p w14:paraId="1C0E7E4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1074 PROGRAMSKA DJELATNOST KULTURNOG CENTRA OSIJEK</w:t>
            </w:r>
          </w:p>
        </w:tc>
        <w:tc>
          <w:tcPr>
            <w:tcW w:w="573" w:type="pct"/>
            <w:shd w:val="clear" w:color="000000" w:fill="9999FF"/>
            <w:noWrap/>
            <w:vAlign w:val="bottom"/>
            <w:hideMark/>
          </w:tcPr>
          <w:p w14:paraId="730E1A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290.452,09</w:t>
            </w:r>
          </w:p>
        </w:tc>
        <w:tc>
          <w:tcPr>
            <w:tcW w:w="573" w:type="pct"/>
            <w:shd w:val="clear" w:color="000000" w:fill="9999FF"/>
            <w:noWrap/>
            <w:vAlign w:val="bottom"/>
            <w:hideMark/>
          </w:tcPr>
          <w:p w14:paraId="7F2B6F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631.562,78</w:t>
            </w:r>
          </w:p>
        </w:tc>
        <w:tc>
          <w:tcPr>
            <w:tcW w:w="573" w:type="pct"/>
            <w:shd w:val="clear" w:color="000000" w:fill="9999FF"/>
            <w:noWrap/>
            <w:vAlign w:val="bottom"/>
            <w:hideMark/>
          </w:tcPr>
          <w:p w14:paraId="406742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478.753,00</w:t>
            </w:r>
          </w:p>
        </w:tc>
        <w:tc>
          <w:tcPr>
            <w:tcW w:w="584" w:type="pct"/>
            <w:shd w:val="clear" w:color="000000" w:fill="9999FF"/>
            <w:noWrap/>
            <w:vAlign w:val="bottom"/>
            <w:hideMark/>
          </w:tcPr>
          <w:p w14:paraId="54633A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602.594,00</w:t>
            </w:r>
          </w:p>
        </w:tc>
        <w:tc>
          <w:tcPr>
            <w:tcW w:w="584" w:type="pct"/>
            <w:shd w:val="clear" w:color="000000" w:fill="9999FF"/>
            <w:noWrap/>
            <w:vAlign w:val="bottom"/>
            <w:hideMark/>
          </w:tcPr>
          <w:p w14:paraId="7DCCEA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619.185,00</w:t>
            </w:r>
          </w:p>
        </w:tc>
      </w:tr>
      <w:tr w:rsidR="009504E0" w:rsidRPr="009950E4" w14:paraId="30D17B4E" w14:textId="77777777" w:rsidTr="009504E0">
        <w:trPr>
          <w:trHeight w:val="510"/>
        </w:trPr>
        <w:tc>
          <w:tcPr>
            <w:tcW w:w="2114" w:type="pct"/>
            <w:shd w:val="clear" w:color="000000" w:fill="CCCCFF"/>
            <w:vAlign w:val="bottom"/>
            <w:hideMark/>
          </w:tcPr>
          <w:p w14:paraId="40050D4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A107401 PROGRAMSKA DJELATNOST KULTURNOG CENTRA OSIJEK</w:t>
            </w:r>
          </w:p>
        </w:tc>
        <w:tc>
          <w:tcPr>
            <w:tcW w:w="573" w:type="pct"/>
            <w:shd w:val="clear" w:color="000000" w:fill="CCCCFF"/>
            <w:noWrap/>
            <w:vAlign w:val="bottom"/>
            <w:hideMark/>
          </w:tcPr>
          <w:p w14:paraId="1CDA7B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127.148,85</w:t>
            </w:r>
          </w:p>
        </w:tc>
        <w:tc>
          <w:tcPr>
            <w:tcW w:w="573" w:type="pct"/>
            <w:shd w:val="clear" w:color="000000" w:fill="CCCCFF"/>
            <w:noWrap/>
            <w:vAlign w:val="bottom"/>
            <w:hideMark/>
          </w:tcPr>
          <w:p w14:paraId="04ADFA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113.524,45</w:t>
            </w:r>
          </w:p>
        </w:tc>
        <w:tc>
          <w:tcPr>
            <w:tcW w:w="573" w:type="pct"/>
            <w:shd w:val="clear" w:color="000000" w:fill="CCCCFF"/>
            <w:noWrap/>
            <w:vAlign w:val="bottom"/>
            <w:hideMark/>
          </w:tcPr>
          <w:p w14:paraId="216A4D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133.011,00</w:t>
            </w:r>
          </w:p>
        </w:tc>
        <w:tc>
          <w:tcPr>
            <w:tcW w:w="584" w:type="pct"/>
            <w:shd w:val="clear" w:color="000000" w:fill="CCCCFF"/>
            <w:noWrap/>
            <w:vAlign w:val="bottom"/>
            <w:hideMark/>
          </w:tcPr>
          <w:p w14:paraId="063961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110.822,00</w:t>
            </w:r>
          </w:p>
        </w:tc>
        <w:tc>
          <w:tcPr>
            <w:tcW w:w="584" w:type="pct"/>
            <w:shd w:val="clear" w:color="000000" w:fill="CCCCFF"/>
            <w:noWrap/>
            <w:vAlign w:val="bottom"/>
            <w:hideMark/>
          </w:tcPr>
          <w:p w14:paraId="624C82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110.822,00</w:t>
            </w:r>
          </w:p>
        </w:tc>
      </w:tr>
      <w:tr w:rsidR="009504E0" w:rsidRPr="009950E4" w14:paraId="2FF9BAC7" w14:textId="77777777" w:rsidTr="009504E0">
        <w:trPr>
          <w:trHeight w:val="255"/>
        </w:trPr>
        <w:tc>
          <w:tcPr>
            <w:tcW w:w="2114" w:type="pct"/>
            <w:shd w:val="clear" w:color="000000" w:fill="FFFF99"/>
            <w:vAlign w:val="bottom"/>
            <w:hideMark/>
          </w:tcPr>
          <w:p w14:paraId="6F743F3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9AB1A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70.082,03</w:t>
            </w:r>
          </w:p>
        </w:tc>
        <w:tc>
          <w:tcPr>
            <w:tcW w:w="573" w:type="pct"/>
            <w:shd w:val="clear" w:color="000000" w:fill="FFFF99"/>
            <w:noWrap/>
            <w:vAlign w:val="bottom"/>
            <w:hideMark/>
          </w:tcPr>
          <w:p w14:paraId="14262B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74.968,48</w:t>
            </w:r>
          </w:p>
        </w:tc>
        <w:tc>
          <w:tcPr>
            <w:tcW w:w="573" w:type="pct"/>
            <w:shd w:val="clear" w:color="000000" w:fill="FFFF99"/>
            <w:noWrap/>
            <w:vAlign w:val="bottom"/>
            <w:hideMark/>
          </w:tcPr>
          <w:p w14:paraId="175CC1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95.849,00</w:t>
            </w:r>
          </w:p>
        </w:tc>
        <w:tc>
          <w:tcPr>
            <w:tcW w:w="584" w:type="pct"/>
            <w:shd w:val="clear" w:color="000000" w:fill="FFFF99"/>
            <w:noWrap/>
            <w:vAlign w:val="bottom"/>
            <w:hideMark/>
          </w:tcPr>
          <w:p w14:paraId="5C82A6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73.660,00</w:t>
            </w:r>
          </w:p>
        </w:tc>
        <w:tc>
          <w:tcPr>
            <w:tcW w:w="584" w:type="pct"/>
            <w:shd w:val="clear" w:color="000000" w:fill="FFFF99"/>
            <w:noWrap/>
            <w:vAlign w:val="bottom"/>
            <w:hideMark/>
          </w:tcPr>
          <w:p w14:paraId="1B2F6B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73.660,00</w:t>
            </w:r>
          </w:p>
        </w:tc>
      </w:tr>
      <w:tr w:rsidR="009504E0" w:rsidRPr="009950E4" w14:paraId="7F7FC1D9" w14:textId="77777777" w:rsidTr="009504E0">
        <w:trPr>
          <w:trHeight w:val="255"/>
        </w:trPr>
        <w:tc>
          <w:tcPr>
            <w:tcW w:w="2114" w:type="pct"/>
            <w:shd w:val="clear" w:color="auto" w:fill="auto"/>
            <w:vAlign w:val="bottom"/>
            <w:hideMark/>
          </w:tcPr>
          <w:p w14:paraId="1A7F278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B1B57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70.082,03</w:t>
            </w:r>
          </w:p>
        </w:tc>
        <w:tc>
          <w:tcPr>
            <w:tcW w:w="573" w:type="pct"/>
            <w:shd w:val="clear" w:color="auto" w:fill="auto"/>
            <w:noWrap/>
            <w:vAlign w:val="bottom"/>
            <w:hideMark/>
          </w:tcPr>
          <w:p w14:paraId="02E884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74.968,48</w:t>
            </w:r>
          </w:p>
        </w:tc>
        <w:tc>
          <w:tcPr>
            <w:tcW w:w="573" w:type="pct"/>
            <w:shd w:val="clear" w:color="auto" w:fill="auto"/>
            <w:noWrap/>
            <w:vAlign w:val="bottom"/>
            <w:hideMark/>
          </w:tcPr>
          <w:p w14:paraId="2D3365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92.382,00</w:t>
            </w:r>
          </w:p>
        </w:tc>
        <w:tc>
          <w:tcPr>
            <w:tcW w:w="584" w:type="pct"/>
            <w:shd w:val="clear" w:color="auto" w:fill="auto"/>
            <w:noWrap/>
            <w:vAlign w:val="bottom"/>
            <w:hideMark/>
          </w:tcPr>
          <w:p w14:paraId="27B7A5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73.660,00</w:t>
            </w:r>
          </w:p>
        </w:tc>
        <w:tc>
          <w:tcPr>
            <w:tcW w:w="584" w:type="pct"/>
            <w:shd w:val="clear" w:color="auto" w:fill="auto"/>
            <w:noWrap/>
            <w:vAlign w:val="bottom"/>
            <w:hideMark/>
          </w:tcPr>
          <w:p w14:paraId="4B429B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73.660,00</w:t>
            </w:r>
          </w:p>
        </w:tc>
      </w:tr>
      <w:tr w:rsidR="009504E0" w:rsidRPr="009950E4" w14:paraId="3A06E725" w14:textId="77777777" w:rsidTr="009504E0">
        <w:trPr>
          <w:trHeight w:val="255"/>
        </w:trPr>
        <w:tc>
          <w:tcPr>
            <w:tcW w:w="2114" w:type="pct"/>
            <w:shd w:val="clear" w:color="auto" w:fill="auto"/>
            <w:vAlign w:val="bottom"/>
            <w:hideMark/>
          </w:tcPr>
          <w:p w14:paraId="633C9F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7B0E9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70.082,03</w:t>
            </w:r>
          </w:p>
        </w:tc>
        <w:tc>
          <w:tcPr>
            <w:tcW w:w="573" w:type="pct"/>
            <w:shd w:val="clear" w:color="auto" w:fill="auto"/>
            <w:noWrap/>
            <w:vAlign w:val="bottom"/>
            <w:hideMark/>
          </w:tcPr>
          <w:p w14:paraId="490D49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74.968,48</w:t>
            </w:r>
          </w:p>
        </w:tc>
        <w:tc>
          <w:tcPr>
            <w:tcW w:w="573" w:type="pct"/>
            <w:shd w:val="clear" w:color="auto" w:fill="auto"/>
            <w:noWrap/>
            <w:vAlign w:val="bottom"/>
            <w:hideMark/>
          </w:tcPr>
          <w:p w14:paraId="1DBE35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92.382,00</w:t>
            </w:r>
          </w:p>
        </w:tc>
        <w:tc>
          <w:tcPr>
            <w:tcW w:w="584" w:type="pct"/>
            <w:shd w:val="clear" w:color="auto" w:fill="auto"/>
            <w:noWrap/>
            <w:vAlign w:val="bottom"/>
            <w:hideMark/>
          </w:tcPr>
          <w:p w14:paraId="252567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73.660,00</w:t>
            </w:r>
          </w:p>
        </w:tc>
        <w:tc>
          <w:tcPr>
            <w:tcW w:w="584" w:type="pct"/>
            <w:shd w:val="clear" w:color="auto" w:fill="auto"/>
            <w:noWrap/>
            <w:vAlign w:val="bottom"/>
            <w:hideMark/>
          </w:tcPr>
          <w:p w14:paraId="270661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73.660,00</w:t>
            </w:r>
          </w:p>
        </w:tc>
      </w:tr>
      <w:tr w:rsidR="009504E0" w:rsidRPr="009950E4" w14:paraId="0B40F701" w14:textId="77777777" w:rsidTr="009504E0">
        <w:trPr>
          <w:trHeight w:val="255"/>
        </w:trPr>
        <w:tc>
          <w:tcPr>
            <w:tcW w:w="2114" w:type="pct"/>
            <w:shd w:val="clear" w:color="auto" w:fill="auto"/>
            <w:vAlign w:val="bottom"/>
            <w:hideMark/>
          </w:tcPr>
          <w:p w14:paraId="35DE41F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A95A4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9D5BC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7A536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3.467,00</w:t>
            </w:r>
          </w:p>
        </w:tc>
        <w:tc>
          <w:tcPr>
            <w:tcW w:w="584" w:type="pct"/>
            <w:shd w:val="clear" w:color="auto" w:fill="auto"/>
            <w:noWrap/>
            <w:vAlign w:val="bottom"/>
            <w:hideMark/>
          </w:tcPr>
          <w:p w14:paraId="082022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C53C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1EB866B" w14:textId="77777777" w:rsidTr="009504E0">
        <w:trPr>
          <w:trHeight w:val="255"/>
        </w:trPr>
        <w:tc>
          <w:tcPr>
            <w:tcW w:w="2114" w:type="pct"/>
            <w:shd w:val="clear" w:color="auto" w:fill="auto"/>
            <w:vAlign w:val="bottom"/>
            <w:hideMark/>
          </w:tcPr>
          <w:p w14:paraId="56508E5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B70B9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7728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4DDA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3.467,00</w:t>
            </w:r>
          </w:p>
        </w:tc>
        <w:tc>
          <w:tcPr>
            <w:tcW w:w="584" w:type="pct"/>
            <w:shd w:val="clear" w:color="auto" w:fill="auto"/>
            <w:noWrap/>
            <w:vAlign w:val="bottom"/>
            <w:hideMark/>
          </w:tcPr>
          <w:p w14:paraId="71BCE1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631BA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9E172A2" w14:textId="77777777" w:rsidTr="009504E0">
        <w:trPr>
          <w:trHeight w:val="255"/>
        </w:trPr>
        <w:tc>
          <w:tcPr>
            <w:tcW w:w="2114" w:type="pct"/>
            <w:shd w:val="clear" w:color="000000" w:fill="FFFF99"/>
            <w:vAlign w:val="bottom"/>
            <w:hideMark/>
          </w:tcPr>
          <w:p w14:paraId="33907EE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496046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49.425,30</w:t>
            </w:r>
          </w:p>
        </w:tc>
        <w:tc>
          <w:tcPr>
            <w:tcW w:w="573" w:type="pct"/>
            <w:shd w:val="clear" w:color="000000" w:fill="FFFF99"/>
            <w:noWrap/>
            <w:vAlign w:val="bottom"/>
            <w:hideMark/>
          </w:tcPr>
          <w:p w14:paraId="0D8017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21.302,01</w:t>
            </w:r>
          </w:p>
        </w:tc>
        <w:tc>
          <w:tcPr>
            <w:tcW w:w="573" w:type="pct"/>
            <w:shd w:val="clear" w:color="000000" w:fill="FFFF99"/>
            <w:noWrap/>
            <w:vAlign w:val="bottom"/>
            <w:hideMark/>
          </w:tcPr>
          <w:p w14:paraId="061DAE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19.908,00</w:t>
            </w:r>
          </w:p>
        </w:tc>
        <w:tc>
          <w:tcPr>
            <w:tcW w:w="584" w:type="pct"/>
            <w:shd w:val="clear" w:color="000000" w:fill="FFFF99"/>
            <w:noWrap/>
            <w:vAlign w:val="bottom"/>
            <w:hideMark/>
          </w:tcPr>
          <w:p w14:paraId="3BCB73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19.908,00</w:t>
            </w:r>
          </w:p>
        </w:tc>
        <w:tc>
          <w:tcPr>
            <w:tcW w:w="584" w:type="pct"/>
            <w:shd w:val="clear" w:color="000000" w:fill="FFFF99"/>
            <w:noWrap/>
            <w:vAlign w:val="bottom"/>
            <w:hideMark/>
          </w:tcPr>
          <w:p w14:paraId="071961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19.908,00</w:t>
            </w:r>
          </w:p>
        </w:tc>
      </w:tr>
      <w:tr w:rsidR="009504E0" w:rsidRPr="009950E4" w14:paraId="6EE2594A" w14:textId="77777777" w:rsidTr="009504E0">
        <w:trPr>
          <w:trHeight w:val="255"/>
        </w:trPr>
        <w:tc>
          <w:tcPr>
            <w:tcW w:w="2114" w:type="pct"/>
            <w:shd w:val="clear" w:color="auto" w:fill="auto"/>
            <w:vAlign w:val="bottom"/>
            <w:hideMark/>
          </w:tcPr>
          <w:p w14:paraId="08F7B32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1A0B4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49.425,30</w:t>
            </w:r>
          </w:p>
        </w:tc>
        <w:tc>
          <w:tcPr>
            <w:tcW w:w="573" w:type="pct"/>
            <w:shd w:val="clear" w:color="auto" w:fill="auto"/>
            <w:noWrap/>
            <w:vAlign w:val="bottom"/>
            <w:hideMark/>
          </w:tcPr>
          <w:p w14:paraId="2D2B7B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21.302,01</w:t>
            </w:r>
          </w:p>
        </w:tc>
        <w:tc>
          <w:tcPr>
            <w:tcW w:w="573" w:type="pct"/>
            <w:shd w:val="clear" w:color="auto" w:fill="auto"/>
            <w:noWrap/>
            <w:vAlign w:val="bottom"/>
            <w:hideMark/>
          </w:tcPr>
          <w:p w14:paraId="783966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c>
          <w:tcPr>
            <w:tcW w:w="584" w:type="pct"/>
            <w:shd w:val="clear" w:color="auto" w:fill="auto"/>
            <w:noWrap/>
            <w:vAlign w:val="bottom"/>
            <w:hideMark/>
          </w:tcPr>
          <w:p w14:paraId="4D200B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c>
          <w:tcPr>
            <w:tcW w:w="584" w:type="pct"/>
            <w:shd w:val="clear" w:color="auto" w:fill="auto"/>
            <w:noWrap/>
            <w:vAlign w:val="bottom"/>
            <w:hideMark/>
          </w:tcPr>
          <w:p w14:paraId="616478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r>
      <w:tr w:rsidR="009504E0" w:rsidRPr="009950E4" w14:paraId="3DA318BB" w14:textId="77777777" w:rsidTr="009504E0">
        <w:trPr>
          <w:trHeight w:val="255"/>
        </w:trPr>
        <w:tc>
          <w:tcPr>
            <w:tcW w:w="2114" w:type="pct"/>
            <w:shd w:val="clear" w:color="auto" w:fill="auto"/>
            <w:vAlign w:val="bottom"/>
            <w:hideMark/>
          </w:tcPr>
          <w:p w14:paraId="7C8860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6F54D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49.425,30</w:t>
            </w:r>
          </w:p>
        </w:tc>
        <w:tc>
          <w:tcPr>
            <w:tcW w:w="573" w:type="pct"/>
            <w:shd w:val="clear" w:color="auto" w:fill="auto"/>
            <w:noWrap/>
            <w:vAlign w:val="bottom"/>
            <w:hideMark/>
          </w:tcPr>
          <w:p w14:paraId="5B9F32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21.302,01</w:t>
            </w:r>
          </w:p>
        </w:tc>
        <w:tc>
          <w:tcPr>
            <w:tcW w:w="573" w:type="pct"/>
            <w:shd w:val="clear" w:color="auto" w:fill="auto"/>
            <w:noWrap/>
            <w:vAlign w:val="bottom"/>
            <w:hideMark/>
          </w:tcPr>
          <w:p w14:paraId="056A19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c>
          <w:tcPr>
            <w:tcW w:w="584" w:type="pct"/>
            <w:shd w:val="clear" w:color="auto" w:fill="auto"/>
            <w:noWrap/>
            <w:vAlign w:val="bottom"/>
            <w:hideMark/>
          </w:tcPr>
          <w:p w14:paraId="5258C7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c>
          <w:tcPr>
            <w:tcW w:w="584" w:type="pct"/>
            <w:shd w:val="clear" w:color="auto" w:fill="auto"/>
            <w:noWrap/>
            <w:vAlign w:val="bottom"/>
            <w:hideMark/>
          </w:tcPr>
          <w:p w14:paraId="32F706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r>
      <w:tr w:rsidR="009504E0" w:rsidRPr="009950E4" w14:paraId="7F24F206" w14:textId="77777777" w:rsidTr="009504E0">
        <w:trPr>
          <w:trHeight w:val="255"/>
        </w:trPr>
        <w:tc>
          <w:tcPr>
            <w:tcW w:w="2114" w:type="pct"/>
            <w:shd w:val="clear" w:color="000000" w:fill="FFFFCC"/>
            <w:vAlign w:val="bottom"/>
            <w:hideMark/>
          </w:tcPr>
          <w:p w14:paraId="34F882F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3CC43C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F53E7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10.617,82</w:t>
            </w:r>
          </w:p>
        </w:tc>
        <w:tc>
          <w:tcPr>
            <w:tcW w:w="573" w:type="pct"/>
            <w:shd w:val="clear" w:color="000000" w:fill="FFFFCC"/>
            <w:noWrap/>
            <w:vAlign w:val="bottom"/>
            <w:hideMark/>
          </w:tcPr>
          <w:p w14:paraId="60EDCA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10.618,00</w:t>
            </w:r>
          </w:p>
        </w:tc>
        <w:tc>
          <w:tcPr>
            <w:tcW w:w="584" w:type="pct"/>
            <w:shd w:val="clear" w:color="000000" w:fill="FFFFCC"/>
            <w:noWrap/>
            <w:vAlign w:val="bottom"/>
            <w:hideMark/>
          </w:tcPr>
          <w:p w14:paraId="1D6F00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10.618,00</w:t>
            </w:r>
          </w:p>
        </w:tc>
        <w:tc>
          <w:tcPr>
            <w:tcW w:w="584" w:type="pct"/>
            <w:shd w:val="clear" w:color="000000" w:fill="FFFFCC"/>
            <w:noWrap/>
            <w:vAlign w:val="bottom"/>
            <w:hideMark/>
          </w:tcPr>
          <w:p w14:paraId="467D37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10.618,00</w:t>
            </w:r>
          </w:p>
        </w:tc>
      </w:tr>
      <w:tr w:rsidR="009504E0" w:rsidRPr="009950E4" w14:paraId="5424E25C" w14:textId="77777777" w:rsidTr="009504E0">
        <w:trPr>
          <w:trHeight w:val="255"/>
        </w:trPr>
        <w:tc>
          <w:tcPr>
            <w:tcW w:w="2114" w:type="pct"/>
            <w:shd w:val="clear" w:color="auto" w:fill="auto"/>
            <w:vAlign w:val="bottom"/>
            <w:hideMark/>
          </w:tcPr>
          <w:p w14:paraId="4765BC2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4EFF4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7AB5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10.617,82</w:t>
            </w:r>
          </w:p>
        </w:tc>
        <w:tc>
          <w:tcPr>
            <w:tcW w:w="573" w:type="pct"/>
            <w:shd w:val="clear" w:color="auto" w:fill="auto"/>
            <w:noWrap/>
            <w:vAlign w:val="bottom"/>
            <w:hideMark/>
          </w:tcPr>
          <w:p w14:paraId="1286B0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543407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6B081E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r>
      <w:tr w:rsidR="009504E0" w:rsidRPr="009950E4" w14:paraId="397B6F10" w14:textId="77777777" w:rsidTr="009504E0">
        <w:trPr>
          <w:trHeight w:val="255"/>
        </w:trPr>
        <w:tc>
          <w:tcPr>
            <w:tcW w:w="2114" w:type="pct"/>
            <w:shd w:val="clear" w:color="auto" w:fill="auto"/>
            <w:vAlign w:val="bottom"/>
            <w:hideMark/>
          </w:tcPr>
          <w:p w14:paraId="260CD19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4D081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16B5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10.617,82</w:t>
            </w:r>
          </w:p>
        </w:tc>
        <w:tc>
          <w:tcPr>
            <w:tcW w:w="573" w:type="pct"/>
            <w:shd w:val="clear" w:color="auto" w:fill="auto"/>
            <w:noWrap/>
            <w:vAlign w:val="bottom"/>
            <w:hideMark/>
          </w:tcPr>
          <w:p w14:paraId="284B2C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6704C4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3CEF33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r>
      <w:tr w:rsidR="009504E0" w:rsidRPr="009950E4" w14:paraId="5CFBE4E0" w14:textId="77777777" w:rsidTr="009504E0">
        <w:trPr>
          <w:trHeight w:val="510"/>
        </w:trPr>
        <w:tc>
          <w:tcPr>
            <w:tcW w:w="2114" w:type="pct"/>
            <w:shd w:val="clear" w:color="000000" w:fill="FFFFCC"/>
            <w:vAlign w:val="bottom"/>
            <w:hideMark/>
          </w:tcPr>
          <w:p w14:paraId="4F6096C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4.2.2 Tekuće pomoći iz županijskog proračuna-proračunski korisnici</w:t>
            </w:r>
          </w:p>
        </w:tc>
        <w:tc>
          <w:tcPr>
            <w:tcW w:w="573" w:type="pct"/>
            <w:shd w:val="clear" w:color="000000" w:fill="FFFFCC"/>
            <w:noWrap/>
            <w:vAlign w:val="bottom"/>
            <w:hideMark/>
          </w:tcPr>
          <w:p w14:paraId="4784FB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FFFFCC"/>
            <w:noWrap/>
            <w:vAlign w:val="bottom"/>
            <w:hideMark/>
          </w:tcPr>
          <w:p w14:paraId="53A6BC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FFFFCC"/>
            <w:noWrap/>
            <w:vAlign w:val="bottom"/>
            <w:hideMark/>
          </w:tcPr>
          <w:p w14:paraId="3EACCC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w:t>
            </w:r>
          </w:p>
        </w:tc>
        <w:tc>
          <w:tcPr>
            <w:tcW w:w="584" w:type="pct"/>
            <w:shd w:val="clear" w:color="000000" w:fill="FFFFCC"/>
            <w:noWrap/>
            <w:vAlign w:val="bottom"/>
            <w:hideMark/>
          </w:tcPr>
          <w:p w14:paraId="061B7F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w:t>
            </w:r>
          </w:p>
        </w:tc>
        <w:tc>
          <w:tcPr>
            <w:tcW w:w="584" w:type="pct"/>
            <w:shd w:val="clear" w:color="000000" w:fill="FFFFCC"/>
            <w:noWrap/>
            <w:vAlign w:val="bottom"/>
            <w:hideMark/>
          </w:tcPr>
          <w:p w14:paraId="67F0BD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w:t>
            </w:r>
          </w:p>
        </w:tc>
      </w:tr>
      <w:tr w:rsidR="009504E0" w:rsidRPr="009950E4" w14:paraId="773CD1D0" w14:textId="77777777" w:rsidTr="009504E0">
        <w:trPr>
          <w:trHeight w:val="255"/>
        </w:trPr>
        <w:tc>
          <w:tcPr>
            <w:tcW w:w="2114" w:type="pct"/>
            <w:shd w:val="clear" w:color="auto" w:fill="auto"/>
            <w:vAlign w:val="bottom"/>
            <w:hideMark/>
          </w:tcPr>
          <w:p w14:paraId="4688465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4FF06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76A415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0FE032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270EF7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044292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r>
      <w:tr w:rsidR="009504E0" w:rsidRPr="009950E4" w14:paraId="7DC77809" w14:textId="77777777" w:rsidTr="009504E0">
        <w:trPr>
          <w:trHeight w:val="255"/>
        </w:trPr>
        <w:tc>
          <w:tcPr>
            <w:tcW w:w="2114" w:type="pct"/>
            <w:shd w:val="clear" w:color="auto" w:fill="auto"/>
            <w:vAlign w:val="bottom"/>
            <w:hideMark/>
          </w:tcPr>
          <w:p w14:paraId="734A0C2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AC1FE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7F5415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57B97F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0251A6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11775B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r>
      <w:tr w:rsidR="009504E0" w:rsidRPr="009950E4" w14:paraId="3D6C12E5" w14:textId="77777777" w:rsidTr="009504E0">
        <w:trPr>
          <w:trHeight w:val="255"/>
        </w:trPr>
        <w:tc>
          <w:tcPr>
            <w:tcW w:w="2114" w:type="pct"/>
            <w:shd w:val="clear" w:color="000000" w:fill="FFFFCC"/>
            <w:vAlign w:val="bottom"/>
            <w:hideMark/>
          </w:tcPr>
          <w:p w14:paraId="6854E94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5.1.2 Tekuće donacije - PRORAČUNSKI KORISNICI</w:t>
            </w:r>
          </w:p>
        </w:tc>
        <w:tc>
          <w:tcPr>
            <w:tcW w:w="573" w:type="pct"/>
            <w:shd w:val="clear" w:color="000000" w:fill="FFFFCC"/>
            <w:noWrap/>
            <w:vAlign w:val="bottom"/>
            <w:hideMark/>
          </w:tcPr>
          <w:p w14:paraId="1C872E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1.005,38</w:t>
            </w:r>
          </w:p>
        </w:tc>
        <w:tc>
          <w:tcPr>
            <w:tcW w:w="573" w:type="pct"/>
            <w:shd w:val="clear" w:color="000000" w:fill="FFFFCC"/>
            <w:noWrap/>
            <w:vAlign w:val="bottom"/>
            <w:hideMark/>
          </w:tcPr>
          <w:p w14:paraId="091E23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44628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2920E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8498F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E61A535" w14:textId="77777777" w:rsidTr="009504E0">
        <w:trPr>
          <w:trHeight w:val="255"/>
        </w:trPr>
        <w:tc>
          <w:tcPr>
            <w:tcW w:w="2114" w:type="pct"/>
            <w:shd w:val="clear" w:color="auto" w:fill="auto"/>
            <w:vAlign w:val="bottom"/>
            <w:hideMark/>
          </w:tcPr>
          <w:p w14:paraId="761DA54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A5B20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1.005,38</w:t>
            </w:r>
          </w:p>
        </w:tc>
        <w:tc>
          <w:tcPr>
            <w:tcW w:w="573" w:type="pct"/>
            <w:shd w:val="clear" w:color="auto" w:fill="auto"/>
            <w:noWrap/>
            <w:vAlign w:val="bottom"/>
            <w:hideMark/>
          </w:tcPr>
          <w:p w14:paraId="4503BB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2E3A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7AA6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75B8B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4D89FD8" w14:textId="77777777" w:rsidTr="009504E0">
        <w:trPr>
          <w:trHeight w:val="255"/>
        </w:trPr>
        <w:tc>
          <w:tcPr>
            <w:tcW w:w="2114" w:type="pct"/>
            <w:shd w:val="clear" w:color="auto" w:fill="auto"/>
            <w:vAlign w:val="bottom"/>
            <w:hideMark/>
          </w:tcPr>
          <w:p w14:paraId="330BDC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926BD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1.005,38</w:t>
            </w:r>
          </w:p>
        </w:tc>
        <w:tc>
          <w:tcPr>
            <w:tcW w:w="573" w:type="pct"/>
            <w:shd w:val="clear" w:color="auto" w:fill="auto"/>
            <w:noWrap/>
            <w:vAlign w:val="bottom"/>
            <w:hideMark/>
          </w:tcPr>
          <w:p w14:paraId="0E4CFF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AFA4A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1352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34207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FCEE5A5" w14:textId="77777777" w:rsidTr="009504E0">
        <w:trPr>
          <w:trHeight w:val="255"/>
        </w:trPr>
        <w:tc>
          <w:tcPr>
            <w:tcW w:w="2114" w:type="pct"/>
            <w:shd w:val="clear" w:color="000000" w:fill="CCCCFF"/>
            <w:vAlign w:val="bottom"/>
            <w:hideMark/>
          </w:tcPr>
          <w:p w14:paraId="357927E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T107401 ZEMLJA BEZ GRANICA</w:t>
            </w:r>
          </w:p>
        </w:tc>
        <w:tc>
          <w:tcPr>
            <w:tcW w:w="573" w:type="pct"/>
            <w:shd w:val="clear" w:color="000000" w:fill="CCCCFF"/>
            <w:noWrap/>
            <w:vAlign w:val="bottom"/>
            <w:hideMark/>
          </w:tcPr>
          <w:p w14:paraId="03FC2A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BFA0D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13.338,64</w:t>
            </w:r>
          </w:p>
        </w:tc>
        <w:tc>
          <w:tcPr>
            <w:tcW w:w="573" w:type="pct"/>
            <w:shd w:val="clear" w:color="000000" w:fill="CCCCFF"/>
            <w:noWrap/>
            <w:vAlign w:val="bottom"/>
            <w:hideMark/>
          </w:tcPr>
          <w:p w14:paraId="42E818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D0374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88EB1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9594896" w14:textId="77777777" w:rsidTr="009504E0">
        <w:trPr>
          <w:trHeight w:val="255"/>
        </w:trPr>
        <w:tc>
          <w:tcPr>
            <w:tcW w:w="2114" w:type="pct"/>
            <w:shd w:val="clear" w:color="000000" w:fill="FFFF99"/>
            <w:vAlign w:val="bottom"/>
            <w:hideMark/>
          </w:tcPr>
          <w:p w14:paraId="4F4CC40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1.1. Opći prihodi i primitci (nenamjenski)</w:t>
            </w:r>
          </w:p>
        </w:tc>
        <w:tc>
          <w:tcPr>
            <w:tcW w:w="573" w:type="pct"/>
            <w:shd w:val="clear" w:color="000000" w:fill="FFFF99"/>
            <w:noWrap/>
            <w:vAlign w:val="bottom"/>
            <w:hideMark/>
          </w:tcPr>
          <w:p w14:paraId="4F093F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0DA93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99"/>
            <w:noWrap/>
            <w:vAlign w:val="bottom"/>
            <w:hideMark/>
          </w:tcPr>
          <w:p w14:paraId="4C4631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BE504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BE265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2F2F2BF" w14:textId="77777777" w:rsidTr="009504E0">
        <w:trPr>
          <w:trHeight w:val="255"/>
        </w:trPr>
        <w:tc>
          <w:tcPr>
            <w:tcW w:w="2114" w:type="pct"/>
            <w:shd w:val="clear" w:color="auto" w:fill="auto"/>
            <w:vAlign w:val="bottom"/>
            <w:hideMark/>
          </w:tcPr>
          <w:p w14:paraId="41424C3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7732D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A85E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3E49EF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65E8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89B1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1844C7" w14:textId="77777777" w:rsidTr="009504E0">
        <w:trPr>
          <w:trHeight w:val="585"/>
        </w:trPr>
        <w:tc>
          <w:tcPr>
            <w:tcW w:w="2114" w:type="pct"/>
            <w:shd w:val="clear" w:color="auto" w:fill="auto"/>
            <w:vAlign w:val="bottom"/>
            <w:hideMark/>
          </w:tcPr>
          <w:p w14:paraId="7D5763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C97B8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9FC2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22FF5C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9DB3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F2FB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753297" w14:textId="77777777" w:rsidTr="009504E0">
        <w:trPr>
          <w:trHeight w:val="510"/>
        </w:trPr>
        <w:tc>
          <w:tcPr>
            <w:tcW w:w="2114" w:type="pct"/>
            <w:shd w:val="clear" w:color="000000" w:fill="FFFFCC"/>
            <w:vAlign w:val="bottom"/>
            <w:hideMark/>
          </w:tcPr>
          <w:p w14:paraId="15135E9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4.2.2 Tekuće pomoći iz županijskog proračuna-proračunski korisnici</w:t>
            </w:r>
          </w:p>
        </w:tc>
        <w:tc>
          <w:tcPr>
            <w:tcW w:w="573" w:type="pct"/>
            <w:shd w:val="clear" w:color="000000" w:fill="FFFFCC"/>
            <w:noWrap/>
            <w:vAlign w:val="bottom"/>
            <w:hideMark/>
          </w:tcPr>
          <w:p w14:paraId="231F6C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79B71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w:t>
            </w:r>
          </w:p>
        </w:tc>
        <w:tc>
          <w:tcPr>
            <w:tcW w:w="573" w:type="pct"/>
            <w:shd w:val="clear" w:color="000000" w:fill="FFFFCC"/>
            <w:noWrap/>
            <w:vAlign w:val="bottom"/>
            <w:hideMark/>
          </w:tcPr>
          <w:p w14:paraId="716C18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AE1CD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39D6F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FEF7725" w14:textId="77777777" w:rsidTr="009504E0">
        <w:trPr>
          <w:trHeight w:val="255"/>
        </w:trPr>
        <w:tc>
          <w:tcPr>
            <w:tcW w:w="2114" w:type="pct"/>
            <w:shd w:val="clear" w:color="auto" w:fill="auto"/>
            <w:vAlign w:val="bottom"/>
            <w:hideMark/>
          </w:tcPr>
          <w:p w14:paraId="1922B07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2D85E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9C37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w:t>
            </w:r>
          </w:p>
        </w:tc>
        <w:tc>
          <w:tcPr>
            <w:tcW w:w="573" w:type="pct"/>
            <w:shd w:val="clear" w:color="auto" w:fill="auto"/>
            <w:noWrap/>
            <w:vAlign w:val="bottom"/>
            <w:hideMark/>
          </w:tcPr>
          <w:p w14:paraId="0108B2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C476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142E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3A15905" w14:textId="77777777" w:rsidTr="009504E0">
        <w:trPr>
          <w:trHeight w:val="255"/>
        </w:trPr>
        <w:tc>
          <w:tcPr>
            <w:tcW w:w="2114" w:type="pct"/>
            <w:shd w:val="clear" w:color="auto" w:fill="auto"/>
            <w:vAlign w:val="bottom"/>
            <w:hideMark/>
          </w:tcPr>
          <w:p w14:paraId="20BABFE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760C5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7EFB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w:t>
            </w:r>
          </w:p>
        </w:tc>
        <w:tc>
          <w:tcPr>
            <w:tcW w:w="573" w:type="pct"/>
            <w:shd w:val="clear" w:color="auto" w:fill="auto"/>
            <w:noWrap/>
            <w:vAlign w:val="bottom"/>
            <w:hideMark/>
          </w:tcPr>
          <w:p w14:paraId="20753C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9D77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FA59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CA0268" w14:textId="77777777" w:rsidTr="009504E0">
        <w:trPr>
          <w:trHeight w:val="255"/>
        </w:trPr>
        <w:tc>
          <w:tcPr>
            <w:tcW w:w="2114" w:type="pct"/>
            <w:shd w:val="clear" w:color="000000" w:fill="CCCCFF"/>
            <w:vAlign w:val="bottom"/>
            <w:hideMark/>
          </w:tcPr>
          <w:p w14:paraId="5FE0CD5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T107403 KALEIDOSKOP</w:t>
            </w:r>
          </w:p>
        </w:tc>
        <w:tc>
          <w:tcPr>
            <w:tcW w:w="573" w:type="pct"/>
            <w:shd w:val="clear" w:color="000000" w:fill="CCCCFF"/>
            <w:noWrap/>
            <w:vAlign w:val="bottom"/>
            <w:hideMark/>
          </w:tcPr>
          <w:p w14:paraId="4E314E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16.039,89</w:t>
            </w:r>
          </w:p>
        </w:tc>
        <w:tc>
          <w:tcPr>
            <w:tcW w:w="573" w:type="pct"/>
            <w:shd w:val="clear" w:color="000000" w:fill="CCCCFF"/>
            <w:noWrap/>
            <w:vAlign w:val="bottom"/>
            <w:hideMark/>
          </w:tcPr>
          <w:p w14:paraId="5493E5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w:t>
            </w:r>
          </w:p>
        </w:tc>
        <w:tc>
          <w:tcPr>
            <w:tcW w:w="573" w:type="pct"/>
            <w:shd w:val="clear" w:color="000000" w:fill="CCCCFF"/>
            <w:noWrap/>
            <w:vAlign w:val="bottom"/>
            <w:hideMark/>
          </w:tcPr>
          <w:p w14:paraId="48D5BA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CCCCFF"/>
            <w:noWrap/>
            <w:vAlign w:val="bottom"/>
            <w:hideMark/>
          </w:tcPr>
          <w:p w14:paraId="4A665E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CCCCFF"/>
            <w:noWrap/>
            <w:vAlign w:val="bottom"/>
            <w:hideMark/>
          </w:tcPr>
          <w:p w14:paraId="5449F9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r>
      <w:tr w:rsidR="009504E0" w:rsidRPr="009950E4" w14:paraId="735905CE" w14:textId="77777777" w:rsidTr="009504E0">
        <w:trPr>
          <w:trHeight w:val="255"/>
        </w:trPr>
        <w:tc>
          <w:tcPr>
            <w:tcW w:w="2114" w:type="pct"/>
            <w:shd w:val="clear" w:color="000000" w:fill="FFFF99"/>
            <w:vAlign w:val="bottom"/>
            <w:hideMark/>
          </w:tcPr>
          <w:p w14:paraId="7ACB280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ECC2D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15.054,43</w:t>
            </w:r>
          </w:p>
        </w:tc>
        <w:tc>
          <w:tcPr>
            <w:tcW w:w="573" w:type="pct"/>
            <w:shd w:val="clear" w:color="000000" w:fill="FFFF99"/>
            <w:noWrap/>
            <w:vAlign w:val="bottom"/>
            <w:hideMark/>
          </w:tcPr>
          <w:p w14:paraId="59ECEE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w:t>
            </w:r>
          </w:p>
        </w:tc>
        <w:tc>
          <w:tcPr>
            <w:tcW w:w="573" w:type="pct"/>
            <w:shd w:val="clear" w:color="000000" w:fill="FFFF99"/>
            <w:noWrap/>
            <w:vAlign w:val="bottom"/>
            <w:hideMark/>
          </w:tcPr>
          <w:p w14:paraId="71768F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FFFF99"/>
            <w:noWrap/>
            <w:vAlign w:val="bottom"/>
            <w:hideMark/>
          </w:tcPr>
          <w:p w14:paraId="6C6501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FFFF99"/>
            <w:noWrap/>
            <w:vAlign w:val="bottom"/>
            <w:hideMark/>
          </w:tcPr>
          <w:p w14:paraId="79FD14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r>
      <w:tr w:rsidR="009504E0" w:rsidRPr="009950E4" w14:paraId="5FC831E1" w14:textId="77777777" w:rsidTr="009504E0">
        <w:trPr>
          <w:trHeight w:val="255"/>
        </w:trPr>
        <w:tc>
          <w:tcPr>
            <w:tcW w:w="2114" w:type="pct"/>
            <w:shd w:val="clear" w:color="auto" w:fill="auto"/>
            <w:vAlign w:val="bottom"/>
            <w:hideMark/>
          </w:tcPr>
          <w:p w14:paraId="394099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E5B67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15.054,43</w:t>
            </w:r>
          </w:p>
        </w:tc>
        <w:tc>
          <w:tcPr>
            <w:tcW w:w="573" w:type="pct"/>
            <w:shd w:val="clear" w:color="auto" w:fill="auto"/>
            <w:noWrap/>
            <w:vAlign w:val="bottom"/>
            <w:hideMark/>
          </w:tcPr>
          <w:p w14:paraId="13A496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w:t>
            </w:r>
          </w:p>
        </w:tc>
        <w:tc>
          <w:tcPr>
            <w:tcW w:w="573" w:type="pct"/>
            <w:shd w:val="clear" w:color="auto" w:fill="auto"/>
            <w:noWrap/>
            <w:vAlign w:val="bottom"/>
            <w:hideMark/>
          </w:tcPr>
          <w:p w14:paraId="2C4029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349117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3D4295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r>
      <w:tr w:rsidR="009504E0" w:rsidRPr="009950E4" w14:paraId="0EAF338E" w14:textId="77777777" w:rsidTr="009504E0">
        <w:trPr>
          <w:trHeight w:val="255"/>
        </w:trPr>
        <w:tc>
          <w:tcPr>
            <w:tcW w:w="2114" w:type="pct"/>
            <w:shd w:val="clear" w:color="auto" w:fill="auto"/>
            <w:vAlign w:val="bottom"/>
            <w:hideMark/>
          </w:tcPr>
          <w:p w14:paraId="1E2E694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58A32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15.054,43</w:t>
            </w:r>
          </w:p>
        </w:tc>
        <w:tc>
          <w:tcPr>
            <w:tcW w:w="573" w:type="pct"/>
            <w:shd w:val="clear" w:color="auto" w:fill="auto"/>
            <w:noWrap/>
            <w:vAlign w:val="bottom"/>
            <w:hideMark/>
          </w:tcPr>
          <w:p w14:paraId="51D139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w:t>
            </w:r>
          </w:p>
        </w:tc>
        <w:tc>
          <w:tcPr>
            <w:tcW w:w="573" w:type="pct"/>
            <w:shd w:val="clear" w:color="auto" w:fill="auto"/>
            <w:noWrap/>
            <w:vAlign w:val="bottom"/>
            <w:hideMark/>
          </w:tcPr>
          <w:p w14:paraId="629581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1C955F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297593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r>
      <w:tr w:rsidR="009504E0" w:rsidRPr="009950E4" w14:paraId="5D6C0BE7" w14:textId="77777777" w:rsidTr="009504E0">
        <w:trPr>
          <w:trHeight w:val="255"/>
        </w:trPr>
        <w:tc>
          <w:tcPr>
            <w:tcW w:w="2114" w:type="pct"/>
            <w:shd w:val="clear" w:color="000000" w:fill="FFFFCC"/>
            <w:vAlign w:val="bottom"/>
            <w:hideMark/>
          </w:tcPr>
          <w:p w14:paraId="72597C9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5.1.2 Tekuće donacije - PRORAČUNSKI KORISNICI</w:t>
            </w:r>
          </w:p>
        </w:tc>
        <w:tc>
          <w:tcPr>
            <w:tcW w:w="573" w:type="pct"/>
            <w:shd w:val="clear" w:color="000000" w:fill="FFFFCC"/>
            <w:noWrap/>
            <w:vAlign w:val="bottom"/>
            <w:hideMark/>
          </w:tcPr>
          <w:p w14:paraId="6E0D9A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985,46</w:t>
            </w:r>
          </w:p>
        </w:tc>
        <w:tc>
          <w:tcPr>
            <w:tcW w:w="573" w:type="pct"/>
            <w:shd w:val="clear" w:color="000000" w:fill="FFFFCC"/>
            <w:noWrap/>
            <w:vAlign w:val="bottom"/>
            <w:hideMark/>
          </w:tcPr>
          <w:p w14:paraId="1AFD49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1F947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327CD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906C3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80030A0" w14:textId="77777777" w:rsidTr="009504E0">
        <w:trPr>
          <w:trHeight w:val="255"/>
        </w:trPr>
        <w:tc>
          <w:tcPr>
            <w:tcW w:w="2114" w:type="pct"/>
            <w:shd w:val="clear" w:color="auto" w:fill="auto"/>
            <w:vAlign w:val="bottom"/>
            <w:hideMark/>
          </w:tcPr>
          <w:p w14:paraId="151188B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CB7A3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985,46</w:t>
            </w:r>
          </w:p>
        </w:tc>
        <w:tc>
          <w:tcPr>
            <w:tcW w:w="573" w:type="pct"/>
            <w:shd w:val="clear" w:color="auto" w:fill="auto"/>
            <w:noWrap/>
            <w:vAlign w:val="bottom"/>
            <w:hideMark/>
          </w:tcPr>
          <w:p w14:paraId="0BF94A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BD4E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6839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7818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4F7E741" w14:textId="77777777" w:rsidTr="009504E0">
        <w:trPr>
          <w:trHeight w:val="255"/>
        </w:trPr>
        <w:tc>
          <w:tcPr>
            <w:tcW w:w="2114" w:type="pct"/>
            <w:shd w:val="clear" w:color="auto" w:fill="auto"/>
            <w:vAlign w:val="bottom"/>
            <w:hideMark/>
          </w:tcPr>
          <w:p w14:paraId="7A564E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BFB5B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985,46</w:t>
            </w:r>
          </w:p>
        </w:tc>
        <w:tc>
          <w:tcPr>
            <w:tcW w:w="573" w:type="pct"/>
            <w:shd w:val="clear" w:color="auto" w:fill="auto"/>
            <w:noWrap/>
            <w:vAlign w:val="bottom"/>
            <w:hideMark/>
          </w:tcPr>
          <w:p w14:paraId="54E1B2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7C82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AAE7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8B4A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C2E2F67" w14:textId="77777777" w:rsidTr="009504E0">
        <w:trPr>
          <w:trHeight w:val="510"/>
        </w:trPr>
        <w:tc>
          <w:tcPr>
            <w:tcW w:w="2114" w:type="pct"/>
            <w:shd w:val="clear" w:color="000000" w:fill="CCCCFF"/>
            <w:vAlign w:val="bottom"/>
            <w:hideMark/>
          </w:tcPr>
          <w:p w14:paraId="756F83D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T107404 ROTOR</w:t>
            </w:r>
          </w:p>
        </w:tc>
        <w:tc>
          <w:tcPr>
            <w:tcW w:w="573" w:type="pct"/>
            <w:shd w:val="clear" w:color="000000" w:fill="CCCCFF"/>
            <w:noWrap/>
            <w:vAlign w:val="bottom"/>
            <w:hideMark/>
          </w:tcPr>
          <w:p w14:paraId="52230B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147.263,35</w:t>
            </w:r>
          </w:p>
        </w:tc>
        <w:tc>
          <w:tcPr>
            <w:tcW w:w="573" w:type="pct"/>
            <w:shd w:val="clear" w:color="000000" w:fill="CCCCFF"/>
            <w:noWrap/>
            <w:vAlign w:val="bottom"/>
            <w:hideMark/>
          </w:tcPr>
          <w:p w14:paraId="257779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111.070,41</w:t>
            </w:r>
          </w:p>
        </w:tc>
        <w:tc>
          <w:tcPr>
            <w:tcW w:w="573" w:type="pct"/>
            <w:shd w:val="clear" w:color="000000" w:fill="CCCCFF"/>
            <w:noWrap/>
            <w:vAlign w:val="bottom"/>
            <w:hideMark/>
          </w:tcPr>
          <w:p w14:paraId="738E3B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290E1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B2031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814C175" w14:textId="77777777" w:rsidTr="009504E0">
        <w:trPr>
          <w:trHeight w:val="510"/>
        </w:trPr>
        <w:tc>
          <w:tcPr>
            <w:tcW w:w="2114" w:type="pct"/>
            <w:shd w:val="clear" w:color="000000" w:fill="FFFFCC"/>
            <w:vAlign w:val="bottom"/>
            <w:hideMark/>
          </w:tcPr>
          <w:p w14:paraId="12DD8DA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1.1.4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EU projekata-PRORAČUNSKI KORISNICI</w:t>
            </w:r>
          </w:p>
        </w:tc>
        <w:tc>
          <w:tcPr>
            <w:tcW w:w="573" w:type="pct"/>
            <w:shd w:val="clear" w:color="000000" w:fill="FFFFCC"/>
            <w:noWrap/>
            <w:vAlign w:val="bottom"/>
            <w:hideMark/>
          </w:tcPr>
          <w:p w14:paraId="588F6C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46.284,59</w:t>
            </w:r>
          </w:p>
        </w:tc>
        <w:tc>
          <w:tcPr>
            <w:tcW w:w="573" w:type="pct"/>
            <w:shd w:val="clear" w:color="000000" w:fill="FFFFCC"/>
            <w:noWrap/>
            <w:vAlign w:val="bottom"/>
            <w:hideMark/>
          </w:tcPr>
          <w:p w14:paraId="11450C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0F8E2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70E37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766C0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EE86B23" w14:textId="77777777" w:rsidTr="009504E0">
        <w:trPr>
          <w:trHeight w:val="255"/>
        </w:trPr>
        <w:tc>
          <w:tcPr>
            <w:tcW w:w="2114" w:type="pct"/>
            <w:shd w:val="clear" w:color="auto" w:fill="auto"/>
            <w:vAlign w:val="bottom"/>
            <w:hideMark/>
          </w:tcPr>
          <w:p w14:paraId="6F4E608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CDAB9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46.284,59</w:t>
            </w:r>
          </w:p>
        </w:tc>
        <w:tc>
          <w:tcPr>
            <w:tcW w:w="573" w:type="pct"/>
            <w:shd w:val="clear" w:color="auto" w:fill="auto"/>
            <w:noWrap/>
            <w:vAlign w:val="bottom"/>
            <w:hideMark/>
          </w:tcPr>
          <w:p w14:paraId="5E167F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3894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B352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7B5F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9A61F43" w14:textId="77777777" w:rsidTr="009504E0">
        <w:trPr>
          <w:trHeight w:val="255"/>
        </w:trPr>
        <w:tc>
          <w:tcPr>
            <w:tcW w:w="2114" w:type="pct"/>
            <w:shd w:val="clear" w:color="auto" w:fill="auto"/>
            <w:vAlign w:val="bottom"/>
            <w:hideMark/>
          </w:tcPr>
          <w:p w14:paraId="7562EC0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F0528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40.077,46</w:t>
            </w:r>
          </w:p>
        </w:tc>
        <w:tc>
          <w:tcPr>
            <w:tcW w:w="573" w:type="pct"/>
            <w:shd w:val="clear" w:color="auto" w:fill="auto"/>
            <w:noWrap/>
            <w:vAlign w:val="bottom"/>
            <w:hideMark/>
          </w:tcPr>
          <w:p w14:paraId="33E30E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8A4C2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BBDC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0D95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F270A7" w14:textId="77777777" w:rsidTr="009504E0">
        <w:trPr>
          <w:trHeight w:val="255"/>
        </w:trPr>
        <w:tc>
          <w:tcPr>
            <w:tcW w:w="2114" w:type="pct"/>
            <w:shd w:val="clear" w:color="auto" w:fill="auto"/>
            <w:vAlign w:val="bottom"/>
            <w:hideMark/>
          </w:tcPr>
          <w:p w14:paraId="250A4AC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16E343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6.207,13</w:t>
            </w:r>
          </w:p>
        </w:tc>
        <w:tc>
          <w:tcPr>
            <w:tcW w:w="573" w:type="pct"/>
            <w:shd w:val="clear" w:color="auto" w:fill="auto"/>
            <w:noWrap/>
            <w:vAlign w:val="bottom"/>
            <w:hideMark/>
          </w:tcPr>
          <w:p w14:paraId="27B2C0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7EBF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9169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8A27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A769931" w14:textId="77777777" w:rsidTr="009504E0">
        <w:trPr>
          <w:trHeight w:val="255"/>
        </w:trPr>
        <w:tc>
          <w:tcPr>
            <w:tcW w:w="2114" w:type="pct"/>
            <w:shd w:val="clear" w:color="000000" w:fill="FFFFCC"/>
            <w:vAlign w:val="bottom"/>
            <w:hideMark/>
          </w:tcPr>
          <w:p w14:paraId="2FD89A6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23A80B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15.146,82</w:t>
            </w:r>
          </w:p>
        </w:tc>
        <w:tc>
          <w:tcPr>
            <w:tcW w:w="573" w:type="pct"/>
            <w:shd w:val="clear" w:color="000000" w:fill="FFFFCC"/>
            <w:noWrap/>
            <w:vAlign w:val="bottom"/>
            <w:hideMark/>
          </w:tcPr>
          <w:p w14:paraId="00DA96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16.660,69</w:t>
            </w:r>
          </w:p>
        </w:tc>
        <w:tc>
          <w:tcPr>
            <w:tcW w:w="573" w:type="pct"/>
            <w:shd w:val="clear" w:color="000000" w:fill="FFFFCC"/>
            <w:noWrap/>
            <w:vAlign w:val="bottom"/>
            <w:hideMark/>
          </w:tcPr>
          <w:p w14:paraId="5CCCF8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E75A3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20FC0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5499B17" w14:textId="77777777" w:rsidTr="009504E0">
        <w:trPr>
          <w:trHeight w:val="255"/>
        </w:trPr>
        <w:tc>
          <w:tcPr>
            <w:tcW w:w="2114" w:type="pct"/>
            <w:shd w:val="clear" w:color="auto" w:fill="auto"/>
            <w:vAlign w:val="bottom"/>
            <w:hideMark/>
          </w:tcPr>
          <w:p w14:paraId="42DFC29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D391A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5.097,92</w:t>
            </w:r>
          </w:p>
        </w:tc>
        <w:tc>
          <w:tcPr>
            <w:tcW w:w="573" w:type="pct"/>
            <w:shd w:val="clear" w:color="auto" w:fill="auto"/>
            <w:noWrap/>
            <w:vAlign w:val="bottom"/>
            <w:hideMark/>
          </w:tcPr>
          <w:p w14:paraId="32B041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12.257,61</w:t>
            </w:r>
          </w:p>
        </w:tc>
        <w:tc>
          <w:tcPr>
            <w:tcW w:w="573" w:type="pct"/>
            <w:shd w:val="clear" w:color="auto" w:fill="auto"/>
            <w:noWrap/>
            <w:vAlign w:val="bottom"/>
            <w:hideMark/>
          </w:tcPr>
          <w:p w14:paraId="2ECF51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8408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4D2D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978A9EE" w14:textId="77777777" w:rsidTr="009504E0">
        <w:trPr>
          <w:trHeight w:val="255"/>
        </w:trPr>
        <w:tc>
          <w:tcPr>
            <w:tcW w:w="2114" w:type="pct"/>
            <w:shd w:val="clear" w:color="auto" w:fill="auto"/>
            <w:vAlign w:val="bottom"/>
            <w:hideMark/>
          </w:tcPr>
          <w:p w14:paraId="13CF786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94BDA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470,46</w:t>
            </w:r>
          </w:p>
        </w:tc>
        <w:tc>
          <w:tcPr>
            <w:tcW w:w="573" w:type="pct"/>
            <w:shd w:val="clear" w:color="auto" w:fill="auto"/>
            <w:noWrap/>
            <w:vAlign w:val="bottom"/>
            <w:hideMark/>
          </w:tcPr>
          <w:p w14:paraId="0E1763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1.883,33</w:t>
            </w:r>
          </w:p>
        </w:tc>
        <w:tc>
          <w:tcPr>
            <w:tcW w:w="573" w:type="pct"/>
            <w:shd w:val="clear" w:color="auto" w:fill="auto"/>
            <w:noWrap/>
            <w:vAlign w:val="bottom"/>
            <w:hideMark/>
          </w:tcPr>
          <w:p w14:paraId="325EF5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FCC5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2A15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B17FF35" w14:textId="77777777" w:rsidTr="009504E0">
        <w:trPr>
          <w:trHeight w:val="255"/>
        </w:trPr>
        <w:tc>
          <w:tcPr>
            <w:tcW w:w="2114" w:type="pct"/>
            <w:shd w:val="clear" w:color="auto" w:fill="auto"/>
            <w:vAlign w:val="bottom"/>
            <w:hideMark/>
          </w:tcPr>
          <w:p w14:paraId="451BE07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97ECF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3.192,39</w:t>
            </w:r>
          </w:p>
        </w:tc>
        <w:tc>
          <w:tcPr>
            <w:tcW w:w="573" w:type="pct"/>
            <w:shd w:val="clear" w:color="auto" w:fill="auto"/>
            <w:noWrap/>
            <w:vAlign w:val="bottom"/>
            <w:hideMark/>
          </w:tcPr>
          <w:p w14:paraId="70FAC4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7.746,37</w:t>
            </w:r>
          </w:p>
        </w:tc>
        <w:tc>
          <w:tcPr>
            <w:tcW w:w="573" w:type="pct"/>
            <w:shd w:val="clear" w:color="auto" w:fill="auto"/>
            <w:noWrap/>
            <w:vAlign w:val="bottom"/>
            <w:hideMark/>
          </w:tcPr>
          <w:p w14:paraId="5F46FA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F87C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C066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024232" w14:textId="77777777" w:rsidTr="009504E0">
        <w:trPr>
          <w:trHeight w:val="255"/>
        </w:trPr>
        <w:tc>
          <w:tcPr>
            <w:tcW w:w="2114" w:type="pct"/>
            <w:shd w:val="clear" w:color="auto" w:fill="auto"/>
            <w:vAlign w:val="bottom"/>
            <w:hideMark/>
          </w:tcPr>
          <w:p w14:paraId="32A6387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2DD03C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1.435,07</w:t>
            </w:r>
          </w:p>
        </w:tc>
        <w:tc>
          <w:tcPr>
            <w:tcW w:w="573" w:type="pct"/>
            <w:shd w:val="clear" w:color="auto" w:fill="auto"/>
            <w:noWrap/>
            <w:vAlign w:val="bottom"/>
            <w:hideMark/>
          </w:tcPr>
          <w:p w14:paraId="28C08C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2.627,91</w:t>
            </w:r>
          </w:p>
        </w:tc>
        <w:tc>
          <w:tcPr>
            <w:tcW w:w="573" w:type="pct"/>
            <w:shd w:val="clear" w:color="auto" w:fill="auto"/>
            <w:noWrap/>
            <w:vAlign w:val="bottom"/>
            <w:hideMark/>
          </w:tcPr>
          <w:p w14:paraId="7DC7D0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A57C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9660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5A00A38" w14:textId="77777777" w:rsidTr="009504E0">
        <w:trPr>
          <w:trHeight w:val="255"/>
        </w:trPr>
        <w:tc>
          <w:tcPr>
            <w:tcW w:w="2114" w:type="pct"/>
            <w:shd w:val="clear" w:color="auto" w:fill="auto"/>
            <w:vAlign w:val="bottom"/>
            <w:hideMark/>
          </w:tcPr>
          <w:p w14:paraId="31B2448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EFB59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10.048,90</w:t>
            </w:r>
          </w:p>
        </w:tc>
        <w:tc>
          <w:tcPr>
            <w:tcW w:w="573" w:type="pct"/>
            <w:shd w:val="clear" w:color="auto" w:fill="auto"/>
            <w:noWrap/>
            <w:vAlign w:val="bottom"/>
            <w:hideMark/>
          </w:tcPr>
          <w:p w14:paraId="2B9E38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4.403,08</w:t>
            </w:r>
          </w:p>
        </w:tc>
        <w:tc>
          <w:tcPr>
            <w:tcW w:w="573" w:type="pct"/>
            <w:shd w:val="clear" w:color="auto" w:fill="auto"/>
            <w:noWrap/>
            <w:vAlign w:val="bottom"/>
            <w:hideMark/>
          </w:tcPr>
          <w:p w14:paraId="6FE439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703A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7190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7D36B7E" w14:textId="77777777" w:rsidTr="009504E0">
        <w:trPr>
          <w:trHeight w:val="255"/>
        </w:trPr>
        <w:tc>
          <w:tcPr>
            <w:tcW w:w="2114" w:type="pct"/>
            <w:shd w:val="clear" w:color="auto" w:fill="auto"/>
            <w:vAlign w:val="bottom"/>
            <w:hideMark/>
          </w:tcPr>
          <w:p w14:paraId="27B4EBA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2C108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10.048,90</w:t>
            </w:r>
          </w:p>
        </w:tc>
        <w:tc>
          <w:tcPr>
            <w:tcW w:w="573" w:type="pct"/>
            <w:shd w:val="clear" w:color="auto" w:fill="auto"/>
            <w:noWrap/>
            <w:vAlign w:val="bottom"/>
            <w:hideMark/>
          </w:tcPr>
          <w:p w14:paraId="22818E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4.403,08</w:t>
            </w:r>
          </w:p>
        </w:tc>
        <w:tc>
          <w:tcPr>
            <w:tcW w:w="573" w:type="pct"/>
            <w:shd w:val="clear" w:color="auto" w:fill="auto"/>
            <w:noWrap/>
            <w:vAlign w:val="bottom"/>
            <w:hideMark/>
          </w:tcPr>
          <w:p w14:paraId="5F3343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B2F5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8201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6F0CB85" w14:textId="77777777" w:rsidTr="009504E0">
        <w:trPr>
          <w:trHeight w:val="510"/>
        </w:trPr>
        <w:tc>
          <w:tcPr>
            <w:tcW w:w="2114" w:type="pct"/>
            <w:shd w:val="clear" w:color="000000" w:fill="FFFFCC"/>
            <w:vAlign w:val="bottom"/>
            <w:hideMark/>
          </w:tcPr>
          <w:p w14:paraId="34CFC12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4.6.1. Tekuće pomoći temeljem prijenosa sredstava EU-proračunski korisnici </w:t>
            </w:r>
          </w:p>
        </w:tc>
        <w:tc>
          <w:tcPr>
            <w:tcW w:w="573" w:type="pct"/>
            <w:shd w:val="clear" w:color="000000" w:fill="FFFFCC"/>
            <w:noWrap/>
            <w:vAlign w:val="bottom"/>
            <w:hideMark/>
          </w:tcPr>
          <w:p w14:paraId="2130C8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85.831,94</w:t>
            </w:r>
          </w:p>
        </w:tc>
        <w:tc>
          <w:tcPr>
            <w:tcW w:w="573" w:type="pct"/>
            <w:shd w:val="clear" w:color="000000" w:fill="FFFFCC"/>
            <w:noWrap/>
            <w:vAlign w:val="bottom"/>
            <w:hideMark/>
          </w:tcPr>
          <w:p w14:paraId="677E76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94.409,72</w:t>
            </w:r>
          </w:p>
        </w:tc>
        <w:tc>
          <w:tcPr>
            <w:tcW w:w="573" w:type="pct"/>
            <w:shd w:val="clear" w:color="000000" w:fill="FFFFCC"/>
            <w:noWrap/>
            <w:vAlign w:val="bottom"/>
            <w:hideMark/>
          </w:tcPr>
          <w:p w14:paraId="79A5F0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E171F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821BA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F2308F6" w14:textId="77777777" w:rsidTr="009504E0">
        <w:trPr>
          <w:trHeight w:val="255"/>
        </w:trPr>
        <w:tc>
          <w:tcPr>
            <w:tcW w:w="2114" w:type="pct"/>
            <w:shd w:val="clear" w:color="auto" w:fill="auto"/>
            <w:vAlign w:val="bottom"/>
            <w:hideMark/>
          </w:tcPr>
          <w:p w14:paraId="6EBC975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406BF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28.888,17</w:t>
            </w:r>
          </w:p>
        </w:tc>
        <w:tc>
          <w:tcPr>
            <w:tcW w:w="573" w:type="pct"/>
            <w:shd w:val="clear" w:color="auto" w:fill="auto"/>
            <w:noWrap/>
            <w:vAlign w:val="bottom"/>
            <w:hideMark/>
          </w:tcPr>
          <w:p w14:paraId="21E48B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69.459,42</w:t>
            </w:r>
          </w:p>
        </w:tc>
        <w:tc>
          <w:tcPr>
            <w:tcW w:w="573" w:type="pct"/>
            <w:shd w:val="clear" w:color="auto" w:fill="auto"/>
            <w:noWrap/>
            <w:vAlign w:val="bottom"/>
            <w:hideMark/>
          </w:tcPr>
          <w:p w14:paraId="57D48A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E249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3789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9FF2FB" w14:textId="77777777" w:rsidTr="009504E0">
        <w:trPr>
          <w:trHeight w:val="255"/>
        </w:trPr>
        <w:tc>
          <w:tcPr>
            <w:tcW w:w="2114" w:type="pct"/>
            <w:shd w:val="clear" w:color="auto" w:fill="auto"/>
            <w:vAlign w:val="bottom"/>
            <w:hideMark/>
          </w:tcPr>
          <w:p w14:paraId="7E1BC91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AFE5D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2.665,95</w:t>
            </w:r>
          </w:p>
        </w:tc>
        <w:tc>
          <w:tcPr>
            <w:tcW w:w="573" w:type="pct"/>
            <w:shd w:val="clear" w:color="auto" w:fill="auto"/>
            <w:noWrap/>
            <w:vAlign w:val="bottom"/>
            <w:hideMark/>
          </w:tcPr>
          <w:p w14:paraId="5B60A7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10.672,24</w:t>
            </w:r>
          </w:p>
        </w:tc>
        <w:tc>
          <w:tcPr>
            <w:tcW w:w="573" w:type="pct"/>
            <w:shd w:val="clear" w:color="auto" w:fill="auto"/>
            <w:noWrap/>
            <w:vAlign w:val="bottom"/>
            <w:hideMark/>
          </w:tcPr>
          <w:p w14:paraId="25FA94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24ED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B95C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C5AF86" w14:textId="77777777" w:rsidTr="009504E0">
        <w:trPr>
          <w:trHeight w:val="255"/>
        </w:trPr>
        <w:tc>
          <w:tcPr>
            <w:tcW w:w="2114" w:type="pct"/>
            <w:shd w:val="clear" w:color="auto" w:fill="auto"/>
            <w:vAlign w:val="bottom"/>
            <w:hideMark/>
          </w:tcPr>
          <w:p w14:paraId="14397F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CE67F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18.090,13</w:t>
            </w:r>
          </w:p>
        </w:tc>
        <w:tc>
          <w:tcPr>
            <w:tcW w:w="573" w:type="pct"/>
            <w:shd w:val="clear" w:color="auto" w:fill="auto"/>
            <w:noWrap/>
            <w:vAlign w:val="bottom"/>
            <w:hideMark/>
          </w:tcPr>
          <w:p w14:paraId="31C59F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43.895,68</w:t>
            </w:r>
          </w:p>
        </w:tc>
        <w:tc>
          <w:tcPr>
            <w:tcW w:w="573" w:type="pct"/>
            <w:shd w:val="clear" w:color="auto" w:fill="auto"/>
            <w:noWrap/>
            <w:vAlign w:val="bottom"/>
            <w:hideMark/>
          </w:tcPr>
          <w:p w14:paraId="0589AD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DB2C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372E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93AC586" w14:textId="77777777" w:rsidTr="009504E0">
        <w:trPr>
          <w:trHeight w:val="255"/>
        </w:trPr>
        <w:tc>
          <w:tcPr>
            <w:tcW w:w="2114" w:type="pct"/>
            <w:shd w:val="clear" w:color="auto" w:fill="auto"/>
            <w:vAlign w:val="bottom"/>
            <w:hideMark/>
          </w:tcPr>
          <w:p w14:paraId="54EB8F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38 Ostali rashodi                                                                                      </w:t>
            </w:r>
          </w:p>
        </w:tc>
        <w:tc>
          <w:tcPr>
            <w:tcW w:w="573" w:type="pct"/>
            <w:shd w:val="clear" w:color="auto" w:fill="auto"/>
            <w:noWrap/>
            <w:vAlign w:val="bottom"/>
            <w:hideMark/>
          </w:tcPr>
          <w:p w14:paraId="6BE2A5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8.132,09</w:t>
            </w:r>
          </w:p>
        </w:tc>
        <w:tc>
          <w:tcPr>
            <w:tcW w:w="573" w:type="pct"/>
            <w:shd w:val="clear" w:color="auto" w:fill="auto"/>
            <w:noWrap/>
            <w:vAlign w:val="bottom"/>
            <w:hideMark/>
          </w:tcPr>
          <w:p w14:paraId="70ED21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14.891,50</w:t>
            </w:r>
          </w:p>
        </w:tc>
        <w:tc>
          <w:tcPr>
            <w:tcW w:w="573" w:type="pct"/>
            <w:shd w:val="clear" w:color="auto" w:fill="auto"/>
            <w:noWrap/>
            <w:vAlign w:val="bottom"/>
            <w:hideMark/>
          </w:tcPr>
          <w:p w14:paraId="542300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CF83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033C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D9BA7CE" w14:textId="77777777" w:rsidTr="009504E0">
        <w:trPr>
          <w:trHeight w:val="255"/>
        </w:trPr>
        <w:tc>
          <w:tcPr>
            <w:tcW w:w="2114" w:type="pct"/>
            <w:shd w:val="clear" w:color="auto" w:fill="auto"/>
            <w:vAlign w:val="bottom"/>
            <w:hideMark/>
          </w:tcPr>
          <w:p w14:paraId="1EB86D5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44670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56.943,77</w:t>
            </w:r>
          </w:p>
        </w:tc>
        <w:tc>
          <w:tcPr>
            <w:tcW w:w="573" w:type="pct"/>
            <w:shd w:val="clear" w:color="auto" w:fill="auto"/>
            <w:noWrap/>
            <w:vAlign w:val="bottom"/>
            <w:hideMark/>
          </w:tcPr>
          <w:p w14:paraId="3D6241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24.950,30</w:t>
            </w:r>
          </w:p>
        </w:tc>
        <w:tc>
          <w:tcPr>
            <w:tcW w:w="573" w:type="pct"/>
            <w:shd w:val="clear" w:color="auto" w:fill="auto"/>
            <w:noWrap/>
            <w:vAlign w:val="bottom"/>
            <w:hideMark/>
          </w:tcPr>
          <w:p w14:paraId="7D65EA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F2A5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C5B3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27224B0" w14:textId="77777777" w:rsidTr="009504E0">
        <w:trPr>
          <w:trHeight w:val="255"/>
        </w:trPr>
        <w:tc>
          <w:tcPr>
            <w:tcW w:w="2114" w:type="pct"/>
            <w:shd w:val="clear" w:color="auto" w:fill="auto"/>
            <w:vAlign w:val="bottom"/>
            <w:hideMark/>
          </w:tcPr>
          <w:p w14:paraId="07817F2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DF8A6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56.943,77</w:t>
            </w:r>
          </w:p>
        </w:tc>
        <w:tc>
          <w:tcPr>
            <w:tcW w:w="573" w:type="pct"/>
            <w:shd w:val="clear" w:color="auto" w:fill="auto"/>
            <w:noWrap/>
            <w:vAlign w:val="bottom"/>
            <w:hideMark/>
          </w:tcPr>
          <w:p w14:paraId="170D16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24.950,30</w:t>
            </w:r>
          </w:p>
        </w:tc>
        <w:tc>
          <w:tcPr>
            <w:tcW w:w="573" w:type="pct"/>
            <w:shd w:val="clear" w:color="auto" w:fill="auto"/>
            <w:noWrap/>
            <w:vAlign w:val="bottom"/>
            <w:hideMark/>
          </w:tcPr>
          <w:p w14:paraId="6C1E24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5EAA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C9E1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7BEB98A" w14:textId="77777777" w:rsidTr="009504E0">
        <w:trPr>
          <w:trHeight w:val="255"/>
        </w:trPr>
        <w:tc>
          <w:tcPr>
            <w:tcW w:w="2114" w:type="pct"/>
            <w:shd w:val="clear" w:color="000000" w:fill="CCCCFF"/>
            <w:vAlign w:val="bottom"/>
            <w:hideMark/>
          </w:tcPr>
          <w:p w14:paraId="6FF635D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T107406 OSJEČKO LJETO KULTURE</w:t>
            </w:r>
          </w:p>
        </w:tc>
        <w:tc>
          <w:tcPr>
            <w:tcW w:w="573" w:type="pct"/>
            <w:shd w:val="clear" w:color="000000" w:fill="CCCCFF"/>
            <w:noWrap/>
            <w:vAlign w:val="bottom"/>
            <w:hideMark/>
          </w:tcPr>
          <w:p w14:paraId="537DA6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65EAD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211.692,86</w:t>
            </w:r>
          </w:p>
        </w:tc>
        <w:tc>
          <w:tcPr>
            <w:tcW w:w="573" w:type="pct"/>
            <w:shd w:val="clear" w:color="000000" w:fill="CCCCFF"/>
            <w:noWrap/>
            <w:vAlign w:val="bottom"/>
            <w:hideMark/>
          </w:tcPr>
          <w:p w14:paraId="491FC0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163.248,00</w:t>
            </w:r>
          </w:p>
        </w:tc>
        <w:tc>
          <w:tcPr>
            <w:tcW w:w="584" w:type="pct"/>
            <w:shd w:val="clear" w:color="000000" w:fill="CCCCFF"/>
            <w:noWrap/>
            <w:vAlign w:val="bottom"/>
            <w:hideMark/>
          </w:tcPr>
          <w:p w14:paraId="62197C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256.189,00</w:t>
            </w:r>
          </w:p>
        </w:tc>
        <w:tc>
          <w:tcPr>
            <w:tcW w:w="584" w:type="pct"/>
            <w:shd w:val="clear" w:color="000000" w:fill="CCCCFF"/>
            <w:noWrap/>
            <w:vAlign w:val="bottom"/>
            <w:hideMark/>
          </w:tcPr>
          <w:p w14:paraId="06D8E9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269.461,00</w:t>
            </w:r>
          </w:p>
        </w:tc>
      </w:tr>
      <w:tr w:rsidR="009504E0" w:rsidRPr="009950E4" w14:paraId="74B7E9D2" w14:textId="77777777" w:rsidTr="009504E0">
        <w:trPr>
          <w:trHeight w:val="255"/>
        </w:trPr>
        <w:tc>
          <w:tcPr>
            <w:tcW w:w="2114" w:type="pct"/>
            <w:shd w:val="clear" w:color="000000" w:fill="FFFF99"/>
            <w:vAlign w:val="bottom"/>
            <w:hideMark/>
          </w:tcPr>
          <w:p w14:paraId="0AE0AC7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8460A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210C1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119.450,52</w:t>
            </w:r>
          </w:p>
        </w:tc>
        <w:tc>
          <w:tcPr>
            <w:tcW w:w="573" w:type="pct"/>
            <w:shd w:val="clear" w:color="000000" w:fill="FFFF99"/>
            <w:noWrap/>
            <w:vAlign w:val="bottom"/>
            <w:hideMark/>
          </w:tcPr>
          <w:p w14:paraId="37D987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66.361,00</w:t>
            </w:r>
          </w:p>
        </w:tc>
        <w:tc>
          <w:tcPr>
            <w:tcW w:w="584" w:type="pct"/>
            <w:shd w:val="clear" w:color="000000" w:fill="FFFF99"/>
            <w:noWrap/>
            <w:vAlign w:val="bottom"/>
            <w:hideMark/>
          </w:tcPr>
          <w:p w14:paraId="2F3DAF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126.121,00</w:t>
            </w:r>
          </w:p>
        </w:tc>
        <w:tc>
          <w:tcPr>
            <w:tcW w:w="584" w:type="pct"/>
            <w:shd w:val="clear" w:color="000000" w:fill="FFFF99"/>
            <w:noWrap/>
            <w:vAlign w:val="bottom"/>
            <w:hideMark/>
          </w:tcPr>
          <w:p w14:paraId="6C8E44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139.393,00</w:t>
            </w:r>
          </w:p>
        </w:tc>
      </w:tr>
      <w:tr w:rsidR="009504E0" w:rsidRPr="009950E4" w14:paraId="2FA853F9" w14:textId="77777777" w:rsidTr="009504E0">
        <w:trPr>
          <w:trHeight w:val="255"/>
        </w:trPr>
        <w:tc>
          <w:tcPr>
            <w:tcW w:w="2114" w:type="pct"/>
            <w:shd w:val="clear" w:color="auto" w:fill="auto"/>
            <w:vAlign w:val="bottom"/>
            <w:hideMark/>
          </w:tcPr>
          <w:p w14:paraId="4E92195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5E423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34FA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119.450,52</w:t>
            </w:r>
          </w:p>
        </w:tc>
        <w:tc>
          <w:tcPr>
            <w:tcW w:w="573" w:type="pct"/>
            <w:shd w:val="clear" w:color="auto" w:fill="auto"/>
            <w:noWrap/>
            <w:vAlign w:val="bottom"/>
            <w:hideMark/>
          </w:tcPr>
          <w:p w14:paraId="078703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61ADCF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126.121,00</w:t>
            </w:r>
          </w:p>
        </w:tc>
        <w:tc>
          <w:tcPr>
            <w:tcW w:w="584" w:type="pct"/>
            <w:shd w:val="clear" w:color="auto" w:fill="auto"/>
            <w:noWrap/>
            <w:vAlign w:val="bottom"/>
            <w:hideMark/>
          </w:tcPr>
          <w:p w14:paraId="63F56A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139.393,00</w:t>
            </w:r>
          </w:p>
        </w:tc>
      </w:tr>
      <w:tr w:rsidR="009504E0" w:rsidRPr="009950E4" w14:paraId="0D9EC9D7" w14:textId="77777777" w:rsidTr="009504E0">
        <w:trPr>
          <w:trHeight w:val="255"/>
        </w:trPr>
        <w:tc>
          <w:tcPr>
            <w:tcW w:w="2114" w:type="pct"/>
            <w:shd w:val="clear" w:color="auto" w:fill="auto"/>
            <w:vAlign w:val="bottom"/>
            <w:hideMark/>
          </w:tcPr>
          <w:p w14:paraId="67AA41C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9AA9D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57DE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119.450,52</w:t>
            </w:r>
          </w:p>
        </w:tc>
        <w:tc>
          <w:tcPr>
            <w:tcW w:w="573" w:type="pct"/>
            <w:shd w:val="clear" w:color="auto" w:fill="auto"/>
            <w:noWrap/>
            <w:vAlign w:val="bottom"/>
            <w:hideMark/>
          </w:tcPr>
          <w:p w14:paraId="52F358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5C881C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126.121,00</w:t>
            </w:r>
          </w:p>
        </w:tc>
        <w:tc>
          <w:tcPr>
            <w:tcW w:w="584" w:type="pct"/>
            <w:shd w:val="clear" w:color="auto" w:fill="auto"/>
            <w:noWrap/>
            <w:vAlign w:val="bottom"/>
            <w:hideMark/>
          </w:tcPr>
          <w:p w14:paraId="6CB7CE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139.393,00</w:t>
            </w:r>
          </w:p>
        </w:tc>
      </w:tr>
      <w:tr w:rsidR="009504E0" w:rsidRPr="009950E4" w14:paraId="511B73F4" w14:textId="77777777" w:rsidTr="009504E0">
        <w:trPr>
          <w:trHeight w:val="255"/>
        </w:trPr>
        <w:tc>
          <w:tcPr>
            <w:tcW w:w="2114" w:type="pct"/>
            <w:shd w:val="clear" w:color="000000" w:fill="FFFFCC"/>
            <w:vAlign w:val="bottom"/>
            <w:hideMark/>
          </w:tcPr>
          <w:p w14:paraId="1FB1EC5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3.9.3. Prihodi od sponzorstva - proračunski korisnici</w:t>
            </w:r>
          </w:p>
        </w:tc>
        <w:tc>
          <w:tcPr>
            <w:tcW w:w="573" w:type="pct"/>
            <w:shd w:val="clear" w:color="000000" w:fill="FFFFCC"/>
            <w:noWrap/>
            <w:vAlign w:val="bottom"/>
            <w:hideMark/>
          </w:tcPr>
          <w:p w14:paraId="07C37D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1A5DF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w:t>
            </w:r>
          </w:p>
        </w:tc>
        <w:tc>
          <w:tcPr>
            <w:tcW w:w="573" w:type="pct"/>
            <w:shd w:val="clear" w:color="000000" w:fill="FFFFCC"/>
            <w:noWrap/>
            <w:vAlign w:val="bottom"/>
            <w:hideMark/>
          </w:tcPr>
          <w:p w14:paraId="036C7A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19.908,00</w:t>
            </w:r>
          </w:p>
        </w:tc>
        <w:tc>
          <w:tcPr>
            <w:tcW w:w="584" w:type="pct"/>
            <w:shd w:val="clear" w:color="000000" w:fill="FFFFCC"/>
            <w:noWrap/>
            <w:vAlign w:val="bottom"/>
            <w:hideMark/>
          </w:tcPr>
          <w:p w14:paraId="73B5B7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53.089,00</w:t>
            </w:r>
          </w:p>
        </w:tc>
        <w:tc>
          <w:tcPr>
            <w:tcW w:w="584" w:type="pct"/>
            <w:shd w:val="clear" w:color="000000" w:fill="FFFFCC"/>
            <w:noWrap/>
            <w:vAlign w:val="bottom"/>
            <w:hideMark/>
          </w:tcPr>
          <w:p w14:paraId="1D4915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53.089,00</w:t>
            </w:r>
          </w:p>
        </w:tc>
      </w:tr>
      <w:tr w:rsidR="009504E0" w:rsidRPr="009950E4" w14:paraId="7B396BBE" w14:textId="77777777" w:rsidTr="009504E0">
        <w:trPr>
          <w:trHeight w:val="510"/>
        </w:trPr>
        <w:tc>
          <w:tcPr>
            <w:tcW w:w="2114" w:type="pct"/>
            <w:shd w:val="clear" w:color="auto" w:fill="auto"/>
            <w:vAlign w:val="bottom"/>
            <w:hideMark/>
          </w:tcPr>
          <w:p w14:paraId="253C4AC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50EA1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5C04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w:t>
            </w:r>
          </w:p>
        </w:tc>
        <w:tc>
          <w:tcPr>
            <w:tcW w:w="573" w:type="pct"/>
            <w:shd w:val="clear" w:color="auto" w:fill="auto"/>
            <w:noWrap/>
            <w:vAlign w:val="bottom"/>
            <w:hideMark/>
          </w:tcPr>
          <w:p w14:paraId="7E252F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c>
          <w:tcPr>
            <w:tcW w:w="584" w:type="pct"/>
            <w:shd w:val="clear" w:color="auto" w:fill="auto"/>
            <w:noWrap/>
            <w:vAlign w:val="bottom"/>
            <w:hideMark/>
          </w:tcPr>
          <w:p w14:paraId="739D8B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53.089,00</w:t>
            </w:r>
          </w:p>
        </w:tc>
        <w:tc>
          <w:tcPr>
            <w:tcW w:w="584" w:type="pct"/>
            <w:shd w:val="clear" w:color="auto" w:fill="auto"/>
            <w:noWrap/>
            <w:vAlign w:val="bottom"/>
            <w:hideMark/>
          </w:tcPr>
          <w:p w14:paraId="7E102E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53.089,00</w:t>
            </w:r>
          </w:p>
        </w:tc>
      </w:tr>
      <w:tr w:rsidR="009504E0" w:rsidRPr="009950E4" w14:paraId="51B1289F" w14:textId="77777777" w:rsidTr="009504E0">
        <w:trPr>
          <w:trHeight w:val="255"/>
        </w:trPr>
        <w:tc>
          <w:tcPr>
            <w:tcW w:w="2114" w:type="pct"/>
            <w:shd w:val="clear" w:color="auto" w:fill="auto"/>
            <w:vAlign w:val="bottom"/>
            <w:hideMark/>
          </w:tcPr>
          <w:p w14:paraId="64E75B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AA095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DA185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w:t>
            </w:r>
          </w:p>
        </w:tc>
        <w:tc>
          <w:tcPr>
            <w:tcW w:w="573" w:type="pct"/>
            <w:shd w:val="clear" w:color="auto" w:fill="auto"/>
            <w:noWrap/>
            <w:vAlign w:val="bottom"/>
            <w:hideMark/>
          </w:tcPr>
          <w:p w14:paraId="589A50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19.908,00</w:t>
            </w:r>
          </w:p>
        </w:tc>
        <w:tc>
          <w:tcPr>
            <w:tcW w:w="584" w:type="pct"/>
            <w:shd w:val="clear" w:color="auto" w:fill="auto"/>
            <w:noWrap/>
            <w:vAlign w:val="bottom"/>
            <w:hideMark/>
          </w:tcPr>
          <w:p w14:paraId="330C1B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53.089,00</w:t>
            </w:r>
          </w:p>
        </w:tc>
        <w:tc>
          <w:tcPr>
            <w:tcW w:w="584" w:type="pct"/>
            <w:shd w:val="clear" w:color="auto" w:fill="auto"/>
            <w:noWrap/>
            <w:vAlign w:val="bottom"/>
            <w:hideMark/>
          </w:tcPr>
          <w:p w14:paraId="72951A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53.089,00</w:t>
            </w:r>
          </w:p>
        </w:tc>
      </w:tr>
      <w:tr w:rsidR="009504E0" w:rsidRPr="009950E4" w14:paraId="25C7C8A3" w14:textId="77777777" w:rsidTr="009504E0">
        <w:trPr>
          <w:trHeight w:val="255"/>
        </w:trPr>
        <w:tc>
          <w:tcPr>
            <w:tcW w:w="2114" w:type="pct"/>
            <w:shd w:val="clear" w:color="000000" w:fill="FFFFCC"/>
            <w:vAlign w:val="bottom"/>
            <w:hideMark/>
          </w:tcPr>
          <w:p w14:paraId="14704C9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33379E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7D851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w:t>
            </w:r>
          </w:p>
        </w:tc>
        <w:tc>
          <w:tcPr>
            <w:tcW w:w="573" w:type="pct"/>
            <w:shd w:val="clear" w:color="000000" w:fill="FFFFCC"/>
            <w:noWrap/>
            <w:vAlign w:val="bottom"/>
            <w:hideMark/>
          </w:tcPr>
          <w:p w14:paraId="40B0C5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66.361,00</w:t>
            </w:r>
          </w:p>
        </w:tc>
        <w:tc>
          <w:tcPr>
            <w:tcW w:w="584" w:type="pct"/>
            <w:shd w:val="clear" w:color="000000" w:fill="FFFFCC"/>
            <w:noWrap/>
            <w:vAlign w:val="bottom"/>
            <w:hideMark/>
          </w:tcPr>
          <w:p w14:paraId="58A34D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66.361,00</w:t>
            </w:r>
          </w:p>
        </w:tc>
        <w:tc>
          <w:tcPr>
            <w:tcW w:w="584" w:type="pct"/>
            <w:shd w:val="clear" w:color="000000" w:fill="FFFFCC"/>
            <w:noWrap/>
            <w:vAlign w:val="bottom"/>
            <w:hideMark/>
          </w:tcPr>
          <w:p w14:paraId="0BEBC8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66.361,00</w:t>
            </w:r>
          </w:p>
        </w:tc>
      </w:tr>
      <w:tr w:rsidR="009504E0" w:rsidRPr="009950E4" w14:paraId="154BF784" w14:textId="77777777" w:rsidTr="009504E0">
        <w:trPr>
          <w:trHeight w:val="255"/>
        </w:trPr>
        <w:tc>
          <w:tcPr>
            <w:tcW w:w="2114" w:type="pct"/>
            <w:shd w:val="clear" w:color="auto" w:fill="auto"/>
            <w:vAlign w:val="bottom"/>
            <w:hideMark/>
          </w:tcPr>
          <w:p w14:paraId="7C68D59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CD669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8A2F2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0E3211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31DCE5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025B51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r>
      <w:tr w:rsidR="009504E0" w:rsidRPr="009950E4" w14:paraId="4C50AEFD" w14:textId="77777777" w:rsidTr="009504E0">
        <w:trPr>
          <w:trHeight w:val="255"/>
        </w:trPr>
        <w:tc>
          <w:tcPr>
            <w:tcW w:w="2114" w:type="pct"/>
            <w:shd w:val="clear" w:color="auto" w:fill="auto"/>
            <w:vAlign w:val="bottom"/>
            <w:hideMark/>
          </w:tcPr>
          <w:p w14:paraId="1E63504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30B43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217C2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248494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0D531D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48ACD3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r>
      <w:tr w:rsidR="009504E0" w:rsidRPr="009950E4" w14:paraId="264FE1DD" w14:textId="77777777" w:rsidTr="009504E0">
        <w:trPr>
          <w:trHeight w:val="510"/>
        </w:trPr>
        <w:tc>
          <w:tcPr>
            <w:tcW w:w="2114" w:type="pct"/>
            <w:shd w:val="clear" w:color="000000" w:fill="FFFFCC"/>
            <w:vAlign w:val="bottom"/>
            <w:hideMark/>
          </w:tcPr>
          <w:p w14:paraId="4E55FA3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4.2.2 Tekuće pomoći iz županijskog proračuna-proračunski korisnici</w:t>
            </w:r>
          </w:p>
        </w:tc>
        <w:tc>
          <w:tcPr>
            <w:tcW w:w="573" w:type="pct"/>
            <w:shd w:val="clear" w:color="000000" w:fill="FFFFCC"/>
            <w:noWrap/>
            <w:vAlign w:val="bottom"/>
            <w:hideMark/>
          </w:tcPr>
          <w:p w14:paraId="536C4B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C9EDF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w:t>
            </w:r>
          </w:p>
        </w:tc>
        <w:tc>
          <w:tcPr>
            <w:tcW w:w="573" w:type="pct"/>
            <w:shd w:val="clear" w:color="000000" w:fill="FFFFCC"/>
            <w:noWrap/>
            <w:vAlign w:val="bottom"/>
            <w:hideMark/>
          </w:tcPr>
          <w:p w14:paraId="7602FD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w:t>
            </w:r>
          </w:p>
        </w:tc>
        <w:tc>
          <w:tcPr>
            <w:tcW w:w="584" w:type="pct"/>
            <w:shd w:val="clear" w:color="000000" w:fill="FFFFCC"/>
            <w:noWrap/>
            <w:vAlign w:val="bottom"/>
            <w:hideMark/>
          </w:tcPr>
          <w:p w14:paraId="6BC680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w:t>
            </w:r>
          </w:p>
        </w:tc>
        <w:tc>
          <w:tcPr>
            <w:tcW w:w="584" w:type="pct"/>
            <w:shd w:val="clear" w:color="000000" w:fill="FFFFCC"/>
            <w:noWrap/>
            <w:vAlign w:val="bottom"/>
            <w:hideMark/>
          </w:tcPr>
          <w:p w14:paraId="39487D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w:t>
            </w:r>
          </w:p>
        </w:tc>
      </w:tr>
      <w:tr w:rsidR="009504E0" w:rsidRPr="009950E4" w14:paraId="09021B2C" w14:textId="77777777" w:rsidTr="009504E0">
        <w:trPr>
          <w:trHeight w:val="255"/>
        </w:trPr>
        <w:tc>
          <w:tcPr>
            <w:tcW w:w="2114" w:type="pct"/>
            <w:shd w:val="clear" w:color="auto" w:fill="auto"/>
            <w:vAlign w:val="bottom"/>
            <w:hideMark/>
          </w:tcPr>
          <w:p w14:paraId="6198A1C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783BF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5CAB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0220F0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44C700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216FB5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r>
      <w:tr w:rsidR="009504E0" w:rsidRPr="009950E4" w14:paraId="701DC89E" w14:textId="77777777" w:rsidTr="009504E0">
        <w:trPr>
          <w:trHeight w:val="255"/>
        </w:trPr>
        <w:tc>
          <w:tcPr>
            <w:tcW w:w="2114" w:type="pct"/>
            <w:shd w:val="clear" w:color="auto" w:fill="auto"/>
            <w:vAlign w:val="bottom"/>
            <w:hideMark/>
          </w:tcPr>
          <w:p w14:paraId="30D912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299E0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5587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504229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153B01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13A519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r>
      <w:tr w:rsidR="009504E0" w:rsidRPr="009950E4" w14:paraId="7A91FE93" w14:textId="77777777" w:rsidTr="009504E0">
        <w:trPr>
          <w:trHeight w:val="255"/>
        </w:trPr>
        <w:tc>
          <w:tcPr>
            <w:tcW w:w="2114" w:type="pct"/>
            <w:shd w:val="clear" w:color="000000" w:fill="FFFFCC"/>
            <w:vAlign w:val="bottom"/>
            <w:hideMark/>
          </w:tcPr>
          <w:p w14:paraId="41A6551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5.1.2 Tekuće donacije - PRORAČUNSKI KORISNICI</w:t>
            </w:r>
          </w:p>
        </w:tc>
        <w:tc>
          <w:tcPr>
            <w:tcW w:w="573" w:type="pct"/>
            <w:shd w:val="clear" w:color="000000" w:fill="FFFFCC"/>
            <w:noWrap/>
            <w:vAlign w:val="bottom"/>
            <w:hideMark/>
          </w:tcPr>
          <w:p w14:paraId="251AA7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A998F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w:t>
            </w:r>
          </w:p>
        </w:tc>
        <w:tc>
          <w:tcPr>
            <w:tcW w:w="573" w:type="pct"/>
            <w:shd w:val="clear" w:color="000000" w:fill="FFFFCC"/>
            <w:noWrap/>
            <w:vAlign w:val="bottom"/>
            <w:hideMark/>
          </w:tcPr>
          <w:p w14:paraId="402506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3.982,00</w:t>
            </w:r>
          </w:p>
        </w:tc>
        <w:tc>
          <w:tcPr>
            <w:tcW w:w="584" w:type="pct"/>
            <w:shd w:val="clear" w:color="000000" w:fill="FFFFCC"/>
            <w:noWrap/>
            <w:vAlign w:val="bottom"/>
            <w:hideMark/>
          </w:tcPr>
          <w:p w14:paraId="676B43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3.982,00</w:t>
            </w:r>
          </w:p>
        </w:tc>
        <w:tc>
          <w:tcPr>
            <w:tcW w:w="584" w:type="pct"/>
            <w:shd w:val="clear" w:color="000000" w:fill="FFFFCC"/>
            <w:noWrap/>
            <w:vAlign w:val="bottom"/>
            <w:hideMark/>
          </w:tcPr>
          <w:p w14:paraId="191678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3.982,00</w:t>
            </w:r>
          </w:p>
        </w:tc>
      </w:tr>
      <w:tr w:rsidR="009504E0" w:rsidRPr="009950E4" w14:paraId="770CF958" w14:textId="77777777" w:rsidTr="009504E0">
        <w:trPr>
          <w:trHeight w:val="255"/>
        </w:trPr>
        <w:tc>
          <w:tcPr>
            <w:tcW w:w="2114" w:type="pct"/>
            <w:shd w:val="clear" w:color="auto" w:fill="auto"/>
            <w:vAlign w:val="bottom"/>
            <w:hideMark/>
          </w:tcPr>
          <w:p w14:paraId="4DE041B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F44F9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2625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468B07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5EA743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51D813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r>
      <w:tr w:rsidR="009504E0" w:rsidRPr="009950E4" w14:paraId="0BD6273F" w14:textId="77777777" w:rsidTr="009504E0">
        <w:trPr>
          <w:trHeight w:val="255"/>
        </w:trPr>
        <w:tc>
          <w:tcPr>
            <w:tcW w:w="2114" w:type="pct"/>
            <w:shd w:val="clear" w:color="auto" w:fill="auto"/>
            <w:vAlign w:val="bottom"/>
            <w:hideMark/>
          </w:tcPr>
          <w:p w14:paraId="47C6A10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A1D41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F70F8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6BF79A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14E796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137ECE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r>
      <w:tr w:rsidR="009504E0" w:rsidRPr="009950E4" w14:paraId="1197FCCF" w14:textId="77777777" w:rsidTr="009504E0">
        <w:trPr>
          <w:trHeight w:val="255"/>
        </w:trPr>
        <w:tc>
          <w:tcPr>
            <w:tcW w:w="2114" w:type="pct"/>
            <w:shd w:val="clear" w:color="000000" w:fill="CCCCFF"/>
            <w:vAlign w:val="bottom"/>
            <w:hideMark/>
          </w:tcPr>
          <w:p w14:paraId="31AC663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T107407 DESIRE</w:t>
            </w:r>
          </w:p>
        </w:tc>
        <w:tc>
          <w:tcPr>
            <w:tcW w:w="573" w:type="pct"/>
            <w:shd w:val="clear" w:color="000000" w:fill="CCCCFF"/>
            <w:noWrap/>
            <w:vAlign w:val="bottom"/>
            <w:hideMark/>
          </w:tcPr>
          <w:p w14:paraId="3DDA44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96FCA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6.742,32</w:t>
            </w:r>
          </w:p>
        </w:tc>
        <w:tc>
          <w:tcPr>
            <w:tcW w:w="573" w:type="pct"/>
            <w:shd w:val="clear" w:color="000000" w:fill="CCCCFF"/>
            <w:noWrap/>
            <w:vAlign w:val="bottom"/>
            <w:hideMark/>
          </w:tcPr>
          <w:p w14:paraId="50C689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B921D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F8FB0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7E78215" w14:textId="77777777" w:rsidTr="009504E0">
        <w:trPr>
          <w:trHeight w:val="510"/>
        </w:trPr>
        <w:tc>
          <w:tcPr>
            <w:tcW w:w="2114" w:type="pct"/>
            <w:shd w:val="clear" w:color="000000" w:fill="FFFFCC"/>
            <w:vAlign w:val="bottom"/>
            <w:hideMark/>
          </w:tcPr>
          <w:p w14:paraId="0ECA511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4.6.1. Tekuće pomoći temeljem prijenosa sredstava EU-proračunski korisnici </w:t>
            </w:r>
          </w:p>
        </w:tc>
        <w:tc>
          <w:tcPr>
            <w:tcW w:w="573" w:type="pct"/>
            <w:shd w:val="clear" w:color="000000" w:fill="FFFFCC"/>
            <w:noWrap/>
            <w:vAlign w:val="bottom"/>
            <w:hideMark/>
          </w:tcPr>
          <w:p w14:paraId="02969D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713DB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6.742,32</w:t>
            </w:r>
          </w:p>
        </w:tc>
        <w:tc>
          <w:tcPr>
            <w:tcW w:w="573" w:type="pct"/>
            <w:shd w:val="clear" w:color="000000" w:fill="FFFFCC"/>
            <w:noWrap/>
            <w:vAlign w:val="bottom"/>
            <w:hideMark/>
          </w:tcPr>
          <w:p w14:paraId="7FDABC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583B9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9646F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52AD9AA" w14:textId="77777777" w:rsidTr="009504E0">
        <w:trPr>
          <w:trHeight w:val="255"/>
        </w:trPr>
        <w:tc>
          <w:tcPr>
            <w:tcW w:w="2114" w:type="pct"/>
            <w:shd w:val="clear" w:color="auto" w:fill="auto"/>
            <w:vAlign w:val="bottom"/>
            <w:hideMark/>
          </w:tcPr>
          <w:p w14:paraId="777635F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D0068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3AFD3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4.087,86</w:t>
            </w:r>
          </w:p>
        </w:tc>
        <w:tc>
          <w:tcPr>
            <w:tcW w:w="573" w:type="pct"/>
            <w:shd w:val="clear" w:color="auto" w:fill="auto"/>
            <w:noWrap/>
            <w:vAlign w:val="bottom"/>
            <w:hideMark/>
          </w:tcPr>
          <w:p w14:paraId="6B4A41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B761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1950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CF2786B" w14:textId="77777777" w:rsidTr="009504E0">
        <w:trPr>
          <w:trHeight w:val="255"/>
        </w:trPr>
        <w:tc>
          <w:tcPr>
            <w:tcW w:w="2114" w:type="pct"/>
            <w:shd w:val="clear" w:color="auto" w:fill="auto"/>
            <w:vAlign w:val="bottom"/>
            <w:hideMark/>
          </w:tcPr>
          <w:p w14:paraId="57ED08C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B759E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A4396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4.087,86</w:t>
            </w:r>
          </w:p>
        </w:tc>
        <w:tc>
          <w:tcPr>
            <w:tcW w:w="573" w:type="pct"/>
            <w:shd w:val="clear" w:color="auto" w:fill="auto"/>
            <w:noWrap/>
            <w:vAlign w:val="bottom"/>
            <w:hideMark/>
          </w:tcPr>
          <w:p w14:paraId="7DF068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E276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F3D3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1C1A5F7" w14:textId="77777777" w:rsidTr="009504E0">
        <w:trPr>
          <w:trHeight w:val="255"/>
        </w:trPr>
        <w:tc>
          <w:tcPr>
            <w:tcW w:w="2114" w:type="pct"/>
            <w:shd w:val="clear" w:color="auto" w:fill="auto"/>
            <w:vAlign w:val="bottom"/>
            <w:hideMark/>
          </w:tcPr>
          <w:p w14:paraId="0D0284F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4B438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0D7EE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76F0BC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8CF8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3311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A5AC23" w14:textId="77777777" w:rsidTr="009504E0">
        <w:trPr>
          <w:trHeight w:val="255"/>
        </w:trPr>
        <w:tc>
          <w:tcPr>
            <w:tcW w:w="2114" w:type="pct"/>
            <w:shd w:val="clear" w:color="auto" w:fill="auto"/>
            <w:vAlign w:val="bottom"/>
            <w:hideMark/>
          </w:tcPr>
          <w:p w14:paraId="6D08BA6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2E44B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B3142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7BE3ED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25E4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BC88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3035298" w14:textId="77777777" w:rsidTr="009504E0">
        <w:trPr>
          <w:trHeight w:val="255"/>
        </w:trPr>
        <w:tc>
          <w:tcPr>
            <w:tcW w:w="2114" w:type="pct"/>
            <w:shd w:val="clear" w:color="000000" w:fill="CCCCFF"/>
            <w:vAlign w:val="bottom"/>
            <w:hideMark/>
          </w:tcPr>
          <w:p w14:paraId="64C9BE5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T107408 ADVENT</w:t>
            </w:r>
          </w:p>
        </w:tc>
        <w:tc>
          <w:tcPr>
            <w:tcW w:w="573" w:type="pct"/>
            <w:shd w:val="clear" w:color="000000" w:fill="CCCCFF"/>
            <w:noWrap/>
            <w:vAlign w:val="bottom"/>
            <w:hideMark/>
          </w:tcPr>
          <w:p w14:paraId="2A98D5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436B5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155.285,68</w:t>
            </w:r>
          </w:p>
        </w:tc>
        <w:tc>
          <w:tcPr>
            <w:tcW w:w="573" w:type="pct"/>
            <w:shd w:val="clear" w:color="000000" w:fill="CCCCFF"/>
            <w:noWrap/>
            <w:vAlign w:val="bottom"/>
            <w:hideMark/>
          </w:tcPr>
          <w:p w14:paraId="01D34D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159.268,00</w:t>
            </w:r>
          </w:p>
        </w:tc>
        <w:tc>
          <w:tcPr>
            <w:tcW w:w="584" w:type="pct"/>
            <w:shd w:val="clear" w:color="000000" w:fill="CCCCFF"/>
            <w:noWrap/>
            <w:vAlign w:val="bottom"/>
            <w:hideMark/>
          </w:tcPr>
          <w:p w14:paraId="224D78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199.084,00</w:t>
            </w:r>
          </w:p>
        </w:tc>
        <w:tc>
          <w:tcPr>
            <w:tcW w:w="584" w:type="pct"/>
            <w:shd w:val="clear" w:color="000000" w:fill="CCCCFF"/>
            <w:noWrap/>
            <w:vAlign w:val="bottom"/>
            <w:hideMark/>
          </w:tcPr>
          <w:p w14:paraId="111D71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212.357,00</w:t>
            </w:r>
          </w:p>
        </w:tc>
      </w:tr>
      <w:tr w:rsidR="009504E0" w:rsidRPr="009950E4" w14:paraId="6F32D0A6" w14:textId="77777777" w:rsidTr="009504E0">
        <w:trPr>
          <w:trHeight w:val="255"/>
        </w:trPr>
        <w:tc>
          <w:tcPr>
            <w:tcW w:w="2114" w:type="pct"/>
            <w:shd w:val="clear" w:color="000000" w:fill="FFFF99"/>
            <w:vAlign w:val="bottom"/>
            <w:hideMark/>
          </w:tcPr>
          <w:p w14:paraId="61848E4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552F3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A50F7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75.652,00</w:t>
            </w:r>
          </w:p>
        </w:tc>
        <w:tc>
          <w:tcPr>
            <w:tcW w:w="573" w:type="pct"/>
            <w:shd w:val="clear" w:color="000000" w:fill="FFFF99"/>
            <w:noWrap/>
            <w:vAlign w:val="bottom"/>
            <w:hideMark/>
          </w:tcPr>
          <w:p w14:paraId="1F25B4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67.689,00</w:t>
            </w:r>
          </w:p>
        </w:tc>
        <w:tc>
          <w:tcPr>
            <w:tcW w:w="584" w:type="pct"/>
            <w:shd w:val="clear" w:color="000000" w:fill="FFFF99"/>
            <w:noWrap/>
            <w:vAlign w:val="bottom"/>
            <w:hideMark/>
          </w:tcPr>
          <w:p w14:paraId="047A76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74.324,00</w:t>
            </w:r>
          </w:p>
        </w:tc>
        <w:tc>
          <w:tcPr>
            <w:tcW w:w="584" w:type="pct"/>
            <w:shd w:val="clear" w:color="000000" w:fill="FFFF99"/>
            <w:noWrap/>
            <w:vAlign w:val="bottom"/>
            <w:hideMark/>
          </w:tcPr>
          <w:p w14:paraId="6923C3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87.597,00</w:t>
            </w:r>
          </w:p>
        </w:tc>
      </w:tr>
      <w:tr w:rsidR="009504E0" w:rsidRPr="009950E4" w14:paraId="07EF2C1D" w14:textId="77777777" w:rsidTr="009504E0">
        <w:trPr>
          <w:trHeight w:val="255"/>
        </w:trPr>
        <w:tc>
          <w:tcPr>
            <w:tcW w:w="2114" w:type="pct"/>
            <w:shd w:val="clear" w:color="auto" w:fill="auto"/>
            <w:vAlign w:val="bottom"/>
            <w:hideMark/>
          </w:tcPr>
          <w:p w14:paraId="0B7B52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522D0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3A166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75.652,00</w:t>
            </w:r>
          </w:p>
        </w:tc>
        <w:tc>
          <w:tcPr>
            <w:tcW w:w="573" w:type="pct"/>
            <w:shd w:val="clear" w:color="auto" w:fill="auto"/>
            <w:noWrap/>
            <w:vAlign w:val="bottom"/>
            <w:hideMark/>
          </w:tcPr>
          <w:p w14:paraId="11D671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67.689,00</w:t>
            </w:r>
          </w:p>
        </w:tc>
        <w:tc>
          <w:tcPr>
            <w:tcW w:w="584" w:type="pct"/>
            <w:shd w:val="clear" w:color="auto" w:fill="auto"/>
            <w:noWrap/>
            <w:vAlign w:val="bottom"/>
            <w:hideMark/>
          </w:tcPr>
          <w:p w14:paraId="6ACA19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74.324,00</w:t>
            </w:r>
          </w:p>
        </w:tc>
        <w:tc>
          <w:tcPr>
            <w:tcW w:w="584" w:type="pct"/>
            <w:shd w:val="clear" w:color="auto" w:fill="auto"/>
            <w:noWrap/>
            <w:vAlign w:val="bottom"/>
            <w:hideMark/>
          </w:tcPr>
          <w:p w14:paraId="664D62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87.597,00</w:t>
            </w:r>
          </w:p>
        </w:tc>
      </w:tr>
      <w:tr w:rsidR="009504E0" w:rsidRPr="009950E4" w14:paraId="62073F5D" w14:textId="77777777" w:rsidTr="009504E0">
        <w:trPr>
          <w:trHeight w:val="255"/>
        </w:trPr>
        <w:tc>
          <w:tcPr>
            <w:tcW w:w="2114" w:type="pct"/>
            <w:shd w:val="clear" w:color="auto" w:fill="auto"/>
            <w:vAlign w:val="bottom"/>
            <w:hideMark/>
          </w:tcPr>
          <w:p w14:paraId="7D7C09A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A8B69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6B27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75.652,00</w:t>
            </w:r>
          </w:p>
        </w:tc>
        <w:tc>
          <w:tcPr>
            <w:tcW w:w="573" w:type="pct"/>
            <w:shd w:val="clear" w:color="auto" w:fill="auto"/>
            <w:noWrap/>
            <w:vAlign w:val="bottom"/>
            <w:hideMark/>
          </w:tcPr>
          <w:p w14:paraId="36E3A0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67.689,00</w:t>
            </w:r>
          </w:p>
        </w:tc>
        <w:tc>
          <w:tcPr>
            <w:tcW w:w="584" w:type="pct"/>
            <w:shd w:val="clear" w:color="auto" w:fill="auto"/>
            <w:noWrap/>
            <w:vAlign w:val="bottom"/>
            <w:hideMark/>
          </w:tcPr>
          <w:p w14:paraId="558290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74.324,00</w:t>
            </w:r>
          </w:p>
        </w:tc>
        <w:tc>
          <w:tcPr>
            <w:tcW w:w="584" w:type="pct"/>
            <w:shd w:val="clear" w:color="auto" w:fill="auto"/>
            <w:noWrap/>
            <w:vAlign w:val="bottom"/>
            <w:hideMark/>
          </w:tcPr>
          <w:p w14:paraId="0CEB13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87.597,00</w:t>
            </w:r>
          </w:p>
        </w:tc>
      </w:tr>
      <w:tr w:rsidR="009504E0" w:rsidRPr="009950E4" w14:paraId="33F047F7" w14:textId="77777777" w:rsidTr="009504E0">
        <w:trPr>
          <w:trHeight w:val="255"/>
        </w:trPr>
        <w:tc>
          <w:tcPr>
            <w:tcW w:w="2114" w:type="pct"/>
            <w:shd w:val="clear" w:color="000000" w:fill="FFFFCC"/>
            <w:vAlign w:val="bottom"/>
            <w:hideMark/>
          </w:tcPr>
          <w:p w14:paraId="4B16C49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3.9.3. Prihodi od sponzorstva - proračunski korisnici</w:t>
            </w:r>
          </w:p>
        </w:tc>
        <w:tc>
          <w:tcPr>
            <w:tcW w:w="573" w:type="pct"/>
            <w:shd w:val="clear" w:color="000000" w:fill="FFFFCC"/>
            <w:noWrap/>
            <w:vAlign w:val="bottom"/>
            <w:hideMark/>
          </w:tcPr>
          <w:p w14:paraId="43811E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B7893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FFFFCC"/>
            <w:noWrap/>
            <w:vAlign w:val="bottom"/>
            <w:hideMark/>
          </w:tcPr>
          <w:p w14:paraId="6BBFDB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51.762,00</w:t>
            </w:r>
          </w:p>
        </w:tc>
        <w:tc>
          <w:tcPr>
            <w:tcW w:w="584" w:type="pct"/>
            <w:shd w:val="clear" w:color="000000" w:fill="FFFFCC"/>
            <w:noWrap/>
            <w:vAlign w:val="bottom"/>
            <w:hideMark/>
          </w:tcPr>
          <w:p w14:paraId="3A58D3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84.943,00</w:t>
            </w:r>
          </w:p>
        </w:tc>
        <w:tc>
          <w:tcPr>
            <w:tcW w:w="584" w:type="pct"/>
            <w:shd w:val="clear" w:color="000000" w:fill="FFFFCC"/>
            <w:noWrap/>
            <w:vAlign w:val="bottom"/>
            <w:hideMark/>
          </w:tcPr>
          <w:p w14:paraId="7CB2E7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84.943,00</w:t>
            </w:r>
          </w:p>
        </w:tc>
      </w:tr>
      <w:tr w:rsidR="009504E0" w:rsidRPr="009950E4" w14:paraId="4CFE3BB0" w14:textId="77777777" w:rsidTr="009504E0">
        <w:trPr>
          <w:trHeight w:val="255"/>
        </w:trPr>
        <w:tc>
          <w:tcPr>
            <w:tcW w:w="2114" w:type="pct"/>
            <w:shd w:val="clear" w:color="auto" w:fill="auto"/>
            <w:vAlign w:val="bottom"/>
            <w:hideMark/>
          </w:tcPr>
          <w:p w14:paraId="2405A46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77FC1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4087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05A00B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51.762,00</w:t>
            </w:r>
          </w:p>
        </w:tc>
        <w:tc>
          <w:tcPr>
            <w:tcW w:w="584" w:type="pct"/>
            <w:shd w:val="clear" w:color="auto" w:fill="auto"/>
            <w:noWrap/>
            <w:vAlign w:val="bottom"/>
            <w:hideMark/>
          </w:tcPr>
          <w:p w14:paraId="67D68F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84.943,00</w:t>
            </w:r>
          </w:p>
        </w:tc>
        <w:tc>
          <w:tcPr>
            <w:tcW w:w="584" w:type="pct"/>
            <w:shd w:val="clear" w:color="auto" w:fill="auto"/>
            <w:noWrap/>
            <w:vAlign w:val="bottom"/>
            <w:hideMark/>
          </w:tcPr>
          <w:p w14:paraId="2D4199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84.943,00</w:t>
            </w:r>
          </w:p>
        </w:tc>
      </w:tr>
      <w:tr w:rsidR="009504E0" w:rsidRPr="009950E4" w14:paraId="21998B2E" w14:textId="77777777" w:rsidTr="009504E0">
        <w:trPr>
          <w:trHeight w:val="255"/>
        </w:trPr>
        <w:tc>
          <w:tcPr>
            <w:tcW w:w="2114" w:type="pct"/>
            <w:shd w:val="clear" w:color="auto" w:fill="auto"/>
            <w:vAlign w:val="bottom"/>
            <w:hideMark/>
          </w:tcPr>
          <w:p w14:paraId="5044B3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76A999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36C8C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56521C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51.762,00</w:t>
            </w:r>
          </w:p>
        </w:tc>
        <w:tc>
          <w:tcPr>
            <w:tcW w:w="584" w:type="pct"/>
            <w:shd w:val="clear" w:color="auto" w:fill="auto"/>
            <w:noWrap/>
            <w:vAlign w:val="bottom"/>
            <w:hideMark/>
          </w:tcPr>
          <w:p w14:paraId="27262F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84.943,00</w:t>
            </w:r>
          </w:p>
        </w:tc>
        <w:tc>
          <w:tcPr>
            <w:tcW w:w="584" w:type="pct"/>
            <w:shd w:val="clear" w:color="auto" w:fill="auto"/>
            <w:noWrap/>
            <w:vAlign w:val="bottom"/>
            <w:hideMark/>
          </w:tcPr>
          <w:p w14:paraId="7EEC65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84.943,00</w:t>
            </w:r>
          </w:p>
        </w:tc>
      </w:tr>
      <w:tr w:rsidR="009504E0" w:rsidRPr="009950E4" w14:paraId="79D80B33" w14:textId="77777777" w:rsidTr="009504E0">
        <w:trPr>
          <w:trHeight w:val="510"/>
        </w:trPr>
        <w:tc>
          <w:tcPr>
            <w:tcW w:w="2114" w:type="pct"/>
            <w:shd w:val="clear" w:color="000000" w:fill="FFFFCC"/>
            <w:vAlign w:val="bottom"/>
            <w:hideMark/>
          </w:tcPr>
          <w:p w14:paraId="1A7D171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4.2.2 Tekuće pomoći iz županijskog proračuna-proračunski korisnici</w:t>
            </w:r>
          </w:p>
        </w:tc>
        <w:tc>
          <w:tcPr>
            <w:tcW w:w="573" w:type="pct"/>
            <w:shd w:val="clear" w:color="000000" w:fill="FFFFCC"/>
            <w:noWrap/>
            <w:vAlign w:val="bottom"/>
            <w:hideMark/>
          </w:tcPr>
          <w:p w14:paraId="4BEC7E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AB3C7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FFFFCC"/>
            <w:noWrap/>
            <w:vAlign w:val="bottom"/>
            <w:hideMark/>
          </w:tcPr>
          <w:p w14:paraId="6DFFDF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0C27B5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6A6B69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r>
      <w:tr w:rsidR="009504E0" w:rsidRPr="009950E4" w14:paraId="1C7060FA" w14:textId="77777777" w:rsidTr="009504E0">
        <w:trPr>
          <w:trHeight w:val="255"/>
        </w:trPr>
        <w:tc>
          <w:tcPr>
            <w:tcW w:w="2114" w:type="pct"/>
            <w:shd w:val="clear" w:color="auto" w:fill="auto"/>
            <w:vAlign w:val="bottom"/>
            <w:hideMark/>
          </w:tcPr>
          <w:p w14:paraId="7032943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F6D09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0D8A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23838C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08A47C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2936D3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r>
      <w:tr w:rsidR="009504E0" w:rsidRPr="009950E4" w14:paraId="269EE33D" w14:textId="77777777" w:rsidTr="009504E0">
        <w:trPr>
          <w:trHeight w:val="255"/>
        </w:trPr>
        <w:tc>
          <w:tcPr>
            <w:tcW w:w="2114" w:type="pct"/>
            <w:shd w:val="clear" w:color="auto" w:fill="auto"/>
            <w:vAlign w:val="bottom"/>
            <w:hideMark/>
          </w:tcPr>
          <w:p w14:paraId="1E4523C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D7A2B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DC61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4B9054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7AF454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0A4F29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r>
      <w:tr w:rsidR="009504E0" w:rsidRPr="009950E4" w14:paraId="0DB8EC8F" w14:textId="77777777" w:rsidTr="009504E0">
        <w:trPr>
          <w:trHeight w:val="255"/>
        </w:trPr>
        <w:tc>
          <w:tcPr>
            <w:tcW w:w="2114" w:type="pct"/>
            <w:shd w:val="clear" w:color="000000" w:fill="CCCCFF"/>
            <w:vAlign w:val="bottom"/>
            <w:hideMark/>
          </w:tcPr>
          <w:p w14:paraId="3880654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T107409 FACE UP</w:t>
            </w:r>
          </w:p>
        </w:tc>
        <w:tc>
          <w:tcPr>
            <w:tcW w:w="573" w:type="pct"/>
            <w:shd w:val="clear" w:color="000000" w:fill="CCCCFF"/>
            <w:noWrap/>
            <w:vAlign w:val="bottom"/>
            <w:hideMark/>
          </w:tcPr>
          <w:p w14:paraId="30B9AD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E4E8C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67DBA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9.954,00</w:t>
            </w:r>
          </w:p>
        </w:tc>
        <w:tc>
          <w:tcPr>
            <w:tcW w:w="584" w:type="pct"/>
            <w:shd w:val="clear" w:color="000000" w:fill="CCCCFF"/>
            <w:noWrap/>
            <w:vAlign w:val="bottom"/>
            <w:hideMark/>
          </w:tcPr>
          <w:p w14:paraId="205628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9.954,00</w:t>
            </w:r>
          </w:p>
        </w:tc>
        <w:tc>
          <w:tcPr>
            <w:tcW w:w="584" w:type="pct"/>
            <w:shd w:val="clear" w:color="000000" w:fill="CCCCFF"/>
            <w:noWrap/>
            <w:vAlign w:val="bottom"/>
            <w:hideMark/>
          </w:tcPr>
          <w:p w14:paraId="245163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971FE0A" w14:textId="77777777" w:rsidTr="009504E0">
        <w:trPr>
          <w:trHeight w:val="510"/>
        </w:trPr>
        <w:tc>
          <w:tcPr>
            <w:tcW w:w="2114" w:type="pct"/>
            <w:shd w:val="clear" w:color="000000" w:fill="FFFFCC"/>
            <w:vAlign w:val="bottom"/>
            <w:hideMark/>
          </w:tcPr>
          <w:p w14:paraId="0A57D7E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4.6.1. Tekuće pomoći temeljem prijenosa sredstava EU-proračunski korisnici </w:t>
            </w:r>
          </w:p>
        </w:tc>
        <w:tc>
          <w:tcPr>
            <w:tcW w:w="573" w:type="pct"/>
            <w:shd w:val="clear" w:color="000000" w:fill="FFFFCC"/>
            <w:noWrap/>
            <w:vAlign w:val="bottom"/>
            <w:hideMark/>
          </w:tcPr>
          <w:p w14:paraId="6701B9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84344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7A987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9.954,00</w:t>
            </w:r>
          </w:p>
        </w:tc>
        <w:tc>
          <w:tcPr>
            <w:tcW w:w="584" w:type="pct"/>
            <w:shd w:val="clear" w:color="000000" w:fill="FFFFCC"/>
            <w:noWrap/>
            <w:vAlign w:val="bottom"/>
            <w:hideMark/>
          </w:tcPr>
          <w:p w14:paraId="1DC8AE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9.954,00</w:t>
            </w:r>
          </w:p>
        </w:tc>
        <w:tc>
          <w:tcPr>
            <w:tcW w:w="584" w:type="pct"/>
            <w:shd w:val="clear" w:color="000000" w:fill="FFFFCC"/>
            <w:noWrap/>
            <w:vAlign w:val="bottom"/>
            <w:hideMark/>
          </w:tcPr>
          <w:p w14:paraId="36D6A7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8598E3F" w14:textId="77777777" w:rsidTr="009504E0">
        <w:trPr>
          <w:trHeight w:val="255"/>
        </w:trPr>
        <w:tc>
          <w:tcPr>
            <w:tcW w:w="2114" w:type="pct"/>
            <w:shd w:val="clear" w:color="auto" w:fill="auto"/>
            <w:vAlign w:val="bottom"/>
            <w:hideMark/>
          </w:tcPr>
          <w:p w14:paraId="352B90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3640F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0BBD9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8419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9.954,00</w:t>
            </w:r>
          </w:p>
        </w:tc>
        <w:tc>
          <w:tcPr>
            <w:tcW w:w="584" w:type="pct"/>
            <w:shd w:val="clear" w:color="auto" w:fill="auto"/>
            <w:noWrap/>
            <w:vAlign w:val="bottom"/>
            <w:hideMark/>
          </w:tcPr>
          <w:p w14:paraId="13D7F9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9.954,00</w:t>
            </w:r>
          </w:p>
        </w:tc>
        <w:tc>
          <w:tcPr>
            <w:tcW w:w="584" w:type="pct"/>
            <w:shd w:val="clear" w:color="auto" w:fill="auto"/>
            <w:noWrap/>
            <w:vAlign w:val="bottom"/>
            <w:hideMark/>
          </w:tcPr>
          <w:p w14:paraId="5F9AC0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C2ADD4" w14:textId="77777777" w:rsidTr="009504E0">
        <w:trPr>
          <w:trHeight w:val="255"/>
        </w:trPr>
        <w:tc>
          <w:tcPr>
            <w:tcW w:w="2114" w:type="pct"/>
            <w:shd w:val="clear" w:color="auto" w:fill="auto"/>
            <w:vAlign w:val="bottom"/>
            <w:hideMark/>
          </w:tcPr>
          <w:p w14:paraId="4EB302B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47D16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D61B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E12B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9.954,00</w:t>
            </w:r>
          </w:p>
        </w:tc>
        <w:tc>
          <w:tcPr>
            <w:tcW w:w="584" w:type="pct"/>
            <w:shd w:val="clear" w:color="auto" w:fill="auto"/>
            <w:noWrap/>
            <w:vAlign w:val="bottom"/>
            <w:hideMark/>
          </w:tcPr>
          <w:p w14:paraId="7E468E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9.954,00</w:t>
            </w:r>
          </w:p>
        </w:tc>
        <w:tc>
          <w:tcPr>
            <w:tcW w:w="584" w:type="pct"/>
            <w:shd w:val="clear" w:color="auto" w:fill="auto"/>
            <w:noWrap/>
            <w:vAlign w:val="bottom"/>
            <w:hideMark/>
          </w:tcPr>
          <w:p w14:paraId="73C540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7049113" w14:textId="77777777" w:rsidTr="009504E0">
        <w:trPr>
          <w:trHeight w:val="255"/>
        </w:trPr>
        <w:tc>
          <w:tcPr>
            <w:tcW w:w="2114" w:type="pct"/>
            <w:shd w:val="clear" w:color="000000" w:fill="9999FF"/>
            <w:vAlign w:val="bottom"/>
            <w:hideMark/>
          </w:tcPr>
          <w:p w14:paraId="3593719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1085 OPREMANJE KULTURNOG CENTRA</w:t>
            </w:r>
          </w:p>
        </w:tc>
        <w:tc>
          <w:tcPr>
            <w:tcW w:w="573" w:type="pct"/>
            <w:shd w:val="clear" w:color="000000" w:fill="9999FF"/>
            <w:noWrap/>
            <w:vAlign w:val="bottom"/>
            <w:hideMark/>
          </w:tcPr>
          <w:p w14:paraId="747869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53.575,64</w:t>
            </w:r>
          </w:p>
        </w:tc>
        <w:tc>
          <w:tcPr>
            <w:tcW w:w="573" w:type="pct"/>
            <w:shd w:val="clear" w:color="000000" w:fill="9999FF"/>
            <w:noWrap/>
            <w:vAlign w:val="bottom"/>
            <w:hideMark/>
          </w:tcPr>
          <w:p w14:paraId="4A6498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30.990,79</w:t>
            </w:r>
          </w:p>
        </w:tc>
        <w:tc>
          <w:tcPr>
            <w:tcW w:w="573" w:type="pct"/>
            <w:shd w:val="clear" w:color="000000" w:fill="9999FF"/>
            <w:noWrap/>
            <w:vAlign w:val="bottom"/>
            <w:hideMark/>
          </w:tcPr>
          <w:p w14:paraId="102859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770E7A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9999FF"/>
            <w:noWrap/>
            <w:vAlign w:val="bottom"/>
            <w:hideMark/>
          </w:tcPr>
          <w:p w14:paraId="017934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r>
      <w:tr w:rsidR="009504E0" w:rsidRPr="009950E4" w14:paraId="1AB5E280" w14:textId="77777777" w:rsidTr="009504E0">
        <w:trPr>
          <w:trHeight w:val="255"/>
        </w:trPr>
        <w:tc>
          <w:tcPr>
            <w:tcW w:w="2114" w:type="pct"/>
            <w:shd w:val="clear" w:color="000000" w:fill="CCCCFF"/>
            <w:vAlign w:val="bottom"/>
            <w:hideMark/>
          </w:tcPr>
          <w:p w14:paraId="753E3E6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A108501 OPREMANJE KULTURNOG CENTRA</w:t>
            </w:r>
          </w:p>
        </w:tc>
        <w:tc>
          <w:tcPr>
            <w:tcW w:w="573" w:type="pct"/>
            <w:shd w:val="clear" w:color="000000" w:fill="CCCCFF"/>
            <w:noWrap/>
            <w:vAlign w:val="bottom"/>
            <w:hideMark/>
          </w:tcPr>
          <w:p w14:paraId="6FEE17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53.575,64</w:t>
            </w:r>
          </w:p>
        </w:tc>
        <w:tc>
          <w:tcPr>
            <w:tcW w:w="573" w:type="pct"/>
            <w:shd w:val="clear" w:color="000000" w:fill="CCCCFF"/>
            <w:noWrap/>
            <w:vAlign w:val="bottom"/>
            <w:hideMark/>
          </w:tcPr>
          <w:p w14:paraId="1BFC22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30.990,79</w:t>
            </w:r>
          </w:p>
        </w:tc>
        <w:tc>
          <w:tcPr>
            <w:tcW w:w="573" w:type="pct"/>
            <w:shd w:val="clear" w:color="000000" w:fill="CCCCFF"/>
            <w:noWrap/>
            <w:vAlign w:val="bottom"/>
            <w:hideMark/>
          </w:tcPr>
          <w:p w14:paraId="32CBB8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C660C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CCCCFF"/>
            <w:noWrap/>
            <w:vAlign w:val="bottom"/>
            <w:hideMark/>
          </w:tcPr>
          <w:p w14:paraId="01EB85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r>
      <w:tr w:rsidR="009504E0" w:rsidRPr="009950E4" w14:paraId="44BB3EEB" w14:textId="77777777" w:rsidTr="009504E0">
        <w:trPr>
          <w:trHeight w:val="255"/>
        </w:trPr>
        <w:tc>
          <w:tcPr>
            <w:tcW w:w="2114" w:type="pct"/>
            <w:shd w:val="clear" w:color="000000" w:fill="FFFF99"/>
            <w:vAlign w:val="bottom"/>
            <w:hideMark/>
          </w:tcPr>
          <w:p w14:paraId="4EBF03C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1006A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48.036,34</w:t>
            </w:r>
          </w:p>
        </w:tc>
        <w:tc>
          <w:tcPr>
            <w:tcW w:w="573" w:type="pct"/>
            <w:shd w:val="clear" w:color="000000" w:fill="FFFF99"/>
            <w:noWrap/>
            <w:vAlign w:val="bottom"/>
            <w:hideMark/>
          </w:tcPr>
          <w:p w14:paraId="57F0FA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17.253,97</w:t>
            </w:r>
          </w:p>
        </w:tc>
        <w:tc>
          <w:tcPr>
            <w:tcW w:w="573" w:type="pct"/>
            <w:shd w:val="clear" w:color="000000" w:fill="FFFF99"/>
            <w:noWrap/>
            <w:vAlign w:val="bottom"/>
            <w:hideMark/>
          </w:tcPr>
          <w:p w14:paraId="52D20C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F391A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FFFF99"/>
            <w:noWrap/>
            <w:vAlign w:val="bottom"/>
            <w:hideMark/>
          </w:tcPr>
          <w:p w14:paraId="2CAE01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r>
      <w:tr w:rsidR="009504E0" w:rsidRPr="009950E4" w14:paraId="7286BEE7" w14:textId="77777777" w:rsidTr="009504E0">
        <w:trPr>
          <w:trHeight w:val="255"/>
        </w:trPr>
        <w:tc>
          <w:tcPr>
            <w:tcW w:w="2114" w:type="pct"/>
            <w:shd w:val="clear" w:color="auto" w:fill="auto"/>
            <w:vAlign w:val="bottom"/>
            <w:hideMark/>
          </w:tcPr>
          <w:p w14:paraId="5E6987A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184DF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48.036,34</w:t>
            </w:r>
          </w:p>
        </w:tc>
        <w:tc>
          <w:tcPr>
            <w:tcW w:w="573" w:type="pct"/>
            <w:shd w:val="clear" w:color="auto" w:fill="auto"/>
            <w:noWrap/>
            <w:vAlign w:val="bottom"/>
            <w:hideMark/>
          </w:tcPr>
          <w:p w14:paraId="31731B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17.253,97</w:t>
            </w:r>
          </w:p>
        </w:tc>
        <w:tc>
          <w:tcPr>
            <w:tcW w:w="573" w:type="pct"/>
            <w:shd w:val="clear" w:color="auto" w:fill="auto"/>
            <w:noWrap/>
            <w:vAlign w:val="bottom"/>
            <w:hideMark/>
          </w:tcPr>
          <w:p w14:paraId="27E035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F707F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79C63D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6EB8B318" w14:textId="77777777" w:rsidTr="009504E0">
        <w:trPr>
          <w:trHeight w:val="255"/>
        </w:trPr>
        <w:tc>
          <w:tcPr>
            <w:tcW w:w="2114" w:type="pct"/>
            <w:shd w:val="clear" w:color="auto" w:fill="auto"/>
            <w:vAlign w:val="bottom"/>
            <w:hideMark/>
          </w:tcPr>
          <w:p w14:paraId="3656974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2F781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48.036,34</w:t>
            </w:r>
          </w:p>
        </w:tc>
        <w:tc>
          <w:tcPr>
            <w:tcW w:w="573" w:type="pct"/>
            <w:shd w:val="clear" w:color="auto" w:fill="auto"/>
            <w:noWrap/>
            <w:vAlign w:val="bottom"/>
            <w:hideMark/>
          </w:tcPr>
          <w:p w14:paraId="5C1E90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17.253,97</w:t>
            </w:r>
          </w:p>
        </w:tc>
        <w:tc>
          <w:tcPr>
            <w:tcW w:w="573" w:type="pct"/>
            <w:shd w:val="clear" w:color="auto" w:fill="auto"/>
            <w:noWrap/>
            <w:vAlign w:val="bottom"/>
            <w:hideMark/>
          </w:tcPr>
          <w:p w14:paraId="1BAA15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708E8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5BDBF8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0A6D33F3" w14:textId="77777777" w:rsidTr="009504E0">
        <w:trPr>
          <w:trHeight w:val="255"/>
        </w:trPr>
        <w:tc>
          <w:tcPr>
            <w:tcW w:w="2114" w:type="pct"/>
            <w:shd w:val="clear" w:color="000000" w:fill="FFFF99"/>
            <w:vAlign w:val="bottom"/>
            <w:hideMark/>
          </w:tcPr>
          <w:p w14:paraId="3EBBA47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3FA24A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5.539,30</w:t>
            </w:r>
          </w:p>
        </w:tc>
        <w:tc>
          <w:tcPr>
            <w:tcW w:w="573" w:type="pct"/>
            <w:shd w:val="clear" w:color="000000" w:fill="FFFF99"/>
            <w:noWrap/>
            <w:vAlign w:val="bottom"/>
            <w:hideMark/>
          </w:tcPr>
          <w:p w14:paraId="501194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12.940,48</w:t>
            </w:r>
          </w:p>
        </w:tc>
        <w:tc>
          <w:tcPr>
            <w:tcW w:w="573" w:type="pct"/>
            <w:shd w:val="clear" w:color="000000" w:fill="FFFF99"/>
            <w:noWrap/>
            <w:vAlign w:val="bottom"/>
            <w:hideMark/>
          </w:tcPr>
          <w:p w14:paraId="4D7AD7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CAD23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94643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C4117B3" w14:textId="77777777" w:rsidTr="009504E0">
        <w:trPr>
          <w:trHeight w:val="255"/>
        </w:trPr>
        <w:tc>
          <w:tcPr>
            <w:tcW w:w="2114" w:type="pct"/>
            <w:shd w:val="clear" w:color="auto" w:fill="auto"/>
            <w:vAlign w:val="bottom"/>
            <w:hideMark/>
          </w:tcPr>
          <w:p w14:paraId="1A6EA36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17F94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5.539,30</w:t>
            </w:r>
          </w:p>
        </w:tc>
        <w:tc>
          <w:tcPr>
            <w:tcW w:w="573" w:type="pct"/>
            <w:shd w:val="clear" w:color="auto" w:fill="auto"/>
            <w:noWrap/>
            <w:vAlign w:val="bottom"/>
            <w:hideMark/>
          </w:tcPr>
          <w:p w14:paraId="3661F3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12.940,48</w:t>
            </w:r>
          </w:p>
        </w:tc>
        <w:tc>
          <w:tcPr>
            <w:tcW w:w="573" w:type="pct"/>
            <w:shd w:val="clear" w:color="auto" w:fill="auto"/>
            <w:noWrap/>
            <w:vAlign w:val="bottom"/>
            <w:hideMark/>
          </w:tcPr>
          <w:p w14:paraId="66C297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4352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C583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D7302C3" w14:textId="77777777" w:rsidTr="009504E0">
        <w:trPr>
          <w:trHeight w:val="255"/>
        </w:trPr>
        <w:tc>
          <w:tcPr>
            <w:tcW w:w="2114" w:type="pct"/>
            <w:shd w:val="clear" w:color="auto" w:fill="auto"/>
            <w:vAlign w:val="bottom"/>
            <w:hideMark/>
          </w:tcPr>
          <w:p w14:paraId="5836F15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ED468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5.539,30</w:t>
            </w:r>
          </w:p>
        </w:tc>
        <w:tc>
          <w:tcPr>
            <w:tcW w:w="573" w:type="pct"/>
            <w:shd w:val="clear" w:color="auto" w:fill="auto"/>
            <w:noWrap/>
            <w:vAlign w:val="bottom"/>
            <w:hideMark/>
          </w:tcPr>
          <w:p w14:paraId="45B01F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12.940,48</w:t>
            </w:r>
          </w:p>
        </w:tc>
        <w:tc>
          <w:tcPr>
            <w:tcW w:w="573" w:type="pct"/>
            <w:shd w:val="clear" w:color="auto" w:fill="auto"/>
            <w:noWrap/>
            <w:vAlign w:val="bottom"/>
            <w:hideMark/>
          </w:tcPr>
          <w:p w14:paraId="10A585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0ED2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BC9A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B69F17" w14:textId="77777777" w:rsidTr="009504E0">
        <w:trPr>
          <w:trHeight w:val="255"/>
        </w:trPr>
        <w:tc>
          <w:tcPr>
            <w:tcW w:w="2114" w:type="pct"/>
            <w:shd w:val="clear" w:color="000000" w:fill="FFFFCC"/>
            <w:vAlign w:val="bottom"/>
            <w:hideMark/>
          </w:tcPr>
          <w:p w14:paraId="503DD5E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5.2.1 Kapitalne donacije - PRORAČUNSKI KORISNICI</w:t>
            </w:r>
          </w:p>
        </w:tc>
        <w:tc>
          <w:tcPr>
            <w:tcW w:w="573" w:type="pct"/>
            <w:shd w:val="clear" w:color="000000" w:fill="FFFFCC"/>
            <w:noWrap/>
            <w:vAlign w:val="bottom"/>
            <w:hideMark/>
          </w:tcPr>
          <w:p w14:paraId="6F4390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E1D98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796,34</w:t>
            </w:r>
          </w:p>
        </w:tc>
        <w:tc>
          <w:tcPr>
            <w:tcW w:w="573" w:type="pct"/>
            <w:shd w:val="clear" w:color="000000" w:fill="FFFFCC"/>
            <w:noWrap/>
            <w:vAlign w:val="bottom"/>
            <w:hideMark/>
          </w:tcPr>
          <w:p w14:paraId="205EB3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C29E5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E485F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3F445D" w14:textId="77777777" w:rsidTr="009504E0">
        <w:trPr>
          <w:trHeight w:val="255"/>
        </w:trPr>
        <w:tc>
          <w:tcPr>
            <w:tcW w:w="2114" w:type="pct"/>
            <w:shd w:val="clear" w:color="auto" w:fill="auto"/>
            <w:vAlign w:val="bottom"/>
            <w:hideMark/>
          </w:tcPr>
          <w:p w14:paraId="670220E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7B424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E203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796,34</w:t>
            </w:r>
          </w:p>
        </w:tc>
        <w:tc>
          <w:tcPr>
            <w:tcW w:w="573" w:type="pct"/>
            <w:shd w:val="clear" w:color="auto" w:fill="auto"/>
            <w:noWrap/>
            <w:vAlign w:val="bottom"/>
            <w:hideMark/>
          </w:tcPr>
          <w:p w14:paraId="5DA687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A65F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AE6C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1B635F3" w14:textId="77777777" w:rsidTr="009504E0">
        <w:trPr>
          <w:trHeight w:val="255"/>
        </w:trPr>
        <w:tc>
          <w:tcPr>
            <w:tcW w:w="2114" w:type="pct"/>
            <w:shd w:val="clear" w:color="auto" w:fill="auto"/>
            <w:vAlign w:val="bottom"/>
            <w:hideMark/>
          </w:tcPr>
          <w:p w14:paraId="3F2E722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3DE68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5F06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796,34</w:t>
            </w:r>
          </w:p>
        </w:tc>
        <w:tc>
          <w:tcPr>
            <w:tcW w:w="573" w:type="pct"/>
            <w:shd w:val="clear" w:color="auto" w:fill="auto"/>
            <w:noWrap/>
            <w:vAlign w:val="bottom"/>
            <w:hideMark/>
          </w:tcPr>
          <w:p w14:paraId="767EC0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B386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49C5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3BDA13A" w14:textId="77777777" w:rsidTr="009504E0">
        <w:trPr>
          <w:trHeight w:val="255"/>
        </w:trPr>
        <w:tc>
          <w:tcPr>
            <w:tcW w:w="2114" w:type="pct"/>
            <w:shd w:val="clear" w:color="000000" w:fill="000080"/>
            <w:vAlign w:val="bottom"/>
            <w:hideMark/>
          </w:tcPr>
          <w:p w14:paraId="56407947"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 xml:space="preserve">Razdjel 205 UPRAVNI ODJEL ZA PROGRAME  EUROPSKE UNIJE  </w:t>
            </w:r>
          </w:p>
        </w:tc>
        <w:tc>
          <w:tcPr>
            <w:tcW w:w="573" w:type="pct"/>
            <w:shd w:val="clear" w:color="000000" w:fill="000080"/>
            <w:noWrap/>
            <w:vAlign w:val="bottom"/>
            <w:hideMark/>
          </w:tcPr>
          <w:p w14:paraId="0279760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8.249.471,29</w:t>
            </w:r>
          </w:p>
        </w:tc>
        <w:tc>
          <w:tcPr>
            <w:tcW w:w="573" w:type="pct"/>
            <w:shd w:val="clear" w:color="000000" w:fill="000080"/>
            <w:noWrap/>
            <w:vAlign w:val="bottom"/>
            <w:hideMark/>
          </w:tcPr>
          <w:p w14:paraId="08B0DCB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14.789.833,60</w:t>
            </w:r>
          </w:p>
        </w:tc>
        <w:tc>
          <w:tcPr>
            <w:tcW w:w="573" w:type="pct"/>
            <w:shd w:val="clear" w:color="000000" w:fill="000080"/>
            <w:noWrap/>
            <w:vAlign w:val="bottom"/>
            <w:hideMark/>
          </w:tcPr>
          <w:p w14:paraId="040FC52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80"/>
            <w:noWrap/>
            <w:vAlign w:val="bottom"/>
            <w:hideMark/>
          </w:tcPr>
          <w:p w14:paraId="6C0B38E1"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80"/>
            <w:noWrap/>
            <w:vAlign w:val="bottom"/>
            <w:hideMark/>
          </w:tcPr>
          <w:p w14:paraId="05920AE1"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r>
      <w:tr w:rsidR="009504E0" w:rsidRPr="009950E4" w14:paraId="0250AE35" w14:textId="77777777" w:rsidTr="009504E0">
        <w:trPr>
          <w:trHeight w:val="255"/>
        </w:trPr>
        <w:tc>
          <w:tcPr>
            <w:tcW w:w="2114" w:type="pct"/>
            <w:shd w:val="clear" w:color="000000" w:fill="0000FF"/>
            <w:vAlign w:val="bottom"/>
            <w:hideMark/>
          </w:tcPr>
          <w:p w14:paraId="1CDEF0D5"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 xml:space="preserve">Glava 20501 UPRAVNI ODJEL ZA PROGRAME EUROPSKE UNIJE </w:t>
            </w:r>
          </w:p>
        </w:tc>
        <w:tc>
          <w:tcPr>
            <w:tcW w:w="573" w:type="pct"/>
            <w:shd w:val="clear" w:color="000000" w:fill="0000FF"/>
            <w:noWrap/>
            <w:vAlign w:val="bottom"/>
            <w:hideMark/>
          </w:tcPr>
          <w:p w14:paraId="2FC9EF26"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7.996.278,53</w:t>
            </w:r>
          </w:p>
        </w:tc>
        <w:tc>
          <w:tcPr>
            <w:tcW w:w="573" w:type="pct"/>
            <w:shd w:val="clear" w:color="000000" w:fill="0000FF"/>
            <w:noWrap/>
            <w:vAlign w:val="bottom"/>
            <w:hideMark/>
          </w:tcPr>
          <w:p w14:paraId="70E8617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14.488.287,37</w:t>
            </w:r>
          </w:p>
        </w:tc>
        <w:tc>
          <w:tcPr>
            <w:tcW w:w="573" w:type="pct"/>
            <w:shd w:val="clear" w:color="000000" w:fill="0000FF"/>
            <w:noWrap/>
            <w:vAlign w:val="bottom"/>
            <w:hideMark/>
          </w:tcPr>
          <w:p w14:paraId="1DF0ECB4"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3EB5654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4FFAE48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r>
      <w:tr w:rsidR="009504E0" w:rsidRPr="009950E4" w14:paraId="74964065" w14:textId="77777777" w:rsidTr="009504E0">
        <w:trPr>
          <w:trHeight w:val="255"/>
        </w:trPr>
        <w:tc>
          <w:tcPr>
            <w:tcW w:w="2114" w:type="pct"/>
            <w:shd w:val="clear" w:color="000000" w:fill="9999FF"/>
            <w:vAlign w:val="bottom"/>
            <w:hideMark/>
          </w:tcPr>
          <w:p w14:paraId="6C37DC3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1080 PRIPREME PROJEKATA</w:t>
            </w:r>
          </w:p>
        </w:tc>
        <w:tc>
          <w:tcPr>
            <w:tcW w:w="573" w:type="pct"/>
            <w:shd w:val="clear" w:color="000000" w:fill="9999FF"/>
            <w:noWrap/>
            <w:vAlign w:val="bottom"/>
            <w:hideMark/>
          </w:tcPr>
          <w:p w14:paraId="360887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153.798,63</w:t>
            </w:r>
          </w:p>
        </w:tc>
        <w:tc>
          <w:tcPr>
            <w:tcW w:w="573" w:type="pct"/>
            <w:shd w:val="clear" w:color="000000" w:fill="9999FF"/>
            <w:noWrap/>
            <w:vAlign w:val="bottom"/>
            <w:hideMark/>
          </w:tcPr>
          <w:p w14:paraId="0030B5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164.815,17</w:t>
            </w:r>
          </w:p>
        </w:tc>
        <w:tc>
          <w:tcPr>
            <w:tcW w:w="573" w:type="pct"/>
            <w:shd w:val="clear" w:color="000000" w:fill="9999FF"/>
            <w:noWrap/>
            <w:vAlign w:val="bottom"/>
            <w:hideMark/>
          </w:tcPr>
          <w:p w14:paraId="67B335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611758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579A8F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B5371DB" w14:textId="77777777" w:rsidTr="009504E0">
        <w:trPr>
          <w:trHeight w:val="510"/>
        </w:trPr>
        <w:tc>
          <w:tcPr>
            <w:tcW w:w="2114" w:type="pct"/>
            <w:shd w:val="clear" w:color="000000" w:fill="CCCCFF"/>
            <w:vAlign w:val="bottom"/>
            <w:hideMark/>
          </w:tcPr>
          <w:p w14:paraId="4331667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A108001 OPĆI POSLOVI VEZANI UZ PRIPREME PROJEKATA</w:t>
            </w:r>
          </w:p>
        </w:tc>
        <w:tc>
          <w:tcPr>
            <w:tcW w:w="573" w:type="pct"/>
            <w:shd w:val="clear" w:color="000000" w:fill="CCCCFF"/>
            <w:noWrap/>
            <w:vAlign w:val="bottom"/>
            <w:hideMark/>
          </w:tcPr>
          <w:p w14:paraId="5935B6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153.798,63</w:t>
            </w:r>
          </w:p>
        </w:tc>
        <w:tc>
          <w:tcPr>
            <w:tcW w:w="573" w:type="pct"/>
            <w:shd w:val="clear" w:color="000000" w:fill="CCCCFF"/>
            <w:noWrap/>
            <w:vAlign w:val="bottom"/>
            <w:hideMark/>
          </w:tcPr>
          <w:p w14:paraId="7CAFFE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164.815,17</w:t>
            </w:r>
          </w:p>
        </w:tc>
        <w:tc>
          <w:tcPr>
            <w:tcW w:w="573" w:type="pct"/>
            <w:shd w:val="clear" w:color="000000" w:fill="CCCCFF"/>
            <w:noWrap/>
            <w:vAlign w:val="bottom"/>
            <w:hideMark/>
          </w:tcPr>
          <w:p w14:paraId="06BB85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304E0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D2AF1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CFDBCB3" w14:textId="77777777" w:rsidTr="009504E0">
        <w:trPr>
          <w:trHeight w:val="255"/>
        </w:trPr>
        <w:tc>
          <w:tcPr>
            <w:tcW w:w="2114" w:type="pct"/>
            <w:shd w:val="clear" w:color="000000" w:fill="FFFF99"/>
            <w:vAlign w:val="bottom"/>
            <w:hideMark/>
          </w:tcPr>
          <w:p w14:paraId="5B43C90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28416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153.798,63</w:t>
            </w:r>
          </w:p>
        </w:tc>
        <w:tc>
          <w:tcPr>
            <w:tcW w:w="573" w:type="pct"/>
            <w:shd w:val="clear" w:color="000000" w:fill="FFFF99"/>
            <w:noWrap/>
            <w:vAlign w:val="bottom"/>
            <w:hideMark/>
          </w:tcPr>
          <w:p w14:paraId="304D76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164.815,17</w:t>
            </w:r>
          </w:p>
        </w:tc>
        <w:tc>
          <w:tcPr>
            <w:tcW w:w="573" w:type="pct"/>
            <w:shd w:val="clear" w:color="000000" w:fill="FFFF99"/>
            <w:noWrap/>
            <w:vAlign w:val="bottom"/>
            <w:hideMark/>
          </w:tcPr>
          <w:p w14:paraId="26CF12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109A7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A7A98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2691D4D" w14:textId="77777777" w:rsidTr="009504E0">
        <w:trPr>
          <w:trHeight w:val="255"/>
        </w:trPr>
        <w:tc>
          <w:tcPr>
            <w:tcW w:w="2114" w:type="pct"/>
            <w:shd w:val="clear" w:color="auto" w:fill="auto"/>
            <w:vAlign w:val="bottom"/>
            <w:hideMark/>
          </w:tcPr>
          <w:p w14:paraId="0D3D13D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B2EFF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145.406,97</w:t>
            </w:r>
          </w:p>
        </w:tc>
        <w:tc>
          <w:tcPr>
            <w:tcW w:w="573" w:type="pct"/>
            <w:shd w:val="clear" w:color="auto" w:fill="auto"/>
            <w:noWrap/>
            <w:vAlign w:val="bottom"/>
            <w:hideMark/>
          </w:tcPr>
          <w:p w14:paraId="5516C1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71.245,60</w:t>
            </w:r>
          </w:p>
        </w:tc>
        <w:tc>
          <w:tcPr>
            <w:tcW w:w="573" w:type="pct"/>
            <w:shd w:val="clear" w:color="auto" w:fill="auto"/>
            <w:noWrap/>
            <w:vAlign w:val="bottom"/>
            <w:hideMark/>
          </w:tcPr>
          <w:p w14:paraId="651651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42E8A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89E2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BC44D8D" w14:textId="77777777" w:rsidTr="009504E0">
        <w:trPr>
          <w:trHeight w:val="255"/>
        </w:trPr>
        <w:tc>
          <w:tcPr>
            <w:tcW w:w="2114" w:type="pct"/>
            <w:shd w:val="clear" w:color="auto" w:fill="auto"/>
            <w:vAlign w:val="bottom"/>
            <w:hideMark/>
          </w:tcPr>
          <w:p w14:paraId="2596022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6DDF4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42.440,62</w:t>
            </w:r>
          </w:p>
        </w:tc>
        <w:tc>
          <w:tcPr>
            <w:tcW w:w="573" w:type="pct"/>
            <w:shd w:val="clear" w:color="auto" w:fill="auto"/>
            <w:noWrap/>
            <w:vAlign w:val="bottom"/>
            <w:hideMark/>
          </w:tcPr>
          <w:p w14:paraId="0BF4EF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44.701,04</w:t>
            </w:r>
          </w:p>
        </w:tc>
        <w:tc>
          <w:tcPr>
            <w:tcW w:w="573" w:type="pct"/>
            <w:shd w:val="clear" w:color="auto" w:fill="auto"/>
            <w:noWrap/>
            <w:vAlign w:val="bottom"/>
            <w:hideMark/>
          </w:tcPr>
          <w:p w14:paraId="4E82A5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1218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496D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50C2CEE" w14:textId="77777777" w:rsidTr="009504E0">
        <w:trPr>
          <w:trHeight w:val="255"/>
        </w:trPr>
        <w:tc>
          <w:tcPr>
            <w:tcW w:w="2114" w:type="pct"/>
            <w:shd w:val="clear" w:color="auto" w:fill="auto"/>
            <w:vAlign w:val="bottom"/>
            <w:hideMark/>
          </w:tcPr>
          <w:p w14:paraId="34E007B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1193F9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102.966,35</w:t>
            </w:r>
          </w:p>
        </w:tc>
        <w:tc>
          <w:tcPr>
            <w:tcW w:w="573" w:type="pct"/>
            <w:shd w:val="clear" w:color="auto" w:fill="auto"/>
            <w:noWrap/>
            <w:vAlign w:val="bottom"/>
            <w:hideMark/>
          </w:tcPr>
          <w:p w14:paraId="74DE3C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0CC9FE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C45BA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18D8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A73E58F" w14:textId="77777777" w:rsidTr="009504E0">
        <w:trPr>
          <w:trHeight w:val="255"/>
        </w:trPr>
        <w:tc>
          <w:tcPr>
            <w:tcW w:w="2114" w:type="pct"/>
            <w:shd w:val="clear" w:color="auto" w:fill="auto"/>
            <w:vAlign w:val="bottom"/>
            <w:hideMark/>
          </w:tcPr>
          <w:p w14:paraId="2F2475D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4C86D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8.391,66</w:t>
            </w:r>
          </w:p>
        </w:tc>
        <w:tc>
          <w:tcPr>
            <w:tcW w:w="573" w:type="pct"/>
            <w:shd w:val="clear" w:color="auto" w:fill="auto"/>
            <w:noWrap/>
            <w:vAlign w:val="bottom"/>
            <w:hideMark/>
          </w:tcPr>
          <w:p w14:paraId="382739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93.569,57</w:t>
            </w:r>
          </w:p>
        </w:tc>
        <w:tc>
          <w:tcPr>
            <w:tcW w:w="573" w:type="pct"/>
            <w:shd w:val="clear" w:color="auto" w:fill="auto"/>
            <w:noWrap/>
            <w:vAlign w:val="bottom"/>
            <w:hideMark/>
          </w:tcPr>
          <w:p w14:paraId="53DB08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EA40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C8B1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C4A6A96" w14:textId="77777777" w:rsidTr="009504E0">
        <w:trPr>
          <w:trHeight w:val="255"/>
        </w:trPr>
        <w:tc>
          <w:tcPr>
            <w:tcW w:w="2114" w:type="pct"/>
            <w:shd w:val="clear" w:color="auto" w:fill="auto"/>
            <w:vAlign w:val="bottom"/>
            <w:hideMark/>
          </w:tcPr>
          <w:p w14:paraId="7B3AA10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134049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54A4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63.043,33</w:t>
            </w:r>
          </w:p>
        </w:tc>
        <w:tc>
          <w:tcPr>
            <w:tcW w:w="573" w:type="pct"/>
            <w:shd w:val="clear" w:color="auto" w:fill="auto"/>
            <w:noWrap/>
            <w:vAlign w:val="bottom"/>
            <w:hideMark/>
          </w:tcPr>
          <w:p w14:paraId="5E4484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9460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4CC8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2C8B001" w14:textId="77777777" w:rsidTr="009504E0">
        <w:trPr>
          <w:trHeight w:val="255"/>
        </w:trPr>
        <w:tc>
          <w:tcPr>
            <w:tcW w:w="2114" w:type="pct"/>
            <w:shd w:val="clear" w:color="auto" w:fill="auto"/>
            <w:vAlign w:val="bottom"/>
            <w:hideMark/>
          </w:tcPr>
          <w:p w14:paraId="4DE7F50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45 Rashodi za dodatna ulaganja na nefinancijskoj imovini                                               </w:t>
            </w:r>
          </w:p>
        </w:tc>
        <w:tc>
          <w:tcPr>
            <w:tcW w:w="573" w:type="pct"/>
            <w:shd w:val="clear" w:color="auto" w:fill="auto"/>
            <w:noWrap/>
            <w:vAlign w:val="bottom"/>
            <w:hideMark/>
          </w:tcPr>
          <w:p w14:paraId="56B0D7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8.391,66</w:t>
            </w:r>
          </w:p>
        </w:tc>
        <w:tc>
          <w:tcPr>
            <w:tcW w:w="573" w:type="pct"/>
            <w:shd w:val="clear" w:color="auto" w:fill="auto"/>
            <w:noWrap/>
            <w:vAlign w:val="bottom"/>
            <w:hideMark/>
          </w:tcPr>
          <w:p w14:paraId="594C0D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30.526,24</w:t>
            </w:r>
          </w:p>
        </w:tc>
        <w:tc>
          <w:tcPr>
            <w:tcW w:w="573" w:type="pct"/>
            <w:shd w:val="clear" w:color="auto" w:fill="auto"/>
            <w:noWrap/>
            <w:vAlign w:val="bottom"/>
            <w:hideMark/>
          </w:tcPr>
          <w:p w14:paraId="55B4B0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DBBA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91CC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FFC8A9A" w14:textId="77777777" w:rsidTr="009504E0">
        <w:trPr>
          <w:trHeight w:val="510"/>
        </w:trPr>
        <w:tc>
          <w:tcPr>
            <w:tcW w:w="2114" w:type="pct"/>
            <w:shd w:val="clear" w:color="000000" w:fill="9999FF"/>
            <w:vAlign w:val="bottom"/>
            <w:hideMark/>
          </w:tcPr>
          <w:p w14:paraId="2814FDE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1081 EU PROJEKTI U PRIPREMI, PROVEDBI I EVALUACIJI</w:t>
            </w:r>
          </w:p>
        </w:tc>
        <w:tc>
          <w:tcPr>
            <w:tcW w:w="573" w:type="pct"/>
            <w:shd w:val="clear" w:color="000000" w:fill="9999FF"/>
            <w:noWrap/>
            <w:vAlign w:val="bottom"/>
            <w:hideMark/>
          </w:tcPr>
          <w:p w14:paraId="485DD4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395.352,47</w:t>
            </w:r>
          </w:p>
        </w:tc>
        <w:tc>
          <w:tcPr>
            <w:tcW w:w="573" w:type="pct"/>
            <w:shd w:val="clear" w:color="000000" w:fill="9999FF"/>
            <w:noWrap/>
            <w:vAlign w:val="bottom"/>
            <w:hideMark/>
          </w:tcPr>
          <w:p w14:paraId="52BD3B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578.133,88</w:t>
            </w:r>
          </w:p>
        </w:tc>
        <w:tc>
          <w:tcPr>
            <w:tcW w:w="573" w:type="pct"/>
            <w:shd w:val="clear" w:color="000000" w:fill="9999FF"/>
            <w:noWrap/>
            <w:vAlign w:val="bottom"/>
            <w:hideMark/>
          </w:tcPr>
          <w:p w14:paraId="40A7E1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038B49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119659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2A09952" w14:textId="77777777" w:rsidTr="009504E0">
        <w:trPr>
          <w:trHeight w:val="255"/>
        </w:trPr>
        <w:tc>
          <w:tcPr>
            <w:tcW w:w="2114" w:type="pct"/>
            <w:shd w:val="clear" w:color="000000" w:fill="CCCCFF"/>
            <w:vAlign w:val="bottom"/>
            <w:hideMark/>
          </w:tcPr>
          <w:p w14:paraId="065DFA2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K108101 PROJEKT VODENICA</w:t>
            </w:r>
          </w:p>
        </w:tc>
        <w:tc>
          <w:tcPr>
            <w:tcW w:w="573" w:type="pct"/>
            <w:shd w:val="clear" w:color="000000" w:fill="CCCCFF"/>
            <w:noWrap/>
            <w:vAlign w:val="bottom"/>
            <w:hideMark/>
          </w:tcPr>
          <w:p w14:paraId="5E51A9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5.933,97</w:t>
            </w:r>
          </w:p>
        </w:tc>
        <w:tc>
          <w:tcPr>
            <w:tcW w:w="573" w:type="pct"/>
            <w:shd w:val="clear" w:color="000000" w:fill="CCCCFF"/>
            <w:noWrap/>
            <w:vAlign w:val="bottom"/>
            <w:hideMark/>
          </w:tcPr>
          <w:p w14:paraId="7DCFCC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43.798,52</w:t>
            </w:r>
          </w:p>
        </w:tc>
        <w:tc>
          <w:tcPr>
            <w:tcW w:w="573" w:type="pct"/>
            <w:shd w:val="clear" w:color="000000" w:fill="CCCCFF"/>
            <w:noWrap/>
            <w:vAlign w:val="bottom"/>
            <w:hideMark/>
          </w:tcPr>
          <w:p w14:paraId="27DD07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585EF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E3785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D23FCB0" w14:textId="77777777" w:rsidTr="009504E0">
        <w:trPr>
          <w:trHeight w:val="255"/>
        </w:trPr>
        <w:tc>
          <w:tcPr>
            <w:tcW w:w="2114" w:type="pct"/>
            <w:shd w:val="clear" w:color="000000" w:fill="FFFF99"/>
            <w:vAlign w:val="bottom"/>
            <w:hideMark/>
          </w:tcPr>
          <w:p w14:paraId="2626B5A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612CF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5.933,97</w:t>
            </w:r>
          </w:p>
        </w:tc>
        <w:tc>
          <w:tcPr>
            <w:tcW w:w="573" w:type="pct"/>
            <w:shd w:val="clear" w:color="000000" w:fill="FFFF99"/>
            <w:noWrap/>
            <w:vAlign w:val="bottom"/>
            <w:hideMark/>
          </w:tcPr>
          <w:p w14:paraId="0AA8D4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43.798,52</w:t>
            </w:r>
          </w:p>
        </w:tc>
        <w:tc>
          <w:tcPr>
            <w:tcW w:w="573" w:type="pct"/>
            <w:shd w:val="clear" w:color="000000" w:fill="FFFF99"/>
            <w:noWrap/>
            <w:vAlign w:val="bottom"/>
            <w:hideMark/>
          </w:tcPr>
          <w:p w14:paraId="09F316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DB82A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D3EA9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B86F443" w14:textId="77777777" w:rsidTr="009504E0">
        <w:trPr>
          <w:trHeight w:val="255"/>
        </w:trPr>
        <w:tc>
          <w:tcPr>
            <w:tcW w:w="2114" w:type="pct"/>
            <w:shd w:val="clear" w:color="auto" w:fill="auto"/>
            <w:vAlign w:val="bottom"/>
            <w:hideMark/>
          </w:tcPr>
          <w:p w14:paraId="78A1D1C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2F920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5.933,97</w:t>
            </w:r>
          </w:p>
        </w:tc>
        <w:tc>
          <w:tcPr>
            <w:tcW w:w="573" w:type="pct"/>
            <w:shd w:val="clear" w:color="auto" w:fill="auto"/>
            <w:noWrap/>
            <w:vAlign w:val="bottom"/>
            <w:hideMark/>
          </w:tcPr>
          <w:p w14:paraId="5A57EF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43.798,52</w:t>
            </w:r>
          </w:p>
        </w:tc>
        <w:tc>
          <w:tcPr>
            <w:tcW w:w="573" w:type="pct"/>
            <w:shd w:val="clear" w:color="auto" w:fill="auto"/>
            <w:noWrap/>
            <w:vAlign w:val="bottom"/>
            <w:hideMark/>
          </w:tcPr>
          <w:p w14:paraId="7A9670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7025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690D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2EC32D" w14:textId="77777777" w:rsidTr="009504E0">
        <w:trPr>
          <w:trHeight w:val="255"/>
        </w:trPr>
        <w:tc>
          <w:tcPr>
            <w:tcW w:w="2114" w:type="pct"/>
            <w:shd w:val="clear" w:color="auto" w:fill="auto"/>
            <w:vAlign w:val="bottom"/>
            <w:hideMark/>
          </w:tcPr>
          <w:p w14:paraId="1355873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330C0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1.952,29</w:t>
            </w:r>
          </w:p>
        </w:tc>
        <w:tc>
          <w:tcPr>
            <w:tcW w:w="573" w:type="pct"/>
            <w:shd w:val="clear" w:color="auto" w:fill="auto"/>
            <w:noWrap/>
            <w:vAlign w:val="bottom"/>
            <w:hideMark/>
          </w:tcPr>
          <w:p w14:paraId="10450E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4446C1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880E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9F69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C73E8D9" w14:textId="77777777" w:rsidTr="009504E0">
        <w:trPr>
          <w:trHeight w:val="255"/>
        </w:trPr>
        <w:tc>
          <w:tcPr>
            <w:tcW w:w="2114" w:type="pct"/>
            <w:shd w:val="clear" w:color="auto" w:fill="auto"/>
            <w:vAlign w:val="bottom"/>
            <w:hideMark/>
          </w:tcPr>
          <w:p w14:paraId="6F028DF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500DC1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3AB60A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74BB5E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2633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9F8E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A143C2E" w14:textId="77777777" w:rsidTr="009504E0">
        <w:trPr>
          <w:trHeight w:val="255"/>
        </w:trPr>
        <w:tc>
          <w:tcPr>
            <w:tcW w:w="2114" w:type="pct"/>
            <w:shd w:val="clear" w:color="000000" w:fill="CCCCFF"/>
            <w:vAlign w:val="bottom"/>
            <w:hideMark/>
          </w:tcPr>
          <w:p w14:paraId="75B88AB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Kapitalni projekt K108104 </w:t>
            </w:r>
            <w:proofErr w:type="spellStart"/>
            <w:r w:rsidRPr="009950E4">
              <w:rPr>
                <w:rFonts w:ascii="Times New Roman" w:eastAsia="Times New Roman" w:hAnsi="Times New Roman" w:cs="Times New Roman"/>
                <w:b/>
                <w:bCs/>
                <w:color w:val="000000"/>
                <w:sz w:val="20"/>
                <w:szCs w:val="20"/>
                <w:lang w:eastAsia="hr-HR"/>
              </w:rPr>
              <w:t>GReENERGY</w:t>
            </w:r>
            <w:proofErr w:type="spellEnd"/>
            <w:r w:rsidRPr="009950E4">
              <w:rPr>
                <w:rFonts w:ascii="Times New Roman" w:eastAsia="Times New Roman" w:hAnsi="Times New Roman" w:cs="Times New Roman"/>
                <w:b/>
                <w:bCs/>
                <w:color w:val="000000"/>
                <w:sz w:val="20"/>
                <w:szCs w:val="20"/>
                <w:lang w:eastAsia="hr-HR"/>
              </w:rPr>
              <w:t xml:space="preserve"> HR-SR290</w:t>
            </w:r>
          </w:p>
        </w:tc>
        <w:tc>
          <w:tcPr>
            <w:tcW w:w="573" w:type="pct"/>
            <w:shd w:val="clear" w:color="000000" w:fill="CCCCFF"/>
            <w:noWrap/>
            <w:vAlign w:val="bottom"/>
            <w:hideMark/>
          </w:tcPr>
          <w:p w14:paraId="43AEB6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94.180,21</w:t>
            </w:r>
          </w:p>
        </w:tc>
        <w:tc>
          <w:tcPr>
            <w:tcW w:w="573" w:type="pct"/>
            <w:shd w:val="clear" w:color="000000" w:fill="CCCCFF"/>
            <w:noWrap/>
            <w:vAlign w:val="bottom"/>
            <w:hideMark/>
          </w:tcPr>
          <w:p w14:paraId="20981C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13.126,29</w:t>
            </w:r>
          </w:p>
        </w:tc>
        <w:tc>
          <w:tcPr>
            <w:tcW w:w="573" w:type="pct"/>
            <w:shd w:val="clear" w:color="000000" w:fill="CCCCFF"/>
            <w:noWrap/>
            <w:vAlign w:val="bottom"/>
            <w:hideMark/>
          </w:tcPr>
          <w:p w14:paraId="0694E1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89032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EE966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8E5299D" w14:textId="77777777" w:rsidTr="009504E0">
        <w:trPr>
          <w:trHeight w:val="255"/>
        </w:trPr>
        <w:tc>
          <w:tcPr>
            <w:tcW w:w="2114" w:type="pct"/>
            <w:shd w:val="clear" w:color="000000" w:fill="FFFF99"/>
            <w:vAlign w:val="bottom"/>
            <w:hideMark/>
          </w:tcPr>
          <w:p w14:paraId="0555840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CB700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13.633,66</w:t>
            </w:r>
          </w:p>
        </w:tc>
        <w:tc>
          <w:tcPr>
            <w:tcW w:w="573" w:type="pct"/>
            <w:shd w:val="clear" w:color="000000" w:fill="FFFF99"/>
            <w:noWrap/>
            <w:vAlign w:val="bottom"/>
            <w:hideMark/>
          </w:tcPr>
          <w:p w14:paraId="538D72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w:t>
            </w:r>
          </w:p>
        </w:tc>
        <w:tc>
          <w:tcPr>
            <w:tcW w:w="573" w:type="pct"/>
            <w:shd w:val="clear" w:color="000000" w:fill="FFFF99"/>
            <w:noWrap/>
            <w:vAlign w:val="bottom"/>
            <w:hideMark/>
          </w:tcPr>
          <w:p w14:paraId="745ED6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55FF5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D6208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2DF6A9C" w14:textId="77777777" w:rsidTr="009504E0">
        <w:trPr>
          <w:trHeight w:val="255"/>
        </w:trPr>
        <w:tc>
          <w:tcPr>
            <w:tcW w:w="2114" w:type="pct"/>
            <w:shd w:val="clear" w:color="auto" w:fill="auto"/>
            <w:vAlign w:val="bottom"/>
            <w:hideMark/>
          </w:tcPr>
          <w:p w14:paraId="5A7A107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7D5F0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5.937,78</w:t>
            </w:r>
          </w:p>
        </w:tc>
        <w:tc>
          <w:tcPr>
            <w:tcW w:w="573" w:type="pct"/>
            <w:shd w:val="clear" w:color="auto" w:fill="auto"/>
            <w:noWrap/>
            <w:vAlign w:val="bottom"/>
            <w:hideMark/>
          </w:tcPr>
          <w:p w14:paraId="056EDD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w:t>
            </w:r>
          </w:p>
        </w:tc>
        <w:tc>
          <w:tcPr>
            <w:tcW w:w="573" w:type="pct"/>
            <w:shd w:val="clear" w:color="auto" w:fill="auto"/>
            <w:noWrap/>
            <w:vAlign w:val="bottom"/>
            <w:hideMark/>
          </w:tcPr>
          <w:p w14:paraId="093C38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4CA4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4ECD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6D9A0BC" w14:textId="77777777" w:rsidTr="009504E0">
        <w:trPr>
          <w:trHeight w:val="255"/>
        </w:trPr>
        <w:tc>
          <w:tcPr>
            <w:tcW w:w="2114" w:type="pct"/>
            <w:shd w:val="clear" w:color="auto" w:fill="auto"/>
            <w:vAlign w:val="bottom"/>
            <w:hideMark/>
          </w:tcPr>
          <w:p w14:paraId="1009B07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EC2F4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5.937,78</w:t>
            </w:r>
          </w:p>
        </w:tc>
        <w:tc>
          <w:tcPr>
            <w:tcW w:w="573" w:type="pct"/>
            <w:shd w:val="clear" w:color="auto" w:fill="auto"/>
            <w:noWrap/>
            <w:vAlign w:val="bottom"/>
            <w:hideMark/>
          </w:tcPr>
          <w:p w14:paraId="781AAE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w:t>
            </w:r>
          </w:p>
        </w:tc>
        <w:tc>
          <w:tcPr>
            <w:tcW w:w="573" w:type="pct"/>
            <w:shd w:val="clear" w:color="auto" w:fill="auto"/>
            <w:noWrap/>
            <w:vAlign w:val="bottom"/>
            <w:hideMark/>
          </w:tcPr>
          <w:p w14:paraId="329ED1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D878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8C7A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483AA2A" w14:textId="77777777" w:rsidTr="009504E0">
        <w:trPr>
          <w:trHeight w:val="255"/>
        </w:trPr>
        <w:tc>
          <w:tcPr>
            <w:tcW w:w="2114" w:type="pct"/>
            <w:shd w:val="clear" w:color="auto" w:fill="auto"/>
            <w:vAlign w:val="bottom"/>
            <w:hideMark/>
          </w:tcPr>
          <w:p w14:paraId="55F82CB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CD8E1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7.695,88</w:t>
            </w:r>
          </w:p>
        </w:tc>
        <w:tc>
          <w:tcPr>
            <w:tcW w:w="573" w:type="pct"/>
            <w:shd w:val="clear" w:color="auto" w:fill="auto"/>
            <w:noWrap/>
            <w:vAlign w:val="bottom"/>
            <w:hideMark/>
          </w:tcPr>
          <w:p w14:paraId="174BA2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B54F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A9B5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AB7E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2AC457" w14:textId="77777777" w:rsidTr="009504E0">
        <w:trPr>
          <w:trHeight w:val="255"/>
        </w:trPr>
        <w:tc>
          <w:tcPr>
            <w:tcW w:w="2114" w:type="pct"/>
            <w:shd w:val="clear" w:color="auto" w:fill="auto"/>
            <w:vAlign w:val="bottom"/>
            <w:hideMark/>
          </w:tcPr>
          <w:p w14:paraId="0A23F7E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0E96C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7.695,88</w:t>
            </w:r>
          </w:p>
        </w:tc>
        <w:tc>
          <w:tcPr>
            <w:tcW w:w="573" w:type="pct"/>
            <w:shd w:val="clear" w:color="auto" w:fill="auto"/>
            <w:noWrap/>
            <w:vAlign w:val="bottom"/>
            <w:hideMark/>
          </w:tcPr>
          <w:p w14:paraId="35F144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DCBC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3C80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20EB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7DA2F25" w14:textId="77777777" w:rsidTr="009504E0">
        <w:trPr>
          <w:trHeight w:val="255"/>
        </w:trPr>
        <w:tc>
          <w:tcPr>
            <w:tcW w:w="2114" w:type="pct"/>
            <w:shd w:val="clear" w:color="000000" w:fill="FFFFCC"/>
            <w:vAlign w:val="bottom"/>
            <w:hideMark/>
          </w:tcPr>
          <w:p w14:paraId="26BB360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77140D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43.609,98</w:t>
            </w:r>
          </w:p>
        </w:tc>
        <w:tc>
          <w:tcPr>
            <w:tcW w:w="573" w:type="pct"/>
            <w:shd w:val="clear" w:color="000000" w:fill="FFFFCC"/>
            <w:noWrap/>
            <w:vAlign w:val="bottom"/>
            <w:hideMark/>
          </w:tcPr>
          <w:p w14:paraId="5752C2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D01FD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06A9F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56CAE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3B865C8" w14:textId="77777777" w:rsidTr="009504E0">
        <w:trPr>
          <w:trHeight w:val="255"/>
        </w:trPr>
        <w:tc>
          <w:tcPr>
            <w:tcW w:w="2114" w:type="pct"/>
            <w:shd w:val="clear" w:color="auto" w:fill="auto"/>
            <w:vAlign w:val="bottom"/>
            <w:hideMark/>
          </w:tcPr>
          <w:p w14:paraId="384F8D4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EEB0F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43.609,98</w:t>
            </w:r>
          </w:p>
        </w:tc>
        <w:tc>
          <w:tcPr>
            <w:tcW w:w="573" w:type="pct"/>
            <w:shd w:val="clear" w:color="auto" w:fill="auto"/>
            <w:noWrap/>
            <w:vAlign w:val="bottom"/>
            <w:hideMark/>
          </w:tcPr>
          <w:p w14:paraId="7AC2F6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828D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8608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0C5D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FC64186" w14:textId="77777777" w:rsidTr="009504E0">
        <w:trPr>
          <w:trHeight w:val="255"/>
        </w:trPr>
        <w:tc>
          <w:tcPr>
            <w:tcW w:w="2114" w:type="pct"/>
            <w:shd w:val="clear" w:color="auto" w:fill="auto"/>
            <w:vAlign w:val="bottom"/>
            <w:hideMark/>
          </w:tcPr>
          <w:p w14:paraId="1425811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DD674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43.609,98</w:t>
            </w:r>
          </w:p>
        </w:tc>
        <w:tc>
          <w:tcPr>
            <w:tcW w:w="573" w:type="pct"/>
            <w:shd w:val="clear" w:color="auto" w:fill="auto"/>
            <w:noWrap/>
            <w:vAlign w:val="bottom"/>
            <w:hideMark/>
          </w:tcPr>
          <w:p w14:paraId="275152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C6FE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24B6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7802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8072916" w14:textId="77777777" w:rsidTr="009504E0">
        <w:trPr>
          <w:trHeight w:val="510"/>
        </w:trPr>
        <w:tc>
          <w:tcPr>
            <w:tcW w:w="2114" w:type="pct"/>
            <w:shd w:val="clear" w:color="000000" w:fill="FFFF99"/>
            <w:vAlign w:val="bottom"/>
            <w:hideMark/>
          </w:tcPr>
          <w:p w14:paraId="03CC929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5A1F72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36.936,57</w:t>
            </w:r>
          </w:p>
        </w:tc>
        <w:tc>
          <w:tcPr>
            <w:tcW w:w="573" w:type="pct"/>
            <w:shd w:val="clear" w:color="000000" w:fill="FFFF99"/>
            <w:noWrap/>
            <w:vAlign w:val="bottom"/>
            <w:hideMark/>
          </w:tcPr>
          <w:p w14:paraId="03852B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12.595,40</w:t>
            </w:r>
          </w:p>
        </w:tc>
        <w:tc>
          <w:tcPr>
            <w:tcW w:w="573" w:type="pct"/>
            <w:shd w:val="clear" w:color="000000" w:fill="FFFF99"/>
            <w:noWrap/>
            <w:vAlign w:val="bottom"/>
            <w:hideMark/>
          </w:tcPr>
          <w:p w14:paraId="26D050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0A3CD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7215C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9E2831" w14:textId="77777777" w:rsidTr="009504E0">
        <w:trPr>
          <w:trHeight w:val="255"/>
        </w:trPr>
        <w:tc>
          <w:tcPr>
            <w:tcW w:w="2114" w:type="pct"/>
            <w:shd w:val="clear" w:color="auto" w:fill="auto"/>
            <w:vAlign w:val="bottom"/>
            <w:hideMark/>
          </w:tcPr>
          <w:p w14:paraId="75C01C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60181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36.073,87</w:t>
            </w:r>
          </w:p>
        </w:tc>
        <w:tc>
          <w:tcPr>
            <w:tcW w:w="573" w:type="pct"/>
            <w:shd w:val="clear" w:color="auto" w:fill="auto"/>
            <w:noWrap/>
            <w:vAlign w:val="bottom"/>
            <w:hideMark/>
          </w:tcPr>
          <w:p w14:paraId="62CA71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12.595,40</w:t>
            </w:r>
          </w:p>
        </w:tc>
        <w:tc>
          <w:tcPr>
            <w:tcW w:w="573" w:type="pct"/>
            <w:shd w:val="clear" w:color="auto" w:fill="auto"/>
            <w:noWrap/>
            <w:vAlign w:val="bottom"/>
            <w:hideMark/>
          </w:tcPr>
          <w:p w14:paraId="0B82E8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1A58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C084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58108B7" w14:textId="77777777" w:rsidTr="009504E0">
        <w:trPr>
          <w:trHeight w:val="255"/>
        </w:trPr>
        <w:tc>
          <w:tcPr>
            <w:tcW w:w="2114" w:type="pct"/>
            <w:shd w:val="clear" w:color="auto" w:fill="auto"/>
            <w:vAlign w:val="bottom"/>
            <w:hideMark/>
          </w:tcPr>
          <w:p w14:paraId="7778C1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6EB2CC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33.647,43</w:t>
            </w:r>
          </w:p>
        </w:tc>
        <w:tc>
          <w:tcPr>
            <w:tcW w:w="573" w:type="pct"/>
            <w:shd w:val="clear" w:color="auto" w:fill="auto"/>
            <w:noWrap/>
            <w:vAlign w:val="bottom"/>
            <w:hideMark/>
          </w:tcPr>
          <w:p w14:paraId="5C49E2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6.901,59</w:t>
            </w:r>
          </w:p>
        </w:tc>
        <w:tc>
          <w:tcPr>
            <w:tcW w:w="573" w:type="pct"/>
            <w:shd w:val="clear" w:color="auto" w:fill="auto"/>
            <w:noWrap/>
            <w:vAlign w:val="bottom"/>
            <w:hideMark/>
          </w:tcPr>
          <w:p w14:paraId="198772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3444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236B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B592F85" w14:textId="77777777" w:rsidTr="009504E0">
        <w:trPr>
          <w:trHeight w:val="255"/>
        </w:trPr>
        <w:tc>
          <w:tcPr>
            <w:tcW w:w="2114" w:type="pct"/>
            <w:shd w:val="clear" w:color="auto" w:fill="auto"/>
            <w:vAlign w:val="bottom"/>
            <w:hideMark/>
          </w:tcPr>
          <w:p w14:paraId="02382F1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07290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2.426,44</w:t>
            </w:r>
          </w:p>
        </w:tc>
        <w:tc>
          <w:tcPr>
            <w:tcW w:w="573" w:type="pct"/>
            <w:shd w:val="clear" w:color="auto" w:fill="auto"/>
            <w:noWrap/>
            <w:vAlign w:val="bottom"/>
            <w:hideMark/>
          </w:tcPr>
          <w:p w14:paraId="061198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5.693,81</w:t>
            </w:r>
          </w:p>
        </w:tc>
        <w:tc>
          <w:tcPr>
            <w:tcW w:w="573" w:type="pct"/>
            <w:shd w:val="clear" w:color="auto" w:fill="auto"/>
            <w:noWrap/>
            <w:vAlign w:val="bottom"/>
            <w:hideMark/>
          </w:tcPr>
          <w:p w14:paraId="6C076C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CFFF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8EA8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D2D196F" w14:textId="77777777" w:rsidTr="009504E0">
        <w:trPr>
          <w:trHeight w:val="255"/>
        </w:trPr>
        <w:tc>
          <w:tcPr>
            <w:tcW w:w="2114" w:type="pct"/>
            <w:shd w:val="clear" w:color="auto" w:fill="auto"/>
            <w:vAlign w:val="bottom"/>
            <w:hideMark/>
          </w:tcPr>
          <w:p w14:paraId="7780B62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FD85F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862,70</w:t>
            </w:r>
          </w:p>
        </w:tc>
        <w:tc>
          <w:tcPr>
            <w:tcW w:w="573" w:type="pct"/>
            <w:shd w:val="clear" w:color="auto" w:fill="auto"/>
            <w:noWrap/>
            <w:vAlign w:val="bottom"/>
            <w:hideMark/>
          </w:tcPr>
          <w:p w14:paraId="4AC4D1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9DFF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54BA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731D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46A822A" w14:textId="77777777" w:rsidTr="009504E0">
        <w:trPr>
          <w:trHeight w:val="255"/>
        </w:trPr>
        <w:tc>
          <w:tcPr>
            <w:tcW w:w="2114" w:type="pct"/>
            <w:shd w:val="clear" w:color="auto" w:fill="auto"/>
            <w:vAlign w:val="bottom"/>
            <w:hideMark/>
          </w:tcPr>
          <w:p w14:paraId="4635A28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2A9AC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862,70</w:t>
            </w:r>
          </w:p>
        </w:tc>
        <w:tc>
          <w:tcPr>
            <w:tcW w:w="573" w:type="pct"/>
            <w:shd w:val="clear" w:color="auto" w:fill="auto"/>
            <w:noWrap/>
            <w:vAlign w:val="bottom"/>
            <w:hideMark/>
          </w:tcPr>
          <w:p w14:paraId="12385F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AEFA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C735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67AA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230C350" w14:textId="77777777" w:rsidTr="009504E0">
        <w:trPr>
          <w:trHeight w:val="510"/>
        </w:trPr>
        <w:tc>
          <w:tcPr>
            <w:tcW w:w="2114" w:type="pct"/>
            <w:shd w:val="clear" w:color="000000" w:fill="CCCCFF"/>
            <w:vAlign w:val="bottom"/>
            <w:hideMark/>
          </w:tcPr>
          <w:p w14:paraId="35106DD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K108106 Revitalizacija gradskih parkova i vrtova na području grada Osijeka</w:t>
            </w:r>
          </w:p>
        </w:tc>
        <w:tc>
          <w:tcPr>
            <w:tcW w:w="573" w:type="pct"/>
            <w:shd w:val="clear" w:color="000000" w:fill="CCCCFF"/>
            <w:noWrap/>
            <w:vAlign w:val="bottom"/>
            <w:hideMark/>
          </w:tcPr>
          <w:p w14:paraId="52535A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2BB28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CCCCFF"/>
            <w:noWrap/>
            <w:vAlign w:val="bottom"/>
            <w:hideMark/>
          </w:tcPr>
          <w:p w14:paraId="411F57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A5ABC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609D7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2F51403" w14:textId="77777777" w:rsidTr="009504E0">
        <w:trPr>
          <w:trHeight w:val="255"/>
        </w:trPr>
        <w:tc>
          <w:tcPr>
            <w:tcW w:w="2114" w:type="pct"/>
            <w:shd w:val="clear" w:color="000000" w:fill="FFFF99"/>
            <w:vAlign w:val="bottom"/>
            <w:hideMark/>
          </w:tcPr>
          <w:p w14:paraId="73C1815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18AF5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AFA85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w:t>
            </w:r>
          </w:p>
        </w:tc>
        <w:tc>
          <w:tcPr>
            <w:tcW w:w="573" w:type="pct"/>
            <w:shd w:val="clear" w:color="000000" w:fill="FFFF99"/>
            <w:noWrap/>
            <w:vAlign w:val="bottom"/>
            <w:hideMark/>
          </w:tcPr>
          <w:p w14:paraId="67DB90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D3D12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B0066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5BBCF3B" w14:textId="77777777" w:rsidTr="009504E0">
        <w:trPr>
          <w:trHeight w:val="255"/>
        </w:trPr>
        <w:tc>
          <w:tcPr>
            <w:tcW w:w="2114" w:type="pct"/>
            <w:shd w:val="clear" w:color="auto" w:fill="auto"/>
            <w:vAlign w:val="bottom"/>
            <w:hideMark/>
          </w:tcPr>
          <w:p w14:paraId="6F0DB1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B51D4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52EA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4103B7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A403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28B5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90311C5" w14:textId="77777777" w:rsidTr="009504E0">
        <w:trPr>
          <w:trHeight w:val="255"/>
        </w:trPr>
        <w:tc>
          <w:tcPr>
            <w:tcW w:w="2114" w:type="pct"/>
            <w:shd w:val="clear" w:color="auto" w:fill="auto"/>
            <w:vAlign w:val="bottom"/>
            <w:hideMark/>
          </w:tcPr>
          <w:p w14:paraId="2109FA1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6CB9D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64D4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63268B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D4A6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F9BF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6DB3987" w14:textId="77777777" w:rsidTr="009504E0">
        <w:trPr>
          <w:trHeight w:val="255"/>
        </w:trPr>
        <w:tc>
          <w:tcPr>
            <w:tcW w:w="2114" w:type="pct"/>
            <w:shd w:val="clear" w:color="000000" w:fill="FFFFCC"/>
            <w:vAlign w:val="bottom"/>
            <w:hideMark/>
          </w:tcPr>
          <w:p w14:paraId="15CD9B9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0BD7C9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04E8A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5.308,91</w:t>
            </w:r>
          </w:p>
        </w:tc>
        <w:tc>
          <w:tcPr>
            <w:tcW w:w="573" w:type="pct"/>
            <w:shd w:val="clear" w:color="000000" w:fill="FFFFCC"/>
            <w:noWrap/>
            <w:vAlign w:val="bottom"/>
            <w:hideMark/>
          </w:tcPr>
          <w:p w14:paraId="101DD2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32C8F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F8D3F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FFDF60E" w14:textId="77777777" w:rsidTr="009504E0">
        <w:trPr>
          <w:trHeight w:val="255"/>
        </w:trPr>
        <w:tc>
          <w:tcPr>
            <w:tcW w:w="2114" w:type="pct"/>
            <w:shd w:val="clear" w:color="auto" w:fill="auto"/>
            <w:vAlign w:val="bottom"/>
            <w:hideMark/>
          </w:tcPr>
          <w:p w14:paraId="533AE22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5030A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C7CD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w:t>
            </w:r>
          </w:p>
        </w:tc>
        <w:tc>
          <w:tcPr>
            <w:tcW w:w="573" w:type="pct"/>
            <w:shd w:val="clear" w:color="auto" w:fill="auto"/>
            <w:noWrap/>
            <w:vAlign w:val="bottom"/>
            <w:hideMark/>
          </w:tcPr>
          <w:p w14:paraId="7C2DA8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A9F1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B458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E189F0A" w14:textId="77777777" w:rsidTr="009504E0">
        <w:trPr>
          <w:trHeight w:val="255"/>
        </w:trPr>
        <w:tc>
          <w:tcPr>
            <w:tcW w:w="2114" w:type="pct"/>
            <w:shd w:val="clear" w:color="auto" w:fill="auto"/>
            <w:vAlign w:val="bottom"/>
            <w:hideMark/>
          </w:tcPr>
          <w:p w14:paraId="7CD558D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FBF18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10DC8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w:t>
            </w:r>
          </w:p>
        </w:tc>
        <w:tc>
          <w:tcPr>
            <w:tcW w:w="573" w:type="pct"/>
            <w:shd w:val="clear" w:color="auto" w:fill="auto"/>
            <w:noWrap/>
            <w:vAlign w:val="bottom"/>
            <w:hideMark/>
          </w:tcPr>
          <w:p w14:paraId="08CA77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56A2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A0D3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CA71E83" w14:textId="77777777" w:rsidTr="009504E0">
        <w:trPr>
          <w:trHeight w:val="510"/>
        </w:trPr>
        <w:tc>
          <w:tcPr>
            <w:tcW w:w="2114" w:type="pct"/>
            <w:shd w:val="clear" w:color="000000" w:fill="FFFF99"/>
            <w:vAlign w:val="bottom"/>
            <w:hideMark/>
          </w:tcPr>
          <w:p w14:paraId="219A174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2F7CC8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126B2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20.572,04</w:t>
            </w:r>
          </w:p>
        </w:tc>
        <w:tc>
          <w:tcPr>
            <w:tcW w:w="573" w:type="pct"/>
            <w:shd w:val="clear" w:color="000000" w:fill="FFFF99"/>
            <w:noWrap/>
            <w:vAlign w:val="bottom"/>
            <w:hideMark/>
          </w:tcPr>
          <w:p w14:paraId="2497B3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AE030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59F24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9E2177A" w14:textId="77777777" w:rsidTr="009504E0">
        <w:trPr>
          <w:trHeight w:val="255"/>
        </w:trPr>
        <w:tc>
          <w:tcPr>
            <w:tcW w:w="2114" w:type="pct"/>
            <w:shd w:val="clear" w:color="auto" w:fill="auto"/>
            <w:vAlign w:val="bottom"/>
            <w:hideMark/>
          </w:tcPr>
          <w:p w14:paraId="024A3E5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754747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81AD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20.572,04</w:t>
            </w:r>
          </w:p>
        </w:tc>
        <w:tc>
          <w:tcPr>
            <w:tcW w:w="573" w:type="pct"/>
            <w:shd w:val="clear" w:color="auto" w:fill="auto"/>
            <w:noWrap/>
            <w:vAlign w:val="bottom"/>
            <w:hideMark/>
          </w:tcPr>
          <w:p w14:paraId="6BE68A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69DB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079C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FE62809" w14:textId="77777777" w:rsidTr="009504E0">
        <w:trPr>
          <w:trHeight w:val="255"/>
        </w:trPr>
        <w:tc>
          <w:tcPr>
            <w:tcW w:w="2114" w:type="pct"/>
            <w:shd w:val="clear" w:color="auto" w:fill="auto"/>
            <w:vAlign w:val="bottom"/>
            <w:hideMark/>
          </w:tcPr>
          <w:p w14:paraId="21AB9DE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FD587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DAAD9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20.572,04</w:t>
            </w:r>
          </w:p>
        </w:tc>
        <w:tc>
          <w:tcPr>
            <w:tcW w:w="573" w:type="pct"/>
            <w:shd w:val="clear" w:color="auto" w:fill="auto"/>
            <w:noWrap/>
            <w:vAlign w:val="bottom"/>
            <w:hideMark/>
          </w:tcPr>
          <w:p w14:paraId="2E5E9E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E0A0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7726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F9E10DC" w14:textId="77777777" w:rsidTr="009504E0">
        <w:trPr>
          <w:trHeight w:val="255"/>
        </w:trPr>
        <w:tc>
          <w:tcPr>
            <w:tcW w:w="2114" w:type="pct"/>
            <w:shd w:val="clear" w:color="000000" w:fill="CCCCFF"/>
            <w:vAlign w:val="bottom"/>
            <w:hideMark/>
          </w:tcPr>
          <w:p w14:paraId="4B9AC2C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Kapitalni projekt K108107 Industrijska zona </w:t>
            </w:r>
            <w:proofErr w:type="spellStart"/>
            <w:r w:rsidRPr="009950E4">
              <w:rPr>
                <w:rFonts w:ascii="Times New Roman" w:eastAsia="Times New Roman" w:hAnsi="Times New Roman" w:cs="Times New Roman"/>
                <w:b/>
                <w:bCs/>
                <w:color w:val="000000"/>
                <w:sz w:val="20"/>
                <w:szCs w:val="20"/>
                <w:lang w:eastAsia="hr-HR"/>
              </w:rPr>
              <w:t>Nemetin</w:t>
            </w:r>
            <w:proofErr w:type="spellEnd"/>
            <w:r w:rsidRPr="009950E4">
              <w:rPr>
                <w:rFonts w:ascii="Times New Roman" w:eastAsia="Times New Roman" w:hAnsi="Times New Roman" w:cs="Times New Roman"/>
                <w:b/>
                <w:bCs/>
                <w:color w:val="000000"/>
                <w:sz w:val="20"/>
                <w:szCs w:val="20"/>
                <w:lang w:eastAsia="hr-HR"/>
              </w:rPr>
              <w:t xml:space="preserve"> III. faza</w:t>
            </w:r>
          </w:p>
        </w:tc>
        <w:tc>
          <w:tcPr>
            <w:tcW w:w="573" w:type="pct"/>
            <w:shd w:val="clear" w:color="000000" w:fill="CCCCFF"/>
            <w:noWrap/>
            <w:vAlign w:val="bottom"/>
            <w:hideMark/>
          </w:tcPr>
          <w:p w14:paraId="0B2E25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46752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28.535,40</w:t>
            </w:r>
          </w:p>
        </w:tc>
        <w:tc>
          <w:tcPr>
            <w:tcW w:w="573" w:type="pct"/>
            <w:shd w:val="clear" w:color="000000" w:fill="CCCCFF"/>
            <w:noWrap/>
            <w:vAlign w:val="bottom"/>
            <w:hideMark/>
          </w:tcPr>
          <w:p w14:paraId="0ADCB7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08524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ECA66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29A8114" w14:textId="77777777" w:rsidTr="009504E0">
        <w:trPr>
          <w:trHeight w:val="255"/>
        </w:trPr>
        <w:tc>
          <w:tcPr>
            <w:tcW w:w="2114" w:type="pct"/>
            <w:shd w:val="clear" w:color="000000" w:fill="FFFF99"/>
            <w:vAlign w:val="bottom"/>
            <w:hideMark/>
          </w:tcPr>
          <w:p w14:paraId="2DF9A06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C8BC9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9CB13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w:t>
            </w:r>
          </w:p>
        </w:tc>
        <w:tc>
          <w:tcPr>
            <w:tcW w:w="573" w:type="pct"/>
            <w:shd w:val="clear" w:color="000000" w:fill="FFFF99"/>
            <w:noWrap/>
            <w:vAlign w:val="bottom"/>
            <w:hideMark/>
          </w:tcPr>
          <w:p w14:paraId="7EC918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3C7AF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EA0F6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FDFE205" w14:textId="77777777" w:rsidTr="009504E0">
        <w:trPr>
          <w:trHeight w:val="255"/>
        </w:trPr>
        <w:tc>
          <w:tcPr>
            <w:tcW w:w="2114" w:type="pct"/>
            <w:shd w:val="clear" w:color="auto" w:fill="auto"/>
            <w:vAlign w:val="bottom"/>
            <w:hideMark/>
          </w:tcPr>
          <w:p w14:paraId="2C56DEA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BA815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4E3D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46AA5F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2AFA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D3C4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0C85121" w14:textId="77777777" w:rsidTr="009504E0">
        <w:trPr>
          <w:trHeight w:val="255"/>
        </w:trPr>
        <w:tc>
          <w:tcPr>
            <w:tcW w:w="2114" w:type="pct"/>
            <w:shd w:val="clear" w:color="auto" w:fill="auto"/>
            <w:vAlign w:val="bottom"/>
            <w:hideMark/>
          </w:tcPr>
          <w:p w14:paraId="0AEEB40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27D65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F9AB5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0D278E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A1DE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E96E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02EC3D9" w14:textId="77777777" w:rsidTr="009504E0">
        <w:trPr>
          <w:trHeight w:val="255"/>
        </w:trPr>
        <w:tc>
          <w:tcPr>
            <w:tcW w:w="2114" w:type="pct"/>
            <w:shd w:val="clear" w:color="000000" w:fill="FFFFCC"/>
            <w:vAlign w:val="bottom"/>
            <w:hideMark/>
          </w:tcPr>
          <w:p w14:paraId="6FDD243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11C372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202EF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CC"/>
            <w:noWrap/>
            <w:vAlign w:val="bottom"/>
            <w:hideMark/>
          </w:tcPr>
          <w:p w14:paraId="15A9AF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9CC0F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46FB2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B9BEA79" w14:textId="77777777" w:rsidTr="009504E0">
        <w:trPr>
          <w:trHeight w:val="255"/>
        </w:trPr>
        <w:tc>
          <w:tcPr>
            <w:tcW w:w="2114" w:type="pct"/>
            <w:shd w:val="clear" w:color="auto" w:fill="auto"/>
            <w:vAlign w:val="bottom"/>
            <w:hideMark/>
          </w:tcPr>
          <w:p w14:paraId="2D1C478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0EFFA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1651E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1F5F38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FC8D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DE34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7D7B66" w14:textId="77777777" w:rsidTr="009504E0">
        <w:trPr>
          <w:trHeight w:val="255"/>
        </w:trPr>
        <w:tc>
          <w:tcPr>
            <w:tcW w:w="2114" w:type="pct"/>
            <w:shd w:val="clear" w:color="auto" w:fill="auto"/>
            <w:vAlign w:val="bottom"/>
            <w:hideMark/>
          </w:tcPr>
          <w:p w14:paraId="777ED08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7131A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FB98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590C15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AF47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2497F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0C53E3" w14:textId="77777777" w:rsidTr="009504E0">
        <w:trPr>
          <w:trHeight w:val="510"/>
        </w:trPr>
        <w:tc>
          <w:tcPr>
            <w:tcW w:w="2114" w:type="pct"/>
            <w:shd w:val="clear" w:color="000000" w:fill="FFFF99"/>
            <w:vAlign w:val="bottom"/>
            <w:hideMark/>
          </w:tcPr>
          <w:p w14:paraId="25F3D42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61E4B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355D3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99"/>
            <w:noWrap/>
            <w:vAlign w:val="bottom"/>
            <w:hideMark/>
          </w:tcPr>
          <w:p w14:paraId="2E9BA3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3CF0A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8DB49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A60BB26" w14:textId="77777777" w:rsidTr="009504E0">
        <w:trPr>
          <w:trHeight w:val="255"/>
        </w:trPr>
        <w:tc>
          <w:tcPr>
            <w:tcW w:w="2114" w:type="pct"/>
            <w:shd w:val="clear" w:color="auto" w:fill="auto"/>
            <w:vAlign w:val="bottom"/>
            <w:hideMark/>
          </w:tcPr>
          <w:p w14:paraId="13FAEB8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C2A7F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56A02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6EF780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049E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3F3E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12843C8" w14:textId="77777777" w:rsidTr="009504E0">
        <w:trPr>
          <w:trHeight w:val="255"/>
        </w:trPr>
        <w:tc>
          <w:tcPr>
            <w:tcW w:w="2114" w:type="pct"/>
            <w:shd w:val="clear" w:color="auto" w:fill="auto"/>
            <w:vAlign w:val="bottom"/>
            <w:hideMark/>
          </w:tcPr>
          <w:p w14:paraId="5BF8703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4F64F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8582A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4967FC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53E2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1657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DB2F22C" w14:textId="77777777" w:rsidTr="009504E0">
        <w:trPr>
          <w:trHeight w:val="255"/>
        </w:trPr>
        <w:tc>
          <w:tcPr>
            <w:tcW w:w="2114" w:type="pct"/>
            <w:shd w:val="clear" w:color="000000" w:fill="CCCCFF"/>
            <w:vAlign w:val="bottom"/>
            <w:hideMark/>
          </w:tcPr>
          <w:p w14:paraId="50BD180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K108109 DVD Sarvaš - uređenje</w:t>
            </w:r>
          </w:p>
        </w:tc>
        <w:tc>
          <w:tcPr>
            <w:tcW w:w="573" w:type="pct"/>
            <w:shd w:val="clear" w:color="000000" w:fill="CCCCFF"/>
            <w:noWrap/>
            <w:vAlign w:val="bottom"/>
            <w:hideMark/>
          </w:tcPr>
          <w:p w14:paraId="014FFC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4A784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17.917,58</w:t>
            </w:r>
          </w:p>
        </w:tc>
        <w:tc>
          <w:tcPr>
            <w:tcW w:w="573" w:type="pct"/>
            <w:shd w:val="clear" w:color="000000" w:fill="CCCCFF"/>
            <w:noWrap/>
            <w:vAlign w:val="bottom"/>
            <w:hideMark/>
          </w:tcPr>
          <w:p w14:paraId="598243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5714F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6F14A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DE76CA1" w14:textId="77777777" w:rsidTr="009504E0">
        <w:trPr>
          <w:trHeight w:val="255"/>
        </w:trPr>
        <w:tc>
          <w:tcPr>
            <w:tcW w:w="2114" w:type="pct"/>
            <w:shd w:val="clear" w:color="000000" w:fill="FFFF99"/>
            <w:vAlign w:val="bottom"/>
            <w:hideMark/>
          </w:tcPr>
          <w:p w14:paraId="7501449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CB167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CD932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3.318,07</w:t>
            </w:r>
          </w:p>
        </w:tc>
        <w:tc>
          <w:tcPr>
            <w:tcW w:w="573" w:type="pct"/>
            <w:shd w:val="clear" w:color="000000" w:fill="FFFF99"/>
            <w:noWrap/>
            <w:vAlign w:val="bottom"/>
            <w:hideMark/>
          </w:tcPr>
          <w:p w14:paraId="4370BF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77D5E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FA1E6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15904C3" w14:textId="77777777" w:rsidTr="009504E0">
        <w:trPr>
          <w:trHeight w:val="255"/>
        </w:trPr>
        <w:tc>
          <w:tcPr>
            <w:tcW w:w="2114" w:type="pct"/>
            <w:shd w:val="clear" w:color="auto" w:fill="auto"/>
            <w:vAlign w:val="bottom"/>
            <w:hideMark/>
          </w:tcPr>
          <w:p w14:paraId="223F26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BBB4C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B7B01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w:t>
            </w:r>
          </w:p>
        </w:tc>
        <w:tc>
          <w:tcPr>
            <w:tcW w:w="573" w:type="pct"/>
            <w:shd w:val="clear" w:color="auto" w:fill="auto"/>
            <w:noWrap/>
            <w:vAlign w:val="bottom"/>
            <w:hideMark/>
          </w:tcPr>
          <w:p w14:paraId="0901EF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3F28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F6A9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2DE8EB5" w14:textId="77777777" w:rsidTr="009504E0">
        <w:trPr>
          <w:trHeight w:val="255"/>
        </w:trPr>
        <w:tc>
          <w:tcPr>
            <w:tcW w:w="2114" w:type="pct"/>
            <w:shd w:val="clear" w:color="auto" w:fill="auto"/>
            <w:vAlign w:val="bottom"/>
            <w:hideMark/>
          </w:tcPr>
          <w:p w14:paraId="5F1884A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AA5F6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BE996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w:t>
            </w:r>
          </w:p>
        </w:tc>
        <w:tc>
          <w:tcPr>
            <w:tcW w:w="573" w:type="pct"/>
            <w:shd w:val="clear" w:color="auto" w:fill="auto"/>
            <w:noWrap/>
            <w:vAlign w:val="bottom"/>
            <w:hideMark/>
          </w:tcPr>
          <w:p w14:paraId="2B3D57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538D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735D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5D48C35" w14:textId="77777777" w:rsidTr="009504E0">
        <w:trPr>
          <w:trHeight w:val="255"/>
        </w:trPr>
        <w:tc>
          <w:tcPr>
            <w:tcW w:w="2114" w:type="pct"/>
            <w:shd w:val="clear" w:color="000000" w:fill="FFFFCC"/>
            <w:vAlign w:val="bottom"/>
            <w:hideMark/>
          </w:tcPr>
          <w:p w14:paraId="2F15551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606D90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65C8D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CC"/>
            <w:noWrap/>
            <w:vAlign w:val="bottom"/>
            <w:hideMark/>
          </w:tcPr>
          <w:p w14:paraId="07B193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274A3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F9F95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F71B66D" w14:textId="77777777" w:rsidTr="009504E0">
        <w:trPr>
          <w:trHeight w:val="255"/>
        </w:trPr>
        <w:tc>
          <w:tcPr>
            <w:tcW w:w="2114" w:type="pct"/>
            <w:shd w:val="clear" w:color="auto" w:fill="auto"/>
            <w:vAlign w:val="bottom"/>
            <w:hideMark/>
          </w:tcPr>
          <w:p w14:paraId="5613B27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CB301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A5656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2D31DD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D1A41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4B00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58920C" w14:textId="77777777" w:rsidTr="009504E0">
        <w:trPr>
          <w:trHeight w:val="255"/>
        </w:trPr>
        <w:tc>
          <w:tcPr>
            <w:tcW w:w="2114" w:type="pct"/>
            <w:shd w:val="clear" w:color="auto" w:fill="auto"/>
            <w:vAlign w:val="bottom"/>
            <w:hideMark/>
          </w:tcPr>
          <w:p w14:paraId="78705F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A0F34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5003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0C9B59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EC9E8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EA4C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977733" w14:textId="77777777" w:rsidTr="009504E0">
        <w:trPr>
          <w:trHeight w:val="510"/>
        </w:trPr>
        <w:tc>
          <w:tcPr>
            <w:tcW w:w="2114" w:type="pct"/>
            <w:shd w:val="clear" w:color="000000" w:fill="FFFF99"/>
            <w:vAlign w:val="bottom"/>
            <w:hideMark/>
          </w:tcPr>
          <w:p w14:paraId="37E7A00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4BF282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17733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w:t>
            </w:r>
          </w:p>
        </w:tc>
        <w:tc>
          <w:tcPr>
            <w:tcW w:w="573" w:type="pct"/>
            <w:shd w:val="clear" w:color="000000" w:fill="FFFF99"/>
            <w:noWrap/>
            <w:vAlign w:val="bottom"/>
            <w:hideMark/>
          </w:tcPr>
          <w:p w14:paraId="4500D8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C89F5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3A114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B191B29" w14:textId="77777777" w:rsidTr="009504E0">
        <w:trPr>
          <w:trHeight w:val="255"/>
        </w:trPr>
        <w:tc>
          <w:tcPr>
            <w:tcW w:w="2114" w:type="pct"/>
            <w:shd w:val="clear" w:color="auto" w:fill="auto"/>
            <w:vAlign w:val="bottom"/>
            <w:hideMark/>
          </w:tcPr>
          <w:p w14:paraId="73C4B82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CDA1E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DFDF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459106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7C3D4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B50A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543586" w14:textId="77777777" w:rsidTr="009504E0">
        <w:trPr>
          <w:trHeight w:val="255"/>
        </w:trPr>
        <w:tc>
          <w:tcPr>
            <w:tcW w:w="2114" w:type="pct"/>
            <w:shd w:val="clear" w:color="auto" w:fill="auto"/>
            <w:vAlign w:val="bottom"/>
            <w:hideMark/>
          </w:tcPr>
          <w:p w14:paraId="7D33CC1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72939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9BC7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5A503B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1367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65BC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9D7A822" w14:textId="77777777" w:rsidTr="009504E0">
        <w:trPr>
          <w:trHeight w:val="255"/>
        </w:trPr>
        <w:tc>
          <w:tcPr>
            <w:tcW w:w="2114" w:type="pct"/>
            <w:shd w:val="clear" w:color="000000" w:fill="CCCCFF"/>
            <w:vAlign w:val="bottom"/>
            <w:hideMark/>
          </w:tcPr>
          <w:p w14:paraId="1396081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K108110 Društveni dom Brijest</w:t>
            </w:r>
          </w:p>
        </w:tc>
        <w:tc>
          <w:tcPr>
            <w:tcW w:w="573" w:type="pct"/>
            <w:shd w:val="clear" w:color="000000" w:fill="CCCCFF"/>
            <w:noWrap/>
            <w:vAlign w:val="bottom"/>
            <w:hideMark/>
          </w:tcPr>
          <w:p w14:paraId="7DC1D7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0627A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w:t>
            </w:r>
          </w:p>
        </w:tc>
        <w:tc>
          <w:tcPr>
            <w:tcW w:w="573" w:type="pct"/>
            <w:shd w:val="clear" w:color="000000" w:fill="CCCCFF"/>
            <w:noWrap/>
            <w:vAlign w:val="bottom"/>
            <w:hideMark/>
          </w:tcPr>
          <w:p w14:paraId="2D0E46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7B7F9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7DA90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ACB3F8C" w14:textId="77777777" w:rsidTr="009504E0">
        <w:trPr>
          <w:trHeight w:val="255"/>
        </w:trPr>
        <w:tc>
          <w:tcPr>
            <w:tcW w:w="2114" w:type="pct"/>
            <w:shd w:val="clear" w:color="000000" w:fill="FFFF99"/>
            <w:vAlign w:val="bottom"/>
            <w:hideMark/>
          </w:tcPr>
          <w:p w14:paraId="5159F85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3981E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DDED3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9.954,21</w:t>
            </w:r>
          </w:p>
        </w:tc>
        <w:tc>
          <w:tcPr>
            <w:tcW w:w="573" w:type="pct"/>
            <w:shd w:val="clear" w:color="000000" w:fill="FFFF99"/>
            <w:noWrap/>
            <w:vAlign w:val="bottom"/>
            <w:hideMark/>
          </w:tcPr>
          <w:p w14:paraId="685491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F5E3F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DB8E7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F505747" w14:textId="77777777" w:rsidTr="009504E0">
        <w:trPr>
          <w:trHeight w:val="255"/>
        </w:trPr>
        <w:tc>
          <w:tcPr>
            <w:tcW w:w="2114" w:type="pct"/>
            <w:shd w:val="clear" w:color="auto" w:fill="auto"/>
            <w:vAlign w:val="bottom"/>
            <w:hideMark/>
          </w:tcPr>
          <w:p w14:paraId="1251DBA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964E1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335A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9.954,21</w:t>
            </w:r>
          </w:p>
        </w:tc>
        <w:tc>
          <w:tcPr>
            <w:tcW w:w="573" w:type="pct"/>
            <w:shd w:val="clear" w:color="auto" w:fill="auto"/>
            <w:noWrap/>
            <w:vAlign w:val="bottom"/>
            <w:hideMark/>
          </w:tcPr>
          <w:p w14:paraId="732F75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B46E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F2C4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0280A88" w14:textId="77777777" w:rsidTr="009504E0">
        <w:trPr>
          <w:trHeight w:val="255"/>
        </w:trPr>
        <w:tc>
          <w:tcPr>
            <w:tcW w:w="2114" w:type="pct"/>
            <w:shd w:val="clear" w:color="auto" w:fill="auto"/>
            <w:vAlign w:val="bottom"/>
            <w:hideMark/>
          </w:tcPr>
          <w:p w14:paraId="583129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11A33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24CD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9.954,21</w:t>
            </w:r>
          </w:p>
        </w:tc>
        <w:tc>
          <w:tcPr>
            <w:tcW w:w="573" w:type="pct"/>
            <w:shd w:val="clear" w:color="auto" w:fill="auto"/>
            <w:noWrap/>
            <w:vAlign w:val="bottom"/>
            <w:hideMark/>
          </w:tcPr>
          <w:p w14:paraId="3FDEB5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D548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5CBB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3FEEA8E" w14:textId="77777777" w:rsidTr="009504E0">
        <w:trPr>
          <w:trHeight w:val="255"/>
        </w:trPr>
        <w:tc>
          <w:tcPr>
            <w:tcW w:w="2114" w:type="pct"/>
            <w:shd w:val="clear" w:color="000000" w:fill="FFFFCC"/>
            <w:vAlign w:val="bottom"/>
            <w:hideMark/>
          </w:tcPr>
          <w:p w14:paraId="7B28DF1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6A0468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6231D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CC"/>
            <w:noWrap/>
            <w:vAlign w:val="bottom"/>
            <w:hideMark/>
          </w:tcPr>
          <w:p w14:paraId="4C367A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110BA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9C5E5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648B51E" w14:textId="77777777" w:rsidTr="009504E0">
        <w:trPr>
          <w:trHeight w:val="255"/>
        </w:trPr>
        <w:tc>
          <w:tcPr>
            <w:tcW w:w="2114" w:type="pct"/>
            <w:shd w:val="clear" w:color="auto" w:fill="auto"/>
            <w:vAlign w:val="bottom"/>
            <w:hideMark/>
          </w:tcPr>
          <w:p w14:paraId="457942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7EB69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316D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6C4787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3403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68B4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9E242E4" w14:textId="77777777" w:rsidTr="009504E0">
        <w:trPr>
          <w:trHeight w:val="255"/>
        </w:trPr>
        <w:tc>
          <w:tcPr>
            <w:tcW w:w="2114" w:type="pct"/>
            <w:shd w:val="clear" w:color="auto" w:fill="auto"/>
            <w:vAlign w:val="bottom"/>
            <w:hideMark/>
          </w:tcPr>
          <w:p w14:paraId="6E590C0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92F30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27799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5142EF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D9D2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6811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A05BA09" w14:textId="77777777" w:rsidTr="009504E0">
        <w:trPr>
          <w:trHeight w:val="510"/>
        </w:trPr>
        <w:tc>
          <w:tcPr>
            <w:tcW w:w="2114" w:type="pct"/>
            <w:shd w:val="clear" w:color="000000" w:fill="FFFF99"/>
            <w:vAlign w:val="bottom"/>
            <w:hideMark/>
          </w:tcPr>
          <w:p w14:paraId="682CE77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DB79F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87D86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29.862,63</w:t>
            </w:r>
          </w:p>
        </w:tc>
        <w:tc>
          <w:tcPr>
            <w:tcW w:w="573" w:type="pct"/>
            <w:shd w:val="clear" w:color="000000" w:fill="FFFF99"/>
            <w:noWrap/>
            <w:vAlign w:val="bottom"/>
            <w:hideMark/>
          </w:tcPr>
          <w:p w14:paraId="728BAE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3A238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16E48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4DC37C6" w14:textId="77777777" w:rsidTr="009504E0">
        <w:trPr>
          <w:trHeight w:val="255"/>
        </w:trPr>
        <w:tc>
          <w:tcPr>
            <w:tcW w:w="2114" w:type="pct"/>
            <w:shd w:val="clear" w:color="auto" w:fill="auto"/>
            <w:vAlign w:val="bottom"/>
            <w:hideMark/>
          </w:tcPr>
          <w:p w14:paraId="18BEAAB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5A8C2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3562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29.862,63</w:t>
            </w:r>
          </w:p>
        </w:tc>
        <w:tc>
          <w:tcPr>
            <w:tcW w:w="573" w:type="pct"/>
            <w:shd w:val="clear" w:color="auto" w:fill="auto"/>
            <w:noWrap/>
            <w:vAlign w:val="bottom"/>
            <w:hideMark/>
          </w:tcPr>
          <w:p w14:paraId="190AAD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B95C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72500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E1FEFF1" w14:textId="77777777" w:rsidTr="009504E0">
        <w:trPr>
          <w:trHeight w:val="255"/>
        </w:trPr>
        <w:tc>
          <w:tcPr>
            <w:tcW w:w="2114" w:type="pct"/>
            <w:shd w:val="clear" w:color="auto" w:fill="auto"/>
            <w:vAlign w:val="bottom"/>
            <w:hideMark/>
          </w:tcPr>
          <w:p w14:paraId="5F54623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42 Rashodi za nabavu proizvedene dugotrajne imovine                                                    </w:t>
            </w:r>
          </w:p>
        </w:tc>
        <w:tc>
          <w:tcPr>
            <w:tcW w:w="573" w:type="pct"/>
            <w:shd w:val="clear" w:color="auto" w:fill="auto"/>
            <w:noWrap/>
            <w:vAlign w:val="bottom"/>
            <w:hideMark/>
          </w:tcPr>
          <w:p w14:paraId="43480C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0155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29.862,63</w:t>
            </w:r>
          </w:p>
        </w:tc>
        <w:tc>
          <w:tcPr>
            <w:tcW w:w="573" w:type="pct"/>
            <w:shd w:val="clear" w:color="auto" w:fill="auto"/>
            <w:noWrap/>
            <w:vAlign w:val="bottom"/>
            <w:hideMark/>
          </w:tcPr>
          <w:p w14:paraId="542CD4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E973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1335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CB80990" w14:textId="77777777" w:rsidTr="009504E0">
        <w:trPr>
          <w:trHeight w:val="510"/>
        </w:trPr>
        <w:tc>
          <w:tcPr>
            <w:tcW w:w="2114" w:type="pct"/>
            <w:shd w:val="clear" w:color="000000" w:fill="CCCCFF"/>
            <w:vAlign w:val="bottom"/>
            <w:hideMark/>
          </w:tcPr>
          <w:p w14:paraId="7A44BAC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K108111 REKONSTRUKCIJA ZGRADE VIII BASTIONA S VODOTORNJEM</w:t>
            </w:r>
          </w:p>
        </w:tc>
        <w:tc>
          <w:tcPr>
            <w:tcW w:w="573" w:type="pct"/>
            <w:shd w:val="clear" w:color="000000" w:fill="CCCCFF"/>
            <w:noWrap/>
            <w:vAlign w:val="bottom"/>
            <w:hideMark/>
          </w:tcPr>
          <w:p w14:paraId="39BF4A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AA940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CCCCFF"/>
            <w:noWrap/>
            <w:vAlign w:val="bottom"/>
            <w:hideMark/>
          </w:tcPr>
          <w:p w14:paraId="4A13E5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8499D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B2CC7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01CB447" w14:textId="77777777" w:rsidTr="009504E0">
        <w:trPr>
          <w:trHeight w:val="255"/>
        </w:trPr>
        <w:tc>
          <w:tcPr>
            <w:tcW w:w="2114" w:type="pct"/>
            <w:shd w:val="clear" w:color="000000" w:fill="FFFF99"/>
            <w:vAlign w:val="bottom"/>
            <w:hideMark/>
          </w:tcPr>
          <w:p w14:paraId="6B53BA3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61AE4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0C6C3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w:t>
            </w:r>
          </w:p>
        </w:tc>
        <w:tc>
          <w:tcPr>
            <w:tcW w:w="573" w:type="pct"/>
            <w:shd w:val="clear" w:color="000000" w:fill="FFFF99"/>
            <w:noWrap/>
            <w:vAlign w:val="bottom"/>
            <w:hideMark/>
          </w:tcPr>
          <w:p w14:paraId="7439F0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DC011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C652C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D116338" w14:textId="77777777" w:rsidTr="009504E0">
        <w:trPr>
          <w:trHeight w:val="255"/>
        </w:trPr>
        <w:tc>
          <w:tcPr>
            <w:tcW w:w="2114" w:type="pct"/>
            <w:shd w:val="clear" w:color="auto" w:fill="auto"/>
            <w:vAlign w:val="bottom"/>
            <w:hideMark/>
          </w:tcPr>
          <w:p w14:paraId="383CBFF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D9E2F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9496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475188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F6F5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2C76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93D8D60" w14:textId="77777777" w:rsidTr="009504E0">
        <w:trPr>
          <w:trHeight w:val="255"/>
        </w:trPr>
        <w:tc>
          <w:tcPr>
            <w:tcW w:w="2114" w:type="pct"/>
            <w:shd w:val="clear" w:color="auto" w:fill="auto"/>
            <w:vAlign w:val="bottom"/>
            <w:hideMark/>
          </w:tcPr>
          <w:p w14:paraId="7F18501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2C50F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CE980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64F756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B212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D79D9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DE6CDA" w14:textId="77777777" w:rsidTr="009504E0">
        <w:trPr>
          <w:trHeight w:val="255"/>
        </w:trPr>
        <w:tc>
          <w:tcPr>
            <w:tcW w:w="2114" w:type="pct"/>
            <w:shd w:val="clear" w:color="000000" w:fill="FFFFCC"/>
            <w:vAlign w:val="bottom"/>
            <w:hideMark/>
          </w:tcPr>
          <w:p w14:paraId="7965944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48F68A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527D8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5.308,91</w:t>
            </w:r>
          </w:p>
        </w:tc>
        <w:tc>
          <w:tcPr>
            <w:tcW w:w="573" w:type="pct"/>
            <w:shd w:val="clear" w:color="000000" w:fill="FFFFCC"/>
            <w:noWrap/>
            <w:vAlign w:val="bottom"/>
            <w:hideMark/>
          </w:tcPr>
          <w:p w14:paraId="549A12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5CA1C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5B195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C9B01B2" w14:textId="77777777" w:rsidTr="009504E0">
        <w:trPr>
          <w:trHeight w:val="255"/>
        </w:trPr>
        <w:tc>
          <w:tcPr>
            <w:tcW w:w="2114" w:type="pct"/>
            <w:shd w:val="clear" w:color="auto" w:fill="auto"/>
            <w:vAlign w:val="bottom"/>
            <w:hideMark/>
          </w:tcPr>
          <w:p w14:paraId="4202F25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617B2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37CD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w:t>
            </w:r>
          </w:p>
        </w:tc>
        <w:tc>
          <w:tcPr>
            <w:tcW w:w="573" w:type="pct"/>
            <w:shd w:val="clear" w:color="auto" w:fill="auto"/>
            <w:noWrap/>
            <w:vAlign w:val="bottom"/>
            <w:hideMark/>
          </w:tcPr>
          <w:p w14:paraId="35E198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9467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4216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8057183" w14:textId="77777777" w:rsidTr="009504E0">
        <w:trPr>
          <w:trHeight w:val="255"/>
        </w:trPr>
        <w:tc>
          <w:tcPr>
            <w:tcW w:w="2114" w:type="pct"/>
            <w:shd w:val="clear" w:color="auto" w:fill="auto"/>
            <w:vAlign w:val="bottom"/>
            <w:hideMark/>
          </w:tcPr>
          <w:p w14:paraId="619D170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28A44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77DE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w:t>
            </w:r>
          </w:p>
        </w:tc>
        <w:tc>
          <w:tcPr>
            <w:tcW w:w="573" w:type="pct"/>
            <w:shd w:val="clear" w:color="auto" w:fill="auto"/>
            <w:noWrap/>
            <w:vAlign w:val="bottom"/>
            <w:hideMark/>
          </w:tcPr>
          <w:p w14:paraId="2AAB6A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2210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D2D6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E958D5E" w14:textId="77777777" w:rsidTr="009504E0">
        <w:trPr>
          <w:trHeight w:val="510"/>
        </w:trPr>
        <w:tc>
          <w:tcPr>
            <w:tcW w:w="2114" w:type="pct"/>
            <w:shd w:val="clear" w:color="000000" w:fill="FFFF99"/>
            <w:vAlign w:val="bottom"/>
            <w:hideMark/>
          </w:tcPr>
          <w:p w14:paraId="33E0A9A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4CD81C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9C41E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5.972,53</w:t>
            </w:r>
          </w:p>
        </w:tc>
        <w:tc>
          <w:tcPr>
            <w:tcW w:w="573" w:type="pct"/>
            <w:shd w:val="clear" w:color="000000" w:fill="FFFF99"/>
            <w:noWrap/>
            <w:vAlign w:val="bottom"/>
            <w:hideMark/>
          </w:tcPr>
          <w:p w14:paraId="13DE9F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E9CA2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A24D2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E70A3EB" w14:textId="77777777" w:rsidTr="009504E0">
        <w:trPr>
          <w:trHeight w:val="255"/>
        </w:trPr>
        <w:tc>
          <w:tcPr>
            <w:tcW w:w="2114" w:type="pct"/>
            <w:shd w:val="clear" w:color="auto" w:fill="auto"/>
            <w:vAlign w:val="bottom"/>
            <w:hideMark/>
          </w:tcPr>
          <w:p w14:paraId="6A5D0A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E5718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66AF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5.972,53</w:t>
            </w:r>
          </w:p>
        </w:tc>
        <w:tc>
          <w:tcPr>
            <w:tcW w:w="573" w:type="pct"/>
            <w:shd w:val="clear" w:color="auto" w:fill="auto"/>
            <w:noWrap/>
            <w:vAlign w:val="bottom"/>
            <w:hideMark/>
          </w:tcPr>
          <w:p w14:paraId="046E4C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851C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B0C2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F64E22A" w14:textId="77777777" w:rsidTr="009504E0">
        <w:trPr>
          <w:trHeight w:val="255"/>
        </w:trPr>
        <w:tc>
          <w:tcPr>
            <w:tcW w:w="2114" w:type="pct"/>
            <w:shd w:val="clear" w:color="auto" w:fill="auto"/>
            <w:vAlign w:val="bottom"/>
            <w:hideMark/>
          </w:tcPr>
          <w:p w14:paraId="024D49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9F7AF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22AA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5.972,53</w:t>
            </w:r>
          </w:p>
        </w:tc>
        <w:tc>
          <w:tcPr>
            <w:tcW w:w="573" w:type="pct"/>
            <w:shd w:val="clear" w:color="auto" w:fill="auto"/>
            <w:noWrap/>
            <w:vAlign w:val="bottom"/>
            <w:hideMark/>
          </w:tcPr>
          <w:p w14:paraId="72E35D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95B6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7953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6EF565F" w14:textId="77777777" w:rsidTr="009504E0">
        <w:trPr>
          <w:trHeight w:val="510"/>
        </w:trPr>
        <w:tc>
          <w:tcPr>
            <w:tcW w:w="2114" w:type="pct"/>
            <w:shd w:val="clear" w:color="000000" w:fill="CCCCFF"/>
            <w:vAlign w:val="bottom"/>
            <w:hideMark/>
          </w:tcPr>
          <w:p w14:paraId="1C452AB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K108112 IZGRADNJA BICIKLISTIČKE STAZE U HUTLEROVOJ</w:t>
            </w:r>
          </w:p>
        </w:tc>
        <w:tc>
          <w:tcPr>
            <w:tcW w:w="573" w:type="pct"/>
            <w:shd w:val="clear" w:color="000000" w:fill="CCCCFF"/>
            <w:noWrap/>
            <w:vAlign w:val="bottom"/>
            <w:hideMark/>
          </w:tcPr>
          <w:p w14:paraId="248496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D9F0A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CCCCFF"/>
            <w:noWrap/>
            <w:vAlign w:val="bottom"/>
            <w:hideMark/>
          </w:tcPr>
          <w:p w14:paraId="2958C7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DFB0C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324A4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C6828A3" w14:textId="77777777" w:rsidTr="009504E0">
        <w:trPr>
          <w:trHeight w:val="255"/>
        </w:trPr>
        <w:tc>
          <w:tcPr>
            <w:tcW w:w="2114" w:type="pct"/>
            <w:shd w:val="clear" w:color="000000" w:fill="FFFF99"/>
            <w:vAlign w:val="bottom"/>
            <w:hideMark/>
          </w:tcPr>
          <w:p w14:paraId="36D1622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9AEBA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F3855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w:t>
            </w:r>
          </w:p>
        </w:tc>
        <w:tc>
          <w:tcPr>
            <w:tcW w:w="573" w:type="pct"/>
            <w:shd w:val="clear" w:color="000000" w:fill="FFFF99"/>
            <w:noWrap/>
            <w:vAlign w:val="bottom"/>
            <w:hideMark/>
          </w:tcPr>
          <w:p w14:paraId="0F31D6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6052E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FC53B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1074CEC" w14:textId="77777777" w:rsidTr="009504E0">
        <w:trPr>
          <w:trHeight w:val="255"/>
        </w:trPr>
        <w:tc>
          <w:tcPr>
            <w:tcW w:w="2114" w:type="pct"/>
            <w:shd w:val="clear" w:color="auto" w:fill="auto"/>
            <w:vAlign w:val="bottom"/>
            <w:hideMark/>
          </w:tcPr>
          <w:p w14:paraId="42EBEBD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FC2EC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EB2A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0FD3EE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7C18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CEF4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9A6FEB5" w14:textId="77777777" w:rsidTr="009504E0">
        <w:trPr>
          <w:trHeight w:val="255"/>
        </w:trPr>
        <w:tc>
          <w:tcPr>
            <w:tcW w:w="2114" w:type="pct"/>
            <w:shd w:val="clear" w:color="auto" w:fill="auto"/>
            <w:vAlign w:val="bottom"/>
            <w:hideMark/>
          </w:tcPr>
          <w:p w14:paraId="101EB16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488BB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C7C9F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240595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380C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4AB1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8540BF" w14:textId="77777777" w:rsidTr="009504E0">
        <w:trPr>
          <w:trHeight w:val="255"/>
        </w:trPr>
        <w:tc>
          <w:tcPr>
            <w:tcW w:w="2114" w:type="pct"/>
            <w:shd w:val="clear" w:color="000000" w:fill="FFFFCC"/>
            <w:vAlign w:val="bottom"/>
            <w:hideMark/>
          </w:tcPr>
          <w:p w14:paraId="56862FB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74E117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A4802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5.308,91</w:t>
            </w:r>
          </w:p>
        </w:tc>
        <w:tc>
          <w:tcPr>
            <w:tcW w:w="573" w:type="pct"/>
            <w:shd w:val="clear" w:color="000000" w:fill="FFFFCC"/>
            <w:noWrap/>
            <w:vAlign w:val="bottom"/>
            <w:hideMark/>
          </w:tcPr>
          <w:p w14:paraId="3790CE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954E7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94256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C5BCB83" w14:textId="77777777" w:rsidTr="009504E0">
        <w:trPr>
          <w:trHeight w:val="255"/>
        </w:trPr>
        <w:tc>
          <w:tcPr>
            <w:tcW w:w="2114" w:type="pct"/>
            <w:shd w:val="clear" w:color="auto" w:fill="auto"/>
            <w:vAlign w:val="bottom"/>
            <w:hideMark/>
          </w:tcPr>
          <w:p w14:paraId="4411D02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A6B50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1EF5F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w:t>
            </w:r>
          </w:p>
        </w:tc>
        <w:tc>
          <w:tcPr>
            <w:tcW w:w="573" w:type="pct"/>
            <w:shd w:val="clear" w:color="auto" w:fill="auto"/>
            <w:noWrap/>
            <w:vAlign w:val="bottom"/>
            <w:hideMark/>
          </w:tcPr>
          <w:p w14:paraId="574107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D72B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B981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3139552" w14:textId="77777777" w:rsidTr="009504E0">
        <w:trPr>
          <w:trHeight w:val="255"/>
        </w:trPr>
        <w:tc>
          <w:tcPr>
            <w:tcW w:w="2114" w:type="pct"/>
            <w:shd w:val="clear" w:color="auto" w:fill="auto"/>
            <w:vAlign w:val="bottom"/>
            <w:hideMark/>
          </w:tcPr>
          <w:p w14:paraId="789B310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4B60F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788EE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w:t>
            </w:r>
          </w:p>
        </w:tc>
        <w:tc>
          <w:tcPr>
            <w:tcW w:w="573" w:type="pct"/>
            <w:shd w:val="clear" w:color="auto" w:fill="auto"/>
            <w:noWrap/>
            <w:vAlign w:val="bottom"/>
            <w:hideMark/>
          </w:tcPr>
          <w:p w14:paraId="2B4506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1165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61E3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F2DBE38" w14:textId="77777777" w:rsidTr="009504E0">
        <w:trPr>
          <w:trHeight w:val="510"/>
        </w:trPr>
        <w:tc>
          <w:tcPr>
            <w:tcW w:w="2114" w:type="pct"/>
            <w:shd w:val="clear" w:color="000000" w:fill="FFFF99"/>
            <w:vAlign w:val="bottom"/>
            <w:hideMark/>
          </w:tcPr>
          <w:p w14:paraId="415421F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53A6C2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F6EC8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5.972,53</w:t>
            </w:r>
          </w:p>
        </w:tc>
        <w:tc>
          <w:tcPr>
            <w:tcW w:w="573" w:type="pct"/>
            <w:shd w:val="clear" w:color="000000" w:fill="FFFF99"/>
            <w:noWrap/>
            <w:vAlign w:val="bottom"/>
            <w:hideMark/>
          </w:tcPr>
          <w:p w14:paraId="181E4C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D7799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040B8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E77C6DE" w14:textId="77777777" w:rsidTr="009504E0">
        <w:trPr>
          <w:trHeight w:val="255"/>
        </w:trPr>
        <w:tc>
          <w:tcPr>
            <w:tcW w:w="2114" w:type="pct"/>
            <w:shd w:val="clear" w:color="auto" w:fill="auto"/>
            <w:vAlign w:val="bottom"/>
            <w:hideMark/>
          </w:tcPr>
          <w:p w14:paraId="68E7294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7279F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124A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5.972,53</w:t>
            </w:r>
          </w:p>
        </w:tc>
        <w:tc>
          <w:tcPr>
            <w:tcW w:w="573" w:type="pct"/>
            <w:shd w:val="clear" w:color="auto" w:fill="auto"/>
            <w:noWrap/>
            <w:vAlign w:val="bottom"/>
            <w:hideMark/>
          </w:tcPr>
          <w:p w14:paraId="56AECF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63DC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12C5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A562253" w14:textId="77777777" w:rsidTr="009504E0">
        <w:trPr>
          <w:trHeight w:val="255"/>
        </w:trPr>
        <w:tc>
          <w:tcPr>
            <w:tcW w:w="2114" w:type="pct"/>
            <w:shd w:val="clear" w:color="auto" w:fill="auto"/>
            <w:vAlign w:val="bottom"/>
            <w:hideMark/>
          </w:tcPr>
          <w:p w14:paraId="44150C9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68FC8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1D0D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5.972,53</w:t>
            </w:r>
          </w:p>
        </w:tc>
        <w:tc>
          <w:tcPr>
            <w:tcW w:w="573" w:type="pct"/>
            <w:shd w:val="clear" w:color="auto" w:fill="auto"/>
            <w:noWrap/>
            <w:vAlign w:val="bottom"/>
            <w:hideMark/>
          </w:tcPr>
          <w:p w14:paraId="46AB72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5062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ED67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2746C77" w14:textId="77777777" w:rsidTr="009504E0">
        <w:trPr>
          <w:trHeight w:val="255"/>
        </w:trPr>
        <w:tc>
          <w:tcPr>
            <w:tcW w:w="2114" w:type="pct"/>
            <w:shd w:val="clear" w:color="000000" w:fill="CCCCFF"/>
            <w:vAlign w:val="bottom"/>
            <w:hideMark/>
          </w:tcPr>
          <w:p w14:paraId="256F82A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K108114 Uređenje "Tržnice" Osijek</w:t>
            </w:r>
          </w:p>
        </w:tc>
        <w:tc>
          <w:tcPr>
            <w:tcW w:w="573" w:type="pct"/>
            <w:shd w:val="clear" w:color="000000" w:fill="CCCCFF"/>
            <w:noWrap/>
            <w:vAlign w:val="bottom"/>
            <w:hideMark/>
          </w:tcPr>
          <w:p w14:paraId="41F3F2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6AAC3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59.725,26</w:t>
            </w:r>
          </w:p>
        </w:tc>
        <w:tc>
          <w:tcPr>
            <w:tcW w:w="573" w:type="pct"/>
            <w:shd w:val="clear" w:color="000000" w:fill="CCCCFF"/>
            <w:noWrap/>
            <w:vAlign w:val="bottom"/>
            <w:hideMark/>
          </w:tcPr>
          <w:p w14:paraId="202C75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49E03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D0701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5B42A1F" w14:textId="77777777" w:rsidTr="009504E0">
        <w:trPr>
          <w:trHeight w:val="255"/>
        </w:trPr>
        <w:tc>
          <w:tcPr>
            <w:tcW w:w="2114" w:type="pct"/>
            <w:shd w:val="clear" w:color="000000" w:fill="FFFF99"/>
            <w:vAlign w:val="bottom"/>
            <w:hideMark/>
          </w:tcPr>
          <w:p w14:paraId="1771C32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257C8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CA5F0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48.443,82</w:t>
            </w:r>
          </w:p>
        </w:tc>
        <w:tc>
          <w:tcPr>
            <w:tcW w:w="573" w:type="pct"/>
            <w:shd w:val="clear" w:color="000000" w:fill="FFFF99"/>
            <w:noWrap/>
            <w:vAlign w:val="bottom"/>
            <w:hideMark/>
          </w:tcPr>
          <w:p w14:paraId="04FFE6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84925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938F7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0378B6B" w14:textId="77777777" w:rsidTr="009504E0">
        <w:trPr>
          <w:trHeight w:val="255"/>
        </w:trPr>
        <w:tc>
          <w:tcPr>
            <w:tcW w:w="2114" w:type="pct"/>
            <w:shd w:val="clear" w:color="auto" w:fill="auto"/>
            <w:vAlign w:val="bottom"/>
            <w:hideMark/>
          </w:tcPr>
          <w:p w14:paraId="6BC09EE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79E0F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B5BE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48.443,82</w:t>
            </w:r>
          </w:p>
        </w:tc>
        <w:tc>
          <w:tcPr>
            <w:tcW w:w="573" w:type="pct"/>
            <w:shd w:val="clear" w:color="auto" w:fill="auto"/>
            <w:noWrap/>
            <w:vAlign w:val="bottom"/>
            <w:hideMark/>
          </w:tcPr>
          <w:p w14:paraId="085234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B09E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BB45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ADE352E" w14:textId="77777777" w:rsidTr="009504E0">
        <w:trPr>
          <w:trHeight w:val="255"/>
        </w:trPr>
        <w:tc>
          <w:tcPr>
            <w:tcW w:w="2114" w:type="pct"/>
            <w:shd w:val="clear" w:color="auto" w:fill="auto"/>
            <w:vAlign w:val="bottom"/>
            <w:hideMark/>
          </w:tcPr>
          <w:p w14:paraId="2DEC52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5E1D2F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B16D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46.452,98</w:t>
            </w:r>
          </w:p>
        </w:tc>
        <w:tc>
          <w:tcPr>
            <w:tcW w:w="573" w:type="pct"/>
            <w:shd w:val="clear" w:color="auto" w:fill="auto"/>
            <w:noWrap/>
            <w:vAlign w:val="bottom"/>
            <w:hideMark/>
          </w:tcPr>
          <w:p w14:paraId="51BACA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F300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5E3B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C17522A" w14:textId="77777777" w:rsidTr="009504E0">
        <w:trPr>
          <w:trHeight w:val="255"/>
        </w:trPr>
        <w:tc>
          <w:tcPr>
            <w:tcW w:w="2114" w:type="pct"/>
            <w:shd w:val="clear" w:color="auto" w:fill="auto"/>
            <w:vAlign w:val="bottom"/>
            <w:hideMark/>
          </w:tcPr>
          <w:p w14:paraId="29AADD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B0750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A255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28A3C5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E469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9E0B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B382FBA" w14:textId="77777777" w:rsidTr="009504E0">
        <w:trPr>
          <w:trHeight w:val="255"/>
        </w:trPr>
        <w:tc>
          <w:tcPr>
            <w:tcW w:w="2114" w:type="pct"/>
            <w:shd w:val="clear" w:color="000000" w:fill="FFFFCC"/>
            <w:vAlign w:val="bottom"/>
            <w:hideMark/>
          </w:tcPr>
          <w:p w14:paraId="45B7E5B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3AF522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931EF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w:t>
            </w:r>
          </w:p>
        </w:tc>
        <w:tc>
          <w:tcPr>
            <w:tcW w:w="573" w:type="pct"/>
            <w:shd w:val="clear" w:color="000000" w:fill="FFFFCC"/>
            <w:noWrap/>
            <w:vAlign w:val="bottom"/>
            <w:hideMark/>
          </w:tcPr>
          <w:p w14:paraId="3BB7B0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1048E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6EB86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C931141" w14:textId="77777777" w:rsidTr="009504E0">
        <w:trPr>
          <w:trHeight w:val="255"/>
        </w:trPr>
        <w:tc>
          <w:tcPr>
            <w:tcW w:w="2114" w:type="pct"/>
            <w:shd w:val="clear" w:color="auto" w:fill="auto"/>
            <w:vAlign w:val="bottom"/>
            <w:hideMark/>
          </w:tcPr>
          <w:p w14:paraId="058BB7A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C116D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A7FC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7E9279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4B66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9CE9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60786E6" w14:textId="77777777" w:rsidTr="009504E0">
        <w:trPr>
          <w:trHeight w:val="255"/>
        </w:trPr>
        <w:tc>
          <w:tcPr>
            <w:tcW w:w="2114" w:type="pct"/>
            <w:shd w:val="clear" w:color="auto" w:fill="auto"/>
            <w:vAlign w:val="bottom"/>
            <w:hideMark/>
          </w:tcPr>
          <w:p w14:paraId="5109A4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9FF9E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760E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w:t>
            </w:r>
          </w:p>
        </w:tc>
        <w:tc>
          <w:tcPr>
            <w:tcW w:w="573" w:type="pct"/>
            <w:shd w:val="clear" w:color="auto" w:fill="auto"/>
            <w:noWrap/>
            <w:vAlign w:val="bottom"/>
            <w:hideMark/>
          </w:tcPr>
          <w:p w14:paraId="720FDB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7688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6B9D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8B01B01" w14:textId="77777777" w:rsidTr="009504E0">
        <w:trPr>
          <w:trHeight w:val="510"/>
        </w:trPr>
        <w:tc>
          <w:tcPr>
            <w:tcW w:w="2114" w:type="pct"/>
            <w:shd w:val="clear" w:color="000000" w:fill="FFFF99"/>
            <w:vAlign w:val="bottom"/>
            <w:hideMark/>
          </w:tcPr>
          <w:p w14:paraId="69CEDA0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4.8. Kapitalne pomoći temeljem prijenosa sredstava EU i od međunarodnih organizacija</w:t>
            </w:r>
          </w:p>
        </w:tc>
        <w:tc>
          <w:tcPr>
            <w:tcW w:w="573" w:type="pct"/>
            <w:shd w:val="clear" w:color="000000" w:fill="FFFF99"/>
            <w:noWrap/>
            <w:vAlign w:val="bottom"/>
            <w:hideMark/>
          </w:tcPr>
          <w:p w14:paraId="3F8E37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E033C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9.290,60</w:t>
            </w:r>
          </w:p>
        </w:tc>
        <w:tc>
          <w:tcPr>
            <w:tcW w:w="573" w:type="pct"/>
            <w:shd w:val="clear" w:color="000000" w:fill="FFFF99"/>
            <w:noWrap/>
            <w:vAlign w:val="bottom"/>
            <w:hideMark/>
          </w:tcPr>
          <w:p w14:paraId="6D3DCB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6B0A6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1DE27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3BFBB74" w14:textId="77777777" w:rsidTr="009504E0">
        <w:trPr>
          <w:trHeight w:val="255"/>
        </w:trPr>
        <w:tc>
          <w:tcPr>
            <w:tcW w:w="2114" w:type="pct"/>
            <w:shd w:val="clear" w:color="auto" w:fill="auto"/>
            <w:vAlign w:val="bottom"/>
            <w:hideMark/>
          </w:tcPr>
          <w:p w14:paraId="1708F7A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E1209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50EDD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w:t>
            </w:r>
          </w:p>
        </w:tc>
        <w:tc>
          <w:tcPr>
            <w:tcW w:w="573" w:type="pct"/>
            <w:shd w:val="clear" w:color="auto" w:fill="auto"/>
            <w:noWrap/>
            <w:vAlign w:val="bottom"/>
            <w:hideMark/>
          </w:tcPr>
          <w:p w14:paraId="46557F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F5FF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5BF0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13F8FA1" w14:textId="77777777" w:rsidTr="009504E0">
        <w:trPr>
          <w:trHeight w:val="255"/>
        </w:trPr>
        <w:tc>
          <w:tcPr>
            <w:tcW w:w="2114" w:type="pct"/>
            <w:shd w:val="clear" w:color="auto" w:fill="auto"/>
            <w:vAlign w:val="bottom"/>
            <w:hideMark/>
          </w:tcPr>
          <w:p w14:paraId="5D871B9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33B6B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92CF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w:t>
            </w:r>
          </w:p>
        </w:tc>
        <w:tc>
          <w:tcPr>
            <w:tcW w:w="573" w:type="pct"/>
            <w:shd w:val="clear" w:color="auto" w:fill="auto"/>
            <w:noWrap/>
            <w:vAlign w:val="bottom"/>
            <w:hideMark/>
          </w:tcPr>
          <w:p w14:paraId="5029F0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0CEB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C57F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1E458B0" w14:textId="77777777" w:rsidTr="009504E0">
        <w:trPr>
          <w:trHeight w:val="510"/>
        </w:trPr>
        <w:tc>
          <w:tcPr>
            <w:tcW w:w="2114" w:type="pct"/>
            <w:shd w:val="clear" w:color="000000" w:fill="CCCCFF"/>
            <w:vAlign w:val="bottom"/>
            <w:hideMark/>
          </w:tcPr>
          <w:p w14:paraId="0E75F99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K108115 Opremanje hardverskog laboratorija BIOS - Faza 2</w:t>
            </w:r>
          </w:p>
        </w:tc>
        <w:tc>
          <w:tcPr>
            <w:tcW w:w="573" w:type="pct"/>
            <w:shd w:val="clear" w:color="000000" w:fill="CCCCFF"/>
            <w:noWrap/>
            <w:vAlign w:val="bottom"/>
            <w:hideMark/>
          </w:tcPr>
          <w:p w14:paraId="5EF5EB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B6ABD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69.679,47</w:t>
            </w:r>
          </w:p>
        </w:tc>
        <w:tc>
          <w:tcPr>
            <w:tcW w:w="573" w:type="pct"/>
            <w:shd w:val="clear" w:color="000000" w:fill="CCCCFF"/>
            <w:noWrap/>
            <w:vAlign w:val="bottom"/>
            <w:hideMark/>
          </w:tcPr>
          <w:p w14:paraId="6903DF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4A1D4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F6D38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5B7A6D9" w14:textId="77777777" w:rsidTr="009504E0">
        <w:trPr>
          <w:trHeight w:val="255"/>
        </w:trPr>
        <w:tc>
          <w:tcPr>
            <w:tcW w:w="2114" w:type="pct"/>
            <w:shd w:val="clear" w:color="000000" w:fill="FFFF99"/>
            <w:vAlign w:val="bottom"/>
            <w:hideMark/>
          </w:tcPr>
          <w:p w14:paraId="502B1D1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10814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E0D63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69.679,47</w:t>
            </w:r>
          </w:p>
        </w:tc>
        <w:tc>
          <w:tcPr>
            <w:tcW w:w="573" w:type="pct"/>
            <w:shd w:val="clear" w:color="000000" w:fill="FFFF99"/>
            <w:noWrap/>
            <w:vAlign w:val="bottom"/>
            <w:hideMark/>
          </w:tcPr>
          <w:p w14:paraId="72A734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396D1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BE90C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8F964CC" w14:textId="77777777" w:rsidTr="009504E0">
        <w:trPr>
          <w:trHeight w:val="255"/>
        </w:trPr>
        <w:tc>
          <w:tcPr>
            <w:tcW w:w="2114" w:type="pct"/>
            <w:shd w:val="clear" w:color="auto" w:fill="auto"/>
            <w:vAlign w:val="bottom"/>
            <w:hideMark/>
          </w:tcPr>
          <w:p w14:paraId="71888A9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E392F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CCE7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69.679,47</w:t>
            </w:r>
          </w:p>
        </w:tc>
        <w:tc>
          <w:tcPr>
            <w:tcW w:w="573" w:type="pct"/>
            <w:shd w:val="clear" w:color="auto" w:fill="auto"/>
            <w:noWrap/>
            <w:vAlign w:val="bottom"/>
            <w:hideMark/>
          </w:tcPr>
          <w:p w14:paraId="59E34E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4A1C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2586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5365A4" w14:textId="77777777" w:rsidTr="009504E0">
        <w:trPr>
          <w:trHeight w:val="255"/>
        </w:trPr>
        <w:tc>
          <w:tcPr>
            <w:tcW w:w="2114" w:type="pct"/>
            <w:shd w:val="clear" w:color="auto" w:fill="auto"/>
            <w:vAlign w:val="bottom"/>
            <w:hideMark/>
          </w:tcPr>
          <w:p w14:paraId="329CB5E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40FB70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0F3C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69.679,47</w:t>
            </w:r>
          </w:p>
        </w:tc>
        <w:tc>
          <w:tcPr>
            <w:tcW w:w="573" w:type="pct"/>
            <w:shd w:val="clear" w:color="auto" w:fill="auto"/>
            <w:noWrap/>
            <w:vAlign w:val="bottom"/>
            <w:hideMark/>
          </w:tcPr>
          <w:p w14:paraId="2889D8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370D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1317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7929ED0" w14:textId="77777777" w:rsidTr="009504E0">
        <w:trPr>
          <w:trHeight w:val="510"/>
        </w:trPr>
        <w:tc>
          <w:tcPr>
            <w:tcW w:w="2114" w:type="pct"/>
            <w:shd w:val="clear" w:color="000000" w:fill="CCCCFF"/>
            <w:vAlign w:val="bottom"/>
            <w:hideMark/>
          </w:tcPr>
          <w:p w14:paraId="6C6F3B5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T108106 I-SHARE (LIFE program) LIFE17 ENV/IT/000212</w:t>
            </w:r>
          </w:p>
        </w:tc>
        <w:tc>
          <w:tcPr>
            <w:tcW w:w="573" w:type="pct"/>
            <w:shd w:val="clear" w:color="000000" w:fill="CCCCFF"/>
            <w:noWrap/>
            <w:vAlign w:val="bottom"/>
            <w:hideMark/>
          </w:tcPr>
          <w:p w14:paraId="02444E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130.056,77</w:t>
            </w:r>
          </w:p>
        </w:tc>
        <w:tc>
          <w:tcPr>
            <w:tcW w:w="573" w:type="pct"/>
            <w:shd w:val="clear" w:color="000000" w:fill="CCCCFF"/>
            <w:noWrap/>
            <w:vAlign w:val="bottom"/>
            <w:hideMark/>
          </w:tcPr>
          <w:p w14:paraId="118BF7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CCCCFF"/>
            <w:noWrap/>
            <w:vAlign w:val="bottom"/>
            <w:hideMark/>
          </w:tcPr>
          <w:p w14:paraId="41A7A3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740BE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9DC33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222518C" w14:textId="77777777" w:rsidTr="009504E0">
        <w:trPr>
          <w:trHeight w:val="255"/>
        </w:trPr>
        <w:tc>
          <w:tcPr>
            <w:tcW w:w="2114" w:type="pct"/>
            <w:shd w:val="clear" w:color="000000" w:fill="FFFF99"/>
            <w:vAlign w:val="bottom"/>
            <w:hideMark/>
          </w:tcPr>
          <w:p w14:paraId="5EE35F0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3C1D5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45.761,42</w:t>
            </w:r>
          </w:p>
        </w:tc>
        <w:tc>
          <w:tcPr>
            <w:tcW w:w="573" w:type="pct"/>
            <w:shd w:val="clear" w:color="000000" w:fill="FFFF99"/>
            <w:noWrap/>
            <w:vAlign w:val="bottom"/>
            <w:hideMark/>
          </w:tcPr>
          <w:p w14:paraId="4E25AB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FFFF99"/>
            <w:noWrap/>
            <w:vAlign w:val="bottom"/>
            <w:hideMark/>
          </w:tcPr>
          <w:p w14:paraId="163C1B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AEA9E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5DEE7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F9BFC3A" w14:textId="77777777" w:rsidTr="009504E0">
        <w:trPr>
          <w:trHeight w:val="255"/>
        </w:trPr>
        <w:tc>
          <w:tcPr>
            <w:tcW w:w="2114" w:type="pct"/>
            <w:shd w:val="clear" w:color="auto" w:fill="auto"/>
            <w:vAlign w:val="bottom"/>
            <w:hideMark/>
          </w:tcPr>
          <w:p w14:paraId="199F1B9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7F123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45.761,42</w:t>
            </w:r>
          </w:p>
        </w:tc>
        <w:tc>
          <w:tcPr>
            <w:tcW w:w="573" w:type="pct"/>
            <w:shd w:val="clear" w:color="auto" w:fill="auto"/>
            <w:noWrap/>
            <w:vAlign w:val="bottom"/>
            <w:hideMark/>
          </w:tcPr>
          <w:p w14:paraId="48ECBF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3D6AE4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DBC0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6234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19E107B" w14:textId="77777777" w:rsidTr="009504E0">
        <w:trPr>
          <w:trHeight w:val="255"/>
        </w:trPr>
        <w:tc>
          <w:tcPr>
            <w:tcW w:w="2114" w:type="pct"/>
            <w:shd w:val="clear" w:color="auto" w:fill="auto"/>
            <w:vAlign w:val="bottom"/>
            <w:hideMark/>
          </w:tcPr>
          <w:p w14:paraId="7E2836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67CF23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12.161,89</w:t>
            </w:r>
          </w:p>
        </w:tc>
        <w:tc>
          <w:tcPr>
            <w:tcW w:w="573" w:type="pct"/>
            <w:shd w:val="clear" w:color="auto" w:fill="auto"/>
            <w:noWrap/>
            <w:vAlign w:val="bottom"/>
            <w:hideMark/>
          </w:tcPr>
          <w:p w14:paraId="10822E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335C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7466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8830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10BF587" w14:textId="77777777" w:rsidTr="009504E0">
        <w:trPr>
          <w:trHeight w:val="255"/>
        </w:trPr>
        <w:tc>
          <w:tcPr>
            <w:tcW w:w="2114" w:type="pct"/>
            <w:shd w:val="clear" w:color="auto" w:fill="auto"/>
            <w:vAlign w:val="bottom"/>
            <w:hideMark/>
          </w:tcPr>
          <w:p w14:paraId="67EB21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2604F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33.599,53</w:t>
            </w:r>
          </w:p>
        </w:tc>
        <w:tc>
          <w:tcPr>
            <w:tcW w:w="573" w:type="pct"/>
            <w:shd w:val="clear" w:color="auto" w:fill="auto"/>
            <w:noWrap/>
            <w:vAlign w:val="bottom"/>
            <w:hideMark/>
          </w:tcPr>
          <w:p w14:paraId="03DAE3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7F5B1D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8126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A1DC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B33B7EC" w14:textId="77777777" w:rsidTr="009504E0">
        <w:trPr>
          <w:trHeight w:val="255"/>
        </w:trPr>
        <w:tc>
          <w:tcPr>
            <w:tcW w:w="2114" w:type="pct"/>
            <w:shd w:val="clear" w:color="000000" w:fill="FFFFCC"/>
            <w:vAlign w:val="bottom"/>
            <w:hideMark/>
          </w:tcPr>
          <w:p w14:paraId="42D6E5D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493CC3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43.000,57</w:t>
            </w:r>
          </w:p>
        </w:tc>
        <w:tc>
          <w:tcPr>
            <w:tcW w:w="573" w:type="pct"/>
            <w:shd w:val="clear" w:color="000000" w:fill="FFFFCC"/>
            <w:noWrap/>
            <w:vAlign w:val="bottom"/>
            <w:hideMark/>
          </w:tcPr>
          <w:p w14:paraId="3B2B7C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E6233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8551F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4B797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9E77659" w14:textId="77777777" w:rsidTr="009504E0">
        <w:trPr>
          <w:trHeight w:val="255"/>
        </w:trPr>
        <w:tc>
          <w:tcPr>
            <w:tcW w:w="2114" w:type="pct"/>
            <w:shd w:val="clear" w:color="auto" w:fill="auto"/>
            <w:vAlign w:val="bottom"/>
            <w:hideMark/>
          </w:tcPr>
          <w:p w14:paraId="7A23AA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55B90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43.000,57</w:t>
            </w:r>
          </w:p>
        </w:tc>
        <w:tc>
          <w:tcPr>
            <w:tcW w:w="573" w:type="pct"/>
            <w:shd w:val="clear" w:color="auto" w:fill="auto"/>
            <w:noWrap/>
            <w:vAlign w:val="bottom"/>
            <w:hideMark/>
          </w:tcPr>
          <w:p w14:paraId="64C444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890BB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6793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83AD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9B75BA3" w14:textId="77777777" w:rsidTr="009504E0">
        <w:trPr>
          <w:trHeight w:val="255"/>
        </w:trPr>
        <w:tc>
          <w:tcPr>
            <w:tcW w:w="2114" w:type="pct"/>
            <w:shd w:val="clear" w:color="auto" w:fill="auto"/>
            <w:vAlign w:val="bottom"/>
            <w:hideMark/>
          </w:tcPr>
          <w:p w14:paraId="4FB4201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C3F80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43.000,57</w:t>
            </w:r>
          </w:p>
        </w:tc>
        <w:tc>
          <w:tcPr>
            <w:tcW w:w="573" w:type="pct"/>
            <w:shd w:val="clear" w:color="auto" w:fill="auto"/>
            <w:noWrap/>
            <w:vAlign w:val="bottom"/>
            <w:hideMark/>
          </w:tcPr>
          <w:p w14:paraId="3B3B05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46C2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B0A5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D5DA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4D35AB0" w14:textId="77777777" w:rsidTr="009504E0">
        <w:trPr>
          <w:trHeight w:val="510"/>
        </w:trPr>
        <w:tc>
          <w:tcPr>
            <w:tcW w:w="2114" w:type="pct"/>
            <w:shd w:val="clear" w:color="000000" w:fill="FFFF99"/>
            <w:vAlign w:val="bottom"/>
            <w:hideMark/>
          </w:tcPr>
          <w:p w14:paraId="7A4357C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048B45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41.294,78</w:t>
            </w:r>
          </w:p>
        </w:tc>
        <w:tc>
          <w:tcPr>
            <w:tcW w:w="573" w:type="pct"/>
            <w:shd w:val="clear" w:color="000000" w:fill="FFFF99"/>
            <w:noWrap/>
            <w:vAlign w:val="bottom"/>
            <w:hideMark/>
          </w:tcPr>
          <w:p w14:paraId="6E00F7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620EE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866F5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0E53B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8903AA7" w14:textId="77777777" w:rsidTr="009504E0">
        <w:trPr>
          <w:trHeight w:val="255"/>
        </w:trPr>
        <w:tc>
          <w:tcPr>
            <w:tcW w:w="2114" w:type="pct"/>
            <w:shd w:val="clear" w:color="auto" w:fill="auto"/>
            <w:vAlign w:val="bottom"/>
            <w:hideMark/>
          </w:tcPr>
          <w:p w14:paraId="6B4B18B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B00B5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41.294,78</w:t>
            </w:r>
          </w:p>
        </w:tc>
        <w:tc>
          <w:tcPr>
            <w:tcW w:w="573" w:type="pct"/>
            <w:shd w:val="clear" w:color="auto" w:fill="auto"/>
            <w:noWrap/>
            <w:vAlign w:val="bottom"/>
            <w:hideMark/>
          </w:tcPr>
          <w:p w14:paraId="253DA5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90191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475C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BA57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3BEE013" w14:textId="77777777" w:rsidTr="009504E0">
        <w:trPr>
          <w:trHeight w:val="255"/>
        </w:trPr>
        <w:tc>
          <w:tcPr>
            <w:tcW w:w="2114" w:type="pct"/>
            <w:shd w:val="clear" w:color="auto" w:fill="auto"/>
            <w:vAlign w:val="bottom"/>
            <w:hideMark/>
          </w:tcPr>
          <w:p w14:paraId="1026F8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2126C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18.242,83</w:t>
            </w:r>
          </w:p>
        </w:tc>
        <w:tc>
          <w:tcPr>
            <w:tcW w:w="573" w:type="pct"/>
            <w:shd w:val="clear" w:color="auto" w:fill="auto"/>
            <w:noWrap/>
            <w:vAlign w:val="bottom"/>
            <w:hideMark/>
          </w:tcPr>
          <w:p w14:paraId="57E532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ECBF7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F437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0652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619EDA4" w14:textId="77777777" w:rsidTr="009504E0">
        <w:trPr>
          <w:trHeight w:val="255"/>
        </w:trPr>
        <w:tc>
          <w:tcPr>
            <w:tcW w:w="2114" w:type="pct"/>
            <w:shd w:val="clear" w:color="auto" w:fill="auto"/>
            <w:vAlign w:val="bottom"/>
            <w:hideMark/>
          </w:tcPr>
          <w:p w14:paraId="6CA6FC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D33FA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21.724,72</w:t>
            </w:r>
          </w:p>
        </w:tc>
        <w:tc>
          <w:tcPr>
            <w:tcW w:w="573" w:type="pct"/>
            <w:shd w:val="clear" w:color="auto" w:fill="auto"/>
            <w:noWrap/>
            <w:vAlign w:val="bottom"/>
            <w:hideMark/>
          </w:tcPr>
          <w:p w14:paraId="2E301A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780D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98DC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4B1B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6CF892" w14:textId="77777777" w:rsidTr="009504E0">
        <w:trPr>
          <w:trHeight w:val="255"/>
        </w:trPr>
        <w:tc>
          <w:tcPr>
            <w:tcW w:w="2114" w:type="pct"/>
            <w:shd w:val="clear" w:color="auto" w:fill="auto"/>
            <w:vAlign w:val="bottom"/>
            <w:hideMark/>
          </w:tcPr>
          <w:p w14:paraId="0BBE89F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27BEA2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576B86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1D2D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5CA3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F542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63C0DB" w14:textId="77777777" w:rsidTr="009504E0">
        <w:trPr>
          <w:trHeight w:val="255"/>
        </w:trPr>
        <w:tc>
          <w:tcPr>
            <w:tcW w:w="2114" w:type="pct"/>
            <w:shd w:val="clear" w:color="000000" w:fill="CCCCFF"/>
            <w:vAlign w:val="bottom"/>
            <w:hideMark/>
          </w:tcPr>
          <w:p w14:paraId="3B88C63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Tekući projekt T108107 </w:t>
            </w:r>
            <w:proofErr w:type="spellStart"/>
            <w:r w:rsidRPr="009950E4">
              <w:rPr>
                <w:rFonts w:ascii="Times New Roman" w:eastAsia="Times New Roman" w:hAnsi="Times New Roman" w:cs="Times New Roman"/>
                <w:b/>
                <w:bCs/>
                <w:color w:val="000000"/>
                <w:sz w:val="20"/>
                <w:szCs w:val="20"/>
                <w:lang w:eastAsia="hr-HR"/>
              </w:rPr>
              <w:t>Rediscover</w:t>
            </w:r>
            <w:proofErr w:type="spellEnd"/>
            <w:r w:rsidRPr="009950E4">
              <w:rPr>
                <w:rFonts w:ascii="Times New Roman" w:eastAsia="Times New Roman" w:hAnsi="Times New Roman" w:cs="Times New Roman"/>
                <w:b/>
                <w:bCs/>
                <w:color w:val="000000"/>
                <w:sz w:val="20"/>
                <w:szCs w:val="20"/>
                <w:lang w:eastAsia="hr-HR"/>
              </w:rPr>
              <w:t xml:space="preserve"> (</w:t>
            </w:r>
            <w:proofErr w:type="spellStart"/>
            <w:r w:rsidRPr="009950E4">
              <w:rPr>
                <w:rFonts w:ascii="Times New Roman" w:eastAsia="Times New Roman" w:hAnsi="Times New Roman" w:cs="Times New Roman"/>
                <w:b/>
                <w:bCs/>
                <w:color w:val="000000"/>
                <w:sz w:val="20"/>
                <w:szCs w:val="20"/>
                <w:lang w:eastAsia="hr-HR"/>
              </w:rPr>
              <w:t>Interreg</w:t>
            </w:r>
            <w:proofErr w:type="spellEnd"/>
            <w:r w:rsidRPr="009950E4">
              <w:rPr>
                <w:rFonts w:ascii="Times New Roman" w:eastAsia="Times New Roman" w:hAnsi="Times New Roman" w:cs="Times New Roman"/>
                <w:b/>
                <w:bCs/>
                <w:color w:val="000000"/>
                <w:sz w:val="20"/>
                <w:szCs w:val="20"/>
                <w:lang w:eastAsia="hr-HR"/>
              </w:rPr>
              <w:t xml:space="preserve"> Danube)</w:t>
            </w:r>
          </w:p>
        </w:tc>
        <w:tc>
          <w:tcPr>
            <w:tcW w:w="573" w:type="pct"/>
            <w:shd w:val="clear" w:color="000000" w:fill="CCCCFF"/>
            <w:noWrap/>
            <w:vAlign w:val="bottom"/>
            <w:hideMark/>
          </w:tcPr>
          <w:p w14:paraId="092909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41.868,77</w:t>
            </w:r>
          </w:p>
        </w:tc>
        <w:tc>
          <w:tcPr>
            <w:tcW w:w="573" w:type="pct"/>
            <w:shd w:val="clear" w:color="000000" w:fill="CCCCFF"/>
            <w:noWrap/>
            <w:vAlign w:val="bottom"/>
            <w:hideMark/>
          </w:tcPr>
          <w:p w14:paraId="065555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2AB2F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C52D2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05040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BC32C53" w14:textId="77777777" w:rsidTr="009504E0">
        <w:trPr>
          <w:trHeight w:val="255"/>
        </w:trPr>
        <w:tc>
          <w:tcPr>
            <w:tcW w:w="2114" w:type="pct"/>
            <w:shd w:val="clear" w:color="000000" w:fill="FFFF99"/>
            <w:vAlign w:val="bottom"/>
            <w:hideMark/>
          </w:tcPr>
          <w:p w14:paraId="4AEA881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273E8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540,55</w:t>
            </w:r>
          </w:p>
        </w:tc>
        <w:tc>
          <w:tcPr>
            <w:tcW w:w="573" w:type="pct"/>
            <w:shd w:val="clear" w:color="000000" w:fill="FFFF99"/>
            <w:noWrap/>
            <w:vAlign w:val="bottom"/>
            <w:hideMark/>
          </w:tcPr>
          <w:p w14:paraId="539F9A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CE702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54E3D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59263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6EAAD40" w14:textId="77777777" w:rsidTr="009504E0">
        <w:trPr>
          <w:trHeight w:val="255"/>
        </w:trPr>
        <w:tc>
          <w:tcPr>
            <w:tcW w:w="2114" w:type="pct"/>
            <w:shd w:val="clear" w:color="auto" w:fill="auto"/>
            <w:vAlign w:val="bottom"/>
            <w:hideMark/>
          </w:tcPr>
          <w:p w14:paraId="79882C2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8123F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407,83</w:t>
            </w:r>
          </w:p>
        </w:tc>
        <w:tc>
          <w:tcPr>
            <w:tcW w:w="573" w:type="pct"/>
            <w:shd w:val="clear" w:color="auto" w:fill="auto"/>
            <w:noWrap/>
            <w:vAlign w:val="bottom"/>
            <w:hideMark/>
          </w:tcPr>
          <w:p w14:paraId="6F1D53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09D3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05B0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54B8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7398F38" w14:textId="77777777" w:rsidTr="009504E0">
        <w:trPr>
          <w:trHeight w:val="255"/>
        </w:trPr>
        <w:tc>
          <w:tcPr>
            <w:tcW w:w="2114" w:type="pct"/>
            <w:shd w:val="clear" w:color="auto" w:fill="auto"/>
            <w:vAlign w:val="bottom"/>
            <w:hideMark/>
          </w:tcPr>
          <w:p w14:paraId="640543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8F571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361,58</w:t>
            </w:r>
          </w:p>
        </w:tc>
        <w:tc>
          <w:tcPr>
            <w:tcW w:w="573" w:type="pct"/>
            <w:shd w:val="clear" w:color="auto" w:fill="auto"/>
            <w:noWrap/>
            <w:vAlign w:val="bottom"/>
            <w:hideMark/>
          </w:tcPr>
          <w:p w14:paraId="3B1679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4A73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4955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58EA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6A4DC26" w14:textId="77777777" w:rsidTr="009504E0">
        <w:trPr>
          <w:trHeight w:val="255"/>
        </w:trPr>
        <w:tc>
          <w:tcPr>
            <w:tcW w:w="2114" w:type="pct"/>
            <w:shd w:val="clear" w:color="auto" w:fill="auto"/>
            <w:vAlign w:val="bottom"/>
            <w:hideMark/>
          </w:tcPr>
          <w:p w14:paraId="4637FB1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CA847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46,25</w:t>
            </w:r>
          </w:p>
        </w:tc>
        <w:tc>
          <w:tcPr>
            <w:tcW w:w="573" w:type="pct"/>
            <w:shd w:val="clear" w:color="auto" w:fill="auto"/>
            <w:noWrap/>
            <w:vAlign w:val="bottom"/>
            <w:hideMark/>
          </w:tcPr>
          <w:p w14:paraId="0EBD38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C35B7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C1D6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E4FB8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9570367" w14:textId="77777777" w:rsidTr="009504E0">
        <w:trPr>
          <w:trHeight w:val="255"/>
        </w:trPr>
        <w:tc>
          <w:tcPr>
            <w:tcW w:w="2114" w:type="pct"/>
            <w:shd w:val="clear" w:color="auto" w:fill="auto"/>
            <w:vAlign w:val="bottom"/>
            <w:hideMark/>
          </w:tcPr>
          <w:p w14:paraId="5D9E83D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53551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w:t>
            </w:r>
          </w:p>
        </w:tc>
        <w:tc>
          <w:tcPr>
            <w:tcW w:w="573" w:type="pct"/>
            <w:shd w:val="clear" w:color="auto" w:fill="auto"/>
            <w:noWrap/>
            <w:vAlign w:val="bottom"/>
            <w:hideMark/>
          </w:tcPr>
          <w:p w14:paraId="0985BA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A548A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6080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307E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67B21BA" w14:textId="77777777" w:rsidTr="009504E0">
        <w:trPr>
          <w:trHeight w:val="255"/>
        </w:trPr>
        <w:tc>
          <w:tcPr>
            <w:tcW w:w="2114" w:type="pct"/>
            <w:shd w:val="clear" w:color="auto" w:fill="auto"/>
            <w:vAlign w:val="bottom"/>
            <w:hideMark/>
          </w:tcPr>
          <w:p w14:paraId="1A2A8C3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6D52E9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w:t>
            </w:r>
          </w:p>
        </w:tc>
        <w:tc>
          <w:tcPr>
            <w:tcW w:w="573" w:type="pct"/>
            <w:shd w:val="clear" w:color="auto" w:fill="auto"/>
            <w:noWrap/>
            <w:vAlign w:val="bottom"/>
            <w:hideMark/>
          </w:tcPr>
          <w:p w14:paraId="20E368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2367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C53A8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6D76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F336CF" w14:textId="77777777" w:rsidTr="009504E0">
        <w:trPr>
          <w:trHeight w:val="255"/>
        </w:trPr>
        <w:tc>
          <w:tcPr>
            <w:tcW w:w="2114" w:type="pct"/>
            <w:shd w:val="clear" w:color="000000" w:fill="FFFFCC"/>
            <w:vAlign w:val="bottom"/>
            <w:hideMark/>
          </w:tcPr>
          <w:p w14:paraId="1CC9C8E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042DAB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5.873,78</w:t>
            </w:r>
          </w:p>
        </w:tc>
        <w:tc>
          <w:tcPr>
            <w:tcW w:w="573" w:type="pct"/>
            <w:shd w:val="clear" w:color="000000" w:fill="FFFFCC"/>
            <w:noWrap/>
            <w:vAlign w:val="bottom"/>
            <w:hideMark/>
          </w:tcPr>
          <w:p w14:paraId="672775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FCC35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83645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5177E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ABB2AA1" w14:textId="77777777" w:rsidTr="009504E0">
        <w:trPr>
          <w:trHeight w:val="255"/>
        </w:trPr>
        <w:tc>
          <w:tcPr>
            <w:tcW w:w="2114" w:type="pct"/>
            <w:shd w:val="clear" w:color="auto" w:fill="auto"/>
            <w:vAlign w:val="bottom"/>
            <w:hideMark/>
          </w:tcPr>
          <w:p w14:paraId="648A6CE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D81B6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4.214,74</w:t>
            </w:r>
          </w:p>
        </w:tc>
        <w:tc>
          <w:tcPr>
            <w:tcW w:w="573" w:type="pct"/>
            <w:shd w:val="clear" w:color="auto" w:fill="auto"/>
            <w:noWrap/>
            <w:vAlign w:val="bottom"/>
            <w:hideMark/>
          </w:tcPr>
          <w:p w14:paraId="64342D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B821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DE89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4EDE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3E0D761" w14:textId="77777777" w:rsidTr="009504E0">
        <w:trPr>
          <w:trHeight w:val="255"/>
        </w:trPr>
        <w:tc>
          <w:tcPr>
            <w:tcW w:w="2114" w:type="pct"/>
            <w:shd w:val="clear" w:color="auto" w:fill="auto"/>
            <w:vAlign w:val="bottom"/>
            <w:hideMark/>
          </w:tcPr>
          <w:p w14:paraId="295F431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69CE8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1.296,70</w:t>
            </w:r>
          </w:p>
        </w:tc>
        <w:tc>
          <w:tcPr>
            <w:tcW w:w="573" w:type="pct"/>
            <w:shd w:val="clear" w:color="auto" w:fill="auto"/>
            <w:noWrap/>
            <w:vAlign w:val="bottom"/>
            <w:hideMark/>
          </w:tcPr>
          <w:p w14:paraId="0C9228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3B3B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6612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E004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6380AE1" w14:textId="77777777" w:rsidTr="009504E0">
        <w:trPr>
          <w:trHeight w:val="255"/>
        </w:trPr>
        <w:tc>
          <w:tcPr>
            <w:tcW w:w="2114" w:type="pct"/>
            <w:shd w:val="clear" w:color="auto" w:fill="auto"/>
            <w:vAlign w:val="bottom"/>
            <w:hideMark/>
          </w:tcPr>
          <w:p w14:paraId="03B35F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13528C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2.918,04</w:t>
            </w:r>
          </w:p>
        </w:tc>
        <w:tc>
          <w:tcPr>
            <w:tcW w:w="573" w:type="pct"/>
            <w:shd w:val="clear" w:color="auto" w:fill="auto"/>
            <w:noWrap/>
            <w:vAlign w:val="bottom"/>
            <w:hideMark/>
          </w:tcPr>
          <w:p w14:paraId="60E40F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8409E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FBFE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562A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9AFBB3" w14:textId="77777777" w:rsidTr="009504E0">
        <w:trPr>
          <w:trHeight w:val="255"/>
        </w:trPr>
        <w:tc>
          <w:tcPr>
            <w:tcW w:w="2114" w:type="pct"/>
            <w:shd w:val="clear" w:color="auto" w:fill="auto"/>
            <w:vAlign w:val="bottom"/>
            <w:hideMark/>
          </w:tcPr>
          <w:p w14:paraId="0F064EB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00617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1.659,04</w:t>
            </w:r>
          </w:p>
        </w:tc>
        <w:tc>
          <w:tcPr>
            <w:tcW w:w="573" w:type="pct"/>
            <w:shd w:val="clear" w:color="auto" w:fill="auto"/>
            <w:noWrap/>
            <w:vAlign w:val="bottom"/>
            <w:hideMark/>
          </w:tcPr>
          <w:p w14:paraId="04C50C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7D46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F158F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38E1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8EF98CC" w14:textId="77777777" w:rsidTr="009504E0">
        <w:trPr>
          <w:trHeight w:val="255"/>
        </w:trPr>
        <w:tc>
          <w:tcPr>
            <w:tcW w:w="2114" w:type="pct"/>
            <w:shd w:val="clear" w:color="auto" w:fill="auto"/>
            <w:vAlign w:val="bottom"/>
            <w:hideMark/>
          </w:tcPr>
          <w:p w14:paraId="46B6BFF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6BF055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1.659,04</w:t>
            </w:r>
          </w:p>
        </w:tc>
        <w:tc>
          <w:tcPr>
            <w:tcW w:w="573" w:type="pct"/>
            <w:shd w:val="clear" w:color="auto" w:fill="auto"/>
            <w:noWrap/>
            <w:vAlign w:val="bottom"/>
            <w:hideMark/>
          </w:tcPr>
          <w:p w14:paraId="7E0A34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9A6B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1E0B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B09A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46E03F7" w14:textId="77777777" w:rsidTr="009504E0">
        <w:trPr>
          <w:trHeight w:val="510"/>
        </w:trPr>
        <w:tc>
          <w:tcPr>
            <w:tcW w:w="2114" w:type="pct"/>
            <w:shd w:val="clear" w:color="000000" w:fill="FFFF99"/>
            <w:vAlign w:val="bottom"/>
            <w:hideMark/>
          </w:tcPr>
          <w:p w14:paraId="6AC5888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371362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35.454,44</w:t>
            </w:r>
          </w:p>
        </w:tc>
        <w:tc>
          <w:tcPr>
            <w:tcW w:w="573" w:type="pct"/>
            <w:shd w:val="clear" w:color="000000" w:fill="FFFF99"/>
            <w:noWrap/>
            <w:vAlign w:val="bottom"/>
            <w:hideMark/>
          </w:tcPr>
          <w:p w14:paraId="7DAE49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24D9D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69204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AB748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7D2EA3C" w14:textId="77777777" w:rsidTr="009504E0">
        <w:trPr>
          <w:trHeight w:val="255"/>
        </w:trPr>
        <w:tc>
          <w:tcPr>
            <w:tcW w:w="2114" w:type="pct"/>
            <w:shd w:val="clear" w:color="auto" w:fill="auto"/>
            <w:vAlign w:val="bottom"/>
            <w:hideMark/>
          </w:tcPr>
          <w:p w14:paraId="7B9AEC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17D44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24.803,43</w:t>
            </w:r>
          </w:p>
        </w:tc>
        <w:tc>
          <w:tcPr>
            <w:tcW w:w="573" w:type="pct"/>
            <w:shd w:val="clear" w:color="auto" w:fill="auto"/>
            <w:noWrap/>
            <w:vAlign w:val="bottom"/>
            <w:hideMark/>
          </w:tcPr>
          <w:p w14:paraId="3DA7C2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EAAD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0C86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86C9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6D1C28" w14:textId="77777777" w:rsidTr="009504E0">
        <w:trPr>
          <w:trHeight w:val="255"/>
        </w:trPr>
        <w:tc>
          <w:tcPr>
            <w:tcW w:w="2114" w:type="pct"/>
            <w:shd w:val="clear" w:color="auto" w:fill="auto"/>
            <w:vAlign w:val="bottom"/>
            <w:hideMark/>
          </w:tcPr>
          <w:p w14:paraId="4170C6C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E85B4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11.403,50</w:t>
            </w:r>
          </w:p>
        </w:tc>
        <w:tc>
          <w:tcPr>
            <w:tcW w:w="573" w:type="pct"/>
            <w:shd w:val="clear" w:color="auto" w:fill="auto"/>
            <w:noWrap/>
            <w:vAlign w:val="bottom"/>
            <w:hideMark/>
          </w:tcPr>
          <w:p w14:paraId="0A6988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A2E0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C9290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C948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FA440B" w14:textId="77777777" w:rsidTr="009504E0">
        <w:trPr>
          <w:trHeight w:val="255"/>
        </w:trPr>
        <w:tc>
          <w:tcPr>
            <w:tcW w:w="2114" w:type="pct"/>
            <w:shd w:val="clear" w:color="auto" w:fill="auto"/>
            <w:vAlign w:val="bottom"/>
            <w:hideMark/>
          </w:tcPr>
          <w:p w14:paraId="38DDF6E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65519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13.399,93</w:t>
            </w:r>
          </w:p>
        </w:tc>
        <w:tc>
          <w:tcPr>
            <w:tcW w:w="573" w:type="pct"/>
            <w:shd w:val="clear" w:color="auto" w:fill="auto"/>
            <w:noWrap/>
            <w:vAlign w:val="bottom"/>
            <w:hideMark/>
          </w:tcPr>
          <w:p w14:paraId="79BEAA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29224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A0AA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C6B9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30E97F3" w14:textId="77777777" w:rsidTr="009504E0">
        <w:trPr>
          <w:trHeight w:val="255"/>
        </w:trPr>
        <w:tc>
          <w:tcPr>
            <w:tcW w:w="2114" w:type="pct"/>
            <w:shd w:val="clear" w:color="auto" w:fill="auto"/>
            <w:vAlign w:val="bottom"/>
            <w:hideMark/>
          </w:tcPr>
          <w:p w14:paraId="6A1118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CE819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10.651,01</w:t>
            </w:r>
          </w:p>
        </w:tc>
        <w:tc>
          <w:tcPr>
            <w:tcW w:w="573" w:type="pct"/>
            <w:shd w:val="clear" w:color="auto" w:fill="auto"/>
            <w:noWrap/>
            <w:vAlign w:val="bottom"/>
            <w:hideMark/>
          </w:tcPr>
          <w:p w14:paraId="5F26AD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E264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4880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66F8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97AF522" w14:textId="77777777" w:rsidTr="009504E0">
        <w:trPr>
          <w:trHeight w:val="255"/>
        </w:trPr>
        <w:tc>
          <w:tcPr>
            <w:tcW w:w="2114" w:type="pct"/>
            <w:shd w:val="clear" w:color="auto" w:fill="auto"/>
            <w:vAlign w:val="bottom"/>
            <w:hideMark/>
          </w:tcPr>
          <w:p w14:paraId="71E82F9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7376F7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10.651,01</w:t>
            </w:r>
          </w:p>
        </w:tc>
        <w:tc>
          <w:tcPr>
            <w:tcW w:w="573" w:type="pct"/>
            <w:shd w:val="clear" w:color="auto" w:fill="auto"/>
            <w:noWrap/>
            <w:vAlign w:val="bottom"/>
            <w:hideMark/>
          </w:tcPr>
          <w:p w14:paraId="35F321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59F3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E391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3F55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1D6FB48" w14:textId="77777777" w:rsidTr="009504E0">
        <w:trPr>
          <w:trHeight w:val="255"/>
        </w:trPr>
        <w:tc>
          <w:tcPr>
            <w:tcW w:w="2114" w:type="pct"/>
            <w:shd w:val="clear" w:color="000000" w:fill="CCCCFF"/>
            <w:vAlign w:val="bottom"/>
            <w:hideMark/>
          </w:tcPr>
          <w:p w14:paraId="0D1AE50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T108109 AERIAL UPTAKE PGI05906</w:t>
            </w:r>
          </w:p>
        </w:tc>
        <w:tc>
          <w:tcPr>
            <w:tcW w:w="573" w:type="pct"/>
            <w:shd w:val="clear" w:color="000000" w:fill="CCCCFF"/>
            <w:noWrap/>
            <w:vAlign w:val="bottom"/>
            <w:hideMark/>
          </w:tcPr>
          <w:p w14:paraId="5BD128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31.363,96</w:t>
            </w:r>
          </w:p>
        </w:tc>
        <w:tc>
          <w:tcPr>
            <w:tcW w:w="573" w:type="pct"/>
            <w:shd w:val="clear" w:color="000000" w:fill="CCCCFF"/>
            <w:noWrap/>
            <w:vAlign w:val="bottom"/>
            <w:hideMark/>
          </w:tcPr>
          <w:p w14:paraId="021B7E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30.791,69</w:t>
            </w:r>
          </w:p>
        </w:tc>
        <w:tc>
          <w:tcPr>
            <w:tcW w:w="573" w:type="pct"/>
            <w:shd w:val="clear" w:color="000000" w:fill="CCCCFF"/>
            <w:noWrap/>
            <w:vAlign w:val="bottom"/>
            <w:hideMark/>
          </w:tcPr>
          <w:p w14:paraId="73BE0D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D0E8F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2B5C7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DC41E40" w14:textId="77777777" w:rsidTr="009504E0">
        <w:trPr>
          <w:trHeight w:val="255"/>
        </w:trPr>
        <w:tc>
          <w:tcPr>
            <w:tcW w:w="2114" w:type="pct"/>
            <w:shd w:val="clear" w:color="000000" w:fill="FFFF99"/>
            <w:vAlign w:val="bottom"/>
            <w:hideMark/>
          </w:tcPr>
          <w:p w14:paraId="5F72E4E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5C453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4.563,56</w:t>
            </w:r>
          </w:p>
        </w:tc>
        <w:tc>
          <w:tcPr>
            <w:tcW w:w="573" w:type="pct"/>
            <w:shd w:val="clear" w:color="000000" w:fill="FFFF99"/>
            <w:noWrap/>
            <w:vAlign w:val="bottom"/>
            <w:hideMark/>
          </w:tcPr>
          <w:p w14:paraId="67C615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3.371,16</w:t>
            </w:r>
          </w:p>
        </w:tc>
        <w:tc>
          <w:tcPr>
            <w:tcW w:w="573" w:type="pct"/>
            <w:shd w:val="clear" w:color="000000" w:fill="FFFF99"/>
            <w:noWrap/>
            <w:vAlign w:val="bottom"/>
            <w:hideMark/>
          </w:tcPr>
          <w:p w14:paraId="353B46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E18DB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AA8B4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9BBE604" w14:textId="77777777" w:rsidTr="009504E0">
        <w:trPr>
          <w:trHeight w:val="255"/>
        </w:trPr>
        <w:tc>
          <w:tcPr>
            <w:tcW w:w="2114" w:type="pct"/>
            <w:shd w:val="clear" w:color="auto" w:fill="auto"/>
            <w:vAlign w:val="bottom"/>
            <w:hideMark/>
          </w:tcPr>
          <w:p w14:paraId="67C9825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89974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4.563,56</w:t>
            </w:r>
          </w:p>
        </w:tc>
        <w:tc>
          <w:tcPr>
            <w:tcW w:w="573" w:type="pct"/>
            <w:shd w:val="clear" w:color="auto" w:fill="auto"/>
            <w:noWrap/>
            <w:vAlign w:val="bottom"/>
            <w:hideMark/>
          </w:tcPr>
          <w:p w14:paraId="721393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3.371,16</w:t>
            </w:r>
          </w:p>
        </w:tc>
        <w:tc>
          <w:tcPr>
            <w:tcW w:w="573" w:type="pct"/>
            <w:shd w:val="clear" w:color="auto" w:fill="auto"/>
            <w:noWrap/>
            <w:vAlign w:val="bottom"/>
            <w:hideMark/>
          </w:tcPr>
          <w:p w14:paraId="741BAC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A415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D826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2136CC" w14:textId="77777777" w:rsidTr="009504E0">
        <w:trPr>
          <w:trHeight w:val="255"/>
        </w:trPr>
        <w:tc>
          <w:tcPr>
            <w:tcW w:w="2114" w:type="pct"/>
            <w:shd w:val="clear" w:color="auto" w:fill="auto"/>
            <w:vAlign w:val="bottom"/>
            <w:hideMark/>
          </w:tcPr>
          <w:p w14:paraId="18740AD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6CF7B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3.906,58</w:t>
            </w:r>
          </w:p>
        </w:tc>
        <w:tc>
          <w:tcPr>
            <w:tcW w:w="573" w:type="pct"/>
            <w:shd w:val="clear" w:color="auto" w:fill="auto"/>
            <w:noWrap/>
            <w:vAlign w:val="bottom"/>
            <w:hideMark/>
          </w:tcPr>
          <w:p w14:paraId="50C177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716,70</w:t>
            </w:r>
          </w:p>
        </w:tc>
        <w:tc>
          <w:tcPr>
            <w:tcW w:w="573" w:type="pct"/>
            <w:shd w:val="clear" w:color="auto" w:fill="auto"/>
            <w:noWrap/>
            <w:vAlign w:val="bottom"/>
            <w:hideMark/>
          </w:tcPr>
          <w:p w14:paraId="2920A3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3961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696C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97A32CE" w14:textId="77777777" w:rsidTr="009504E0">
        <w:trPr>
          <w:trHeight w:val="255"/>
        </w:trPr>
        <w:tc>
          <w:tcPr>
            <w:tcW w:w="2114" w:type="pct"/>
            <w:shd w:val="clear" w:color="auto" w:fill="auto"/>
            <w:vAlign w:val="bottom"/>
            <w:hideMark/>
          </w:tcPr>
          <w:p w14:paraId="4E3FDC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30AEE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656,98</w:t>
            </w:r>
          </w:p>
        </w:tc>
        <w:tc>
          <w:tcPr>
            <w:tcW w:w="573" w:type="pct"/>
            <w:shd w:val="clear" w:color="auto" w:fill="auto"/>
            <w:noWrap/>
            <w:vAlign w:val="bottom"/>
            <w:hideMark/>
          </w:tcPr>
          <w:p w14:paraId="55732B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2.057,21</w:t>
            </w:r>
          </w:p>
        </w:tc>
        <w:tc>
          <w:tcPr>
            <w:tcW w:w="573" w:type="pct"/>
            <w:shd w:val="clear" w:color="auto" w:fill="auto"/>
            <w:noWrap/>
            <w:vAlign w:val="bottom"/>
            <w:hideMark/>
          </w:tcPr>
          <w:p w14:paraId="3E53FB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E3AD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7D04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37A975D" w14:textId="77777777" w:rsidTr="009504E0">
        <w:trPr>
          <w:trHeight w:val="255"/>
        </w:trPr>
        <w:tc>
          <w:tcPr>
            <w:tcW w:w="2114" w:type="pct"/>
            <w:shd w:val="clear" w:color="auto" w:fill="auto"/>
            <w:vAlign w:val="bottom"/>
            <w:hideMark/>
          </w:tcPr>
          <w:p w14:paraId="4FFBD82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0BA16A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8457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w:t>
            </w:r>
          </w:p>
        </w:tc>
        <w:tc>
          <w:tcPr>
            <w:tcW w:w="573" w:type="pct"/>
            <w:shd w:val="clear" w:color="auto" w:fill="auto"/>
            <w:noWrap/>
            <w:vAlign w:val="bottom"/>
            <w:hideMark/>
          </w:tcPr>
          <w:p w14:paraId="520AF4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5631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AD44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C52F722" w14:textId="77777777" w:rsidTr="009504E0">
        <w:trPr>
          <w:trHeight w:val="255"/>
        </w:trPr>
        <w:tc>
          <w:tcPr>
            <w:tcW w:w="2114" w:type="pct"/>
            <w:shd w:val="clear" w:color="000000" w:fill="FFFFCC"/>
            <w:vAlign w:val="bottom"/>
            <w:hideMark/>
          </w:tcPr>
          <w:p w14:paraId="310D9F8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72ADE8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3.722,87</w:t>
            </w:r>
          </w:p>
        </w:tc>
        <w:tc>
          <w:tcPr>
            <w:tcW w:w="573" w:type="pct"/>
            <w:shd w:val="clear" w:color="000000" w:fill="FFFFCC"/>
            <w:noWrap/>
            <w:vAlign w:val="bottom"/>
            <w:hideMark/>
          </w:tcPr>
          <w:p w14:paraId="14C0CD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2.256,29</w:t>
            </w:r>
          </w:p>
        </w:tc>
        <w:tc>
          <w:tcPr>
            <w:tcW w:w="573" w:type="pct"/>
            <w:shd w:val="clear" w:color="000000" w:fill="FFFFCC"/>
            <w:noWrap/>
            <w:vAlign w:val="bottom"/>
            <w:hideMark/>
          </w:tcPr>
          <w:p w14:paraId="43A925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AFDC0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3BF81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B42D727" w14:textId="77777777" w:rsidTr="009504E0">
        <w:trPr>
          <w:trHeight w:val="255"/>
        </w:trPr>
        <w:tc>
          <w:tcPr>
            <w:tcW w:w="2114" w:type="pct"/>
            <w:shd w:val="clear" w:color="auto" w:fill="auto"/>
            <w:vAlign w:val="bottom"/>
            <w:hideMark/>
          </w:tcPr>
          <w:p w14:paraId="35DF85B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B1926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3.722,87</w:t>
            </w:r>
          </w:p>
        </w:tc>
        <w:tc>
          <w:tcPr>
            <w:tcW w:w="573" w:type="pct"/>
            <w:shd w:val="clear" w:color="auto" w:fill="auto"/>
            <w:noWrap/>
            <w:vAlign w:val="bottom"/>
            <w:hideMark/>
          </w:tcPr>
          <w:p w14:paraId="6EEBB8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2.256,29</w:t>
            </w:r>
          </w:p>
        </w:tc>
        <w:tc>
          <w:tcPr>
            <w:tcW w:w="573" w:type="pct"/>
            <w:shd w:val="clear" w:color="auto" w:fill="auto"/>
            <w:noWrap/>
            <w:vAlign w:val="bottom"/>
            <w:hideMark/>
          </w:tcPr>
          <w:p w14:paraId="6423CA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240F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6C6B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E99A475" w14:textId="77777777" w:rsidTr="009504E0">
        <w:trPr>
          <w:trHeight w:val="255"/>
        </w:trPr>
        <w:tc>
          <w:tcPr>
            <w:tcW w:w="2114" w:type="pct"/>
            <w:shd w:val="clear" w:color="auto" w:fill="auto"/>
            <w:vAlign w:val="bottom"/>
            <w:hideMark/>
          </w:tcPr>
          <w:p w14:paraId="0E44D02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0F251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3.722,87</w:t>
            </w:r>
          </w:p>
        </w:tc>
        <w:tc>
          <w:tcPr>
            <w:tcW w:w="573" w:type="pct"/>
            <w:shd w:val="clear" w:color="auto" w:fill="auto"/>
            <w:noWrap/>
            <w:vAlign w:val="bottom"/>
            <w:hideMark/>
          </w:tcPr>
          <w:p w14:paraId="6B3F5C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2.256,29</w:t>
            </w:r>
          </w:p>
        </w:tc>
        <w:tc>
          <w:tcPr>
            <w:tcW w:w="573" w:type="pct"/>
            <w:shd w:val="clear" w:color="auto" w:fill="auto"/>
            <w:noWrap/>
            <w:vAlign w:val="bottom"/>
            <w:hideMark/>
          </w:tcPr>
          <w:p w14:paraId="78D9F5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9EDC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78DE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92FD342" w14:textId="77777777" w:rsidTr="009504E0">
        <w:trPr>
          <w:trHeight w:val="510"/>
        </w:trPr>
        <w:tc>
          <w:tcPr>
            <w:tcW w:w="2114" w:type="pct"/>
            <w:shd w:val="clear" w:color="000000" w:fill="FFFF99"/>
            <w:vAlign w:val="bottom"/>
            <w:hideMark/>
          </w:tcPr>
          <w:p w14:paraId="7746F53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783A41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23.077,53</w:t>
            </w:r>
          </w:p>
        </w:tc>
        <w:tc>
          <w:tcPr>
            <w:tcW w:w="573" w:type="pct"/>
            <w:shd w:val="clear" w:color="000000" w:fill="FFFF99"/>
            <w:noWrap/>
            <w:vAlign w:val="bottom"/>
            <w:hideMark/>
          </w:tcPr>
          <w:p w14:paraId="6DF2BB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25.164,24</w:t>
            </w:r>
          </w:p>
        </w:tc>
        <w:tc>
          <w:tcPr>
            <w:tcW w:w="573" w:type="pct"/>
            <w:shd w:val="clear" w:color="000000" w:fill="FFFF99"/>
            <w:noWrap/>
            <w:vAlign w:val="bottom"/>
            <w:hideMark/>
          </w:tcPr>
          <w:p w14:paraId="1416F8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03D7F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25E52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1670AEA" w14:textId="77777777" w:rsidTr="009504E0">
        <w:trPr>
          <w:trHeight w:val="255"/>
        </w:trPr>
        <w:tc>
          <w:tcPr>
            <w:tcW w:w="2114" w:type="pct"/>
            <w:shd w:val="clear" w:color="auto" w:fill="auto"/>
            <w:vAlign w:val="bottom"/>
            <w:hideMark/>
          </w:tcPr>
          <w:p w14:paraId="7AC8553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27A92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23.077,53</w:t>
            </w:r>
          </w:p>
        </w:tc>
        <w:tc>
          <w:tcPr>
            <w:tcW w:w="573" w:type="pct"/>
            <w:shd w:val="clear" w:color="auto" w:fill="auto"/>
            <w:noWrap/>
            <w:vAlign w:val="bottom"/>
            <w:hideMark/>
          </w:tcPr>
          <w:p w14:paraId="6352F8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25.164,24</w:t>
            </w:r>
          </w:p>
        </w:tc>
        <w:tc>
          <w:tcPr>
            <w:tcW w:w="573" w:type="pct"/>
            <w:shd w:val="clear" w:color="auto" w:fill="auto"/>
            <w:noWrap/>
            <w:vAlign w:val="bottom"/>
            <w:hideMark/>
          </w:tcPr>
          <w:p w14:paraId="012211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FF6B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C174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AFC439E" w14:textId="77777777" w:rsidTr="009504E0">
        <w:trPr>
          <w:trHeight w:val="255"/>
        </w:trPr>
        <w:tc>
          <w:tcPr>
            <w:tcW w:w="2114" w:type="pct"/>
            <w:shd w:val="clear" w:color="auto" w:fill="auto"/>
            <w:vAlign w:val="bottom"/>
            <w:hideMark/>
          </w:tcPr>
          <w:p w14:paraId="291A7F5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894C9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22.137,30</w:t>
            </w:r>
          </w:p>
        </w:tc>
        <w:tc>
          <w:tcPr>
            <w:tcW w:w="573" w:type="pct"/>
            <w:shd w:val="clear" w:color="auto" w:fill="auto"/>
            <w:noWrap/>
            <w:vAlign w:val="bottom"/>
            <w:hideMark/>
          </w:tcPr>
          <w:p w14:paraId="7F0DE3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3.185,35</w:t>
            </w:r>
          </w:p>
        </w:tc>
        <w:tc>
          <w:tcPr>
            <w:tcW w:w="573" w:type="pct"/>
            <w:shd w:val="clear" w:color="auto" w:fill="auto"/>
            <w:noWrap/>
            <w:vAlign w:val="bottom"/>
            <w:hideMark/>
          </w:tcPr>
          <w:p w14:paraId="52EE1F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380C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3FF4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40B9709" w14:textId="77777777" w:rsidTr="009504E0">
        <w:trPr>
          <w:trHeight w:val="255"/>
        </w:trPr>
        <w:tc>
          <w:tcPr>
            <w:tcW w:w="2114" w:type="pct"/>
            <w:shd w:val="clear" w:color="auto" w:fill="auto"/>
            <w:vAlign w:val="bottom"/>
            <w:hideMark/>
          </w:tcPr>
          <w:p w14:paraId="1ABAF7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1B830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940,23</w:t>
            </w:r>
          </w:p>
        </w:tc>
        <w:tc>
          <w:tcPr>
            <w:tcW w:w="573" w:type="pct"/>
            <w:shd w:val="clear" w:color="auto" w:fill="auto"/>
            <w:noWrap/>
            <w:vAlign w:val="bottom"/>
            <w:hideMark/>
          </w:tcPr>
          <w:p w14:paraId="621AE2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18.594,46</w:t>
            </w:r>
          </w:p>
        </w:tc>
        <w:tc>
          <w:tcPr>
            <w:tcW w:w="573" w:type="pct"/>
            <w:shd w:val="clear" w:color="auto" w:fill="auto"/>
            <w:noWrap/>
            <w:vAlign w:val="bottom"/>
            <w:hideMark/>
          </w:tcPr>
          <w:p w14:paraId="3C7C1F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CAA4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0AD5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F4ED508" w14:textId="77777777" w:rsidTr="009504E0">
        <w:trPr>
          <w:trHeight w:val="255"/>
        </w:trPr>
        <w:tc>
          <w:tcPr>
            <w:tcW w:w="2114" w:type="pct"/>
            <w:shd w:val="clear" w:color="auto" w:fill="auto"/>
            <w:vAlign w:val="bottom"/>
            <w:hideMark/>
          </w:tcPr>
          <w:p w14:paraId="3BADF46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1B8626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746C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3.384,43</w:t>
            </w:r>
          </w:p>
        </w:tc>
        <w:tc>
          <w:tcPr>
            <w:tcW w:w="573" w:type="pct"/>
            <w:shd w:val="clear" w:color="auto" w:fill="auto"/>
            <w:noWrap/>
            <w:vAlign w:val="bottom"/>
            <w:hideMark/>
          </w:tcPr>
          <w:p w14:paraId="016DEC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1A87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DFF0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479FE40" w14:textId="77777777" w:rsidTr="009504E0">
        <w:trPr>
          <w:trHeight w:val="255"/>
        </w:trPr>
        <w:tc>
          <w:tcPr>
            <w:tcW w:w="2114" w:type="pct"/>
            <w:shd w:val="clear" w:color="000000" w:fill="CCCCFF"/>
            <w:vAlign w:val="bottom"/>
            <w:hideMark/>
          </w:tcPr>
          <w:p w14:paraId="3E4F7C6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Tekući projekt T108110 CE1658 </w:t>
            </w:r>
            <w:proofErr w:type="spellStart"/>
            <w:r w:rsidRPr="009950E4">
              <w:rPr>
                <w:rFonts w:ascii="Times New Roman" w:eastAsia="Times New Roman" w:hAnsi="Times New Roman" w:cs="Times New Roman"/>
                <w:b/>
                <w:bCs/>
                <w:color w:val="000000"/>
                <w:sz w:val="20"/>
                <w:szCs w:val="20"/>
                <w:lang w:eastAsia="hr-HR"/>
              </w:rPr>
              <w:t>RegiaMobile</w:t>
            </w:r>
            <w:proofErr w:type="spellEnd"/>
          </w:p>
        </w:tc>
        <w:tc>
          <w:tcPr>
            <w:tcW w:w="573" w:type="pct"/>
            <w:shd w:val="clear" w:color="000000" w:fill="CCCCFF"/>
            <w:noWrap/>
            <w:vAlign w:val="bottom"/>
            <w:hideMark/>
          </w:tcPr>
          <w:p w14:paraId="0A6570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64.236,85</w:t>
            </w:r>
          </w:p>
        </w:tc>
        <w:tc>
          <w:tcPr>
            <w:tcW w:w="573" w:type="pct"/>
            <w:shd w:val="clear" w:color="000000" w:fill="CCCCFF"/>
            <w:noWrap/>
            <w:vAlign w:val="bottom"/>
            <w:hideMark/>
          </w:tcPr>
          <w:p w14:paraId="70A4AD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21.408,18</w:t>
            </w:r>
          </w:p>
        </w:tc>
        <w:tc>
          <w:tcPr>
            <w:tcW w:w="573" w:type="pct"/>
            <w:shd w:val="clear" w:color="000000" w:fill="CCCCFF"/>
            <w:noWrap/>
            <w:vAlign w:val="bottom"/>
            <w:hideMark/>
          </w:tcPr>
          <w:p w14:paraId="789869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A25F5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D3DC3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EB8E3E8" w14:textId="77777777" w:rsidTr="009504E0">
        <w:trPr>
          <w:trHeight w:val="255"/>
        </w:trPr>
        <w:tc>
          <w:tcPr>
            <w:tcW w:w="2114" w:type="pct"/>
            <w:shd w:val="clear" w:color="000000" w:fill="FFFF99"/>
            <w:vAlign w:val="bottom"/>
            <w:hideMark/>
          </w:tcPr>
          <w:p w14:paraId="671BB67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D34C0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9.874,73</w:t>
            </w:r>
          </w:p>
        </w:tc>
        <w:tc>
          <w:tcPr>
            <w:tcW w:w="573" w:type="pct"/>
            <w:shd w:val="clear" w:color="000000" w:fill="FFFF99"/>
            <w:noWrap/>
            <w:vAlign w:val="bottom"/>
            <w:hideMark/>
          </w:tcPr>
          <w:p w14:paraId="5BB8F9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4.300,22</w:t>
            </w:r>
          </w:p>
        </w:tc>
        <w:tc>
          <w:tcPr>
            <w:tcW w:w="573" w:type="pct"/>
            <w:shd w:val="clear" w:color="000000" w:fill="FFFF99"/>
            <w:noWrap/>
            <w:vAlign w:val="bottom"/>
            <w:hideMark/>
          </w:tcPr>
          <w:p w14:paraId="625445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5F84E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1E942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5B42B42" w14:textId="77777777" w:rsidTr="009504E0">
        <w:trPr>
          <w:trHeight w:val="255"/>
        </w:trPr>
        <w:tc>
          <w:tcPr>
            <w:tcW w:w="2114" w:type="pct"/>
            <w:shd w:val="clear" w:color="auto" w:fill="auto"/>
            <w:vAlign w:val="bottom"/>
            <w:hideMark/>
          </w:tcPr>
          <w:p w14:paraId="560C238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ABAFF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8.398,18</w:t>
            </w:r>
          </w:p>
        </w:tc>
        <w:tc>
          <w:tcPr>
            <w:tcW w:w="573" w:type="pct"/>
            <w:shd w:val="clear" w:color="auto" w:fill="auto"/>
            <w:noWrap/>
            <w:vAlign w:val="bottom"/>
            <w:hideMark/>
          </w:tcPr>
          <w:p w14:paraId="62D970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4.300,22</w:t>
            </w:r>
          </w:p>
        </w:tc>
        <w:tc>
          <w:tcPr>
            <w:tcW w:w="573" w:type="pct"/>
            <w:shd w:val="clear" w:color="auto" w:fill="auto"/>
            <w:noWrap/>
            <w:vAlign w:val="bottom"/>
            <w:hideMark/>
          </w:tcPr>
          <w:p w14:paraId="4AB304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B28C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D274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B7DF8F2" w14:textId="77777777" w:rsidTr="009504E0">
        <w:trPr>
          <w:trHeight w:val="255"/>
        </w:trPr>
        <w:tc>
          <w:tcPr>
            <w:tcW w:w="2114" w:type="pct"/>
            <w:shd w:val="clear" w:color="auto" w:fill="auto"/>
            <w:vAlign w:val="bottom"/>
            <w:hideMark/>
          </w:tcPr>
          <w:p w14:paraId="1BEC6D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843D1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1.071,88</w:t>
            </w:r>
          </w:p>
        </w:tc>
        <w:tc>
          <w:tcPr>
            <w:tcW w:w="573" w:type="pct"/>
            <w:shd w:val="clear" w:color="auto" w:fill="auto"/>
            <w:noWrap/>
            <w:vAlign w:val="bottom"/>
            <w:hideMark/>
          </w:tcPr>
          <w:p w14:paraId="3CDB72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1.101,60</w:t>
            </w:r>
          </w:p>
        </w:tc>
        <w:tc>
          <w:tcPr>
            <w:tcW w:w="573" w:type="pct"/>
            <w:shd w:val="clear" w:color="auto" w:fill="auto"/>
            <w:noWrap/>
            <w:vAlign w:val="bottom"/>
            <w:hideMark/>
          </w:tcPr>
          <w:p w14:paraId="49D512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24D3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DF38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EA5D9AE" w14:textId="77777777" w:rsidTr="009504E0">
        <w:trPr>
          <w:trHeight w:val="255"/>
        </w:trPr>
        <w:tc>
          <w:tcPr>
            <w:tcW w:w="2114" w:type="pct"/>
            <w:shd w:val="clear" w:color="auto" w:fill="auto"/>
            <w:vAlign w:val="bottom"/>
            <w:hideMark/>
          </w:tcPr>
          <w:p w14:paraId="4AC40B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DFCA7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7.326,30</w:t>
            </w:r>
          </w:p>
        </w:tc>
        <w:tc>
          <w:tcPr>
            <w:tcW w:w="573" w:type="pct"/>
            <w:shd w:val="clear" w:color="auto" w:fill="auto"/>
            <w:noWrap/>
            <w:vAlign w:val="bottom"/>
            <w:hideMark/>
          </w:tcPr>
          <w:p w14:paraId="40B65D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3.198,62</w:t>
            </w:r>
          </w:p>
        </w:tc>
        <w:tc>
          <w:tcPr>
            <w:tcW w:w="573" w:type="pct"/>
            <w:shd w:val="clear" w:color="auto" w:fill="auto"/>
            <w:noWrap/>
            <w:vAlign w:val="bottom"/>
            <w:hideMark/>
          </w:tcPr>
          <w:p w14:paraId="2F3FAE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0B33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C450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0D648AC" w14:textId="77777777" w:rsidTr="009504E0">
        <w:trPr>
          <w:trHeight w:val="255"/>
        </w:trPr>
        <w:tc>
          <w:tcPr>
            <w:tcW w:w="2114" w:type="pct"/>
            <w:shd w:val="clear" w:color="auto" w:fill="auto"/>
            <w:vAlign w:val="bottom"/>
            <w:hideMark/>
          </w:tcPr>
          <w:p w14:paraId="7B9CCA7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90F2F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1.476,55</w:t>
            </w:r>
          </w:p>
        </w:tc>
        <w:tc>
          <w:tcPr>
            <w:tcW w:w="573" w:type="pct"/>
            <w:shd w:val="clear" w:color="auto" w:fill="auto"/>
            <w:noWrap/>
            <w:vAlign w:val="bottom"/>
            <w:hideMark/>
          </w:tcPr>
          <w:p w14:paraId="66ADD5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5F704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6D03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290C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415EA11" w14:textId="77777777" w:rsidTr="009504E0">
        <w:trPr>
          <w:trHeight w:val="255"/>
        </w:trPr>
        <w:tc>
          <w:tcPr>
            <w:tcW w:w="2114" w:type="pct"/>
            <w:shd w:val="clear" w:color="auto" w:fill="auto"/>
            <w:vAlign w:val="bottom"/>
            <w:hideMark/>
          </w:tcPr>
          <w:p w14:paraId="17AED04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8789C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1.476,55</w:t>
            </w:r>
          </w:p>
        </w:tc>
        <w:tc>
          <w:tcPr>
            <w:tcW w:w="573" w:type="pct"/>
            <w:shd w:val="clear" w:color="auto" w:fill="auto"/>
            <w:noWrap/>
            <w:vAlign w:val="bottom"/>
            <w:hideMark/>
          </w:tcPr>
          <w:p w14:paraId="3609F5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71A32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186C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0A11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507364A" w14:textId="77777777" w:rsidTr="009504E0">
        <w:trPr>
          <w:trHeight w:val="255"/>
        </w:trPr>
        <w:tc>
          <w:tcPr>
            <w:tcW w:w="2114" w:type="pct"/>
            <w:shd w:val="clear" w:color="000000" w:fill="FFFFCC"/>
            <w:vAlign w:val="bottom"/>
            <w:hideMark/>
          </w:tcPr>
          <w:p w14:paraId="17C1677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71AC14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18.177,98</w:t>
            </w:r>
          </w:p>
        </w:tc>
        <w:tc>
          <w:tcPr>
            <w:tcW w:w="573" w:type="pct"/>
            <w:shd w:val="clear" w:color="000000" w:fill="FFFFCC"/>
            <w:noWrap/>
            <w:vAlign w:val="bottom"/>
            <w:hideMark/>
          </w:tcPr>
          <w:p w14:paraId="718946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w:t>
            </w:r>
          </w:p>
        </w:tc>
        <w:tc>
          <w:tcPr>
            <w:tcW w:w="573" w:type="pct"/>
            <w:shd w:val="clear" w:color="000000" w:fill="FFFFCC"/>
            <w:noWrap/>
            <w:vAlign w:val="bottom"/>
            <w:hideMark/>
          </w:tcPr>
          <w:p w14:paraId="3A6D32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A33B2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C4810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D99A71E" w14:textId="77777777" w:rsidTr="009504E0">
        <w:trPr>
          <w:trHeight w:val="255"/>
        </w:trPr>
        <w:tc>
          <w:tcPr>
            <w:tcW w:w="2114" w:type="pct"/>
            <w:shd w:val="clear" w:color="auto" w:fill="auto"/>
            <w:vAlign w:val="bottom"/>
            <w:hideMark/>
          </w:tcPr>
          <w:p w14:paraId="20BA837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E52F4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18.177,98</w:t>
            </w:r>
          </w:p>
        </w:tc>
        <w:tc>
          <w:tcPr>
            <w:tcW w:w="573" w:type="pct"/>
            <w:shd w:val="clear" w:color="auto" w:fill="auto"/>
            <w:noWrap/>
            <w:vAlign w:val="bottom"/>
            <w:hideMark/>
          </w:tcPr>
          <w:p w14:paraId="3F7225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19168E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7111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B4BE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602D98" w14:textId="77777777" w:rsidTr="009504E0">
        <w:trPr>
          <w:trHeight w:val="255"/>
        </w:trPr>
        <w:tc>
          <w:tcPr>
            <w:tcW w:w="2114" w:type="pct"/>
            <w:shd w:val="clear" w:color="auto" w:fill="auto"/>
            <w:vAlign w:val="bottom"/>
            <w:hideMark/>
          </w:tcPr>
          <w:p w14:paraId="2AACF91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48DD0D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18.177,98</w:t>
            </w:r>
          </w:p>
        </w:tc>
        <w:tc>
          <w:tcPr>
            <w:tcW w:w="573" w:type="pct"/>
            <w:shd w:val="clear" w:color="auto" w:fill="auto"/>
            <w:noWrap/>
            <w:vAlign w:val="bottom"/>
            <w:hideMark/>
          </w:tcPr>
          <w:p w14:paraId="636348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72EC79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FDF0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041A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C80430B" w14:textId="77777777" w:rsidTr="009504E0">
        <w:trPr>
          <w:trHeight w:val="510"/>
        </w:trPr>
        <w:tc>
          <w:tcPr>
            <w:tcW w:w="2114" w:type="pct"/>
            <w:shd w:val="clear" w:color="000000" w:fill="FFFF99"/>
            <w:vAlign w:val="bottom"/>
            <w:hideMark/>
          </w:tcPr>
          <w:p w14:paraId="5DC1D91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70B21C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36.184,14</w:t>
            </w:r>
          </w:p>
        </w:tc>
        <w:tc>
          <w:tcPr>
            <w:tcW w:w="573" w:type="pct"/>
            <w:shd w:val="clear" w:color="000000" w:fill="FFFF99"/>
            <w:noWrap/>
            <w:vAlign w:val="bottom"/>
            <w:hideMark/>
          </w:tcPr>
          <w:p w14:paraId="7BE9F5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16.444,35</w:t>
            </w:r>
          </w:p>
        </w:tc>
        <w:tc>
          <w:tcPr>
            <w:tcW w:w="573" w:type="pct"/>
            <w:shd w:val="clear" w:color="000000" w:fill="FFFF99"/>
            <w:noWrap/>
            <w:vAlign w:val="bottom"/>
            <w:hideMark/>
          </w:tcPr>
          <w:p w14:paraId="5985FC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43E33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14BC3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1FC7AB2" w14:textId="77777777" w:rsidTr="009504E0">
        <w:trPr>
          <w:trHeight w:val="255"/>
        </w:trPr>
        <w:tc>
          <w:tcPr>
            <w:tcW w:w="2114" w:type="pct"/>
            <w:shd w:val="clear" w:color="auto" w:fill="auto"/>
            <w:vAlign w:val="bottom"/>
            <w:hideMark/>
          </w:tcPr>
          <w:p w14:paraId="3F98D3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4E6E7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29.568,97</w:t>
            </w:r>
          </w:p>
        </w:tc>
        <w:tc>
          <w:tcPr>
            <w:tcW w:w="573" w:type="pct"/>
            <w:shd w:val="clear" w:color="auto" w:fill="auto"/>
            <w:noWrap/>
            <w:vAlign w:val="bottom"/>
            <w:hideMark/>
          </w:tcPr>
          <w:p w14:paraId="095A8A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16.444,35</w:t>
            </w:r>
          </w:p>
        </w:tc>
        <w:tc>
          <w:tcPr>
            <w:tcW w:w="573" w:type="pct"/>
            <w:shd w:val="clear" w:color="auto" w:fill="auto"/>
            <w:noWrap/>
            <w:vAlign w:val="bottom"/>
            <w:hideMark/>
          </w:tcPr>
          <w:p w14:paraId="717AF3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E1BC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31AEF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45CF22" w14:textId="77777777" w:rsidTr="009504E0">
        <w:trPr>
          <w:trHeight w:val="255"/>
        </w:trPr>
        <w:tc>
          <w:tcPr>
            <w:tcW w:w="2114" w:type="pct"/>
            <w:shd w:val="clear" w:color="auto" w:fill="auto"/>
            <w:vAlign w:val="bottom"/>
            <w:hideMark/>
          </w:tcPr>
          <w:p w14:paraId="3DFBDF5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2B332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6.073,97</w:t>
            </w:r>
          </w:p>
        </w:tc>
        <w:tc>
          <w:tcPr>
            <w:tcW w:w="573" w:type="pct"/>
            <w:shd w:val="clear" w:color="auto" w:fill="auto"/>
            <w:noWrap/>
            <w:vAlign w:val="bottom"/>
            <w:hideMark/>
          </w:tcPr>
          <w:p w14:paraId="2FAF6B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6.264,51</w:t>
            </w:r>
          </w:p>
        </w:tc>
        <w:tc>
          <w:tcPr>
            <w:tcW w:w="573" w:type="pct"/>
            <w:shd w:val="clear" w:color="auto" w:fill="auto"/>
            <w:noWrap/>
            <w:vAlign w:val="bottom"/>
            <w:hideMark/>
          </w:tcPr>
          <w:p w14:paraId="77B0C0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D89C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FC61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FA76D20" w14:textId="77777777" w:rsidTr="009504E0">
        <w:trPr>
          <w:trHeight w:val="255"/>
        </w:trPr>
        <w:tc>
          <w:tcPr>
            <w:tcW w:w="2114" w:type="pct"/>
            <w:shd w:val="clear" w:color="auto" w:fill="auto"/>
            <w:vAlign w:val="bottom"/>
            <w:hideMark/>
          </w:tcPr>
          <w:p w14:paraId="6B280BA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A5366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23.495,00</w:t>
            </w:r>
          </w:p>
        </w:tc>
        <w:tc>
          <w:tcPr>
            <w:tcW w:w="573" w:type="pct"/>
            <w:shd w:val="clear" w:color="auto" w:fill="auto"/>
            <w:noWrap/>
            <w:vAlign w:val="bottom"/>
            <w:hideMark/>
          </w:tcPr>
          <w:p w14:paraId="6C92E0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10.179,84</w:t>
            </w:r>
          </w:p>
        </w:tc>
        <w:tc>
          <w:tcPr>
            <w:tcW w:w="573" w:type="pct"/>
            <w:shd w:val="clear" w:color="auto" w:fill="auto"/>
            <w:noWrap/>
            <w:vAlign w:val="bottom"/>
            <w:hideMark/>
          </w:tcPr>
          <w:p w14:paraId="59C348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3BBCB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82DA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0C864F0" w14:textId="77777777" w:rsidTr="009504E0">
        <w:trPr>
          <w:trHeight w:val="255"/>
        </w:trPr>
        <w:tc>
          <w:tcPr>
            <w:tcW w:w="2114" w:type="pct"/>
            <w:shd w:val="clear" w:color="auto" w:fill="auto"/>
            <w:vAlign w:val="bottom"/>
            <w:hideMark/>
          </w:tcPr>
          <w:p w14:paraId="6512419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86BE7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6.615,17</w:t>
            </w:r>
          </w:p>
        </w:tc>
        <w:tc>
          <w:tcPr>
            <w:tcW w:w="573" w:type="pct"/>
            <w:shd w:val="clear" w:color="auto" w:fill="auto"/>
            <w:noWrap/>
            <w:vAlign w:val="bottom"/>
            <w:hideMark/>
          </w:tcPr>
          <w:p w14:paraId="2E9BD2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AEF94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1E84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1C827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4B6C6B" w14:textId="77777777" w:rsidTr="009504E0">
        <w:trPr>
          <w:trHeight w:val="255"/>
        </w:trPr>
        <w:tc>
          <w:tcPr>
            <w:tcW w:w="2114" w:type="pct"/>
            <w:shd w:val="clear" w:color="auto" w:fill="auto"/>
            <w:vAlign w:val="bottom"/>
            <w:hideMark/>
          </w:tcPr>
          <w:p w14:paraId="02D528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68A08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6.615,17</w:t>
            </w:r>
          </w:p>
        </w:tc>
        <w:tc>
          <w:tcPr>
            <w:tcW w:w="573" w:type="pct"/>
            <w:shd w:val="clear" w:color="auto" w:fill="auto"/>
            <w:noWrap/>
            <w:vAlign w:val="bottom"/>
            <w:hideMark/>
          </w:tcPr>
          <w:p w14:paraId="387E78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F12D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79E3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0C6E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BA91AA" w14:textId="77777777" w:rsidTr="009504E0">
        <w:trPr>
          <w:trHeight w:val="510"/>
        </w:trPr>
        <w:tc>
          <w:tcPr>
            <w:tcW w:w="2114" w:type="pct"/>
            <w:shd w:val="clear" w:color="000000" w:fill="CCCCFF"/>
            <w:vAlign w:val="bottom"/>
            <w:hideMark/>
          </w:tcPr>
          <w:p w14:paraId="5A8B141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Tekući projekt T108111 </w:t>
            </w:r>
            <w:proofErr w:type="spellStart"/>
            <w:r w:rsidRPr="009950E4">
              <w:rPr>
                <w:rFonts w:ascii="Times New Roman" w:eastAsia="Times New Roman" w:hAnsi="Times New Roman" w:cs="Times New Roman"/>
                <w:b/>
                <w:bCs/>
                <w:color w:val="000000"/>
                <w:sz w:val="20"/>
                <w:szCs w:val="20"/>
                <w:lang w:eastAsia="hr-HR"/>
              </w:rPr>
              <w:t>BeePathNet</w:t>
            </w:r>
            <w:proofErr w:type="spellEnd"/>
            <w:r w:rsidRPr="009950E4">
              <w:rPr>
                <w:rFonts w:ascii="Times New Roman" w:eastAsia="Times New Roman" w:hAnsi="Times New Roman" w:cs="Times New Roman"/>
                <w:b/>
                <w:bCs/>
                <w:color w:val="000000"/>
                <w:sz w:val="20"/>
                <w:szCs w:val="20"/>
                <w:lang w:eastAsia="hr-HR"/>
              </w:rPr>
              <w:t xml:space="preserve"> - </w:t>
            </w:r>
            <w:proofErr w:type="spellStart"/>
            <w:r w:rsidRPr="009950E4">
              <w:rPr>
                <w:rFonts w:ascii="Times New Roman" w:eastAsia="Times New Roman" w:hAnsi="Times New Roman" w:cs="Times New Roman"/>
                <w:b/>
                <w:bCs/>
                <w:color w:val="000000"/>
                <w:sz w:val="20"/>
                <w:szCs w:val="20"/>
                <w:lang w:eastAsia="hr-HR"/>
              </w:rPr>
              <w:t>Reloaded</w:t>
            </w:r>
            <w:proofErr w:type="spellEnd"/>
            <w:r w:rsidRPr="009950E4">
              <w:rPr>
                <w:rFonts w:ascii="Times New Roman" w:eastAsia="Times New Roman" w:hAnsi="Times New Roman" w:cs="Times New Roman"/>
                <w:b/>
                <w:bCs/>
                <w:color w:val="000000"/>
                <w:sz w:val="20"/>
                <w:szCs w:val="20"/>
                <w:lang w:eastAsia="hr-HR"/>
              </w:rPr>
              <w:t xml:space="preserve"> (CCI 2014TC16RFIR003) - URBACT III</w:t>
            </w:r>
          </w:p>
        </w:tc>
        <w:tc>
          <w:tcPr>
            <w:tcW w:w="573" w:type="pct"/>
            <w:shd w:val="clear" w:color="000000" w:fill="CCCCFF"/>
            <w:noWrap/>
            <w:vAlign w:val="bottom"/>
            <w:hideMark/>
          </w:tcPr>
          <w:p w14:paraId="248DD0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19.893,38</w:t>
            </w:r>
          </w:p>
        </w:tc>
        <w:tc>
          <w:tcPr>
            <w:tcW w:w="573" w:type="pct"/>
            <w:shd w:val="clear" w:color="000000" w:fill="CCCCFF"/>
            <w:noWrap/>
            <w:vAlign w:val="bottom"/>
            <w:hideMark/>
          </w:tcPr>
          <w:p w14:paraId="6F774B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51.164,63</w:t>
            </w:r>
          </w:p>
        </w:tc>
        <w:tc>
          <w:tcPr>
            <w:tcW w:w="573" w:type="pct"/>
            <w:shd w:val="clear" w:color="000000" w:fill="CCCCFF"/>
            <w:noWrap/>
            <w:vAlign w:val="bottom"/>
            <w:hideMark/>
          </w:tcPr>
          <w:p w14:paraId="4E9088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9CC25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7B5AE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0E3378F" w14:textId="77777777" w:rsidTr="009504E0">
        <w:trPr>
          <w:trHeight w:val="255"/>
        </w:trPr>
        <w:tc>
          <w:tcPr>
            <w:tcW w:w="2114" w:type="pct"/>
            <w:shd w:val="clear" w:color="000000" w:fill="FFFF99"/>
            <w:vAlign w:val="bottom"/>
            <w:hideMark/>
          </w:tcPr>
          <w:p w14:paraId="0272DC5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B7B7D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1.229,06</w:t>
            </w:r>
          </w:p>
        </w:tc>
        <w:tc>
          <w:tcPr>
            <w:tcW w:w="573" w:type="pct"/>
            <w:shd w:val="clear" w:color="000000" w:fill="FFFF99"/>
            <w:noWrap/>
            <w:vAlign w:val="bottom"/>
            <w:hideMark/>
          </w:tcPr>
          <w:p w14:paraId="1B97C6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5.242,54</w:t>
            </w:r>
          </w:p>
        </w:tc>
        <w:tc>
          <w:tcPr>
            <w:tcW w:w="573" w:type="pct"/>
            <w:shd w:val="clear" w:color="000000" w:fill="FFFF99"/>
            <w:noWrap/>
            <w:vAlign w:val="bottom"/>
            <w:hideMark/>
          </w:tcPr>
          <w:p w14:paraId="28B73B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87048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693EB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0FFACEE" w14:textId="77777777" w:rsidTr="009504E0">
        <w:trPr>
          <w:trHeight w:val="255"/>
        </w:trPr>
        <w:tc>
          <w:tcPr>
            <w:tcW w:w="2114" w:type="pct"/>
            <w:shd w:val="clear" w:color="auto" w:fill="auto"/>
            <w:vAlign w:val="bottom"/>
            <w:hideMark/>
          </w:tcPr>
          <w:p w14:paraId="37D7555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AF181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1.229,06</w:t>
            </w:r>
          </w:p>
        </w:tc>
        <w:tc>
          <w:tcPr>
            <w:tcW w:w="573" w:type="pct"/>
            <w:shd w:val="clear" w:color="auto" w:fill="auto"/>
            <w:noWrap/>
            <w:vAlign w:val="bottom"/>
            <w:hideMark/>
          </w:tcPr>
          <w:p w14:paraId="7DF1EF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5.242,54</w:t>
            </w:r>
          </w:p>
        </w:tc>
        <w:tc>
          <w:tcPr>
            <w:tcW w:w="573" w:type="pct"/>
            <w:shd w:val="clear" w:color="auto" w:fill="auto"/>
            <w:noWrap/>
            <w:vAlign w:val="bottom"/>
            <w:hideMark/>
          </w:tcPr>
          <w:p w14:paraId="457818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577B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30FC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D5D7E18" w14:textId="77777777" w:rsidTr="009504E0">
        <w:trPr>
          <w:trHeight w:val="255"/>
        </w:trPr>
        <w:tc>
          <w:tcPr>
            <w:tcW w:w="2114" w:type="pct"/>
            <w:shd w:val="clear" w:color="auto" w:fill="auto"/>
            <w:vAlign w:val="bottom"/>
            <w:hideMark/>
          </w:tcPr>
          <w:p w14:paraId="5B99E5A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A0B09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709,87</w:t>
            </w:r>
          </w:p>
        </w:tc>
        <w:tc>
          <w:tcPr>
            <w:tcW w:w="573" w:type="pct"/>
            <w:shd w:val="clear" w:color="auto" w:fill="auto"/>
            <w:noWrap/>
            <w:vAlign w:val="bottom"/>
            <w:hideMark/>
          </w:tcPr>
          <w:p w14:paraId="547F61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2.189,92</w:t>
            </w:r>
          </w:p>
        </w:tc>
        <w:tc>
          <w:tcPr>
            <w:tcW w:w="573" w:type="pct"/>
            <w:shd w:val="clear" w:color="auto" w:fill="auto"/>
            <w:noWrap/>
            <w:vAlign w:val="bottom"/>
            <w:hideMark/>
          </w:tcPr>
          <w:p w14:paraId="35C2DC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A209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47BD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F7A113" w14:textId="77777777" w:rsidTr="009504E0">
        <w:trPr>
          <w:trHeight w:val="255"/>
        </w:trPr>
        <w:tc>
          <w:tcPr>
            <w:tcW w:w="2114" w:type="pct"/>
            <w:shd w:val="clear" w:color="auto" w:fill="auto"/>
            <w:vAlign w:val="bottom"/>
            <w:hideMark/>
          </w:tcPr>
          <w:p w14:paraId="06BB5CD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CE4D9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519,19</w:t>
            </w:r>
          </w:p>
        </w:tc>
        <w:tc>
          <w:tcPr>
            <w:tcW w:w="573" w:type="pct"/>
            <w:shd w:val="clear" w:color="auto" w:fill="auto"/>
            <w:noWrap/>
            <w:vAlign w:val="bottom"/>
            <w:hideMark/>
          </w:tcPr>
          <w:p w14:paraId="52699B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w:t>
            </w:r>
          </w:p>
        </w:tc>
        <w:tc>
          <w:tcPr>
            <w:tcW w:w="573" w:type="pct"/>
            <w:shd w:val="clear" w:color="auto" w:fill="auto"/>
            <w:noWrap/>
            <w:vAlign w:val="bottom"/>
            <w:hideMark/>
          </w:tcPr>
          <w:p w14:paraId="38701A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B283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E61AB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AAF896" w14:textId="77777777" w:rsidTr="009504E0">
        <w:trPr>
          <w:trHeight w:val="255"/>
        </w:trPr>
        <w:tc>
          <w:tcPr>
            <w:tcW w:w="2114" w:type="pct"/>
            <w:shd w:val="clear" w:color="000000" w:fill="FFFFCC"/>
            <w:vAlign w:val="bottom"/>
            <w:hideMark/>
          </w:tcPr>
          <w:p w14:paraId="76EB216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356E56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18.664,32</w:t>
            </w:r>
          </w:p>
        </w:tc>
        <w:tc>
          <w:tcPr>
            <w:tcW w:w="573" w:type="pct"/>
            <w:shd w:val="clear" w:color="000000" w:fill="FFFFCC"/>
            <w:noWrap/>
            <w:vAlign w:val="bottom"/>
            <w:hideMark/>
          </w:tcPr>
          <w:p w14:paraId="64F54E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11.878,70</w:t>
            </w:r>
          </w:p>
        </w:tc>
        <w:tc>
          <w:tcPr>
            <w:tcW w:w="573" w:type="pct"/>
            <w:shd w:val="clear" w:color="000000" w:fill="FFFFCC"/>
            <w:noWrap/>
            <w:vAlign w:val="bottom"/>
            <w:hideMark/>
          </w:tcPr>
          <w:p w14:paraId="31BEA3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99175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C4B14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C566A26" w14:textId="77777777" w:rsidTr="009504E0">
        <w:trPr>
          <w:trHeight w:val="255"/>
        </w:trPr>
        <w:tc>
          <w:tcPr>
            <w:tcW w:w="2114" w:type="pct"/>
            <w:shd w:val="clear" w:color="auto" w:fill="auto"/>
            <w:vAlign w:val="bottom"/>
            <w:hideMark/>
          </w:tcPr>
          <w:p w14:paraId="110F67B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70992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18.664,32</w:t>
            </w:r>
          </w:p>
        </w:tc>
        <w:tc>
          <w:tcPr>
            <w:tcW w:w="573" w:type="pct"/>
            <w:shd w:val="clear" w:color="auto" w:fill="auto"/>
            <w:noWrap/>
            <w:vAlign w:val="bottom"/>
            <w:hideMark/>
          </w:tcPr>
          <w:p w14:paraId="6548B7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11.878,70</w:t>
            </w:r>
          </w:p>
        </w:tc>
        <w:tc>
          <w:tcPr>
            <w:tcW w:w="573" w:type="pct"/>
            <w:shd w:val="clear" w:color="auto" w:fill="auto"/>
            <w:noWrap/>
            <w:vAlign w:val="bottom"/>
            <w:hideMark/>
          </w:tcPr>
          <w:p w14:paraId="31B054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ADCA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3377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BDAD0C8" w14:textId="77777777" w:rsidTr="009504E0">
        <w:trPr>
          <w:trHeight w:val="255"/>
        </w:trPr>
        <w:tc>
          <w:tcPr>
            <w:tcW w:w="2114" w:type="pct"/>
            <w:shd w:val="clear" w:color="auto" w:fill="auto"/>
            <w:vAlign w:val="bottom"/>
            <w:hideMark/>
          </w:tcPr>
          <w:p w14:paraId="3A32F66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0242C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4.022,59</w:t>
            </w:r>
          </w:p>
        </w:tc>
        <w:tc>
          <w:tcPr>
            <w:tcW w:w="573" w:type="pct"/>
            <w:shd w:val="clear" w:color="auto" w:fill="auto"/>
            <w:noWrap/>
            <w:vAlign w:val="bottom"/>
            <w:hideMark/>
          </w:tcPr>
          <w:p w14:paraId="16D3DA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8.626,99</w:t>
            </w:r>
          </w:p>
        </w:tc>
        <w:tc>
          <w:tcPr>
            <w:tcW w:w="573" w:type="pct"/>
            <w:shd w:val="clear" w:color="auto" w:fill="auto"/>
            <w:noWrap/>
            <w:vAlign w:val="bottom"/>
            <w:hideMark/>
          </w:tcPr>
          <w:p w14:paraId="586B48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DB09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F5BD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987740B" w14:textId="77777777" w:rsidTr="009504E0">
        <w:trPr>
          <w:trHeight w:val="255"/>
        </w:trPr>
        <w:tc>
          <w:tcPr>
            <w:tcW w:w="2114" w:type="pct"/>
            <w:shd w:val="clear" w:color="auto" w:fill="auto"/>
            <w:vAlign w:val="bottom"/>
            <w:hideMark/>
          </w:tcPr>
          <w:p w14:paraId="54884BD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BD35A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14.641,73</w:t>
            </w:r>
          </w:p>
        </w:tc>
        <w:tc>
          <w:tcPr>
            <w:tcW w:w="573" w:type="pct"/>
            <w:shd w:val="clear" w:color="auto" w:fill="auto"/>
            <w:noWrap/>
            <w:vAlign w:val="bottom"/>
            <w:hideMark/>
          </w:tcPr>
          <w:p w14:paraId="4651BA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3.251,71</w:t>
            </w:r>
          </w:p>
        </w:tc>
        <w:tc>
          <w:tcPr>
            <w:tcW w:w="573" w:type="pct"/>
            <w:shd w:val="clear" w:color="auto" w:fill="auto"/>
            <w:noWrap/>
            <w:vAlign w:val="bottom"/>
            <w:hideMark/>
          </w:tcPr>
          <w:p w14:paraId="4870C2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EFBF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A37A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3A9D596" w14:textId="77777777" w:rsidTr="009504E0">
        <w:trPr>
          <w:trHeight w:val="510"/>
        </w:trPr>
        <w:tc>
          <w:tcPr>
            <w:tcW w:w="2114" w:type="pct"/>
            <w:shd w:val="clear" w:color="000000" w:fill="FFFF99"/>
            <w:vAlign w:val="bottom"/>
            <w:hideMark/>
          </w:tcPr>
          <w:p w14:paraId="0C7BC75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039B9D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3E73E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34.043,39</w:t>
            </w:r>
          </w:p>
        </w:tc>
        <w:tc>
          <w:tcPr>
            <w:tcW w:w="573" w:type="pct"/>
            <w:shd w:val="clear" w:color="000000" w:fill="FFFF99"/>
            <w:noWrap/>
            <w:vAlign w:val="bottom"/>
            <w:hideMark/>
          </w:tcPr>
          <w:p w14:paraId="59451E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BBEEF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6EFAB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1BED68A" w14:textId="77777777" w:rsidTr="009504E0">
        <w:trPr>
          <w:trHeight w:val="255"/>
        </w:trPr>
        <w:tc>
          <w:tcPr>
            <w:tcW w:w="2114" w:type="pct"/>
            <w:shd w:val="clear" w:color="auto" w:fill="auto"/>
            <w:vAlign w:val="bottom"/>
            <w:hideMark/>
          </w:tcPr>
          <w:p w14:paraId="1573BA0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3B567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14CBC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34.043,39</w:t>
            </w:r>
          </w:p>
        </w:tc>
        <w:tc>
          <w:tcPr>
            <w:tcW w:w="573" w:type="pct"/>
            <w:shd w:val="clear" w:color="auto" w:fill="auto"/>
            <w:noWrap/>
            <w:vAlign w:val="bottom"/>
            <w:hideMark/>
          </w:tcPr>
          <w:p w14:paraId="67F0EB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0758C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95B7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0CE68D" w14:textId="77777777" w:rsidTr="009504E0">
        <w:trPr>
          <w:trHeight w:val="255"/>
        </w:trPr>
        <w:tc>
          <w:tcPr>
            <w:tcW w:w="2114" w:type="pct"/>
            <w:shd w:val="clear" w:color="auto" w:fill="auto"/>
            <w:vAlign w:val="bottom"/>
            <w:hideMark/>
          </w:tcPr>
          <w:p w14:paraId="613914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5C6C0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4C5B9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34.043,39</w:t>
            </w:r>
          </w:p>
        </w:tc>
        <w:tc>
          <w:tcPr>
            <w:tcW w:w="573" w:type="pct"/>
            <w:shd w:val="clear" w:color="auto" w:fill="auto"/>
            <w:noWrap/>
            <w:vAlign w:val="bottom"/>
            <w:hideMark/>
          </w:tcPr>
          <w:p w14:paraId="0065C7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9257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4112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28610D0" w14:textId="77777777" w:rsidTr="009504E0">
        <w:trPr>
          <w:trHeight w:val="255"/>
        </w:trPr>
        <w:tc>
          <w:tcPr>
            <w:tcW w:w="2114" w:type="pct"/>
            <w:shd w:val="clear" w:color="000000" w:fill="CCCCFF"/>
            <w:vAlign w:val="bottom"/>
            <w:hideMark/>
          </w:tcPr>
          <w:p w14:paraId="4FF5B8D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T108112 SMARTRIVER-ADRION1042</w:t>
            </w:r>
          </w:p>
        </w:tc>
        <w:tc>
          <w:tcPr>
            <w:tcW w:w="573" w:type="pct"/>
            <w:shd w:val="clear" w:color="000000" w:fill="CCCCFF"/>
            <w:noWrap/>
            <w:vAlign w:val="bottom"/>
            <w:hideMark/>
          </w:tcPr>
          <w:p w14:paraId="20C1EA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7.818,59</w:t>
            </w:r>
          </w:p>
        </w:tc>
        <w:tc>
          <w:tcPr>
            <w:tcW w:w="573" w:type="pct"/>
            <w:shd w:val="clear" w:color="000000" w:fill="CCCCFF"/>
            <w:noWrap/>
            <w:vAlign w:val="bottom"/>
            <w:hideMark/>
          </w:tcPr>
          <w:p w14:paraId="4A3CC0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115.900,20</w:t>
            </w:r>
          </w:p>
        </w:tc>
        <w:tc>
          <w:tcPr>
            <w:tcW w:w="573" w:type="pct"/>
            <w:shd w:val="clear" w:color="000000" w:fill="CCCCFF"/>
            <w:noWrap/>
            <w:vAlign w:val="bottom"/>
            <w:hideMark/>
          </w:tcPr>
          <w:p w14:paraId="17B3B4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413B2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2AF2E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70AE784" w14:textId="77777777" w:rsidTr="009504E0">
        <w:trPr>
          <w:trHeight w:val="255"/>
        </w:trPr>
        <w:tc>
          <w:tcPr>
            <w:tcW w:w="2114" w:type="pct"/>
            <w:shd w:val="clear" w:color="000000" w:fill="FFFF99"/>
            <w:vAlign w:val="bottom"/>
            <w:hideMark/>
          </w:tcPr>
          <w:p w14:paraId="7C3FD77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83B1E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1.172,79</w:t>
            </w:r>
          </w:p>
        </w:tc>
        <w:tc>
          <w:tcPr>
            <w:tcW w:w="573" w:type="pct"/>
            <w:shd w:val="clear" w:color="000000" w:fill="FFFF99"/>
            <w:noWrap/>
            <w:vAlign w:val="bottom"/>
            <w:hideMark/>
          </w:tcPr>
          <w:p w14:paraId="4F0CBA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15.999,74</w:t>
            </w:r>
          </w:p>
        </w:tc>
        <w:tc>
          <w:tcPr>
            <w:tcW w:w="573" w:type="pct"/>
            <w:shd w:val="clear" w:color="000000" w:fill="FFFF99"/>
            <w:noWrap/>
            <w:vAlign w:val="bottom"/>
            <w:hideMark/>
          </w:tcPr>
          <w:p w14:paraId="366864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DD25A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9F61B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950C536" w14:textId="77777777" w:rsidTr="009504E0">
        <w:trPr>
          <w:trHeight w:val="255"/>
        </w:trPr>
        <w:tc>
          <w:tcPr>
            <w:tcW w:w="2114" w:type="pct"/>
            <w:shd w:val="clear" w:color="auto" w:fill="auto"/>
            <w:vAlign w:val="bottom"/>
            <w:hideMark/>
          </w:tcPr>
          <w:p w14:paraId="386084D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9D567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1.172,79</w:t>
            </w:r>
          </w:p>
        </w:tc>
        <w:tc>
          <w:tcPr>
            <w:tcW w:w="573" w:type="pct"/>
            <w:shd w:val="clear" w:color="auto" w:fill="auto"/>
            <w:noWrap/>
            <w:vAlign w:val="bottom"/>
            <w:hideMark/>
          </w:tcPr>
          <w:p w14:paraId="3AE21E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10.524,92</w:t>
            </w:r>
          </w:p>
        </w:tc>
        <w:tc>
          <w:tcPr>
            <w:tcW w:w="573" w:type="pct"/>
            <w:shd w:val="clear" w:color="auto" w:fill="auto"/>
            <w:noWrap/>
            <w:vAlign w:val="bottom"/>
            <w:hideMark/>
          </w:tcPr>
          <w:p w14:paraId="0FC65E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13C0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C5AC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D85362" w14:textId="77777777" w:rsidTr="009504E0">
        <w:trPr>
          <w:trHeight w:val="255"/>
        </w:trPr>
        <w:tc>
          <w:tcPr>
            <w:tcW w:w="2114" w:type="pct"/>
            <w:shd w:val="clear" w:color="auto" w:fill="auto"/>
            <w:vAlign w:val="bottom"/>
            <w:hideMark/>
          </w:tcPr>
          <w:p w14:paraId="4AAA718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7D1F1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1.172,79</w:t>
            </w:r>
          </w:p>
        </w:tc>
        <w:tc>
          <w:tcPr>
            <w:tcW w:w="573" w:type="pct"/>
            <w:shd w:val="clear" w:color="auto" w:fill="auto"/>
            <w:noWrap/>
            <w:vAlign w:val="bottom"/>
            <w:hideMark/>
          </w:tcPr>
          <w:p w14:paraId="1C26E0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5.839,80</w:t>
            </w:r>
          </w:p>
        </w:tc>
        <w:tc>
          <w:tcPr>
            <w:tcW w:w="573" w:type="pct"/>
            <w:shd w:val="clear" w:color="auto" w:fill="auto"/>
            <w:noWrap/>
            <w:vAlign w:val="bottom"/>
            <w:hideMark/>
          </w:tcPr>
          <w:p w14:paraId="1A7D62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27C1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4396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ADBA99" w14:textId="77777777" w:rsidTr="009504E0">
        <w:trPr>
          <w:trHeight w:val="255"/>
        </w:trPr>
        <w:tc>
          <w:tcPr>
            <w:tcW w:w="2114" w:type="pct"/>
            <w:shd w:val="clear" w:color="auto" w:fill="auto"/>
            <w:vAlign w:val="bottom"/>
            <w:hideMark/>
          </w:tcPr>
          <w:p w14:paraId="4503A9B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891FC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8B48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4.685,12</w:t>
            </w:r>
          </w:p>
        </w:tc>
        <w:tc>
          <w:tcPr>
            <w:tcW w:w="573" w:type="pct"/>
            <w:shd w:val="clear" w:color="auto" w:fill="auto"/>
            <w:noWrap/>
            <w:vAlign w:val="bottom"/>
            <w:hideMark/>
          </w:tcPr>
          <w:p w14:paraId="2166C3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691A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33C4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4589DD1" w14:textId="77777777" w:rsidTr="009504E0">
        <w:trPr>
          <w:trHeight w:val="255"/>
        </w:trPr>
        <w:tc>
          <w:tcPr>
            <w:tcW w:w="2114" w:type="pct"/>
            <w:shd w:val="clear" w:color="auto" w:fill="auto"/>
            <w:vAlign w:val="bottom"/>
            <w:hideMark/>
          </w:tcPr>
          <w:p w14:paraId="67DC49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903B1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ACA1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5.474,82</w:t>
            </w:r>
          </w:p>
        </w:tc>
        <w:tc>
          <w:tcPr>
            <w:tcW w:w="573" w:type="pct"/>
            <w:shd w:val="clear" w:color="auto" w:fill="auto"/>
            <w:noWrap/>
            <w:vAlign w:val="bottom"/>
            <w:hideMark/>
          </w:tcPr>
          <w:p w14:paraId="12C190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C318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90EB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E545B08" w14:textId="77777777" w:rsidTr="009504E0">
        <w:trPr>
          <w:trHeight w:val="255"/>
        </w:trPr>
        <w:tc>
          <w:tcPr>
            <w:tcW w:w="2114" w:type="pct"/>
            <w:shd w:val="clear" w:color="auto" w:fill="auto"/>
            <w:vAlign w:val="bottom"/>
            <w:hideMark/>
          </w:tcPr>
          <w:p w14:paraId="66AB4E8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4F0E8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0FF9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5.474,82</w:t>
            </w:r>
          </w:p>
        </w:tc>
        <w:tc>
          <w:tcPr>
            <w:tcW w:w="573" w:type="pct"/>
            <w:shd w:val="clear" w:color="auto" w:fill="auto"/>
            <w:noWrap/>
            <w:vAlign w:val="bottom"/>
            <w:hideMark/>
          </w:tcPr>
          <w:p w14:paraId="34D629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F6A5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3DA6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51029D" w14:textId="77777777" w:rsidTr="009504E0">
        <w:trPr>
          <w:trHeight w:val="255"/>
        </w:trPr>
        <w:tc>
          <w:tcPr>
            <w:tcW w:w="2114" w:type="pct"/>
            <w:shd w:val="clear" w:color="000000" w:fill="FFFFCC"/>
            <w:vAlign w:val="bottom"/>
            <w:hideMark/>
          </w:tcPr>
          <w:p w14:paraId="45351E2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21D23B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6.645,80</w:t>
            </w:r>
          </w:p>
        </w:tc>
        <w:tc>
          <w:tcPr>
            <w:tcW w:w="573" w:type="pct"/>
            <w:shd w:val="clear" w:color="000000" w:fill="FFFFCC"/>
            <w:noWrap/>
            <w:vAlign w:val="bottom"/>
            <w:hideMark/>
          </w:tcPr>
          <w:p w14:paraId="195195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50.793,02</w:t>
            </w:r>
          </w:p>
        </w:tc>
        <w:tc>
          <w:tcPr>
            <w:tcW w:w="573" w:type="pct"/>
            <w:shd w:val="clear" w:color="000000" w:fill="FFFFCC"/>
            <w:noWrap/>
            <w:vAlign w:val="bottom"/>
            <w:hideMark/>
          </w:tcPr>
          <w:p w14:paraId="69DB04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254BA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78145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5FB4BA0" w14:textId="77777777" w:rsidTr="009504E0">
        <w:trPr>
          <w:trHeight w:val="255"/>
        </w:trPr>
        <w:tc>
          <w:tcPr>
            <w:tcW w:w="2114" w:type="pct"/>
            <w:shd w:val="clear" w:color="auto" w:fill="auto"/>
            <w:vAlign w:val="bottom"/>
            <w:hideMark/>
          </w:tcPr>
          <w:p w14:paraId="15DE191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474D8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6.645,80</w:t>
            </w:r>
          </w:p>
        </w:tc>
        <w:tc>
          <w:tcPr>
            <w:tcW w:w="573" w:type="pct"/>
            <w:shd w:val="clear" w:color="auto" w:fill="auto"/>
            <w:noWrap/>
            <w:vAlign w:val="bottom"/>
            <w:hideMark/>
          </w:tcPr>
          <w:p w14:paraId="119519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32.543,63</w:t>
            </w:r>
          </w:p>
        </w:tc>
        <w:tc>
          <w:tcPr>
            <w:tcW w:w="573" w:type="pct"/>
            <w:shd w:val="clear" w:color="auto" w:fill="auto"/>
            <w:noWrap/>
            <w:vAlign w:val="bottom"/>
            <w:hideMark/>
          </w:tcPr>
          <w:p w14:paraId="1FFB3D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642E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6110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F0C9749" w14:textId="77777777" w:rsidTr="009504E0">
        <w:trPr>
          <w:trHeight w:val="255"/>
        </w:trPr>
        <w:tc>
          <w:tcPr>
            <w:tcW w:w="2114" w:type="pct"/>
            <w:shd w:val="clear" w:color="auto" w:fill="auto"/>
            <w:vAlign w:val="bottom"/>
            <w:hideMark/>
          </w:tcPr>
          <w:p w14:paraId="4491202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E8B48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6.645,80</w:t>
            </w:r>
          </w:p>
        </w:tc>
        <w:tc>
          <w:tcPr>
            <w:tcW w:w="573" w:type="pct"/>
            <w:shd w:val="clear" w:color="auto" w:fill="auto"/>
            <w:noWrap/>
            <w:vAlign w:val="bottom"/>
            <w:hideMark/>
          </w:tcPr>
          <w:p w14:paraId="107178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24.513,90</w:t>
            </w:r>
          </w:p>
        </w:tc>
        <w:tc>
          <w:tcPr>
            <w:tcW w:w="573" w:type="pct"/>
            <w:shd w:val="clear" w:color="auto" w:fill="auto"/>
            <w:noWrap/>
            <w:vAlign w:val="bottom"/>
            <w:hideMark/>
          </w:tcPr>
          <w:p w14:paraId="6C2620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A68C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68BE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696F91" w14:textId="77777777" w:rsidTr="009504E0">
        <w:trPr>
          <w:trHeight w:val="255"/>
        </w:trPr>
        <w:tc>
          <w:tcPr>
            <w:tcW w:w="2114" w:type="pct"/>
            <w:shd w:val="clear" w:color="auto" w:fill="auto"/>
            <w:vAlign w:val="bottom"/>
            <w:hideMark/>
          </w:tcPr>
          <w:p w14:paraId="0114C3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48DB8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F584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8.029,73</w:t>
            </w:r>
          </w:p>
        </w:tc>
        <w:tc>
          <w:tcPr>
            <w:tcW w:w="573" w:type="pct"/>
            <w:shd w:val="clear" w:color="auto" w:fill="auto"/>
            <w:noWrap/>
            <w:vAlign w:val="bottom"/>
            <w:hideMark/>
          </w:tcPr>
          <w:p w14:paraId="34F0C2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35E8C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3EDB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0079B82" w14:textId="77777777" w:rsidTr="009504E0">
        <w:trPr>
          <w:trHeight w:val="255"/>
        </w:trPr>
        <w:tc>
          <w:tcPr>
            <w:tcW w:w="2114" w:type="pct"/>
            <w:shd w:val="clear" w:color="auto" w:fill="auto"/>
            <w:vAlign w:val="bottom"/>
            <w:hideMark/>
          </w:tcPr>
          <w:p w14:paraId="59E9DF3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C2472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D5BDD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18.249,39</w:t>
            </w:r>
          </w:p>
        </w:tc>
        <w:tc>
          <w:tcPr>
            <w:tcW w:w="573" w:type="pct"/>
            <w:shd w:val="clear" w:color="auto" w:fill="auto"/>
            <w:noWrap/>
            <w:vAlign w:val="bottom"/>
            <w:hideMark/>
          </w:tcPr>
          <w:p w14:paraId="68531A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38CB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DA0B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267C43" w14:textId="77777777" w:rsidTr="009504E0">
        <w:trPr>
          <w:trHeight w:val="255"/>
        </w:trPr>
        <w:tc>
          <w:tcPr>
            <w:tcW w:w="2114" w:type="pct"/>
            <w:shd w:val="clear" w:color="auto" w:fill="auto"/>
            <w:vAlign w:val="bottom"/>
            <w:hideMark/>
          </w:tcPr>
          <w:p w14:paraId="4EE5A0B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42 Rashodi za nabavu proizvedene dugotrajne imovine                                                    </w:t>
            </w:r>
          </w:p>
        </w:tc>
        <w:tc>
          <w:tcPr>
            <w:tcW w:w="573" w:type="pct"/>
            <w:shd w:val="clear" w:color="auto" w:fill="auto"/>
            <w:noWrap/>
            <w:vAlign w:val="bottom"/>
            <w:hideMark/>
          </w:tcPr>
          <w:p w14:paraId="5A5297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D914E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18.249,39</w:t>
            </w:r>
          </w:p>
        </w:tc>
        <w:tc>
          <w:tcPr>
            <w:tcW w:w="573" w:type="pct"/>
            <w:shd w:val="clear" w:color="auto" w:fill="auto"/>
            <w:noWrap/>
            <w:vAlign w:val="bottom"/>
            <w:hideMark/>
          </w:tcPr>
          <w:p w14:paraId="3A6F9E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72C3B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0591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5EA3C69" w14:textId="77777777" w:rsidTr="009504E0">
        <w:trPr>
          <w:trHeight w:val="510"/>
        </w:trPr>
        <w:tc>
          <w:tcPr>
            <w:tcW w:w="2114" w:type="pct"/>
            <w:shd w:val="clear" w:color="000000" w:fill="FFFF99"/>
            <w:vAlign w:val="bottom"/>
            <w:hideMark/>
          </w:tcPr>
          <w:p w14:paraId="1F79E63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228197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0A113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49.107,44</w:t>
            </w:r>
          </w:p>
        </w:tc>
        <w:tc>
          <w:tcPr>
            <w:tcW w:w="573" w:type="pct"/>
            <w:shd w:val="clear" w:color="000000" w:fill="FFFF99"/>
            <w:noWrap/>
            <w:vAlign w:val="bottom"/>
            <w:hideMark/>
          </w:tcPr>
          <w:p w14:paraId="1E7731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DB402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DC455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A4BC6C3" w14:textId="77777777" w:rsidTr="009504E0">
        <w:trPr>
          <w:trHeight w:val="255"/>
        </w:trPr>
        <w:tc>
          <w:tcPr>
            <w:tcW w:w="2114" w:type="pct"/>
            <w:shd w:val="clear" w:color="auto" w:fill="auto"/>
            <w:vAlign w:val="bottom"/>
            <w:hideMark/>
          </w:tcPr>
          <w:p w14:paraId="061C3E3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48CAF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4539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30.858,05</w:t>
            </w:r>
          </w:p>
        </w:tc>
        <w:tc>
          <w:tcPr>
            <w:tcW w:w="573" w:type="pct"/>
            <w:shd w:val="clear" w:color="auto" w:fill="auto"/>
            <w:noWrap/>
            <w:vAlign w:val="bottom"/>
            <w:hideMark/>
          </w:tcPr>
          <w:p w14:paraId="0ECA94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BB66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5510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CA7660" w14:textId="77777777" w:rsidTr="009504E0">
        <w:trPr>
          <w:trHeight w:val="255"/>
        </w:trPr>
        <w:tc>
          <w:tcPr>
            <w:tcW w:w="2114" w:type="pct"/>
            <w:shd w:val="clear" w:color="auto" w:fill="auto"/>
            <w:vAlign w:val="bottom"/>
            <w:hideMark/>
          </w:tcPr>
          <w:p w14:paraId="6814D6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26FCD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3CD7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19.510,25</w:t>
            </w:r>
          </w:p>
        </w:tc>
        <w:tc>
          <w:tcPr>
            <w:tcW w:w="573" w:type="pct"/>
            <w:shd w:val="clear" w:color="auto" w:fill="auto"/>
            <w:noWrap/>
            <w:vAlign w:val="bottom"/>
            <w:hideMark/>
          </w:tcPr>
          <w:p w14:paraId="371B2C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84A2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522C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FAD3448" w14:textId="77777777" w:rsidTr="009504E0">
        <w:trPr>
          <w:trHeight w:val="255"/>
        </w:trPr>
        <w:tc>
          <w:tcPr>
            <w:tcW w:w="2114" w:type="pct"/>
            <w:shd w:val="clear" w:color="auto" w:fill="auto"/>
            <w:vAlign w:val="bottom"/>
            <w:hideMark/>
          </w:tcPr>
          <w:p w14:paraId="182C335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2BB37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50C6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11.347,80</w:t>
            </w:r>
          </w:p>
        </w:tc>
        <w:tc>
          <w:tcPr>
            <w:tcW w:w="573" w:type="pct"/>
            <w:shd w:val="clear" w:color="auto" w:fill="auto"/>
            <w:noWrap/>
            <w:vAlign w:val="bottom"/>
            <w:hideMark/>
          </w:tcPr>
          <w:p w14:paraId="1CEED3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222B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D884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E1F6CF" w14:textId="77777777" w:rsidTr="009504E0">
        <w:trPr>
          <w:trHeight w:val="255"/>
        </w:trPr>
        <w:tc>
          <w:tcPr>
            <w:tcW w:w="2114" w:type="pct"/>
            <w:shd w:val="clear" w:color="auto" w:fill="auto"/>
            <w:vAlign w:val="bottom"/>
            <w:hideMark/>
          </w:tcPr>
          <w:p w14:paraId="12BB8E3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04BA8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18EEC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18.249,39</w:t>
            </w:r>
          </w:p>
        </w:tc>
        <w:tc>
          <w:tcPr>
            <w:tcW w:w="573" w:type="pct"/>
            <w:shd w:val="clear" w:color="auto" w:fill="auto"/>
            <w:noWrap/>
            <w:vAlign w:val="bottom"/>
            <w:hideMark/>
          </w:tcPr>
          <w:p w14:paraId="53011C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ABC2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51D1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8D270E5" w14:textId="77777777" w:rsidTr="009504E0">
        <w:trPr>
          <w:trHeight w:val="255"/>
        </w:trPr>
        <w:tc>
          <w:tcPr>
            <w:tcW w:w="2114" w:type="pct"/>
            <w:shd w:val="clear" w:color="auto" w:fill="auto"/>
            <w:vAlign w:val="bottom"/>
            <w:hideMark/>
          </w:tcPr>
          <w:p w14:paraId="6DC65EE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E33BF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256B2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18.249,39</w:t>
            </w:r>
          </w:p>
        </w:tc>
        <w:tc>
          <w:tcPr>
            <w:tcW w:w="573" w:type="pct"/>
            <w:shd w:val="clear" w:color="auto" w:fill="auto"/>
            <w:noWrap/>
            <w:vAlign w:val="bottom"/>
            <w:hideMark/>
          </w:tcPr>
          <w:p w14:paraId="630122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8D06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4382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D54E00" w14:textId="77777777" w:rsidTr="009504E0">
        <w:trPr>
          <w:trHeight w:val="510"/>
        </w:trPr>
        <w:tc>
          <w:tcPr>
            <w:tcW w:w="2114" w:type="pct"/>
            <w:shd w:val="clear" w:color="000000" w:fill="9999FF"/>
            <w:vAlign w:val="bottom"/>
            <w:hideMark/>
          </w:tcPr>
          <w:p w14:paraId="3C42045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1082 INTEGRIRANA TERITORIJALNA ULAGANJA - ITU TEHNIČKA POMOĆ I SRUP</w:t>
            </w:r>
          </w:p>
        </w:tc>
        <w:tc>
          <w:tcPr>
            <w:tcW w:w="573" w:type="pct"/>
            <w:shd w:val="clear" w:color="000000" w:fill="9999FF"/>
            <w:noWrap/>
            <w:vAlign w:val="bottom"/>
            <w:hideMark/>
          </w:tcPr>
          <w:p w14:paraId="4BAC6C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166.373,76</w:t>
            </w:r>
          </w:p>
        </w:tc>
        <w:tc>
          <w:tcPr>
            <w:tcW w:w="573" w:type="pct"/>
            <w:shd w:val="clear" w:color="000000" w:fill="9999FF"/>
            <w:noWrap/>
            <w:vAlign w:val="bottom"/>
            <w:hideMark/>
          </w:tcPr>
          <w:p w14:paraId="30CA17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380.768,51</w:t>
            </w:r>
          </w:p>
        </w:tc>
        <w:tc>
          <w:tcPr>
            <w:tcW w:w="573" w:type="pct"/>
            <w:shd w:val="clear" w:color="000000" w:fill="9999FF"/>
            <w:noWrap/>
            <w:vAlign w:val="bottom"/>
            <w:hideMark/>
          </w:tcPr>
          <w:p w14:paraId="53FA36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410084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4BF94B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8872B2B" w14:textId="77777777" w:rsidTr="009504E0">
        <w:trPr>
          <w:trHeight w:val="255"/>
        </w:trPr>
        <w:tc>
          <w:tcPr>
            <w:tcW w:w="2114" w:type="pct"/>
            <w:shd w:val="clear" w:color="000000" w:fill="CCCCFF"/>
            <w:vAlign w:val="bottom"/>
            <w:hideMark/>
          </w:tcPr>
          <w:p w14:paraId="081E38E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T108201 ITU TEHNIČKA POMOĆ</w:t>
            </w:r>
          </w:p>
        </w:tc>
        <w:tc>
          <w:tcPr>
            <w:tcW w:w="573" w:type="pct"/>
            <w:shd w:val="clear" w:color="000000" w:fill="CCCCFF"/>
            <w:noWrap/>
            <w:vAlign w:val="bottom"/>
            <w:hideMark/>
          </w:tcPr>
          <w:p w14:paraId="0A79ED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166.373,76</w:t>
            </w:r>
          </w:p>
        </w:tc>
        <w:tc>
          <w:tcPr>
            <w:tcW w:w="573" w:type="pct"/>
            <w:shd w:val="clear" w:color="000000" w:fill="CCCCFF"/>
            <w:noWrap/>
            <w:vAlign w:val="bottom"/>
            <w:hideMark/>
          </w:tcPr>
          <w:p w14:paraId="028AE4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303.789,28</w:t>
            </w:r>
          </w:p>
        </w:tc>
        <w:tc>
          <w:tcPr>
            <w:tcW w:w="573" w:type="pct"/>
            <w:shd w:val="clear" w:color="000000" w:fill="CCCCFF"/>
            <w:noWrap/>
            <w:vAlign w:val="bottom"/>
            <w:hideMark/>
          </w:tcPr>
          <w:p w14:paraId="256B0B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69EA9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FE7D9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FC37838" w14:textId="77777777" w:rsidTr="009504E0">
        <w:trPr>
          <w:trHeight w:val="255"/>
        </w:trPr>
        <w:tc>
          <w:tcPr>
            <w:tcW w:w="2114" w:type="pct"/>
            <w:shd w:val="clear" w:color="000000" w:fill="FFFF99"/>
            <w:vAlign w:val="bottom"/>
            <w:hideMark/>
          </w:tcPr>
          <w:p w14:paraId="24900E6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58644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9.982,45</w:t>
            </w:r>
          </w:p>
        </w:tc>
        <w:tc>
          <w:tcPr>
            <w:tcW w:w="573" w:type="pct"/>
            <w:shd w:val="clear" w:color="000000" w:fill="FFFF99"/>
            <w:noWrap/>
            <w:vAlign w:val="bottom"/>
            <w:hideMark/>
          </w:tcPr>
          <w:p w14:paraId="4AFD4D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22.010,77</w:t>
            </w:r>
          </w:p>
        </w:tc>
        <w:tc>
          <w:tcPr>
            <w:tcW w:w="573" w:type="pct"/>
            <w:shd w:val="clear" w:color="000000" w:fill="FFFF99"/>
            <w:noWrap/>
            <w:vAlign w:val="bottom"/>
            <w:hideMark/>
          </w:tcPr>
          <w:p w14:paraId="728161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87C04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8B81F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281FAB6" w14:textId="77777777" w:rsidTr="009504E0">
        <w:trPr>
          <w:trHeight w:val="255"/>
        </w:trPr>
        <w:tc>
          <w:tcPr>
            <w:tcW w:w="2114" w:type="pct"/>
            <w:shd w:val="clear" w:color="auto" w:fill="auto"/>
            <w:vAlign w:val="bottom"/>
            <w:hideMark/>
          </w:tcPr>
          <w:p w14:paraId="58E7B78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C78EF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9.982,45</w:t>
            </w:r>
          </w:p>
        </w:tc>
        <w:tc>
          <w:tcPr>
            <w:tcW w:w="573" w:type="pct"/>
            <w:shd w:val="clear" w:color="auto" w:fill="auto"/>
            <w:noWrap/>
            <w:vAlign w:val="bottom"/>
            <w:hideMark/>
          </w:tcPr>
          <w:p w14:paraId="568E3D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20.816,26</w:t>
            </w:r>
          </w:p>
        </w:tc>
        <w:tc>
          <w:tcPr>
            <w:tcW w:w="573" w:type="pct"/>
            <w:shd w:val="clear" w:color="auto" w:fill="auto"/>
            <w:noWrap/>
            <w:vAlign w:val="bottom"/>
            <w:hideMark/>
          </w:tcPr>
          <w:p w14:paraId="29D9FF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2EFE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D8DD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4073982" w14:textId="77777777" w:rsidTr="009504E0">
        <w:trPr>
          <w:trHeight w:val="255"/>
        </w:trPr>
        <w:tc>
          <w:tcPr>
            <w:tcW w:w="2114" w:type="pct"/>
            <w:shd w:val="clear" w:color="auto" w:fill="auto"/>
            <w:vAlign w:val="bottom"/>
            <w:hideMark/>
          </w:tcPr>
          <w:p w14:paraId="2F7BFC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29923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6.930,69</w:t>
            </w:r>
          </w:p>
        </w:tc>
        <w:tc>
          <w:tcPr>
            <w:tcW w:w="573" w:type="pct"/>
            <w:shd w:val="clear" w:color="auto" w:fill="auto"/>
            <w:noWrap/>
            <w:vAlign w:val="bottom"/>
            <w:hideMark/>
          </w:tcPr>
          <w:p w14:paraId="07E78D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8.624,33</w:t>
            </w:r>
          </w:p>
        </w:tc>
        <w:tc>
          <w:tcPr>
            <w:tcW w:w="573" w:type="pct"/>
            <w:shd w:val="clear" w:color="auto" w:fill="auto"/>
            <w:noWrap/>
            <w:vAlign w:val="bottom"/>
            <w:hideMark/>
          </w:tcPr>
          <w:p w14:paraId="59302A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D6B8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7040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981F069" w14:textId="77777777" w:rsidTr="009504E0">
        <w:trPr>
          <w:trHeight w:val="255"/>
        </w:trPr>
        <w:tc>
          <w:tcPr>
            <w:tcW w:w="2114" w:type="pct"/>
            <w:shd w:val="clear" w:color="auto" w:fill="auto"/>
            <w:vAlign w:val="bottom"/>
            <w:hideMark/>
          </w:tcPr>
          <w:p w14:paraId="4436049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75B29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3.051,76</w:t>
            </w:r>
          </w:p>
        </w:tc>
        <w:tc>
          <w:tcPr>
            <w:tcW w:w="573" w:type="pct"/>
            <w:shd w:val="clear" w:color="auto" w:fill="auto"/>
            <w:noWrap/>
            <w:vAlign w:val="bottom"/>
            <w:hideMark/>
          </w:tcPr>
          <w:p w14:paraId="2F4BCF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12.191,93</w:t>
            </w:r>
          </w:p>
        </w:tc>
        <w:tc>
          <w:tcPr>
            <w:tcW w:w="573" w:type="pct"/>
            <w:shd w:val="clear" w:color="auto" w:fill="auto"/>
            <w:noWrap/>
            <w:vAlign w:val="bottom"/>
            <w:hideMark/>
          </w:tcPr>
          <w:p w14:paraId="0A58D7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41F3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2CAE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422A52" w14:textId="77777777" w:rsidTr="009504E0">
        <w:trPr>
          <w:trHeight w:val="255"/>
        </w:trPr>
        <w:tc>
          <w:tcPr>
            <w:tcW w:w="2114" w:type="pct"/>
            <w:shd w:val="clear" w:color="auto" w:fill="auto"/>
            <w:vAlign w:val="bottom"/>
            <w:hideMark/>
          </w:tcPr>
          <w:p w14:paraId="08F0E9F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D4BE8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1877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1.194,51</w:t>
            </w:r>
          </w:p>
        </w:tc>
        <w:tc>
          <w:tcPr>
            <w:tcW w:w="573" w:type="pct"/>
            <w:shd w:val="clear" w:color="auto" w:fill="auto"/>
            <w:noWrap/>
            <w:vAlign w:val="bottom"/>
            <w:hideMark/>
          </w:tcPr>
          <w:p w14:paraId="399EC4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EE76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4E99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EC5F99" w14:textId="77777777" w:rsidTr="009504E0">
        <w:trPr>
          <w:trHeight w:val="255"/>
        </w:trPr>
        <w:tc>
          <w:tcPr>
            <w:tcW w:w="2114" w:type="pct"/>
            <w:shd w:val="clear" w:color="auto" w:fill="auto"/>
            <w:vAlign w:val="bottom"/>
            <w:hideMark/>
          </w:tcPr>
          <w:p w14:paraId="065E73C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08CEA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1562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1.194,51</w:t>
            </w:r>
          </w:p>
        </w:tc>
        <w:tc>
          <w:tcPr>
            <w:tcW w:w="573" w:type="pct"/>
            <w:shd w:val="clear" w:color="auto" w:fill="auto"/>
            <w:noWrap/>
            <w:vAlign w:val="bottom"/>
            <w:hideMark/>
          </w:tcPr>
          <w:p w14:paraId="747536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ADCE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DC80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26E409C" w14:textId="77777777" w:rsidTr="009504E0">
        <w:trPr>
          <w:trHeight w:val="255"/>
        </w:trPr>
        <w:tc>
          <w:tcPr>
            <w:tcW w:w="2114" w:type="pct"/>
            <w:shd w:val="clear" w:color="000000" w:fill="FFFFCC"/>
            <w:vAlign w:val="bottom"/>
            <w:hideMark/>
          </w:tcPr>
          <w:p w14:paraId="7D1C54C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42EC91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28.053,12</w:t>
            </w:r>
          </w:p>
        </w:tc>
        <w:tc>
          <w:tcPr>
            <w:tcW w:w="573" w:type="pct"/>
            <w:shd w:val="clear" w:color="000000" w:fill="FFFFCC"/>
            <w:noWrap/>
            <w:vAlign w:val="bottom"/>
            <w:hideMark/>
          </w:tcPr>
          <w:p w14:paraId="0888AC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58.331,67</w:t>
            </w:r>
          </w:p>
        </w:tc>
        <w:tc>
          <w:tcPr>
            <w:tcW w:w="573" w:type="pct"/>
            <w:shd w:val="clear" w:color="000000" w:fill="FFFFCC"/>
            <w:noWrap/>
            <w:vAlign w:val="bottom"/>
            <w:hideMark/>
          </w:tcPr>
          <w:p w14:paraId="7E4F95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E2557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9A963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2793057" w14:textId="77777777" w:rsidTr="009504E0">
        <w:trPr>
          <w:trHeight w:val="255"/>
        </w:trPr>
        <w:tc>
          <w:tcPr>
            <w:tcW w:w="2114" w:type="pct"/>
            <w:shd w:val="clear" w:color="auto" w:fill="auto"/>
            <w:vAlign w:val="bottom"/>
            <w:hideMark/>
          </w:tcPr>
          <w:p w14:paraId="5AB14FB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F4C6F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28.053,12</w:t>
            </w:r>
          </w:p>
        </w:tc>
        <w:tc>
          <w:tcPr>
            <w:tcW w:w="573" w:type="pct"/>
            <w:shd w:val="clear" w:color="auto" w:fill="auto"/>
            <w:noWrap/>
            <w:vAlign w:val="bottom"/>
            <w:hideMark/>
          </w:tcPr>
          <w:p w14:paraId="124F5C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58.331,67</w:t>
            </w:r>
          </w:p>
        </w:tc>
        <w:tc>
          <w:tcPr>
            <w:tcW w:w="573" w:type="pct"/>
            <w:shd w:val="clear" w:color="auto" w:fill="auto"/>
            <w:noWrap/>
            <w:vAlign w:val="bottom"/>
            <w:hideMark/>
          </w:tcPr>
          <w:p w14:paraId="098F8C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14A5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1986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BF9C5E9" w14:textId="77777777" w:rsidTr="009504E0">
        <w:trPr>
          <w:trHeight w:val="255"/>
        </w:trPr>
        <w:tc>
          <w:tcPr>
            <w:tcW w:w="2114" w:type="pct"/>
            <w:shd w:val="clear" w:color="auto" w:fill="auto"/>
            <w:vAlign w:val="bottom"/>
            <w:hideMark/>
          </w:tcPr>
          <w:p w14:paraId="6E4039A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0F13A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24.859,19</w:t>
            </w:r>
          </w:p>
        </w:tc>
        <w:tc>
          <w:tcPr>
            <w:tcW w:w="573" w:type="pct"/>
            <w:shd w:val="clear" w:color="auto" w:fill="auto"/>
            <w:noWrap/>
            <w:vAlign w:val="bottom"/>
            <w:hideMark/>
          </w:tcPr>
          <w:p w14:paraId="3160F1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45.059,39</w:t>
            </w:r>
          </w:p>
        </w:tc>
        <w:tc>
          <w:tcPr>
            <w:tcW w:w="573" w:type="pct"/>
            <w:shd w:val="clear" w:color="auto" w:fill="auto"/>
            <w:noWrap/>
            <w:vAlign w:val="bottom"/>
            <w:hideMark/>
          </w:tcPr>
          <w:p w14:paraId="6F0FE6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16B9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DBA6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9FD7F42" w14:textId="77777777" w:rsidTr="009504E0">
        <w:trPr>
          <w:trHeight w:val="255"/>
        </w:trPr>
        <w:tc>
          <w:tcPr>
            <w:tcW w:w="2114" w:type="pct"/>
            <w:shd w:val="clear" w:color="auto" w:fill="auto"/>
            <w:vAlign w:val="bottom"/>
            <w:hideMark/>
          </w:tcPr>
          <w:p w14:paraId="182A752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FDE31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3.193,93</w:t>
            </w:r>
          </w:p>
        </w:tc>
        <w:tc>
          <w:tcPr>
            <w:tcW w:w="573" w:type="pct"/>
            <w:shd w:val="clear" w:color="auto" w:fill="auto"/>
            <w:noWrap/>
            <w:vAlign w:val="bottom"/>
            <w:hideMark/>
          </w:tcPr>
          <w:p w14:paraId="7A0B2E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1A164C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8CDA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9796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63B6C4F" w14:textId="77777777" w:rsidTr="009504E0">
        <w:trPr>
          <w:trHeight w:val="255"/>
        </w:trPr>
        <w:tc>
          <w:tcPr>
            <w:tcW w:w="2114" w:type="pct"/>
            <w:shd w:val="clear" w:color="000000" w:fill="FFFFCC"/>
            <w:vAlign w:val="bottom"/>
            <w:hideMark/>
          </w:tcPr>
          <w:p w14:paraId="5D07B34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0B74D2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14.973,63</w:t>
            </w:r>
          </w:p>
        </w:tc>
        <w:tc>
          <w:tcPr>
            <w:tcW w:w="573" w:type="pct"/>
            <w:shd w:val="clear" w:color="000000" w:fill="FFFFCC"/>
            <w:noWrap/>
            <w:vAlign w:val="bottom"/>
            <w:hideMark/>
          </w:tcPr>
          <w:p w14:paraId="1BB1E0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8.622,75</w:t>
            </w:r>
          </w:p>
        </w:tc>
        <w:tc>
          <w:tcPr>
            <w:tcW w:w="573" w:type="pct"/>
            <w:shd w:val="clear" w:color="000000" w:fill="FFFFCC"/>
            <w:noWrap/>
            <w:vAlign w:val="bottom"/>
            <w:hideMark/>
          </w:tcPr>
          <w:p w14:paraId="11FC6C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BD76F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2EFAB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0E87D29" w14:textId="77777777" w:rsidTr="009504E0">
        <w:trPr>
          <w:trHeight w:val="255"/>
        </w:trPr>
        <w:tc>
          <w:tcPr>
            <w:tcW w:w="2114" w:type="pct"/>
            <w:shd w:val="clear" w:color="auto" w:fill="auto"/>
            <w:vAlign w:val="bottom"/>
            <w:hideMark/>
          </w:tcPr>
          <w:p w14:paraId="30B6BAC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D2891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14.973,63</w:t>
            </w:r>
          </w:p>
        </w:tc>
        <w:tc>
          <w:tcPr>
            <w:tcW w:w="573" w:type="pct"/>
            <w:shd w:val="clear" w:color="auto" w:fill="auto"/>
            <w:noWrap/>
            <w:vAlign w:val="bottom"/>
            <w:hideMark/>
          </w:tcPr>
          <w:p w14:paraId="48697F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8.154,90</w:t>
            </w:r>
          </w:p>
        </w:tc>
        <w:tc>
          <w:tcPr>
            <w:tcW w:w="573" w:type="pct"/>
            <w:shd w:val="clear" w:color="auto" w:fill="auto"/>
            <w:noWrap/>
            <w:vAlign w:val="bottom"/>
            <w:hideMark/>
          </w:tcPr>
          <w:p w14:paraId="1259A3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3EB34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3F28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1740827" w14:textId="77777777" w:rsidTr="009504E0">
        <w:trPr>
          <w:trHeight w:val="255"/>
        </w:trPr>
        <w:tc>
          <w:tcPr>
            <w:tcW w:w="2114" w:type="pct"/>
            <w:shd w:val="clear" w:color="auto" w:fill="auto"/>
            <w:vAlign w:val="bottom"/>
            <w:hideMark/>
          </w:tcPr>
          <w:p w14:paraId="7216305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84A28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10.395,98</w:t>
            </w:r>
          </w:p>
        </w:tc>
        <w:tc>
          <w:tcPr>
            <w:tcW w:w="573" w:type="pct"/>
            <w:shd w:val="clear" w:color="auto" w:fill="auto"/>
            <w:noWrap/>
            <w:vAlign w:val="bottom"/>
            <w:hideMark/>
          </w:tcPr>
          <w:p w14:paraId="300229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3.378,60</w:t>
            </w:r>
          </w:p>
        </w:tc>
        <w:tc>
          <w:tcPr>
            <w:tcW w:w="573" w:type="pct"/>
            <w:shd w:val="clear" w:color="auto" w:fill="auto"/>
            <w:noWrap/>
            <w:vAlign w:val="bottom"/>
            <w:hideMark/>
          </w:tcPr>
          <w:p w14:paraId="5E0E28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300A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1179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BDCBC42" w14:textId="77777777" w:rsidTr="009504E0">
        <w:trPr>
          <w:trHeight w:val="255"/>
        </w:trPr>
        <w:tc>
          <w:tcPr>
            <w:tcW w:w="2114" w:type="pct"/>
            <w:shd w:val="clear" w:color="auto" w:fill="auto"/>
            <w:vAlign w:val="bottom"/>
            <w:hideMark/>
          </w:tcPr>
          <w:p w14:paraId="1B699D0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DB90B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4.577,65</w:t>
            </w:r>
          </w:p>
        </w:tc>
        <w:tc>
          <w:tcPr>
            <w:tcW w:w="573" w:type="pct"/>
            <w:shd w:val="clear" w:color="auto" w:fill="auto"/>
            <w:noWrap/>
            <w:vAlign w:val="bottom"/>
            <w:hideMark/>
          </w:tcPr>
          <w:p w14:paraId="7EF07E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4.776,30</w:t>
            </w:r>
          </w:p>
        </w:tc>
        <w:tc>
          <w:tcPr>
            <w:tcW w:w="573" w:type="pct"/>
            <w:shd w:val="clear" w:color="auto" w:fill="auto"/>
            <w:noWrap/>
            <w:vAlign w:val="bottom"/>
            <w:hideMark/>
          </w:tcPr>
          <w:p w14:paraId="6B2155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E37F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8F75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CD270A" w14:textId="77777777" w:rsidTr="009504E0">
        <w:trPr>
          <w:trHeight w:val="255"/>
        </w:trPr>
        <w:tc>
          <w:tcPr>
            <w:tcW w:w="2114" w:type="pct"/>
            <w:shd w:val="clear" w:color="auto" w:fill="auto"/>
            <w:vAlign w:val="bottom"/>
            <w:hideMark/>
          </w:tcPr>
          <w:p w14:paraId="4E2EF1D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A0091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ED31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467,85</w:t>
            </w:r>
          </w:p>
        </w:tc>
        <w:tc>
          <w:tcPr>
            <w:tcW w:w="573" w:type="pct"/>
            <w:shd w:val="clear" w:color="auto" w:fill="auto"/>
            <w:noWrap/>
            <w:vAlign w:val="bottom"/>
            <w:hideMark/>
          </w:tcPr>
          <w:p w14:paraId="60A273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4413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9E66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391A98" w14:textId="77777777" w:rsidTr="009504E0">
        <w:trPr>
          <w:trHeight w:val="255"/>
        </w:trPr>
        <w:tc>
          <w:tcPr>
            <w:tcW w:w="2114" w:type="pct"/>
            <w:shd w:val="clear" w:color="auto" w:fill="auto"/>
            <w:vAlign w:val="bottom"/>
            <w:hideMark/>
          </w:tcPr>
          <w:p w14:paraId="4B5F5A9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4230F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26AB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467,85</w:t>
            </w:r>
          </w:p>
        </w:tc>
        <w:tc>
          <w:tcPr>
            <w:tcW w:w="573" w:type="pct"/>
            <w:shd w:val="clear" w:color="auto" w:fill="auto"/>
            <w:noWrap/>
            <w:vAlign w:val="bottom"/>
            <w:hideMark/>
          </w:tcPr>
          <w:p w14:paraId="16A138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205DD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6073C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9E34A0" w14:textId="77777777" w:rsidTr="009504E0">
        <w:trPr>
          <w:trHeight w:val="255"/>
        </w:trPr>
        <w:tc>
          <w:tcPr>
            <w:tcW w:w="2114" w:type="pct"/>
            <w:shd w:val="clear" w:color="000000" w:fill="FFFFCC"/>
            <w:vAlign w:val="bottom"/>
            <w:hideMark/>
          </w:tcPr>
          <w:p w14:paraId="75BE1AC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4.1.5 Fond za sufinanciranje EU projekata-višak</w:t>
            </w:r>
          </w:p>
        </w:tc>
        <w:tc>
          <w:tcPr>
            <w:tcW w:w="573" w:type="pct"/>
            <w:shd w:val="clear" w:color="000000" w:fill="FFFFCC"/>
            <w:noWrap/>
            <w:vAlign w:val="bottom"/>
            <w:hideMark/>
          </w:tcPr>
          <w:p w14:paraId="19160A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DA931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24.393,41</w:t>
            </w:r>
          </w:p>
        </w:tc>
        <w:tc>
          <w:tcPr>
            <w:tcW w:w="573" w:type="pct"/>
            <w:shd w:val="clear" w:color="000000" w:fill="FFFFCC"/>
            <w:noWrap/>
            <w:vAlign w:val="bottom"/>
            <w:hideMark/>
          </w:tcPr>
          <w:p w14:paraId="5EDB77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489F7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BF5D9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4C47FEE" w14:textId="77777777" w:rsidTr="009504E0">
        <w:trPr>
          <w:trHeight w:val="255"/>
        </w:trPr>
        <w:tc>
          <w:tcPr>
            <w:tcW w:w="2114" w:type="pct"/>
            <w:shd w:val="clear" w:color="auto" w:fill="auto"/>
            <w:vAlign w:val="bottom"/>
            <w:hideMark/>
          </w:tcPr>
          <w:p w14:paraId="14559E3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3A288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574A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23.069,50</w:t>
            </w:r>
          </w:p>
        </w:tc>
        <w:tc>
          <w:tcPr>
            <w:tcW w:w="573" w:type="pct"/>
            <w:shd w:val="clear" w:color="auto" w:fill="auto"/>
            <w:noWrap/>
            <w:vAlign w:val="bottom"/>
            <w:hideMark/>
          </w:tcPr>
          <w:p w14:paraId="18D483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D490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BB53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9468E2A" w14:textId="77777777" w:rsidTr="009504E0">
        <w:trPr>
          <w:trHeight w:val="255"/>
        </w:trPr>
        <w:tc>
          <w:tcPr>
            <w:tcW w:w="2114" w:type="pct"/>
            <w:shd w:val="clear" w:color="auto" w:fill="auto"/>
            <w:vAlign w:val="bottom"/>
            <w:hideMark/>
          </w:tcPr>
          <w:p w14:paraId="716CAFB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19CF8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DE915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9.557,91</w:t>
            </w:r>
          </w:p>
        </w:tc>
        <w:tc>
          <w:tcPr>
            <w:tcW w:w="573" w:type="pct"/>
            <w:shd w:val="clear" w:color="auto" w:fill="auto"/>
            <w:noWrap/>
            <w:vAlign w:val="bottom"/>
            <w:hideMark/>
          </w:tcPr>
          <w:p w14:paraId="61E07E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66CC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C1B3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335893" w14:textId="77777777" w:rsidTr="009504E0">
        <w:trPr>
          <w:trHeight w:val="255"/>
        </w:trPr>
        <w:tc>
          <w:tcPr>
            <w:tcW w:w="2114" w:type="pct"/>
            <w:shd w:val="clear" w:color="auto" w:fill="auto"/>
            <w:vAlign w:val="bottom"/>
            <w:hideMark/>
          </w:tcPr>
          <w:p w14:paraId="42C8AA5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73A9C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E9B40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13.511,59</w:t>
            </w:r>
          </w:p>
        </w:tc>
        <w:tc>
          <w:tcPr>
            <w:tcW w:w="573" w:type="pct"/>
            <w:shd w:val="clear" w:color="auto" w:fill="auto"/>
            <w:noWrap/>
            <w:vAlign w:val="bottom"/>
            <w:hideMark/>
          </w:tcPr>
          <w:p w14:paraId="75193D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5FAA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1AFC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026B23" w14:textId="77777777" w:rsidTr="009504E0">
        <w:trPr>
          <w:trHeight w:val="255"/>
        </w:trPr>
        <w:tc>
          <w:tcPr>
            <w:tcW w:w="2114" w:type="pct"/>
            <w:shd w:val="clear" w:color="auto" w:fill="auto"/>
            <w:vAlign w:val="bottom"/>
            <w:hideMark/>
          </w:tcPr>
          <w:p w14:paraId="10D9C4A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D5974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E124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1.323,91</w:t>
            </w:r>
          </w:p>
        </w:tc>
        <w:tc>
          <w:tcPr>
            <w:tcW w:w="573" w:type="pct"/>
            <w:shd w:val="clear" w:color="auto" w:fill="auto"/>
            <w:noWrap/>
            <w:vAlign w:val="bottom"/>
            <w:hideMark/>
          </w:tcPr>
          <w:p w14:paraId="4746C2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8F41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DDBC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61A4257" w14:textId="77777777" w:rsidTr="009504E0">
        <w:trPr>
          <w:trHeight w:val="255"/>
        </w:trPr>
        <w:tc>
          <w:tcPr>
            <w:tcW w:w="2114" w:type="pct"/>
            <w:shd w:val="clear" w:color="auto" w:fill="auto"/>
            <w:vAlign w:val="bottom"/>
            <w:hideMark/>
          </w:tcPr>
          <w:p w14:paraId="34D5163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DC17F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33FEE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1.323,91</w:t>
            </w:r>
          </w:p>
        </w:tc>
        <w:tc>
          <w:tcPr>
            <w:tcW w:w="573" w:type="pct"/>
            <w:shd w:val="clear" w:color="auto" w:fill="auto"/>
            <w:noWrap/>
            <w:vAlign w:val="bottom"/>
            <w:hideMark/>
          </w:tcPr>
          <w:p w14:paraId="36B324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8A61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C323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1DC73EC" w14:textId="77777777" w:rsidTr="009504E0">
        <w:trPr>
          <w:trHeight w:val="510"/>
        </w:trPr>
        <w:tc>
          <w:tcPr>
            <w:tcW w:w="2114" w:type="pct"/>
            <w:shd w:val="clear" w:color="000000" w:fill="FFFF99"/>
            <w:vAlign w:val="bottom"/>
            <w:hideMark/>
          </w:tcPr>
          <w:p w14:paraId="186FEDD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4.6. Tekuće pomoći temeljem prijenosa sredstava EU i od međunarodnih organizacija</w:t>
            </w:r>
          </w:p>
        </w:tc>
        <w:tc>
          <w:tcPr>
            <w:tcW w:w="573" w:type="pct"/>
            <w:shd w:val="clear" w:color="000000" w:fill="FFFF99"/>
            <w:noWrap/>
            <w:vAlign w:val="bottom"/>
            <w:hideMark/>
          </w:tcPr>
          <w:p w14:paraId="1904B3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113.364,56</w:t>
            </w:r>
          </w:p>
        </w:tc>
        <w:tc>
          <w:tcPr>
            <w:tcW w:w="573" w:type="pct"/>
            <w:shd w:val="clear" w:color="000000" w:fill="FFFF99"/>
            <w:noWrap/>
            <w:vAlign w:val="bottom"/>
            <w:hideMark/>
          </w:tcPr>
          <w:p w14:paraId="64712B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190.430,68</w:t>
            </w:r>
          </w:p>
        </w:tc>
        <w:tc>
          <w:tcPr>
            <w:tcW w:w="573" w:type="pct"/>
            <w:shd w:val="clear" w:color="000000" w:fill="FFFF99"/>
            <w:noWrap/>
            <w:vAlign w:val="bottom"/>
            <w:hideMark/>
          </w:tcPr>
          <w:p w14:paraId="649C3B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89934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882EC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C362473" w14:textId="77777777" w:rsidTr="009504E0">
        <w:trPr>
          <w:trHeight w:val="255"/>
        </w:trPr>
        <w:tc>
          <w:tcPr>
            <w:tcW w:w="2114" w:type="pct"/>
            <w:shd w:val="clear" w:color="auto" w:fill="auto"/>
            <w:vAlign w:val="bottom"/>
            <w:hideMark/>
          </w:tcPr>
          <w:p w14:paraId="5157CED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0A711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113.364,56</w:t>
            </w:r>
          </w:p>
        </w:tc>
        <w:tc>
          <w:tcPr>
            <w:tcW w:w="573" w:type="pct"/>
            <w:shd w:val="clear" w:color="auto" w:fill="auto"/>
            <w:noWrap/>
            <w:vAlign w:val="bottom"/>
            <w:hideMark/>
          </w:tcPr>
          <w:p w14:paraId="145578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178.153,82</w:t>
            </w:r>
          </w:p>
        </w:tc>
        <w:tc>
          <w:tcPr>
            <w:tcW w:w="573" w:type="pct"/>
            <w:shd w:val="clear" w:color="auto" w:fill="auto"/>
            <w:noWrap/>
            <w:vAlign w:val="bottom"/>
            <w:hideMark/>
          </w:tcPr>
          <w:p w14:paraId="2E0D7B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4063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3C1B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8C1C8F4" w14:textId="77777777" w:rsidTr="009504E0">
        <w:trPr>
          <w:trHeight w:val="255"/>
        </w:trPr>
        <w:tc>
          <w:tcPr>
            <w:tcW w:w="2114" w:type="pct"/>
            <w:shd w:val="clear" w:color="auto" w:fill="auto"/>
            <w:vAlign w:val="bottom"/>
            <w:hideMark/>
          </w:tcPr>
          <w:p w14:paraId="042119A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4E21F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73.325,11</w:t>
            </w:r>
          </w:p>
        </w:tc>
        <w:tc>
          <w:tcPr>
            <w:tcW w:w="573" w:type="pct"/>
            <w:shd w:val="clear" w:color="auto" w:fill="auto"/>
            <w:noWrap/>
            <w:vAlign w:val="bottom"/>
            <w:hideMark/>
          </w:tcPr>
          <w:p w14:paraId="71E3C5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75.778,08</w:t>
            </w:r>
          </w:p>
        </w:tc>
        <w:tc>
          <w:tcPr>
            <w:tcW w:w="573" w:type="pct"/>
            <w:shd w:val="clear" w:color="auto" w:fill="auto"/>
            <w:noWrap/>
            <w:vAlign w:val="bottom"/>
            <w:hideMark/>
          </w:tcPr>
          <w:p w14:paraId="4A11C0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12A9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F0B9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FCA8F1" w14:textId="77777777" w:rsidTr="009504E0">
        <w:trPr>
          <w:trHeight w:val="255"/>
        </w:trPr>
        <w:tc>
          <w:tcPr>
            <w:tcW w:w="2114" w:type="pct"/>
            <w:shd w:val="clear" w:color="auto" w:fill="auto"/>
            <w:vAlign w:val="bottom"/>
            <w:hideMark/>
          </w:tcPr>
          <w:p w14:paraId="5D46E53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3D498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40.039,45</w:t>
            </w:r>
          </w:p>
        </w:tc>
        <w:tc>
          <w:tcPr>
            <w:tcW w:w="573" w:type="pct"/>
            <w:shd w:val="clear" w:color="auto" w:fill="auto"/>
            <w:noWrap/>
            <w:vAlign w:val="bottom"/>
            <w:hideMark/>
          </w:tcPr>
          <w:p w14:paraId="0DEA08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102.375,74</w:t>
            </w:r>
          </w:p>
        </w:tc>
        <w:tc>
          <w:tcPr>
            <w:tcW w:w="573" w:type="pct"/>
            <w:shd w:val="clear" w:color="auto" w:fill="auto"/>
            <w:noWrap/>
            <w:vAlign w:val="bottom"/>
            <w:hideMark/>
          </w:tcPr>
          <w:p w14:paraId="665475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2DBF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0E89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4BE39E3" w14:textId="77777777" w:rsidTr="009504E0">
        <w:trPr>
          <w:trHeight w:val="255"/>
        </w:trPr>
        <w:tc>
          <w:tcPr>
            <w:tcW w:w="2114" w:type="pct"/>
            <w:shd w:val="clear" w:color="auto" w:fill="auto"/>
            <w:vAlign w:val="bottom"/>
            <w:hideMark/>
          </w:tcPr>
          <w:p w14:paraId="65E9FDE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CBDF3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36A0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12.276,86</w:t>
            </w:r>
          </w:p>
        </w:tc>
        <w:tc>
          <w:tcPr>
            <w:tcW w:w="573" w:type="pct"/>
            <w:shd w:val="clear" w:color="auto" w:fill="auto"/>
            <w:noWrap/>
            <w:vAlign w:val="bottom"/>
            <w:hideMark/>
          </w:tcPr>
          <w:p w14:paraId="10BB14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0E37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859A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AA2EB36" w14:textId="77777777" w:rsidTr="009504E0">
        <w:trPr>
          <w:trHeight w:val="255"/>
        </w:trPr>
        <w:tc>
          <w:tcPr>
            <w:tcW w:w="2114" w:type="pct"/>
            <w:shd w:val="clear" w:color="auto" w:fill="auto"/>
            <w:vAlign w:val="bottom"/>
            <w:hideMark/>
          </w:tcPr>
          <w:p w14:paraId="50BFA2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2BC1A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5F7D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12.276,86</w:t>
            </w:r>
          </w:p>
        </w:tc>
        <w:tc>
          <w:tcPr>
            <w:tcW w:w="573" w:type="pct"/>
            <w:shd w:val="clear" w:color="auto" w:fill="auto"/>
            <w:noWrap/>
            <w:vAlign w:val="bottom"/>
            <w:hideMark/>
          </w:tcPr>
          <w:p w14:paraId="1B655D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C275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2113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124E3D9" w14:textId="77777777" w:rsidTr="009504E0">
        <w:trPr>
          <w:trHeight w:val="510"/>
        </w:trPr>
        <w:tc>
          <w:tcPr>
            <w:tcW w:w="2114" w:type="pct"/>
            <w:shd w:val="clear" w:color="000000" w:fill="CCCCFF"/>
            <w:vAlign w:val="bottom"/>
            <w:hideMark/>
          </w:tcPr>
          <w:p w14:paraId="37264DA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T108202 STRATEGIJA RAZVOJA URBANOG PODRUČJA I PROVEDBA (ITU)</w:t>
            </w:r>
          </w:p>
        </w:tc>
        <w:tc>
          <w:tcPr>
            <w:tcW w:w="573" w:type="pct"/>
            <w:shd w:val="clear" w:color="000000" w:fill="CCCCFF"/>
            <w:noWrap/>
            <w:vAlign w:val="bottom"/>
            <w:hideMark/>
          </w:tcPr>
          <w:p w14:paraId="537F0E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C6DCB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76.979,23</w:t>
            </w:r>
          </w:p>
        </w:tc>
        <w:tc>
          <w:tcPr>
            <w:tcW w:w="573" w:type="pct"/>
            <w:shd w:val="clear" w:color="000000" w:fill="CCCCFF"/>
            <w:noWrap/>
            <w:vAlign w:val="bottom"/>
            <w:hideMark/>
          </w:tcPr>
          <w:p w14:paraId="2B2F9E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CDBF0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CA8B1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AFF25E" w14:textId="77777777" w:rsidTr="009504E0">
        <w:trPr>
          <w:trHeight w:val="255"/>
        </w:trPr>
        <w:tc>
          <w:tcPr>
            <w:tcW w:w="2114" w:type="pct"/>
            <w:shd w:val="clear" w:color="000000" w:fill="FFFF99"/>
            <w:vAlign w:val="bottom"/>
            <w:hideMark/>
          </w:tcPr>
          <w:p w14:paraId="0F45DF9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69E68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60BE6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30.526,25</w:t>
            </w:r>
          </w:p>
        </w:tc>
        <w:tc>
          <w:tcPr>
            <w:tcW w:w="573" w:type="pct"/>
            <w:shd w:val="clear" w:color="000000" w:fill="FFFF99"/>
            <w:noWrap/>
            <w:vAlign w:val="bottom"/>
            <w:hideMark/>
          </w:tcPr>
          <w:p w14:paraId="119622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7BF00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58F94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D228E23" w14:textId="77777777" w:rsidTr="009504E0">
        <w:trPr>
          <w:trHeight w:val="255"/>
        </w:trPr>
        <w:tc>
          <w:tcPr>
            <w:tcW w:w="2114" w:type="pct"/>
            <w:shd w:val="clear" w:color="auto" w:fill="auto"/>
            <w:vAlign w:val="bottom"/>
            <w:hideMark/>
          </w:tcPr>
          <w:p w14:paraId="21F1C2E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2CF38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B417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30.526,25</w:t>
            </w:r>
          </w:p>
        </w:tc>
        <w:tc>
          <w:tcPr>
            <w:tcW w:w="573" w:type="pct"/>
            <w:shd w:val="clear" w:color="auto" w:fill="auto"/>
            <w:noWrap/>
            <w:vAlign w:val="bottom"/>
            <w:hideMark/>
          </w:tcPr>
          <w:p w14:paraId="01EAA7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18F3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4611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540EAD0" w14:textId="77777777" w:rsidTr="009504E0">
        <w:trPr>
          <w:trHeight w:val="255"/>
        </w:trPr>
        <w:tc>
          <w:tcPr>
            <w:tcW w:w="2114" w:type="pct"/>
            <w:shd w:val="clear" w:color="auto" w:fill="auto"/>
            <w:vAlign w:val="bottom"/>
            <w:hideMark/>
          </w:tcPr>
          <w:p w14:paraId="31B3D73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B5529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19CA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30.526,25</w:t>
            </w:r>
          </w:p>
        </w:tc>
        <w:tc>
          <w:tcPr>
            <w:tcW w:w="573" w:type="pct"/>
            <w:shd w:val="clear" w:color="auto" w:fill="auto"/>
            <w:noWrap/>
            <w:vAlign w:val="bottom"/>
            <w:hideMark/>
          </w:tcPr>
          <w:p w14:paraId="118386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C264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954F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441A33" w14:textId="77777777" w:rsidTr="009504E0">
        <w:trPr>
          <w:trHeight w:val="510"/>
        </w:trPr>
        <w:tc>
          <w:tcPr>
            <w:tcW w:w="2114" w:type="pct"/>
            <w:shd w:val="clear" w:color="000000" w:fill="FFFF99"/>
            <w:vAlign w:val="bottom"/>
            <w:hideMark/>
          </w:tcPr>
          <w:p w14:paraId="767CF95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337564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999A4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46.452,98</w:t>
            </w:r>
          </w:p>
        </w:tc>
        <w:tc>
          <w:tcPr>
            <w:tcW w:w="573" w:type="pct"/>
            <w:shd w:val="clear" w:color="000000" w:fill="FFFF99"/>
            <w:noWrap/>
            <w:vAlign w:val="bottom"/>
            <w:hideMark/>
          </w:tcPr>
          <w:p w14:paraId="5646B2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13075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B0CF1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309240A" w14:textId="77777777" w:rsidTr="009504E0">
        <w:trPr>
          <w:trHeight w:val="255"/>
        </w:trPr>
        <w:tc>
          <w:tcPr>
            <w:tcW w:w="2114" w:type="pct"/>
            <w:shd w:val="clear" w:color="auto" w:fill="auto"/>
            <w:vAlign w:val="bottom"/>
            <w:hideMark/>
          </w:tcPr>
          <w:p w14:paraId="0EADF2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238B4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46AD7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46.452,98</w:t>
            </w:r>
          </w:p>
        </w:tc>
        <w:tc>
          <w:tcPr>
            <w:tcW w:w="573" w:type="pct"/>
            <w:shd w:val="clear" w:color="auto" w:fill="auto"/>
            <w:noWrap/>
            <w:vAlign w:val="bottom"/>
            <w:hideMark/>
          </w:tcPr>
          <w:p w14:paraId="61E2D2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C214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9592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C51519D" w14:textId="77777777" w:rsidTr="009504E0">
        <w:trPr>
          <w:trHeight w:val="255"/>
        </w:trPr>
        <w:tc>
          <w:tcPr>
            <w:tcW w:w="2114" w:type="pct"/>
            <w:shd w:val="clear" w:color="auto" w:fill="auto"/>
            <w:vAlign w:val="bottom"/>
            <w:hideMark/>
          </w:tcPr>
          <w:p w14:paraId="70B87C1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07D13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5E7E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46.452,98</w:t>
            </w:r>
          </w:p>
        </w:tc>
        <w:tc>
          <w:tcPr>
            <w:tcW w:w="573" w:type="pct"/>
            <w:shd w:val="clear" w:color="auto" w:fill="auto"/>
            <w:noWrap/>
            <w:vAlign w:val="bottom"/>
            <w:hideMark/>
          </w:tcPr>
          <w:p w14:paraId="092CDE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5EB4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133DA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CF1DBB0" w14:textId="77777777" w:rsidTr="009504E0">
        <w:trPr>
          <w:trHeight w:val="255"/>
        </w:trPr>
        <w:tc>
          <w:tcPr>
            <w:tcW w:w="2114" w:type="pct"/>
            <w:shd w:val="clear" w:color="000000" w:fill="9999FF"/>
            <w:vAlign w:val="bottom"/>
            <w:hideMark/>
          </w:tcPr>
          <w:p w14:paraId="76B4C32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1083 INTEGRIRANA TERITORIJALNA ULAGANJA - ITU</w:t>
            </w:r>
          </w:p>
        </w:tc>
        <w:tc>
          <w:tcPr>
            <w:tcW w:w="573" w:type="pct"/>
            <w:shd w:val="clear" w:color="000000" w:fill="9999FF"/>
            <w:noWrap/>
            <w:vAlign w:val="bottom"/>
            <w:hideMark/>
          </w:tcPr>
          <w:p w14:paraId="0FAFCE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6.538.228,75</w:t>
            </w:r>
          </w:p>
        </w:tc>
        <w:tc>
          <w:tcPr>
            <w:tcW w:w="573" w:type="pct"/>
            <w:shd w:val="clear" w:color="000000" w:fill="9999FF"/>
            <w:noWrap/>
            <w:vAlign w:val="bottom"/>
            <w:hideMark/>
          </w:tcPr>
          <w:p w14:paraId="66936B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13.364.569,81</w:t>
            </w:r>
          </w:p>
        </w:tc>
        <w:tc>
          <w:tcPr>
            <w:tcW w:w="573" w:type="pct"/>
            <w:shd w:val="clear" w:color="000000" w:fill="9999FF"/>
            <w:noWrap/>
            <w:vAlign w:val="bottom"/>
            <w:hideMark/>
          </w:tcPr>
          <w:p w14:paraId="408E53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2F339E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6A5BFD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D702B11" w14:textId="77777777" w:rsidTr="009504E0">
        <w:trPr>
          <w:trHeight w:val="510"/>
        </w:trPr>
        <w:tc>
          <w:tcPr>
            <w:tcW w:w="2114" w:type="pct"/>
            <w:shd w:val="clear" w:color="000000" w:fill="CCCCFF"/>
            <w:vAlign w:val="bottom"/>
            <w:hideMark/>
          </w:tcPr>
          <w:p w14:paraId="3585A15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K108301 PROJEKT HŽ INFRASTRUKTURA, ICT I KREATIVNI INKUBATOR</w:t>
            </w:r>
          </w:p>
        </w:tc>
        <w:tc>
          <w:tcPr>
            <w:tcW w:w="573" w:type="pct"/>
            <w:shd w:val="clear" w:color="000000" w:fill="CCCCFF"/>
            <w:noWrap/>
            <w:vAlign w:val="bottom"/>
            <w:hideMark/>
          </w:tcPr>
          <w:p w14:paraId="628C4F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BE589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w:t>
            </w:r>
          </w:p>
        </w:tc>
        <w:tc>
          <w:tcPr>
            <w:tcW w:w="573" w:type="pct"/>
            <w:shd w:val="clear" w:color="000000" w:fill="CCCCFF"/>
            <w:noWrap/>
            <w:vAlign w:val="bottom"/>
            <w:hideMark/>
          </w:tcPr>
          <w:p w14:paraId="6FDDD4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C3AC6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5CD80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CB98EF1" w14:textId="77777777" w:rsidTr="009504E0">
        <w:trPr>
          <w:trHeight w:val="255"/>
        </w:trPr>
        <w:tc>
          <w:tcPr>
            <w:tcW w:w="2114" w:type="pct"/>
            <w:shd w:val="clear" w:color="000000" w:fill="FFFF99"/>
            <w:vAlign w:val="bottom"/>
            <w:hideMark/>
          </w:tcPr>
          <w:p w14:paraId="5331181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D773B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22AAA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w:t>
            </w:r>
          </w:p>
        </w:tc>
        <w:tc>
          <w:tcPr>
            <w:tcW w:w="573" w:type="pct"/>
            <w:shd w:val="clear" w:color="000000" w:fill="FFFF99"/>
            <w:noWrap/>
            <w:vAlign w:val="bottom"/>
            <w:hideMark/>
          </w:tcPr>
          <w:p w14:paraId="39EA2C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7AD2A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942F4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F695E2D" w14:textId="77777777" w:rsidTr="009504E0">
        <w:trPr>
          <w:trHeight w:val="255"/>
        </w:trPr>
        <w:tc>
          <w:tcPr>
            <w:tcW w:w="2114" w:type="pct"/>
            <w:shd w:val="clear" w:color="auto" w:fill="auto"/>
            <w:vAlign w:val="bottom"/>
            <w:hideMark/>
          </w:tcPr>
          <w:p w14:paraId="25AD9A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00750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ACF3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w:t>
            </w:r>
          </w:p>
        </w:tc>
        <w:tc>
          <w:tcPr>
            <w:tcW w:w="573" w:type="pct"/>
            <w:shd w:val="clear" w:color="auto" w:fill="auto"/>
            <w:noWrap/>
            <w:vAlign w:val="bottom"/>
            <w:hideMark/>
          </w:tcPr>
          <w:p w14:paraId="1D0551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1984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F081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65DD2B4" w14:textId="77777777" w:rsidTr="009504E0">
        <w:trPr>
          <w:trHeight w:val="255"/>
        </w:trPr>
        <w:tc>
          <w:tcPr>
            <w:tcW w:w="2114" w:type="pct"/>
            <w:shd w:val="clear" w:color="auto" w:fill="auto"/>
            <w:vAlign w:val="bottom"/>
            <w:hideMark/>
          </w:tcPr>
          <w:p w14:paraId="384EC5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0F13D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1BF12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w:t>
            </w:r>
          </w:p>
        </w:tc>
        <w:tc>
          <w:tcPr>
            <w:tcW w:w="573" w:type="pct"/>
            <w:shd w:val="clear" w:color="auto" w:fill="auto"/>
            <w:noWrap/>
            <w:vAlign w:val="bottom"/>
            <w:hideMark/>
          </w:tcPr>
          <w:p w14:paraId="1A284F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7E48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BAC7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B6BAB5" w14:textId="77777777" w:rsidTr="009504E0">
        <w:trPr>
          <w:trHeight w:val="255"/>
        </w:trPr>
        <w:tc>
          <w:tcPr>
            <w:tcW w:w="2114" w:type="pct"/>
            <w:shd w:val="clear" w:color="000000" w:fill="FFFFCC"/>
            <w:vAlign w:val="bottom"/>
            <w:hideMark/>
          </w:tcPr>
          <w:p w14:paraId="68691CC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2381F2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B4F93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w:t>
            </w:r>
          </w:p>
        </w:tc>
        <w:tc>
          <w:tcPr>
            <w:tcW w:w="573" w:type="pct"/>
            <w:shd w:val="clear" w:color="000000" w:fill="FFFFCC"/>
            <w:noWrap/>
            <w:vAlign w:val="bottom"/>
            <w:hideMark/>
          </w:tcPr>
          <w:p w14:paraId="46E804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E02DC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ED7C7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4812C7C" w14:textId="77777777" w:rsidTr="009504E0">
        <w:trPr>
          <w:trHeight w:val="255"/>
        </w:trPr>
        <w:tc>
          <w:tcPr>
            <w:tcW w:w="2114" w:type="pct"/>
            <w:shd w:val="clear" w:color="auto" w:fill="auto"/>
            <w:vAlign w:val="bottom"/>
            <w:hideMark/>
          </w:tcPr>
          <w:p w14:paraId="05258B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C6ED7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5333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w:t>
            </w:r>
          </w:p>
        </w:tc>
        <w:tc>
          <w:tcPr>
            <w:tcW w:w="573" w:type="pct"/>
            <w:shd w:val="clear" w:color="auto" w:fill="auto"/>
            <w:noWrap/>
            <w:vAlign w:val="bottom"/>
            <w:hideMark/>
          </w:tcPr>
          <w:p w14:paraId="79D855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671C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BE56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7790DC9" w14:textId="77777777" w:rsidTr="009504E0">
        <w:trPr>
          <w:trHeight w:val="255"/>
        </w:trPr>
        <w:tc>
          <w:tcPr>
            <w:tcW w:w="2114" w:type="pct"/>
            <w:shd w:val="clear" w:color="auto" w:fill="auto"/>
            <w:vAlign w:val="bottom"/>
            <w:hideMark/>
          </w:tcPr>
          <w:p w14:paraId="6A9454B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7827E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438A0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w:t>
            </w:r>
          </w:p>
        </w:tc>
        <w:tc>
          <w:tcPr>
            <w:tcW w:w="573" w:type="pct"/>
            <w:shd w:val="clear" w:color="auto" w:fill="auto"/>
            <w:noWrap/>
            <w:vAlign w:val="bottom"/>
            <w:hideMark/>
          </w:tcPr>
          <w:p w14:paraId="4B70EE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67E1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4E40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5D4A88A" w14:textId="77777777" w:rsidTr="009504E0">
        <w:trPr>
          <w:trHeight w:val="510"/>
        </w:trPr>
        <w:tc>
          <w:tcPr>
            <w:tcW w:w="2114" w:type="pct"/>
            <w:shd w:val="clear" w:color="000000" w:fill="FFFF99"/>
            <w:vAlign w:val="bottom"/>
            <w:hideMark/>
          </w:tcPr>
          <w:p w14:paraId="2A12D10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2EE9E0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D61B1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597,25</w:t>
            </w:r>
          </w:p>
        </w:tc>
        <w:tc>
          <w:tcPr>
            <w:tcW w:w="573" w:type="pct"/>
            <w:shd w:val="clear" w:color="000000" w:fill="FFFF99"/>
            <w:noWrap/>
            <w:vAlign w:val="bottom"/>
            <w:hideMark/>
          </w:tcPr>
          <w:p w14:paraId="07D4E9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E0500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0FCE6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1534993" w14:textId="77777777" w:rsidTr="009504E0">
        <w:trPr>
          <w:trHeight w:val="255"/>
        </w:trPr>
        <w:tc>
          <w:tcPr>
            <w:tcW w:w="2114" w:type="pct"/>
            <w:shd w:val="clear" w:color="auto" w:fill="auto"/>
            <w:vAlign w:val="bottom"/>
            <w:hideMark/>
          </w:tcPr>
          <w:p w14:paraId="3A528B8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BC07C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7F04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w:t>
            </w:r>
          </w:p>
        </w:tc>
        <w:tc>
          <w:tcPr>
            <w:tcW w:w="573" w:type="pct"/>
            <w:shd w:val="clear" w:color="auto" w:fill="auto"/>
            <w:noWrap/>
            <w:vAlign w:val="bottom"/>
            <w:hideMark/>
          </w:tcPr>
          <w:p w14:paraId="0DE917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23765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358E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A4F62C" w14:textId="77777777" w:rsidTr="009504E0">
        <w:trPr>
          <w:trHeight w:val="255"/>
        </w:trPr>
        <w:tc>
          <w:tcPr>
            <w:tcW w:w="2114" w:type="pct"/>
            <w:shd w:val="clear" w:color="auto" w:fill="auto"/>
            <w:vAlign w:val="bottom"/>
            <w:hideMark/>
          </w:tcPr>
          <w:p w14:paraId="633A495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E1B9C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440EF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w:t>
            </w:r>
          </w:p>
        </w:tc>
        <w:tc>
          <w:tcPr>
            <w:tcW w:w="573" w:type="pct"/>
            <w:shd w:val="clear" w:color="auto" w:fill="auto"/>
            <w:noWrap/>
            <w:vAlign w:val="bottom"/>
            <w:hideMark/>
          </w:tcPr>
          <w:p w14:paraId="1A3ABC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5FFC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7542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8825091" w14:textId="77777777" w:rsidTr="009504E0">
        <w:trPr>
          <w:trHeight w:val="255"/>
        </w:trPr>
        <w:tc>
          <w:tcPr>
            <w:tcW w:w="2114" w:type="pct"/>
            <w:shd w:val="clear" w:color="000000" w:fill="CCCCFF"/>
            <w:vAlign w:val="bottom"/>
            <w:hideMark/>
          </w:tcPr>
          <w:p w14:paraId="6D84E37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K108302 IT park Osijek KK.03.1.2.17.0001</w:t>
            </w:r>
          </w:p>
        </w:tc>
        <w:tc>
          <w:tcPr>
            <w:tcW w:w="573" w:type="pct"/>
            <w:shd w:val="clear" w:color="000000" w:fill="CCCCFF"/>
            <w:noWrap/>
            <w:vAlign w:val="bottom"/>
            <w:hideMark/>
          </w:tcPr>
          <w:p w14:paraId="1E16C1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383.665,26</w:t>
            </w:r>
          </w:p>
        </w:tc>
        <w:tc>
          <w:tcPr>
            <w:tcW w:w="573" w:type="pct"/>
            <w:shd w:val="clear" w:color="000000" w:fill="CCCCFF"/>
            <w:noWrap/>
            <w:vAlign w:val="bottom"/>
            <w:hideMark/>
          </w:tcPr>
          <w:p w14:paraId="6A07DF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3.169.251,98</w:t>
            </w:r>
          </w:p>
        </w:tc>
        <w:tc>
          <w:tcPr>
            <w:tcW w:w="573" w:type="pct"/>
            <w:shd w:val="clear" w:color="000000" w:fill="CCCCFF"/>
            <w:noWrap/>
            <w:vAlign w:val="bottom"/>
            <w:hideMark/>
          </w:tcPr>
          <w:p w14:paraId="4B2537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DDC49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701C8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8EEFE78" w14:textId="77777777" w:rsidTr="009504E0">
        <w:trPr>
          <w:trHeight w:val="255"/>
        </w:trPr>
        <w:tc>
          <w:tcPr>
            <w:tcW w:w="2114" w:type="pct"/>
            <w:shd w:val="clear" w:color="000000" w:fill="FFFF99"/>
            <w:vAlign w:val="bottom"/>
            <w:hideMark/>
          </w:tcPr>
          <w:p w14:paraId="1A59AF2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DA15B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125.716,92</w:t>
            </w:r>
          </w:p>
        </w:tc>
        <w:tc>
          <w:tcPr>
            <w:tcW w:w="573" w:type="pct"/>
            <w:shd w:val="clear" w:color="000000" w:fill="FFFF99"/>
            <w:noWrap/>
            <w:vAlign w:val="bottom"/>
            <w:hideMark/>
          </w:tcPr>
          <w:p w14:paraId="3236E8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677.697,27</w:t>
            </w:r>
          </w:p>
        </w:tc>
        <w:tc>
          <w:tcPr>
            <w:tcW w:w="573" w:type="pct"/>
            <w:shd w:val="clear" w:color="000000" w:fill="FFFF99"/>
            <w:noWrap/>
            <w:vAlign w:val="bottom"/>
            <w:hideMark/>
          </w:tcPr>
          <w:p w14:paraId="7F950F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46F10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3E1B9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8E49DE1" w14:textId="77777777" w:rsidTr="009504E0">
        <w:trPr>
          <w:trHeight w:val="255"/>
        </w:trPr>
        <w:tc>
          <w:tcPr>
            <w:tcW w:w="2114" w:type="pct"/>
            <w:shd w:val="clear" w:color="auto" w:fill="auto"/>
            <w:vAlign w:val="bottom"/>
            <w:hideMark/>
          </w:tcPr>
          <w:p w14:paraId="23A4F60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A7FE3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2.177,72</w:t>
            </w:r>
          </w:p>
        </w:tc>
        <w:tc>
          <w:tcPr>
            <w:tcW w:w="573" w:type="pct"/>
            <w:shd w:val="clear" w:color="auto" w:fill="auto"/>
            <w:noWrap/>
            <w:vAlign w:val="bottom"/>
            <w:hideMark/>
          </w:tcPr>
          <w:p w14:paraId="6748A2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2.934,51</w:t>
            </w:r>
          </w:p>
        </w:tc>
        <w:tc>
          <w:tcPr>
            <w:tcW w:w="573" w:type="pct"/>
            <w:shd w:val="clear" w:color="auto" w:fill="auto"/>
            <w:noWrap/>
            <w:vAlign w:val="bottom"/>
            <w:hideMark/>
          </w:tcPr>
          <w:p w14:paraId="689227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0590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7974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E7423A" w14:textId="77777777" w:rsidTr="009504E0">
        <w:trPr>
          <w:trHeight w:val="255"/>
        </w:trPr>
        <w:tc>
          <w:tcPr>
            <w:tcW w:w="2114" w:type="pct"/>
            <w:shd w:val="clear" w:color="auto" w:fill="auto"/>
            <w:vAlign w:val="bottom"/>
            <w:hideMark/>
          </w:tcPr>
          <w:p w14:paraId="2589C01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09C10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2.177,72</w:t>
            </w:r>
          </w:p>
        </w:tc>
        <w:tc>
          <w:tcPr>
            <w:tcW w:w="573" w:type="pct"/>
            <w:shd w:val="clear" w:color="auto" w:fill="auto"/>
            <w:noWrap/>
            <w:vAlign w:val="bottom"/>
            <w:hideMark/>
          </w:tcPr>
          <w:p w14:paraId="6E376A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2.934,51</w:t>
            </w:r>
          </w:p>
        </w:tc>
        <w:tc>
          <w:tcPr>
            <w:tcW w:w="573" w:type="pct"/>
            <w:shd w:val="clear" w:color="auto" w:fill="auto"/>
            <w:noWrap/>
            <w:vAlign w:val="bottom"/>
            <w:hideMark/>
          </w:tcPr>
          <w:p w14:paraId="5EF5D6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2289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0090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7A73BA5" w14:textId="77777777" w:rsidTr="009504E0">
        <w:trPr>
          <w:trHeight w:val="255"/>
        </w:trPr>
        <w:tc>
          <w:tcPr>
            <w:tcW w:w="2114" w:type="pct"/>
            <w:shd w:val="clear" w:color="auto" w:fill="auto"/>
            <w:vAlign w:val="bottom"/>
            <w:hideMark/>
          </w:tcPr>
          <w:p w14:paraId="01E4796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351104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123.539,20</w:t>
            </w:r>
          </w:p>
        </w:tc>
        <w:tc>
          <w:tcPr>
            <w:tcW w:w="573" w:type="pct"/>
            <w:shd w:val="clear" w:color="auto" w:fill="auto"/>
            <w:noWrap/>
            <w:vAlign w:val="bottom"/>
            <w:hideMark/>
          </w:tcPr>
          <w:p w14:paraId="68DC39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674.762,76</w:t>
            </w:r>
          </w:p>
        </w:tc>
        <w:tc>
          <w:tcPr>
            <w:tcW w:w="573" w:type="pct"/>
            <w:shd w:val="clear" w:color="auto" w:fill="auto"/>
            <w:noWrap/>
            <w:vAlign w:val="bottom"/>
            <w:hideMark/>
          </w:tcPr>
          <w:p w14:paraId="639CB3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AF79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D0D9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7781DA" w14:textId="77777777" w:rsidTr="009504E0">
        <w:trPr>
          <w:trHeight w:val="255"/>
        </w:trPr>
        <w:tc>
          <w:tcPr>
            <w:tcW w:w="2114" w:type="pct"/>
            <w:shd w:val="clear" w:color="auto" w:fill="auto"/>
            <w:vAlign w:val="bottom"/>
            <w:hideMark/>
          </w:tcPr>
          <w:p w14:paraId="05A7F26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170A00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84.942,60</w:t>
            </w:r>
          </w:p>
        </w:tc>
        <w:tc>
          <w:tcPr>
            <w:tcW w:w="573" w:type="pct"/>
            <w:shd w:val="clear" w:color="auto" w:fill="auto"/>
            <w:noWrap/>
            <w:vAlign w:val="bottom"/>
            <w:hideMark/>
          </w:tcPr>
          <w:p w14:paraId="75C7CD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30ED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904CE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690B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87EE063" w14:textId="77777777" w:rsidTr="009504E0">
        <w:trPr>
          <w:trHeight w:val="255"/>
        </w:trPr>
        <w:tc>
          <w:tcPr>
            <w:tcW w:w="2114" w:type="pct"/>
            <w:shd w:val="clear" w:color="auto" w:fill="auto"/>
            <w:vAlign w:val="bottom"/>
            <w:hideMark/>
          </w:tcPr>
          <w:p w14:paraId="1DBD85D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AC4C7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38.596,60</w:t>
            </w:r>
          </w:p>
        </w:tc>
        <w:tc>
          <w:tcPr>
            <w:tcW w:w="573" w:type="pct"/>
            <w:shd w:val="clear" w:color="auto" w:fill="auto"/>
            <w:noWrap/>
            <w:vAlign w:val="bottom"/>
            <w:hideMark/>
          </w:tcPr>
          <w:p w14:paraId="3A17E2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674.762,76</w:t>
            </w:r>
          </w:p>
        </w:tc>
        <w:tc>
          <w:tcPr>
            <w:tcW w:w="573" w:type="pct"/>
            <w:shd w:val="clear" w:color="auto" w:fill="auto"/>
            <w:noWrap/>
            <w:vAlign w:val="bottom"/>
            <w:hideMark/>
          </w:tcPr>
          <w:p w14:paraId="415FEE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5519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3BD40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07FF177" w14:textId="77777777" w:rsidTr="009504E0">
        <w:trPr>
          <w:trHeight w:val="255"/>
        </w:trPr>
        <w:tc>
          <w:tcPr>
            <w:tcW w:w="2114" w:type="pct"/>
            <w:shd w:val="clear" w:color="000000" w:fill="FFFFCC"/>
            <w:vAlign w:val="bottom"/>
            <w:hideMark/>
          </w:tcPr>
          <w:p w14:paraId="1673177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585756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9973C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530.891,23</w:t>
            </w:r>
          </w:p>
        </w:tc>
        <w:tc>
          <w:tcPr>
            <w:tcW w:w="573" w:type="pct"/>
            <w:shd w:val="clear" w:color="000000" w:fill="FFFFCC"/>
            <w:noWrap/>
            <w:vAlign w:val="bottom"/>
            <w:hideMark/>
          </w:tcPr>
          <w:p w14:paraId="29F76F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475E7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A3F87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1F3A452" w14:textId="77777777" w:rsidTr="009504E0">
        <w:trPr>
          <w:trHeight w:val="255"/>
        </w:trPr>
        <w:tc>
          <w:tcPr>
            <w:tcW w:w="2114" w:type="pct"/>
            <w:shd w:val="clear" w:color="auto" w:fill="auto"/>
            <w:vAlign w:val="bottom"/>
            <w:hideMark/>
          </w:tcPr>
          <w:p w14:paraId="475F14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59CD4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C9AD2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530.891,23</w:t>
            </w:r>
          </w:p>
        </w:tc>
        <w:tc>
          <w:tcPr>
            <w:tcW w:w="573" w:type="pct"/>
            <w:shd w:val="clear" w:color="auto" w:fill="auto"/>
            <w:noWrap/>
            <w:vAlign w:val="bottom"/>
            <w:hideMark/>
          </w:tcPr>
          <w:p w14:paraId="2A8738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096FF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C534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60BC35" w14:textId="77777777" w:rsidTr="009504E0">
        <w:trPr>
          <w:trHeight w:val="255"/>
        </w:trPr>
        <w:tc>
          <w:tcPr>
            <w:tcW w:w="2114" w:type="pct"/>
            <w:shd w:val="clear" w:color="auto" w:fill="auto"/>
            <w:vAlign w:val="bottom"/>
            <w:hideMark/>
          </w:tcPr>
          <w:p w14:paraId="5AF3D28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6E05E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9F16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530.891,23</w:t>
            </w:r>
          </w:p>
        </w:tc>
        <w:tc>
          <w:tcPr>
            <w:tcW w:w="573" w:type="pct"/>
            <w:shd w:val="clear" w:color="auto" w:fill="auto"/>
            <w:noWrap/>
            <w:vAlign w:val="bottom"/>
            <w:hideMark/>
          </w:tcPr>
          <w:p w14:paraId="0A1D12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5D05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AFE4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3553F4E" w14:textId="77777777" w:rsidTr="009504E0">
        <w:trPr>
          <w:trHeight w:val="255"/>
        </w:trPr>
        <w:tc>
          <w:tcPr>
            <w:tcW w:w="2114" w:type="pct"/>
            <w:shd w:val="clear" w:color="000000" w:fill="FFFFCC"/>
            <w:vAlign w:val="bottom"/>
            <w:hideMark/>
          </w:tcPr>
          <w:p w14:paraId="4B21317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537397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49600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199.084,21</w:t>
            </w:r>
          </w:p>
        </w:tc>
        <w:tc>
          <w:tcPr>
            <w:tcW w:w="573" w:type="pct"/>
            <w:shd w:val="clear" w:color="000000" w:fill="FFFFCC"/>
            <w:noWrap/>
            <w:vAlign w:val="bottom"/>
            <w:hideMark/>
          </w:tcPr>
          <w:p w14:paraId="5993B6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2CAF3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EDFF5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E9FAD92" w14:textId="77777777" w:rsidTr="009504E0">
        <w:trPr>
          <w:trHeight w:val="255"/>
        </w:trPr>
        <w:tc>
          <w:tcPr>
            <w:tcW w:w="2114" w:type="pct"/>
            <w:shd w:val="clear" w:color="auto" w:fill="auto"/>
            <w:vAlign w:val="bottom"/>
            <w:hideMark/>
          </w:tcPr>
          <w:p w14:paraId="086A835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93E02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FBED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199.084,21</w:t>
            </w:r>
          </w:p>
        </w:tc>
        <w:tc>
          <w:tcPr>
            <w:tcW w:w="573" w:type="pct"/>
            <w:shd w:val="clear" w:color="auto" w:fill="auto"/>
            <w:noWrap/>
            <w:vAlign w:val="bottom"/>
            <w:hideMark/>
          </w:tcPr>
          <w:p w14:paraId="0DE041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4070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29D9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8431F9" w14:textId="77777777" w:rsidTr="009504E0">
        <w:trPr>
          <w:trHeight w:val="255"/>
        </w:trPr>
        <w:tc>
          <w:tcPr>
            <w:tcW w:w="2114" w:type="pct"/>
            <w:shd w:val="clear" w:color="auto" w:fill="auto"/>
            <w:vAlign w:val="bottom"/>
            <w:hideMark/>
          </w:tcPr>
          <w:p w14:paraId="4ED2C6A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71CD8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B617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199.084,21</w:t>
            </w:r>
          </w:p>
        </w:tc>
        <w:tc>
          <w:tcPr>
            <w:tcW w:w="573" w:type="pct"/>
            <w:shd w:val="clear" w:color="auto" w:fill="auto"/>
            <w:noWrap/>
            <w:vAlign w:val="bottom"/>
            <w:hideMark/>
          </w:tcPr>
          <w:p w14:paraId="7CA7BA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A544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4F02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58B90B" w14:textId="77777777" w:rsidTr="009504E0">
        <w:trPr>
          <w:trHeight w:val="255"/>
        </w:trPr>
        <w:tc>
          <w:tcPr>
            <w:tcW w:w="2114" w:type="pct"/>
            <w:shd w:val="clear" w:color="000000" w:fill="FFFFCC"/>
            <w:vAlign w:val="bottom"/>
            <w:hideMark/>
          </w:tcPr>
          <w:p w14:paraId="307E0C5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4.1.5 Fond za sufinanciranje EU projekata-višak</w:t>
            </w:r>
          </w:p>
        </w:tc>
        <w:tc>
          <w:tcPr>
            <w:tcW w:w="573" w:type="pct"/>
            <w:shd w:val="clear" w:color="000000" w:fill="FFFFCC"/>
            <w:noWrap/>
            <w:vAlign w:val="bottom"/>
            <w:hideMark/>
          </w:tcPr>
          <w:p w14:paraId="6EACAB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14D0E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FFFFCC"/>
            <w:noWrap/>
            <w:vAlign w:val="bottom"/>
            <w:hideMark/>
          </w:tcPr>
          <w:p w14:paraId="343E79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BBCEE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A0CDA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6385001" w14:textId="77777777" w:rsidTr="009504E0">
        <w:trPr>
          <w:trHeight w:val="255"/>
        </w:trPr>
        <w:tc>
          <w:tcPr>
            <w:tcW w:w="2114" w:type="pct"/>
            <w:shd w:val="clear" w:color="auto" w:fill="auto"/>
            <w:vAlign w:val="bottom"/>
            <w:hideMark/>
          </w:tcPr>
          <w:p w14:paraId="38BFE57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4D2D3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07F9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280C47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1B09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5725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A1FAAF0" w14:textId="77777777" w:rsidTr="009504E0">
        <w:trPr>
          <w:trHeight w:val="255"/>
        </w:trPr>
        <w:tc>
          <w:tcPr>
            <w:tcW w:w="2114" w:type="pct"/>
            <w:shd w:val="clear" w:color="auto" w:fill="auto"/>
            <w:vAlign w:val="bottom"/>
            <w:hideMark/>
          </w:tcPr>
          <w:p w14:paraId="5961EBA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C99AB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5BCF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332349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CDE9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739A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4476737" w14:textId="77777777" w:rsidTr="009504E0">
        <w:trPr>
          <w:trHeight w:val="510"/>
        </w:trPr>
        <w:tc>
          <w:tcPr>
            <w:tcW w:w="2114" w:type="pct"/>
            <w:shd w:val="clear" w:color="000000" w:fill="FFFF99"/>
            <w:vAlign w:val="bottom"/>
            <w:hideMark/>
          </w:tcPr>
          <w:p w14:paraId="3BED9B9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2575F6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217.478,13</w:t>
            </w:r>
          </w:p>
        </w:tc>
        <w:tc>
          <w:tcPr>
            <w:tcW w:w="573" w:type="pct"/>
            <w:shd w:val="clear" w:color="000000" w:fill="FFFF99"/>
            <w:noWrap/>
            <w:vAlign w:val="bottom"/>
            <w:hideMark/>
          </w:tcPr>
          <w:p w14:paraId="397D4F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761.014,00</w:t>
            </w:r>
          </w:p>
        </w:tc>
        <w:tc>
          <w:tcPr>
            <w:tcW w:w="573" w:type="pct"/>
            <w:shd w:val="clear" w:color="000000" w:fill="FFFF99"/>
            <w:noWrap/>
            <w:vAlign w:val="bottom"/>
            <w:hideMark/>
          </w:tcPr>
          <w:p w14:paraId="176F49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37110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39201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4A032F0" w14:textId="77777777" w:rsidTr="009504E0">
        <w:trPr>
          <w:trHeight w:val="255"/>
        </w:trPr>
        <w:tc>
          <w:tcPr>
            <w:tcW w:w="2114" w:type="pct"/>
            <w:shd w:val="clear" w:color="auto" w:fill="auto"/>
            <w:vAlign w:val="bottom"/>
            <w:hideMark/>
          </w:tcPr>
          <w:p w14:paraId="624F78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DD955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11.028,20</w:t>
            </w:r>
          </w:p>
        </w:tc>
        <w:tc>
          <w:tcPr>
            <w:tcW w:w="573" w:type="pct"/>
            <w:shd w:val="clear" w:color="auto" w:fill="auto"/>
            <w:noWrap/>
            <w:vAlign w:val="bottom"/>
            <w:hideMark/>
          </w:tcPr>
          <w:p w14:paraId="35A9E0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14.388,48</w:t>
            </w:r>
          </w:p>
        </w:tc>
        <w:tc>
          <w:tcPr>
            <w:tcW w:w="573" w:type="pct"/>
            <w:shd w:val="clear" w:color="auto" w:fill="auto"/>
            <w:noWrap/>
            <w:vAlign w:val="bottom"/>
            <w:hideMark/>
          </w:tcPr>
          <w:p w14:paraId="5112DE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EFDE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C3F43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6421CFD" w14:textId="77777777" w:rsidTr="009504E0">
        <w:trPr>
          <w:trHeight w:val="255"/>
        </w:trPr>
        <w:tc>
          <w:tcPr>
            <w:tcW w:w="2114" w:type="pct"/>
            <w:shd w:val="clear" w:color="auto" w:fill="auto"/>
            <w:vAlign w:val="bottom"/>
            <w:hideMark/>
          </w:tcPr>
          <w:p w14:paraId="00CEF19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E16DD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11.028,20</w:t>
            </w:r>
          </w:p>
        </w:tc>
        <w:tc>
          <w:tcPr>
            <w:tcW w:w="573" w:type="pct"/>
            <w:shd w:val="clear" w:color="auto" w:fill="auto"/>
            <w:noWrap/>
            <w:vAlign w:val="bottom"/>
            <w:hideMark/>
          </w:tcPr>
          <w:p w14:paraId="6E3CB2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14.388,48</w:t>
            </w:r>
          </w:p>
        </w:tc>
        <w:tc>
          <w:tcPr>
            <w:tcW w:w="573" w:type="pct"/>
            <w:shd w:val="clear" w:color="auto" w:fill="auto"/>
            <w:noWrap/>
            <w:vAlign w:val="bottom"/>
            <w:hideMark/>
          </w:tcPr>
          <w:p w14:paraId="298B2C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3E4C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FA7E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E0C4CA9" w14:textId="77777777" w:rsidTr="009504E0">
        <w:trPr>
          <w:trHeight w:val="255"/>
        </w:trPr>
        <w:tc>
          <w:tcPr>
            <w:tcW w:w="2114" w:type="pct"/>
            <w:shd w:val="clear" w:color="auto" w:fill="auto"/>
            <w:vAlign w:val="bottom"/>
            <w:hideMark/>
          </w:tcPr>
          <w:p w14:paraId="215EDAF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F042E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206.449,93</w:t>
            </w:r>
          </w:p>
        </w:tc>
        <w:tc>
          <w:tcPr>
            <w:tcW w:w="573" w:type="pct"/>
            <w:shd w:val="clear" w:color="auto" w:fill="auto"/>
            <w:noWrap/>
            <w:vAlign w:val="bottom"/>
            <w:hideMark/>
          </w:tcPr>
          <w:p w14:paraId="6E6EF6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746.625,52</w:t>
            </w:r>
          </w:p>
        </w:tc>
        <w:tc>
          <w:tcPr>
            <w:tcW w:w="573" w:type="pct"/>
            <w:shd w:val="clear" w:color="auto" w:fill="auto"/>
            <w:noWrap/>
            <w:vAlign w:val="bottom"/>
            <w:hideMark/>
          </w:tcPr>
          <w:p w14:paraId="320322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4341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2D64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9F1D29" w14:textId="77777777" w:rsidTr="009504E0">
        <w:trPr>
          <w:trHeight w:val="255"/>
        </w:trPr>
        <w:tc>
          <w:tcPr>
            <w:tcW w:w="2114" w:type="pct"/>
            <w:shd w:val="clear" w:color="auto" w:fill="auto"/>
            <w:vAlign w:val="bottom"/>
            <w:hideMark/>
          </w:tcPr>
          <w:p w14:paraId="48E5BD8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0A568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206.449,93</w:t>
            </w:r>
          </w:p>
        </w:tc>
        <w:tc>
          <w:tcPr>
            <w:tcW w:w="573" w:type="pct"/>
            <w:shd w:val="clear" w:color="auto" w:fill="auto"/>
            <w:noWrap/>
            <w:vAlign w:val="bottom"/>
            <w:hideMark/>
          </w:tcPr>
          <w:p w14:paraId="54AC52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746.625,52</w:t>
            </w:r>
          </w:p>
        </w:tc>
        <w:tc>
          <w:tcPr>
            <w:tcW w:w="573" w:type="pct"/>
            <w:shd w:val="clear" w:color="auto" w:fill="auto"/>
            <w:noWrap/>
            <w:vAlign w:val="bottom"/>
            <w:hideMark/>
          </w:tcPr>
          <w:p w14:paraId="71D42A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617F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568C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87E4F7" w14:textId="77777777" w:rsidTr="009504E0">
        <w:trPr>
          <w:trHeight w:val="255"/>
        </w:trPr>
        <w:tc>
          <w:tcPr>
            <w:tcW w:w="2114" w:type="pct"/>
            <w:shd w:val="clear" w:color="000000" w:fill="FFFF99"/>
            <w:vAlign w:val="bottom"/>
            <w:hideMark/>
          </w:tcPr>
          <w:p w14:paraId="7B2E84A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42A42E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40.470,21</w:t>
            </w:r>
          </w:p>
        </w:tc>
        <w:tc>
          <w:tcPr>
            <w:tcW w:w="573" w:type="pct"/>
            <w:shd w:val="clear" w:color="000000" w:fill="FFFF99"/>
            <w:noWrap/>
            <w:vAlign w:val="bottom"/>
            <w:hideMark/>
          </w:tcPr>
          <w:p w14:paraId="2F8FF6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960.748,43</w:t>
            </w:r>
          </w:p>
        </w:tc>
        <w:tc>
          <w:tcPr>
            <w:tcW w:w="573" w:type="pct"/>
            <w:shd w:val="clear" w:color="000000" w:fill="FFFF99"/>
            <w:noWrap/>
            <w:vAlign w:val="bottom"/>
            <w:hideMark/>
          </w:tcPr>
          <w:p w14:paraId="40DEC9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DF1AE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BD147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ADC7E47" w14:textId="77777777" w:rsidTr="009504E0">
        <w:trPr>
          <w:trHeight w:val="255"/>
        </w:trPr>
        <w:tc>
          <w:tcPr>
            <w:tcW w:w="2114" w:type="pct"/>
            <w:shd w:val="clear" w:color="auto" w:fill="auto"/>
            <w:vAlign w:val="bottom"/>
            <w:hideMark/>
          </w:tcPr>
          <w:p w14:paraId="316793F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DA492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40.470,21</w:t>
            </w:r>
          </w:p>
        </w:tc>
        <w:tc>
          <w:tcPr>
            <w:tcW w:w="573" w:type="pct"/>
            <w:shd w:val="clear" w:color="auto" w:fill="auto"/>
            <w:noWrap/>
            <w:vAlign w:val="bottom"/>
            <w:hideMark/>
          </w:tcPr>
          <w:p w14:paraId="5DA05F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960.748,43</w:t>
            </w:r>
          </w:p>
        </w:tc>
        <w:tc>
          <w:tcPr>
            <w:tcW w:w="573" w:type="pct"/>
            <w:shd w:val="clear" w:color="auto" w:fill="auto"/>
            <w:noWrap/>
            <w:vAlign w:val="bottom"/>
            <w:hideMark/>
          </w:tcPr>
          <w:p w14:paraId="6C8403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8775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C229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39400B6" w14:textId="77777777" w:rsidTr="009504E0">
        <w:trPr>
          <w:trHeight w:val="255"/>
        </w:trPr>
        <w:tc>
          <w:tcPr>
            <w:tcW w:w="2114" w:type="pct"/>
            <w:shd w:val="clear" w:color="auto" w:fill="auto"/>
            <w:vAlign w:val="bottom"/>
            <w:hideMark/>
          </w:tcPr>
          <w:p w14:paraId="67E535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F3E48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40.470,21</w:t>
            </w:r>
          </w:p>
        </w:tc>
        <w:tc>
          <w:tcPr>
            <w:tcW w:w="573" w:type="pct"/>
            <w:shd w:val="clear" w:color="auto" w:fill="auto"/>
            <w:noWrap/>
            <w:vAlign w:val="bottom"/>
            <w:hideMark/>
          </w:tcPr>
          <w:p w14:paraId="7360A9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960.748,43</w:t>
            </w:r>
          </w:p>
        </w:tc>
        <w:tc>
          <w:tcPr>
            <w:tcW w:w="573" w:type="pct"/>
            <w:shd w:val="clear" w:color="auto" w:fill="auto"/>
            <w:noWrap/>
            <w:vAlign w:val="bottom"/>
            <w:hideMark/>
          </w:tcPr>
          <w:p w14:paraId="5E6097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96DB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82A1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EB84EEF" w14:textId="77777777" w:rsidTr="009504E0">
        <w:trPr>
          <w:trHeight w:val="510"/>
        </w:trPr>
        <w:tc>
          <w:tcPr>
            <w:tcW w:w="2114" w:type="pct"/>
            <w:shd w:val="clear" w:color="000000" w:fill="CCCCFF"/>
            <w:vAlign w:val="bottom"/>
            <w:hideMark/>
          </w:tcPr>
          <w:p w14:paraId="4FEC1E7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K108303 Izgradnja Zgrade 1. Gospodarski centar KK.03.2.26.0001</w:t>
            </w:r>
          </w:p>
        </w:tc>
        <w:tc>
          <w:tcPr>
            <w:tcW w:w="573" w:type="pct"/>
            <w:shd w:val="clear" w:color="000000" w:fill="CCCCFF"/>
            <w:noWrap/>
            <w:vAlign w:val="bottom"/>
            <w:hideMark/>
          </w:tcPr>
          <w:p w14:paraId="30594E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4.255,95</w:t>
            </w:r>
          </w:p>
        </w:tc>
        <w:tc>
          <w:tcPr>
            <w:tcW w:w="573" w:type="pct"/>
            <w:shd w:val="clear" w:color="000000" w:fill="CCCCFF"/>
            <w:noWrap/>
            <w:vAlign w:val="bottom"/>
            <w:hideMark/>
          </w:tcPr>
          <w:p w14:paraId="6D1C3F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23.239,77</w:t>
            </w:r>
          </w:p>
        </w:tc>
        <w:tc>
          <w:tcPr>
            <w:tcW w:w="573" w:type="pct"/>
            <w:shd w:val="clear" w:color="000000" w:fill="CCCCFF"/>
            <w:noWrap/>
            <w:vAlign w:val="bottom"/>
            <w:hideMark/>
          </w:tcPr>
          <w:p w14:paraId="6FB9FF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D8525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7F63C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12245A8" w14:textId="77777777" w:rsidTr="009504E0">
        <w:trPr>
          <w:trHeight w:val="255"/>
        </w:trPr>
        <w:tc>
          <w:tcPr>
            <w:tcW w:w="2114" w:type="pct"/>
            <w:shd w:val="clear" w:color="000000" w:fill="FFFF99"/>
            <w:vAlign w:val="bottom"/>
            <w:hideMark/>
          </w:tcPr>
          <w:p w14:paraId="4FB8F1C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51F45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1.252,80</w:t>
            </w:r>
          </w:p>
        </w:tc>
        <w:tc>
          <w:tcPr>
            <w:tcW w:w="573" w:type="pct"/>
            <w:shd w:val="clear" w:color="000000" w:fill="FFFF99"/>
            <w:noWrap/>
            <w:vAlign w:val="bottom"/>
            <w:hideMark/>
          </w:tcPr>
          <w:p w14:paraId="1BAD44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3.596,80</w:t>
            </w:r>
          </w:p>
        </w:tc>
        <w:tc>
          <w:tcPr>
            <w:tcW w:w="573" w:type="pct"/>
            <w:shd w:val="clear" w:color="000000" w:fill="FFFF99"/>
            <w:noWrap/>
            <w:vAlign w:val="bottom"/>
            <w:hideMark/>
          </w:tcPr>
          <w:p w14:paraId="611AB6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8DAD5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E2C68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7368A6D" w14:textId="77777777" w:rsidTr="009504E0">
        <w:trPr>
          <w:trHeight w:val="255"/>
        </w:trPr>
        <w:tc>
          <w:tcPr>
            <w:tcW w:w="2114" w:type="pct"/>
            <w:shd w:val="clear" w:color="auto" w:fill="auto"/>
            <w:vAlign w:val="bottom"/>
            <w:hideMark/>
          </w:tcPr>
          <w:p w14:paraId="0AD6FD9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4CAA5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1.252,80</w:t>
            </w:r>
          </w:p>
        </w:tc>
        <w:tc>
          <w:tcPr>
            <w:tcW w:w="573" w:type="pct"/>
            <w:shd w:val="clear" w:color="auto" w:fill="auto"/>
            <w:noWrap/>
            <w:vAlign w:val="bottom"/>
            <w:hideMark/>
          </w:tcPr>
          <w:p w14:paraId="1D2BBE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3.596,80</w:t>
            </w:r>
          </w:p>
        </w:tc>
        <w:tc>
          <w:tcPr>
            <w:tcW w:w="573" w:type="pct"/>
            <w:shd w:val="clear" w:color="auto" w:fill="auto"/>
            <w:noWrap/>
            <w:vAlign w:val="bottom"/>
            <w:hideMark/>
          </w:tcPr>
          <w:p w14:paraId="3231F3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67F9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EDEA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39EA102" w14:textId="77777777" w:rsidTr="009504E0">
        <w:trPr>
          <w:trHeight w:val="255"/>
        </w:trPr>
        <w:tc>
          <w:tcPr>
            <w:tcW w:w="2114" w:type="pct"/>
            <w:shd w:val="clear" w:color="auto" w:fill="auto"/>
            <w:vAlign w:val="bottom"/>
            <w:hideMark/>
          </w:tcPr>
          <w:p w14:paraId="3269627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FF28A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1.252,80</w:t>
            </w:r>
          </w:p>
        </w:tc>
        <w:tc>
          <w:tcPr>
            <w:tcW w:w="573" w:type="pct"/>
            <w:shd w:val="clear" w:color="auto" w:fill="auto"/>
            <w:noWrap/>
            <w:vAlign w:val="bottom"/>
            <w:hideMark/>
          </w:tcPr>
          <w:p w14:paraId="66A512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942,34</w:t>
            </w:r>
          </w:p>
        </w:tc>
        <w:tc>
          <w:tcPr>
            <w:tcW w:w="573" w:type="pct"/>
            <w:shd w:val="clear" w:color="auto" w:fill="auto"/>
            <w:noWrap/>
            <w:vAlign w:val="bottom"/>
            <w:hideMark/>
          </w:tcPr>
          <w:p w14:paraId="65D670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B2D3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77ED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B2B14EB" w14:textId="77777777" w:rsidTr="009504E0">
        <w:trPr>
          <w:trHeight w:val="255"/>
        </w:trPr>
        <w:tc>
          <w:tcPr>
            <w:tcW w:w="2114" w:type="pct"/>
            <w:shd w:val="clear" w:color="auto" w:fill="auto"/>
            <w:vAlign w:val="bottom"/>
            <w:hideMark/>
          </w:tcPr>
          <w:p w14:paraId="6793A9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6E838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5CBC5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656606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12DA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44D2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0E2E0F" w14:textId="77777777" w:rsidTr="009504E0">
        <w:trPr>
          <w:trHeight w:val="510"/>
        </w:trPr>
        <w:tc>
          <w:tcPr>
            <w:tcW w:w="2114" w:type="pct"/>
            <w:shd w:val="clear" w:color="000000" w:fill="FFFF99"/>
            <w:vAlign w:val="bottom"/>
            <w:hideMark/>
          </w:tcPr>
          <w:p w14:paraId="0ECE418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9B3CC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3.003,15</w:t>
            </w:r>
          </w:p>
        </w:tc>
        <w:tc>
          <w:tcPr>
            <w:tcW w:w="573" w:type="pct"/>
            <w:shd w:val="clear" w:color="000000" w:fill="FFFF99"/>
            <w:noWrap/>
            <w:vAlign w:val="bottom"/>
            <w:hideMark/>
          </w:tcPr>
          <w:p w14:paraId="21B189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19.642,97</w:t>
            </w:r>
          </w:p>
        </w:tc>
        <w:tc>
          <w:tcPr>
            <w:tcW w:w="573" w:type="pct"/>
            <w:shd w:val="clear" w:color="000000" w:fill="FFFF99"/>
            <w:noWrap/>
            <w:vAlign w:val="bottom"/>
            <w:hideMark/>
          </w:tcPr>
          <w:p w14:paraId="32E2B0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D9357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899C3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20CE3ED" w14:textId="77777777" w:rsidTr="009504E0">
        <w:trPr>
          <w:trHeight w:val="255"/>
        </w:trPr>
        <w:tc>
          <w:tcPr>
            <w:tcW w:w="2114" w:type="pct"/>
            <w:shd w:val="clear" w:color="auto" w:fill="auto"/>
            <w:vAlign w:val="bottom"/>
            <w:hideMark/>
          </w:tcPr>
          <w:p w14:paraId="7809D68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C78EF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3.003,15</w:t>
            </w:r>
          </w:p>
        </w:tc>
        <w:tc>
          <w:tcPr>
            <w:tcW w:w="573" w:type="pct"/>
            <w:shd w:val="clear" w:color="auto" w:fill="auto"/>
            <w:noWrap/>
            <w:vAlign w:val="bottom"/>
            <w:hideMark/>
          </w:tcPr>
          <w:p w14:paraId="36760F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19.642,97</w:t>
            </w:r>
          </w:p>
        </w:tc>
        <w:tc>
          <w:tcPr>
            <w:tcW w:w="573" w:type="pct"/>
            <w:shd w:val="clear" w:color="auto" w:fill="auto"/>
            <w:noWrap/>
            <w:vAlign w:val="bottom"/>
            <w:hideMark/>
          </w:tcPr>
          <w:p w14:paraId="6A3B5B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23554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02DE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05BE4EE" w14:textId="77777777" w:rsidTr="009504E0">
        <w:trPr>
          <w:trHeight w:val="255"/>
        </w:trPr>
        <w:tc>
          <w:tcPr>
            <w:tcW w:w="2114" w:type="pct"/>
            <w:shd w:val="clear" w:color="auto" w:fill="auto"/>
            <w:vAlign w:val="bottom"/>
            <w:hideMark/>
          </w:tcPr>
          <w:p w14:paraId="7390DCC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7739F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3.003,15</w:t>
            </w:r>
          </w:p>
        </w:tc>
        <w:tc>
          <w:tcPr>
            <w:tcW w:w="573" w:type="pct"/>
            <w:shd w:val="clear" w:color="auto" w:fill="auto"/>
            <w:noWrap/>
            <w:vAlign w:val="bottom"/>
            <w:hideMark/>
          </w:tcPr>
          <w:p w14:paraId="49B25B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5.707,08</w:t>
            </w:r>
          </w:p>
        </w:tc>
        <w:tc>
          <w:tcPr>
            <w:tcW w:w="573" w:type="pct"/>
            <w:shd w:val="clear" w:color="auto" w:fill="auto"/>
            <w:noWrap/>
            <w:vAlign w:val="bottom"/>
            <w:hideMark/>
          </w:tcPr>
          <w:p w14:paraId="5A7CA9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7D76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2F18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968A7D2" w14:textId="77777777" w:rsidTr="009504E0">
        <w:trPr>
          <w:trHeight w:val="255"/>
        </w:trPr>
        <w:tc>
          <w:tcPr>
            <w:tcW w:w="2114" w:type="pct"/>
            <w:shd w:val="clear" w:color="auto" w:fill="auto"/>
            <w:vAlign w:val="bottom"/>
            <w:hideMark/>
          </w:tcPr>
          <w:p w14:paraId="606A304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4CB58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16E7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13.935,89</w:t>
            </w:r>
          </w:p>
        </w:tc>
        <w:tc>
          <w:tcPr>
            <w:tcW w:w="573" w:type="pct"/>
            <w:shd w:val="clear" w:color="auto" w:fill="auto"/>
            <w:noWrap/>
            <w:vAlign w:val="bottom"/>
            <w:hideMark/>
          </w:tcPr>
          <w:p w14:paraId="51ACB7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1B8C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EAD7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7702029" w14:textId="77777777" w:rsidTr="009504E0">
        <w:trPr>
          <w:trHeight w:val="510"/>
        </w:trPr>
        <w:tc>
          <w:tcPr>
            <w:tcW w:w="2114" w:type="pct"/>
            <w:shd w:val="clear" w:color="000000" w:fill="CCCCFF"/>
            <w:vAlign w:val="bottom"/>
            <w:hideMark/>
          </w:tcPr>
          <w:p w14:paraId="4EFB0A9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Kapitalni projekt K108304 BICIKLISTIČKE STAZE GRADA OSIJEKA - BILJSKA I TENJSKA CESTA KK.07.4.2.16.0004</w:t>
            </w:r>
          </w:p>
        </w:tc>
        <w:tc>
          <w:tcPr>
            <w:tcW w:w="573" w:type="pct"/>
            <w:shd w:val="clear" w:color="000000" w:fill="CCCCFF"/>
            <w:noWrap/>
            <w:vAlign w:val="bottom"/>
            <w:hideMark/>
          </w:tcPr>
          <w:p w14:paraId="0FD315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3.235,03</w:t>
            </w:r>
          </w:p>
        </w:tc>
        <w:tc>
          <w:tcPr>
            <w:tcW w:w="573" w:type="pct"/>
            <w:shd w:val="clear" w:color="000000" w:fill="CCCCFF"/>
            <w:noWrap/>
            <w:vAlign w:val="bottom"/>
            <w:hideMark/>
          </w:tcPr>
          <w:p w14:paraId="2FE81D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000000" w:fill="CCCCFF"/>
            <w:noWrap/>
            <w:vAlign w:val="bottom"/>
            <w:hideMark/>
          </w:tcPr>
          <w:p w14:paraId="76B159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CCCCFF"/>
            <w:noWrap/>
            <w:vAlign w:val="bottom"/>
            <w:hideMark/>
          </w:tcPr>
          <w:p w14:paraId="0CCCAC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CCCCFF"/>
            <w:noWrap/>
            <w:vAlign w:val="bottom"/>
            <w:hideMark/>
          </w:tcPr>
          <w:p w14:paraId="22F193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C5BD010" w14:textId="77777777" w:rsidTr="009504E0">
        <w:trPr>
          <w:trHeight w:val="255"/>
        </w:trPr>
        <w:tc>
          <w:tcPr>
            <w:tcW w:w="2114" w:type="pct"/>
            <w:shd w:val="clear" w:color="000000" w:fill="FFFF99"/>
            <w:vAlign w:val="bottom"/>
            <w:hideMark/>
          </w:tcPr>
          <w:p w14:paraId="038EB1F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Izvor 1.1. Opći prihodi i primitci (nenamjenski)</w:t>
            </w:r>
          </w:p>
        </w:tc>
        <w:tc>
          <w:tcPr>
            <w:tcW w:w="573" w:type="pct"/>
            <w:shd w:val="clear" w:color="000000" w:fill="FFFF99"/>
            <w:noWrap/>
            <w:vAlign w:val="bottom"/>
            <w:hideMark/>
          </w:tcPr>
          <w:p w14:paraId="144F22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485,26</w:t>
            </w:r>
          </w:p>
        </w:tc>
        <w:tc>
          <w:tcPr>
            <w:tcW w:w="573" w:type="pct"/>
            <w:shd w:val="clear" w:color="000000" w:fill="FFFF99"/>
            <w:noWrap/>
            <w:vAlign w:val="bottom"/>
            <w:hideMark/>
          </w:tcPr>
          <w:p w14:paraId="3AF448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000000" w:fill="FFFF99"/>
            <w:noWrap/>
            <w:vAlign w:val="bottom"/>
            <w:hideMark/>
          </w:tcPr>
          <w:p w14:paraId="4889B9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FFFF99"/>
            <w:noWrap/>
            <w:vAlign w:val="bottom"/>
            <w:hideMark/>
          </w:tcPr>
          <w:p w14:paraId="6699C0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FFFF99"/>
            <w:noWrap/>
            <w:vAlign w:val="bottom"/>
            <w:hideMark/>
          </w:tcPr>
          <w:p w14:paraId="336824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FAD9859" w14:textId="77777777" w:rsidTr="009504E0">
        <w:trPr>
          <w:trHeight w:val="255"/>
        </w:trPr>
        <w:tc>
          <w:tcPr>
            <w:tcW w:w="2114" w:type="pct"/>
            <w:shd w:val="clear" w:color="auto" w:fill="auto"/>
            <w:vAlign w:val="bottom"/>
            <w:hideMark/>
          </w:tcPr>
          <w:p w14:paraId="6949EAB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3BDBC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485,26</w:t>
            </w:r>
          </w:p>
        </w:tc>
        <w:tc>
          <w:tcPr>
            <w:tcW w:w="573" w:type="pct"/>
            <w:shd w:val="clear" w:color="auto" w:fill="auto"/>
            <w:noWrap/>
            <w:vAlign w:val="bottom"/>
            <w:hideMark/>
          </w:tcPr>
          <w:p w14:paraId="30FB34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1ADB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52BB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E62F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C15888" w14:textId="77777777" w:rsidTr="009504E0">
        <w:trPr>
          <w:trHeight w:val="255"/>
        </w:trPr>
        <w:tc>
          <w:tcPr>
            <w:tcW w:w="2114" w:type="pct"/>
            <w:shd w:val="clear" w:color="auto" w:fill="auto"/>
            <w:vAlign w:val="bottom"/>
            <w:hideMark/>
          </w:tcPr>
          <w:p w14:paraId="31BA518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3D718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485,26</w:t>
            </w:r>
          </w:p>
        </w:tc>
        <w:tc>
          <w:tcPr>
            <w:tcW w:w="573" w:type="pct"/>
            <w:shd w:val="clear" w:color="auto" w:fill="auto"/>
            <w:noWrap/>
            <w:vAlign w:val="bottom"/>
            <w:hideMark/>
          </w:tcPr>
          <w:p w14:paraId="7DDBE8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7107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2EFD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B987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7F32B3D" w14:textId="77777777" w:rsidTr="009504E0">
        <w:trPr>
          <w:trHeight w:val="510"/>
        </w:trPr>
        <w:tc>
          <w:tcPr>
            <w:tcW w:w="2114" w:type="pct"/>
            <w:shd w:val="clear" w:color="000000" w:fill="FFFF99"/>
            <w:vAlign w:val="bottom"/>
            <w:hideMark/>
          </w:tcPr>
          <w:p w14:paraId="5A6E50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550377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2.749,77</w:t>
            </w:r>
          </w:p>
        </w:tc>
        <w:tc>
          <w:tcPr>
            <w:tcW w:w="573" w:type="pct"/>
            <w:shd w:val="clear" w:color="000000" w:fill="FFFF99"/>
            <w:noWrap/>
            <w:vAlign w:val="bottom"/>
            <w:hideMark/>
          </w:tcPr>
          <w:p w14:paraId="01168C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000000" w:fill="FFFF99"/>
            <w:noWrap/>
            <w:vAlign w:val="bottom"/>
            <w:hideMark/>
          </w:tcPr>
          <w:p w14:paraId="590F11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FFFF99"/>
            <w:noWrap/>
            <w:vAlign w:val="bottom"/>
            <w:hideMark/>
          </w:tcPr>
          <w:p w14:paraId="322E63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FFFF99"/>
            <w:noWrap/>
            <w:vAlign w:val="bottom"/>
            <w:hideMark/>
          </w:tcPr>
          <w:p w14:paraId="38A054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18AC491" w14:textId="77777777" w:rsidTr="009504E0">
        <w:trPr>
          <w:trHeight w:val="255"/>
        </w:trPr>
        <w:tc>
          <w:tcPr>
            <w:tcW w:w="2114" w:type="pct"/>
            <w:shd w:val="clear" w:color="auto" w:fill="auto"/>
            <w:vAlign w:val="bottom"/>
            <w:hideMark/>
          </w:tcPr>
          <w:p w14:paraId="56CEAE6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204BC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2.749,77</w:t>
            </w:r>
          </w:p>
        </w:tc>
        <w:tc>
          <w:tcPr>
            <w:tcW w:w="573" w:type="pct"/>
            <w:shd w:val="clear" w:color="auto" w:fill="auto"/>
            <w:noWrap/>
            <w:vAlign w:val="bottom"/>
            <w:hideMark/>
          </w:tcPr>
          <w:p w14:paraId="1AC6C8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706FB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F0A9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9BF0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5A5263" w14:textId="77777777" w:rsidTr="009504E0">
        <w:trPr>
          <w:trHeight w:val="255"/>
        </w:trPr>
        <w:tc>
          <w:tcPr>
            <w:tcW w:w="2114" w:type="pct"/>
            <w:shd w:val="clear" w:color="auto" w:fill="auto"/>
            <w:vAlign w:val="bottom"/>
            <w:hideMark/>
          </w:tcPr>
          <w:p w14:paraId="03A3C28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C6A4B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2.749,77</w:t>
            </w:r>
          </w:p>
        </w:tc>
        <w:tc>
          <w:tcPr>
            <w:tcW w:w="573" w:type="pct"/>
            <w:shd w:val="clear" w:color="auto" w:fill="auto"/>
            <w:noWrap/>
            <w:vAlign w:val="bottom"/>
            <w:hideMark/>
          </w:tcPr>
          <w:p w14:paraId="54F159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9FA35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F4D0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009E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CB7005" w14:textId="77777777" w:rsidTr="009504E0">
        <w:trPr>
          <w:trHeight w:val="510"/>
        </w:trPr>
        <w:tc>
          <w:tcPr>
            <w:tcW w:w="2114" w:type="pct"/>
            <w:shd w:val="clear" w:color="000000" w:fill="CCCCFF"/>
            <w:vAlign w:val="bottom"/>
            <w:hideMark/>
          </w:tcPr>
          <w:p w14:paraId="7E176F9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K108305 CENTAR ZA POSJETITELJE TVRĐA KK.06.2.2.05.0001</w:t>
            </w:r>
          </w:p>
        </w:tc>
        <w:tc>
          <w:tcPr>
            <w:tcW w:w="573" w:type="pct"/>
            <w:shd w:val="clear" w:color="000000" w:fill="CCCCFF"/>
            <w:noWrap/>
            <w:vAlign w:val="bottom"/>
            <w:hideMark/>
          </w:tcPr>
          <w:p w14:paraId="6421B7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416.089,24</w:t>
            </w:r>
          </w:p>
        </w:tc>
        <w:tc>
          <w:tcPr>
            <w:tcW w:w="573" w:type="pct"/>
            <w:shd w:val="clear" w:color="000000" w:fill="CCCCFF"/>
            <w:noWrap/>
            <w:vAlign w:val="bottom"/>
            <w:hideMark/>
          </w:tcPr>
          <w:p w14:paraId="7C7A04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1.777.699,52</w:t>
            </w:r>
          </w:p>
        </w:tc>
        <w:tc>
          <w:tcPr>
            <w:tcW w:w="573" w:type="pct"/>
            <w:shd w:val="clear" w:color="000000" w:fill="CCCCFF"/>
            <w:noWrap/>
            <w:vAlign w:val="bottom"/>
            <w:hideMark/>
          </w:tcPr>
          <w:p w14:paraId="7010B0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B5B0B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ED9D5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4FF1746" w14:textId="77777777" w:rsidTr="009504E0">
        <w:trPr>
          <w:trHeight w:val="255"/>
        </w:trPr>
        <w:tc>
          <w:tcPr>
            <w:tcW w:w="2114" w:type="pct"/>
            <w:shd w:val="clear" w:color="000000" w:fill="FFFF99"/>
            <w:vAlign w:val="bottom"/>
            <w:hideMark/>
          </w:tcPr>
          <w:p w14:paraId="6995597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19608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4.844,42</w:t>
            </w:r>
          </w:p>
        </w:tc>
        <w:tc>
          <w:tcPr>
            <w:tcW w:w="573" w:type="pct"/>
            <w:shd w:val="clear" w:color="000000" w:fill="FFFF99"/>
            <w:noWrap/>
            <w:vAlign w:val="bottom"/>
            <w:hideMark/>
          </w:tcPr>
          <w:p w14:paraId="13D370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13.272,27</w:t>
            </w:r>
          </w:p>
        </w:tc>
        <w:tc>
          <w:tcPr>
            <w:tcW w:w="573" w:type="pct"/>
            <w:shd w:val="clear" w:color="000000" w:fill="FFFF99"/>
            <w:noWrap/>
            <w:vAlign w:val="bottom"/>
            <w:hideMark/>
          </w:tcPr>
          <w:p w14:paraId="318DDA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A022C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06359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88F380C" w14:textId="77777777" w:rsidTr="009504E0">
        <w:trPr>
          <w:trHeight w:val="255"/>
        </w:trPr>
        <w:tc>
          <w:tcPr>
            <w:tcW w:w="2114" w:type="pct"/>
            <w:shd w:val="clear" w:color="auto" w:fill="auto"/>
            <w:vAlign w:val="bottom"/>
            <w:hideMark/>
          </w:tcPr>
          <w:p w14:paraId="692C985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EDD3F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2.654,44</w:t>
            </w:r>
          </w:p>
        </w:tc>
        <w:tc>
          <w:tcPr>
            <w:tcW w:w="573" w:type="pct"/>
            <w:shd w:val="clear" w:color="auto" w:fill="auto"/>
            <w:noWrap/>
            <w:vAlign w:val="bottom"/>
            <w:hideMark/>
          </w:tcPr>
          <w:p w14:paraId="38D957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1.990,83</w:t>
            </w:r>
          </w:p>
        </w:tc>
        <w:tc>
          <w:tcPr>
            <w:tcW w:w="573" w:type="pct"/>
            <w:shd w:val="clear" w:color="auto" w:fill="auto"/>
            <w:noWrap/>
            <w:vAlign w:val="bottom"/>
            <w:hideMark/>
          </w:tcPr>
          <w:p w14:paraId="050D38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74B66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9DA7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1467F7B" w14:textId="77777777" w:rsidTr="009504E0">
        <w:trPr>
          <w:trHeight w:val="255"/>
        </w:trPr>
        <w:tc>
          <w:tcPr>
            <w:tcW w:w="2114" w:type="pct"/>
            <w:shd w:val="clear" w:color="auto" w:fill="auto"/>
            <w:vAlign w:val="bottom"/>
            <w:hideMark/>
          </w:tcPr>
          <w:p w14:paraId="7965C6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083BC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2.654,44</w:t>
            </w:r>
          </w:p>
        </w:tc>
        <w:tc>
          <w:tcPr>
            <w:tcW w:w="573" w:type="pct"/>
            <w:shd w:val="clear" w:color="auto" w:fill="auto"/>
            <w:noWrap/>
            <w:vAlign w:val="bottom"/>
            <w:hideMark/>
          </w:tcPr>
          <w:p w14:paraId="68D149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1.990,83</w:t>
            </w:r>
          </w:p>
        </w:tc>
        <w:tc>
          <w:tcPr>
            <w:tcW w:w="573" w:type="pct"/>
            <w:shd w:val="clear" w:color="auto" w:fill="auto"/>
            <w:noWrap/>
            <w:vAlign w:val="bottom"/>
            <w:hideMark/>
          </w:tcPr>
          <w:p w14:paraId="3FEAC4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7660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6C64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FBF571C" w14:textId="77777777" w:rsidTr="009504E0">
        <w:trPr>
          <w:trHeight w:val="255"/>
        </w:trPr>
        <w:tc>
          <w:tcPr>
            <w:tcW w:w="2114" w:type="pct"/>
            <w:shd w:val="clear" w:color="auto" w:fill="auto"/>
            <w:vAlign w:val="bottom"/>
            <w:hideMark/>
          </w:tcPr>
          <w:p w14:paraId="5895427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1238C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2.189,98</w:t>
            </w:r>
          </w:p>
        </w:tc>
        <w:tc>
          <w:tcPr>
            <w:tcW w:w="573" w:type="pct"/>
            <w:shd w:val="clear" w:color="auto" w:fill="auto"/>
            <w:noWrap/>
            <w:vAlign w:val="bottom"/>
            <w:hideMark/>
          </w:tcPr>
          <w:p w14:paraId="7BC73A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11.281,44</w:t>
            </w:r>
          </w:p>
        </w:tc>
        <w:tc>
          <w:tcPr>
            <w:tcW w:w="573" w:type="pct"/>
            <w:shd w:val="clear" w:color="auto" w:fill="auto"/>
            <w:noWrap/>
            <w:vAlign w:val="bottom"/>
            <w:hideMark/>
          </w:tcPr>
          <w:p w14:paraId="252F56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409DA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91CF9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D7289F5" w14:textId="77777777" w:rsidTr="009504E0">
        <w:trPr>
          <w:trHeight w:val="255"/>
        </w:trPr>
        <w:tc>
          <w:tcPr>
            <w:tcW w:w="2114" w:type="pct"/>
            <w:shd w:val="clear" w:color="auto" w:fill="auto"/>
            <w:vAlign w:val="bottom"/>
            <w:hideMark/>
          </w:tcPr>
          <w:p w14:paraId="7A7DA4C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4126B3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846,11</w:t>
            </w:r>
          </w:p>
        </w:tc>
        <w:tc>
          <w:tcPr>
            <w:tcW w:w="573" w:type="pct"/>
            <w:shd w:val="clear" w:color="auto" w:fill="auto"/>
            <w:noWrap/>
            <w:vAlign w:val="bottom"/>
            <w:hideMark/>
          </w:tcPr>
          <w:p w14:paraId="04C67C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w:t>
            </w:r>
          </w:p>
        </w:tc>
        <w:tc>
          <w:tcPr>
            <w:tcW w:w="573" w:type="pct"/>
            <w:shd w:val="clear" w:color="auto" w:fill="auto"/>
            <w:noWrap/>
            <w:vAlign w:val="bottom"/>
            <w:hideMark/>
          </w:tcPr>
          <w:p w14:paraId="4DA370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22A0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63EF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AB4718D" w14:textId="77777777" w:rsidTr="009504E0">
        <w:trPr>
          <w:trHeight w:val="255"/>
        </w:trPr>
        <w:tc>
          <w:tcPr>
            <w:tcW w:w="2114" w:type="pct"/>
            <w:shd w:val="clear" w:color="auto" w:fill="auto"/>
            <w:vAlign w:val="bottom"/>
            <w:hideMark/>
          </w:tcPr>
          <w:p w14:paraId="0E23678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F4772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1.343,87</w:t>
            </w:r>
          </w:p>
        </w:tc>
        <w:tc>
          <w:tcPr>
            <w:tcW w:w="573" w:type="pct"/>
            <w:shd w:val="clear" w:color="auto" w:fill="auto"/>
            <w:noWrap/>
            <w:vAlign w:val="bottom"/>
            <w:hideMark/>
          </w:tcPr>
          <w:p w14:paraId="730509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10.883,27</w:t>
            </w:r>
          </w:p>
        </w:tc>
        <w:tc>
          <w:tcPr>
            <w:tcW w:w="573" w:type="pct"/>
            <w:shd w:val="clear" w:color="auto" w:fill="auto"/>
            <w:noWrap/>
            <w:vAlign w:val="bottom"/>
            <w:hideMark/>
          </w:tcPr>
          <w:p w14:paraId="235098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00B7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7C05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81705E2" w14:textId="77777777" w:rsidTr="009504E0">
        <w:trPr>
          <w:trHeight w:val="255"/>
        </w:trPr>
        <w:tc>
          <w:tcPr>
            <w:tcW w:w="2114" w:type="pct"/>
            <w:shd w:val="clear" w:color="000000" w:fill="FFFFCC"/>
            <w:vAlign w:val="bottom"/>
            <w:hideMark/>
          </w:tcPr>
          <w:p w14:paraId="6774F3D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0CBB02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176.089,21</w:t>
            </w:r>
          </w:p>
        </w:tc>
        <w:tc>
          <w:tcPr>
            <w:tcW w:w="573" w:type="pct"/>
            <w:shd w:val="clear" w:color="000000" w:fill="FFFFCC"/>
            <w:noWrap/>
            <w:vAlign w:val="bottom"/>
            <w:hideMark/>
          </w:tcPr>
          <w:p w14:paraId="7D5802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4764D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97B2E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5AB5A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C3B9560" w14:textId="77777777" w:rsidTr="009504E0">
        <w:trPr>
          <w:trHeight w:val="255"/>
        </w:trPr>
        <w:tc>
          <w:tcPr>
            <w:tcW w:w="2114" w:type="pct"/>
            <w:shd w:val="clear" w:color="auto" w:fill="auto"/>
            <w:vAlign w:val="bottom"/>
            <w:hideMark/>
          </w:tcPr>
          <w:p w14:paraId="5649A7C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2B7A1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176.089,21</w:t>
            </w:r>
          </w:p>
        </w:tc>
        <w:tc>
          <w:tcPr>
            <w:tcW w:w="573" w:type="pct"/>
            <w:shd w:val="clear" w:color="auto" w:fill="auto"/>
            <w:noWrap/>
            <w:vAlign w:val="bottom"/>
            <w:hideMark/>
          </w:tcPr>
          <w:p w14:paraId="39CC6A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0D43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F0AE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6265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26340AA" w14:textId="77777777" w:rsidTr="009504E0">
        <w:trPr>
          <w:trHeight w:val="255"/>
        </w:trPr>
        <w:tc>
          <w:tcPr>
            <w:tcW w:w="2114" w:type="pct"/>
            <w:shd w:val="clear" w:color="auto" w:fill="auto"/>
            <w:vAlign w:val="bottom"/>
            <w:hideMark/>
          </w:tcPr>
          <w:p w14:paraId="44DE7D3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676C0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176.089,21</w:t>
            </w:r>
          </w:p>
        </w:tc>
        <w:tc>
          <w:tcPr>
            <w:tcW w:w="573" w:type="pct"/>
            <w:shd w:val="clear" w:color="auto" w:fill="auto"/>
            <w:noWrap/>
            <w:vAlign w:val="bottom"/>
            <w:hideMark/>
          </w:tcPr>
          <w:p w14:paraId="34CF9B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8DFA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CB5C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B66D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A84DA5D" w14:textId="77777777" w:rsidTr="009504E0">
        <w:trPr>
          <w:trHeight w:val="510"/>
        </w:trPr>
        <w:tc>
          <w:tcPr>
            <w:tcW w:w="2114" w:type="pct"/>
            <w:shd w:val="clear" w:color="000000" w:fill="FFFF99"/>
            <w:vAlign w:val="bottom"/>
            <w:hideMark/>
          </w:tcPr>
          <w:p w14:paraId="04B468F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182B8F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1.045,25</w:t>
            </w:r>
          </w:p>
        </w:tc>
        <w:tc>
          <w:tcPr>
            <w:tcW w:w="573" w:type="pct"/>
            <w:shd w:val="clear" w:color="000000" w:fill="FFFF99"/>
            <w:noWrap/>
            <w:vAlign w:val="bottom"/>
            <w:hideMark/>
          </w:tcPr>
          <w:p w14:paraId="5A3A09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F8062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B44AC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4A040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90C504C" w14:textId="77777777" w:rsidTr="009504E0">
        <w:trPr>
          <w:trHeight w:val="255"/>
        </w:trPr>
        <w:tc>
          <w:tcPr>
            <w:tcW w:w="2114" w:type="pct"/>
            <w:shd w:val="clear" w:color="auto" w:fill="auto"/>
            <w:vAlign w:val="bottom"/>
            <w:hideMark/>
          </w:tcPr>
          <w:p w14:paraId="65B9F6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A44C2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1.045,25</w:t>
            </w:r>
          </w:p>
        </w:tc>
        <w:tc>
          <w:tcPr>
            <w:tcW w:w="573" w:type="pct"/>
            <w:shd w:val="clear" w:color="auto" w:fill="auto"/>
            <w:noWrap/>
            <w:vAlign w:val="bottom"/>
            <w:hideMark/>
          </w:tcPr>
          <w:p w14:paraId="2AF298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7C8B9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73F3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4F33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100774F" w14:textId="77777777" w:rsidTr="009504E0">
        <w:trPr>
          <w:trHeight w:val="255"/>
        </w:trPr>
        <w:tc>
          <w:tcPr>
            <w:tcW w:w="2114" w:type="pct"/>
            <w:shd w:val="clear" w:color="auto" w:fill="auto"/>
            <w:vAlign w:val="bottom"/>
            <w:hideMark/>
          </w:tcPr>
          <w:p w14:paraId="48715C9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FF9AC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1.045,25</w:t>
            </w:r>
          </w:p>
        </w:tc>
        <w:tc>
          <w:tcPr>
            <w:tcW w:w="573" w:type="pct"/>
            <w:shd w:val="clear" w:color="auto" w:fill="auto"/>
            <w:noWrap/>
            <w:vAlign w:val="bottom"/>
            <w:hideMark/>
          </w:tcPr>
          <w:p w14:paraId="6854D1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8E5DF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C7BF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FBE7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8A616F4" w14:textId="77777777" w:rsidTr="009504E0">
        <w:trPr>
          <w:trHeight w:val="255"/>
        </w:trPr>
        <w:tc>
          <w:tcPr>
            <w:tcW w:w="2114" w:type="pct"/>
            <w:shd w:val="clear" w:color="000000" w:fill="FFFFCC"/>
            <w:vAlign w:val="bottom"/>
            <w:hideMark/>
          </w:tcPr>
          <w:p w14:paraId="29EDD4E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240DC5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F6C73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149.976,78</w:t>
            </w:r>
          </w:p>
        </w:tc>
        <w:tc>
          <w:tcPr>
            <w:tcW w:w="573" w:type="pct"/>
            <w:shd w:val="clear" w:color="000000" w:fill="FFFFCC"/>
            <w:noWrap/>
            <w:vAlign w:val="bottom"/>
            <w:hideMark/>
          </w:tcPr>
          <w:p w14:paraId="3E8E08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9D80E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0C16E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AB030CA" w14:textId="77777777" w:rsidTr="009504E0">
        <w:trPr>
          <w:trHeight w:val="255"/>
        </w:trPr>
        <w:tc>
          <w:tcPr>
            <w:tcW w:w="2114" w:type="pct"/>
            <w:shd w:val="clear" w:color="auto" w:fill="auto"/>
            <w:vAlign w:val="bottom"/>
            <w:hideMark/>
          </w:tcPr>
          <w:p w14:paraId="66CB3F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E470F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729E4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3.583,52</w:t>
            </w:r>
          </w:p>
        </w:tc>
        <w:tc>
          <w:tcPr>
            <w:tcW w:w="573" w:type="pct"/>
            <w:shd w:val="clear" w:color="auto" w:fill="auto"/>
            <w:noWrap/>
            <w:vAlign w:val="bottom"/>
            <w:hideMark/>
          </w:tcPr>
          <w:p w14:paraId="0D330E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BF63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4C44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6144064" w14:textId="77777777" w:rsidTr="009504E0">
        <w:trPr>
          <w:trHeight w:val="255"/>
        </w:trPr>
        <w:tc>
          <w:tcPr>
            <w:tcW w:w="2114" w:type="pct"/>
            <w:shd w:val="clear" w:color="auto" w:fill="auto"/>
            <w:vAlign w:val="bottom"/>
            <w:hideMark/>
          </w:tcPr>
          <w:p w14:paraId="144C8C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7C913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7F4AC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3.583,52</w:t>
            </w:r>
          </w:p>
        </w:tc>
        <w:tc>
          <w:tcPr>
            <w:tcW w:w="573" w:type="pct"/>
            <w:shd w:val="clear" w:color="auto" w:fill="auto"/>
            <w:noWrap/>
            <w:vAlign w:val="bottom"/>
            <w:hideMark/>
          </w:tcPr>
          <w:p w14:paraId="609A29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53BEE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72C91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8867B4F" w14:textId="77777777" w:rsidTr="009504E0">
        <w:trPr>
          <w:trHeight w:val="255"/>
        </w:trPr>
        <w:tc>
          <w:tcPr>
            <w:tcW w:w="2114" w:type="pct"/>
            <w:shd w:val="clear" w:color="auto" w:fill="auto"/>
            <w:vAlign w:val="bottom"/>
            <w:hideMark/>
          </w:tcPr>
          <w:p w14:paraId="21F7015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BFB25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CD0B6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146.393,26</w:t>
            </w:r>
          </w:p>
        </w:tc>
        <w:tc>
          <w:tcPr>
            <w:tcW w:w="573" w:type="pct"/>
            <w:shd w:val="clear" w:color="auto" w:fill="auto"/>
            <w:noWrap/>
            <w:vAlign w:val="bottom"/>
            <w:hideMark/>
          </w:tcPr>
          <w:p w14:paraId="3DE42A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2ED4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09066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574D4D" w14:textId="77777777" w:rsidTr="009504E0">
        <w:trPr>
          <w:trHeight w:val="255"/>
        </w:trPr>
        <w:tc>
          <w:tcPr>
            <w:tcW w:w="2114" w:type="pct"/>
            <w:shd w:val="clear" w:color="auto" w:fill="auto"/>
            <w:vAlign w:val="bottom"/>
            <w:hideMark/>
          </w:tcPr>
          <w:p w14:paraId="3A3571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F56A3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9CB8B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146.393,26</w:t>
            </w:r>
          </w:p>
        </w:tc>
        <w:tc>
          <w:tcPr>
            <w:tcW w:w="573" w:type="pct"/>
            <w:shd w:val="clear" w:color="auto" w:fill="auto"/>
            <w:noWrap/>
            <w:vAlign w:val="bottom"/>
            <w:hideMark/>
          </w:tcPr>
          <w:p w14:paraId="00BDBA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A36B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65FF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C2FB967" w14:textId="77777777" w:rsidTr="009504E0">
        <w:trPr>
          <w:trHeight w:val="255"/>
        </w:trPr>
        <w:tc>
          <w:tcPr>
            <w:tcW w:w="2114" w:type="pct"/>
            <w:shd w:val="clear" w:color="000000" w:fill="FFFF99"/>
            <w:vAlign w:val="bottom"/>
            <w:hideMark/>
          </w:tcPr>
          <w:p w14:paraId="263D737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4.3. Kapitalne pomoći iz državnog proračuna</w:t>
            </w:r>
          </w:p>
        </w:tc>
        <w:tc>
          <w:tcPr>
            <w:tcW w:w="573" w:type="pct"/>
            <w:shd w:val="clear" w:color="000000" w:fill="FFFF99"/>
            <w:noWrap/>
            <w:vAlign w:val="bottom"/>
            <w:hideMark/>
          </w:tcPr>
          <w:p w14:paraId="1E8282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FCBC7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w:t>
            </w:r>
          </w:p>
        </w:tc>
        <w:tc>
          <w:tcPr>
            <w:tcW w:w="573" w:type="pct"/>
            <w:shd w:val="clear" w:color="000000" w:fill="FFFF99"/>
            <w:noWrap/>
            <w:vAlign w:val="bottom"/>
            <w:hideMark/>
          </w:tcPr>
          <w:p w14:paraId="179F92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FCF26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8F766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9597DC9" w14:textId="77777777" w:rsidTr="009504E0">
        <w:trPr>
          <w:trHeight w:val="255"/>
        </w:trPr>
        <w:tc>
          <w:tcPr>
            <w:tcW w:w="2114" w:type="pct"/>
            <w:shd w:val="clear" w:color="auto" w:fill="auto"/>
            <w:vAlign w:val="bottom"/>
            <w:hideMark/>
          </w:tcPr>
          <w:p w14:paraId="3DE8671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7C843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D698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w:t>
            </w:r>
          </w:p>
        </w:tc>
        <w:tc>
          <w:tcPr>
            <w:tcW w:w="573" w:type="pct"/>
            <w:shd w:val="clear" w:color="auto" w:fill="auto"/>
            <w:noWrap/>
            <w:vAlign w:val="bottom"/>
            <w:hideMark/>
          </w:tcPr>
          <w:p w14:paraId="5BA474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0BFB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C16D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7C864AB" w14:textId="77777777" w:rsidTr="009504E0">
        <w:trPr>
          <w:trHeight w:val="255"/>
        </w:trPr>
        <w:tc>
          <w:tcPr>
            <w:tcW w:w="2114" w:type="pct"/>
            <w:shd w:val="clear" w:color="auto" w:fill="auto"/>
            <w:vAlign w:val="bottom"/>
            <w:hideMark/>
          </w:tcPr>
          <w:p w14:paraId="093B53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4099E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220B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w:t>
            </w:r>
          </w:p>
        </w:tc>
        <w:tc>
          <w:tcPr>
            <w:tcW w:w="573" w:type="pct"/>
            <w:shd w:val="clear" w:color="auto" w:fill="auto"/>
            <w:noWrap/>
            <w:vAlign w:val="bottom"/>
            <w:hideMark/>
          </w:tcPr>
          <w:p w14:paraId="75131E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908D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A1FB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51B3FA" w14:textId="77777777" w:rsidTr="009504E0">
        <w:trPr>
          <w:trHeight w:val="510"/>
        </w:trPr>
        <w:tc>
          <w:tcPr>
            <w:tcW w:w="2114" w:type="pct"/>
            <w:shd w:val="clear" w:color="000000" w:fill="FFFF99"/>
            <w:vAlign w:val="bottom"/>
            <w:hideMark/>
          </w:tcPr>
          <w:p w14:paraId="0DCAE7E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3C2EBB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163.856,47</w:t>
            </w:r>
          </w:p>
        </w:tc>
        <w:tc>
          <w:tcPr>
            <w:tcW w:w="573" w:type="pct"/>
            <w:shd w:val="clear" w:color="000000" w:fill="FFFF99"/>
            <w:noWrap/>
            <w:vAlign w:val="bottom"/>
            <w:hideMark/>
          </w:tcPr>
          <w:p w14:paraId="67D3FF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1.287.411,25</w:t>
            </w:r>
          </w:p>
        </w:tc>
        <w:tc>
          <w:tcPr>
            <w:tcW w:w="573" w:type="pct"/>
            <w:shd w:val="clear" w:color="000000" w:fill="FFFF99"/>
            <w:noWrap/>
            <w:vAlign w:val="bottom"/>
            <w:hideMark/>
          </w:tcPr>
          <w:p w14:paraId="4AF1D7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AE784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EC7B7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F8BA40D" w14:textId="77777777" w:rsidTr="009504E0">
        <w:trPr>
          <w:trHeight w:val="255"/>
        </w:trPr>
        <w:tc>
          <w:tcPr>
            <w:tcW w:w="2114" w:type="pct"/>
            <w:shd w:val="clear" w:color="auto" w:fill="auto"/>
            <w:vAlign w:val="bottom"/>
            <w:hideMark/>
          </w:tcPr>
          <w:p w14:paraId="0A72723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39352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5.640,72</w:t>
            </w:r>
          </w:p>
        </w:tc>
        <w:tc>
          <w:tcPr>
            <w:tcW w:w="573" w:type="pct"/>
            <w:shd w:val="clear" w:color="auto" w:fill="auto"/>
            <w:noWrap/>
            <w:vAlign w:val="bottom"/>
            <w:hideMark/>
          </w:tcPr>
          <w:p w14:paraId="25C892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6.967,95</w:t>
            </w:r>
          </w:p>
        </w:tc>
        <w:tc>
          <w:tcPr>
            <w:tcW w:w="573" w:type="pct"/>
            <w:shd w:val="clear" w:color="auto" w:fill="auto"/>
            <w:noWrap/>
            <w:vAlign w:val="bottom"/>
            <w:hideMark/>
          </w:tcPr>
          <w:p w14:paraId="1AB6E1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FCAF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CDDBD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78299BA" w14:textId="77777777" w:rsidTr="009504E0">
        <w:trPr>
          <w:trHeight w:val="255"/>
        </w:trPr>
        <w:tc>
          <w:tcPr>
            <w:tcW w:w="2114" w:type="pct"/>
            <w:shd w:val="clear" w:color="auto" w:fill="auto"/>
            <w:vAlign w:val="bottom"/>
            <w:hideMark/>
          </w:tcPr>
          <w:p w14:paraId="1B2142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5F351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5.640,72</w:t>
            </w:r>
          </w:p>
        </w:tc>
        <w:tc>
          <w:tcPr>
            <w:tcW w:w="573" w:type="pct"/>
            <w:shd w:val="clear" w:color="auto" w:fill="auto"/>
            <w:noWrap/>
            <w:vAlign w:val="bottom"/>
            <w:hideMark/>
          </w:tcPr>
          <w:p w14:paraId="428A36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6.967,95</w:t>
            </w:r>
          </w:p>
        </w:tc>
        <w:tc>
          <w:tcPr>
            <w:tcW w:w="573" w:type="pct"/>
            <w:shd w:val="clear" w:color="auto" w:fill="auto"/>
            <w:noWrap/>
            <w:vAlign w:val="bottom"/>
            <w:hideMark/>
          </w:tcPr>
          <w:p w14:paraId="4B5E68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DCB2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C044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1A27C87" w14:textId="77777777" w:rsidTr="009504E0">
        <w:trPr>
          <w:trHeight w:val="255"/>
        </w:trPr>
        <w:tc>
          <w:tcPr>
            <w:tcW w:w="2114" w:type="pct"/>
            <w:shd w:val="clear" w:color="auto" w:fill="auto"/>
            <w:vAlign w:val="bottom"/>
            <w:hideMark/>
          </w:tcPr>
          <w:p w14:paraId="7850568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3D1355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158.215,75</w:t>
            </w:r>
          </w:p>
        </w:tc>
        <w:tc>
          <w:tcPr>
            <w:tcW w:w="573" w:type="pct"/>
            <w:shd w:val="clear" w:color="auto" w:fill="auto"/>
            <w:noWrap/>
            <w:vAlign w:val="bottom"/>
            <w:hideMark/>
          </w:tcPr>
          <w:p w14:paraId="29D14E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1.280.443,30</w:t>
            </w:r>
          </w:p>
        </w:tc>
        <w:tc>
          <w:tcPr>
            <w:tcW w:w="573" w:type="pct"/>
            <w:shd w:val="clear" w:color="auto" w:fill="auto"/>
            <w:noWrap/>
            <w:vAlign w:val="bottom"/>
            <w:hideMark/>
          </w:tcPr>
          <w:p w14:paraId="5DC361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7841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6482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8510DF2" w14:textId="77777777" w:rsidTr="009504E0">
        <w:trPr>
          <w:trHeight w:val="255"/>
        </w:trPr>
        <w:tc>
          <w:tcPr>
            <w:tcW w:w="2114" w:type="pct"/>
            <w:shd w:val="clear" w:color="auto" w:fill="auto"/>
            <w:vAlign w:val="bottom"/>
            <w:hideMark/>
          </w:tcPr>
          <w:p w14:paraId="11901E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0FF93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158.215,75</w:t>
            </w:r>
          </w:p>
        </w:tc>
        <w:tc>
          <w:tcPr>
            <w:tcW w:w="573" w:type="pct"/>
            <w:shd w:val="clear" w:color="auto" w:fill="auto"/>
            <w:noWrap/>
            <w:vAlign w:val="bottom"/>
            <w:hideMark/>
          </w:tcPr>
          <w:p w14:paraId="47BC77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1.280.443,30</w:t>
            </w:r>
          </w:p>
        </w:tc>
        <w:tc>
          <w:tcPr>
            <w:tcW w:w="573" w:type="pct"/>
            <w:shd w:val="clear" w:color="auto" w:fill="auto"/>
            <w:noWrap/>
            <w:vAlign w:val="bottom"/>
            <w:hideMark/>
          </w:tcPr>
          <w:p w14:paraId="24344A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2435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2992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13F5BDF" w14:textId="77777777" w:rsidTr="009504E0">
        <w:trPr>
          <w:trHeight w:val="255"/>
        </w:trPr>
        <w:tc>
          <w:tcPr>
            <w:tcW w:w="2114" w:type="pct"/>
            <w:shd w:val="clear" w:color="000000" w:fill="FFFF99"/>
            <w:vAlign w:val="bottom"/>
            <w:hideMark/>
          </w:tcPr>
          <w:p w14:paraId="6890CBD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15E7CE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70.253,89</w:t>
            </w:r>
          </w:p>
        </w:tc>
        <w:tc>
          <w:tcPr>
            <w:tcW w:w="573" w:type="pct"/>
            <w:shd w:val="clear" w:color="000000" w:fill="FFFF99"/>
            <w:noWrap/>
            <w:vAlign w:val="bottom"/>
            <w:hideMark/>
          </w:tcPr>
          <w:p w14:paraId="78F043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307.130,80</w:t>
            </w:r>
          </w:p>
        </w:tc>
        <w:tc>
          <w:tcPr>
            <w:tcW w:w="573" w:type="pct"/>
            <w:shd w:val="clear" w:color="000000" w:fill="FFFF99"/>
            <w:noWrap/>
            <w:vAlign w:val="bottom"/>
            <w:hideMark/>
          </w:tcPr>
          <w:p w14:paraId="345577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DE075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70A19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53D1449" w14:textId="77777777" w:rsidTr="009504E0">
        <w:trPr>
          <w:trHeight w:val="255"/>
        </w:trPr>
        <w:tc>
          <w:tcPr>
            <w:tcW w:w="2114" w:type="pct"/>
            <w:shd w:val="clear" w:color="auto" w:fill="auto"/>
            <w:vAlign w:val="bottom"/>
            <w:hideMark/>
          </w:tcPr>
          <w:p w14:paraId="16B44C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DD6B1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70.253,89</w:t>
            </w:r>
          </w:p>
        </w:tc>
        <w:tc>
          <w:tcPr>
            <w:tcW w:w="573" w:type="pct"/>
            <w:shd w:val="clear" w:color="auto" w:fill="auto"/>
            <w:noWrap/>
            <w:vAlign w:val="bottom"/>
            <w:hideMark/>
          </w:tcPr>
          <w:p w14:paraId="505D50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307.130,80</w:t>
            </w:r>
          </w:p>
        </w:tc>
        <w:tc>
          <w:tcPr>
            <w:tcW w:w="573" w:type="pct"/>
            <w:shd w:val="clear" w:color="auto" w:fill="auto"/>
            <w:noWrap/>
            <w:vAlign w:val="bottom"/>
            <w:hideMark/>
          </w:tcPr>
          <w:p w14:paraId="26E299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31FB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E827F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62DDDA" w14:textId="77777777" w:rsidTr="009504E0">
        <w:trPr>
          <w:trHeight w:val="255"/>
        </w:trPr>
        <w:tc>
          <w:tcPr>
            <w:tcW w:w="2114" w:type="pct"/>
            <w:shd w:val="clear" w:color="auto" w:fill="auto"/>
            <w:vAlign w:val="bottom"/>
            <w:hideMark/>
          </w:tcPr>
          <w:p w14:paraId="0340158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C87A4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70.253,89</w:t>
            </w:r>
          </w:p>
        </w:tc>
        <w:tc>
          <w:tcPr>
            <w:tcW w:w="573" w:type="pct"/>
            <w:shd w:val="clear" w:color="auto" w:fill="auto"/>
            <w:noWrap/>
            <w:vAlign w:val="bottom"/>
            <w:hideMark/>
          </w:tcPr>
          <w:p w14:paraId="0AC574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307.130,80</w:t>
            </w:r>
          </w:p>
        </w:tc>
        <w:tc>
          <w:tcPr>
            <w:tcW w:w="573" w:type="pct"/>
            <w:shd w:val="clear" w:color="auto" w:fill="auto"/>
            <w:noWrap/>
            <w:vAlign w:val="bottom"/>
            <w:hideMark/>
          </w:tcPr>
          <w:p w14:paraId="54178D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AA47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D86E3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EBFB3C3" w14:textId="77777777" w:rsidTr="009504E0">
        <w:trPr>
          <w:trHeight w:val="510"/>
        </w:trPr>
        <w:tc>
          <w:tcPr>
            <w:tcW w:w="2114" w:type="pct"/>
            <w:shd w:val="clear" w:color="000000" w:fill="CCCCFF"/>
            <w:vAlign w:val="bottom"/>
            <w:hideMark/>
          </w:tcPr>
          <w:p w14:paraId="1CE5D53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K108306 Razvoj i unaprjeđenje osječke Tvrđe KK.06.2.2.04.0002</w:t>
            </w:r>
          </w:p>
        </w:tc>
        <w:tc>
          <w:tcPr>
            <w:tcW w:w="573" w:type="pct"/>
            <w:shd w:val="clear" w:color="000000" w:fill="CCCCFF"/>
            <w:noWrap/>
            <w:vAlign w:val="bottom"/>
            <w:hideMark/>
          </w:tcPr>
          <w:p w14:paraId="3831F4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5.397.056,55</w:t>
            </w:r>
          </w:p>
        </w:tc>
        <w:tc>
          <w:tcPr>
            <w:tcW w:w="573" w:type="pct"/>
            <w:shd w:val="clear" w:color="000000" w:fill="CCCCFF"/>
            <w:noWrap/>
            <w:vAlign w:val="bottom"/>
            <w:hideMark/>
          </w:tcPr>
          <w:p w14:paraId="6F7EAC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7.571.603,31</w:t>
            </w:r>
          </w:p>
        </w:tc>
        <w:tc>
          <w:tcPr>
            <w:tcW w:w="573" w:type="pct"/>
            <w:shd w:val="clear" w:color="000000" w:fill="CCCCFF"/>
            <w:noWrap/>
            <w:vAlign w:val="bottom"/>
            <w:hideMark/>
          </w:tcPr>
          <w:p w14:paraId="69AA5D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7C7E6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AE166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031FFAD" w14:textId="77777777" w:rsidTr="009504E0">
        <w:trPr>
          <w:trHeight w:val="255"/>
        </w:trPr>
        <w:tc>
          <w:tcPr>
            <w:tcW w:w="2114" w:type="pct"/>
            <w:shd w:val="clear" w:color="000000" w:fill="FFFF99"/>
            <w:vAlign w:val="bottom"/>
            <w:hideMark/>
          </w:tcPr>
          <w:p w14:paraId="5B601CA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138F4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9.592,82</w:t>
            </w:r>
          </w:p>
        </w:tc>
        <w:tc>
          <w:tcPr>
            <w:tcW w:w="573" w:type="pct"/>
            <w:shd w:val="clear" w:color="000000" w:fill="FFFF99"/>
            <w:noWrap/>
            <w:vAlign w:val="bottom"/>
            <w:hideMark/>
          </w:tcPr>
          <w:p w14:paraId="5110B8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701.483,58</w:t>
            </w:r>
          </w:p>
        </w:tc>
        <w:tc>
          <w:tcPr>
            <w:tcW w:w="573" w:type="pct"/>
            <w:shd w:val="clear" w:color="000000" w:fill="FFFF99"/>
            <w:noWrap/>
            <w:vAlign w:val="bottom"/>
            <w:hideMark/>
          </w:tcPr>
          <w:p w14:paraId="097434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9FFEE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A6DF7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9ADC6FA" w14:textId="77777777" w:rsidTr="009504E0">
        <w:trPr>
          <w:trHeight w:val="255"/>
        </w:trPr>
        <w:tc>
          <w:tcPr>
            <w:tcW w:w="2114" w:type="pct"/>
            <w:shd w:val="clear" w:color="auto" w:fill="auto"/>
            <w:vAlign w:val="bottom"/>
            <w:hideMark/>
          </w:tcPr>
          <w:p w14:paraId="492A82A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EE28B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1035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14.068,62</w:t>
            </w:r>
          </w:p>
        </w:tc>
        <w:tc>
          <w:tcPr>
            <w:tcW w:w="573" w:type="pct"/>
            <w:shd w:val="clear" w:color="auto" w:fill="auto"/>
            <w:noWrap/>
            <w:vAlign w:val="bottom"/>
            <w:hideMark/>
          </w:tcPr>
          <w:p w14:paraId="0CE71F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B84D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6EE8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30CADCE" w14:textId="77777777" w:rsidTr="009504E0">
        <w:trPr>
          <w:trHeight w:val="255"/>
        </w:trPr>
        <w:tc>
          <w:tcPr>
            <w:tcW w:w="2114" w:type="pct"/>
            <w:shd w:val="clear" w:color="auto" w:fill="auto"/>
            <w:vAlign w:val="bottom"/>
            <w:hideMark/>
          </w:tcPr>
          <w:p w14:paraId="0AB72C9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036EA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C4D4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14.068,62</w:t>
            </w:r>
          </w:p>
        </w:tc>
        <w:tc>
          <w:tcPr>
            <w:tcW w:w="573" w:type="pct"/>
            <w:shd w:val="clear" w:color="auto" w:fill="auto"/>
            <w:noWrap/>
            <w:vAlign w:val="bottom"/>
            <w:hideMark/>
          </w:tcPr>
          <w:p w14:paraId="2B28FC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59B5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9E17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AABAF0" w14:textId="77777777" w:rsidTr="009504E0">
        <w:trPr>
          <w:trHeight w:val="255"/>
        </w:trPr>
        <w:tc>
          <w:tcPr>
            <w:tcW w:w="2114" w:type="pct"/>
            <w:shd w:val="clear" w:color="auto" w:fill="auto"/>
            <w:vAlign w:val="bottom"/>
            <w:hideMark/>
          </w:tcPr>
          <w:p w14:paraId="18746F8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5E6A6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9.592,82</w:t>
            </w:r>
          </w:p>
        </w:tc>
        <w:tc>
          <w:tcPr>
            <w:tcW w:w="573" w:type="pct"/>
            <w:shd w:val="clear" w:color="auto" w:fill="auto"/>
            <w:noWrap/>
            <w:vAlign w:val="bottom"/>
            <w:hideMark/>
          </w:tcPr>
          <w:p w14:paraId="3C8E1F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687.414,96</w:t>
            </w:r>
          </w:p>
        </w:tc>
        <w:tc>
          <w:tcPr>
            <w:tcW w:w="573" w:type="pct"/>
            <w:shd w:val="clear" w:color="auto" w:fill="auto"/>
            <w:noWrap/>
            <w:vAlign w:val="bottom"/>
            <w:hideMark/>
          </w:tcPr>
          <w:p w14:paraId="335DD7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2D34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34DF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3B3F324" w14:textId="77777777" w:rsidTr="009504E0">
        <w:trPr>
          <w:trHeight w:val="255"/>
        </w:trPr>
        <w:tc>
          <w:tcPr>
            <w:tcW w:w="2114" w:type="pct"/>
            <w:shd w:val="clear" w:color="auto" w:fill="auto"/>
            <w:vAlign w:val="bottom"/>
            <w:hideMark/>
          </w:tcPr>
          <w:p w14:paraId="76D275D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2FF54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9.592,82</w:t>
            </w:r>
          </w:p>
        </w:tc>
        <w:tc>
          <w:tcPr>
            <w:tcW w:w="573" w:type="pct"/>
            <w:shd w:val="clear" w:color="auto" w:fill="auto"/>
            <w:noWrap/>
            <w:vAlign w:val="bottom"/>
            <w:hideMark/>
          </w:tcPr>
          <w:p w14:paraId="18690A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687.414,96</w:t>
            </w:r>
          </w:p>
        </w:tc>
        <w:tc>
          <w:tcPr>
            <w:tcW w:w="573" w:type="pct"/>
            <w:shd w:val="clear" w:color="auto" w:fill="auto"/>
            <w:noWrap/>
            <w:vAlign w:val="bottom"/>
            <w:hideMark/>
          </w:tcPr>
          <w:p w14:paraId="10CDF9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E143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E0D7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B9E2577" w14:textId="77777777" w:rsidTr="009504E0">
        <w:trPr>
          <w:trHeight w:val="255"/>
        </w:trPr>
        <w:tc>
          <w:tcPr>
            <w:tcW w:w="2114" w:type="pct"/>
            <w:shd w:val="clear" w:color="000000" w:fill="FFFFCC"/>
            <w:vAlign w:val="bottom"/>
            <w:hideMark/>
          </w:tcPr>
          <w:p w14:paraId="5983A35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2A1F07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66.596,70</w:t>
            </w:r>
          </w:p>
        </w:tc>
        <w:tc>
          <w:tcPr>
            <w:tcW w:w="573" w:type="pct"/>
            <w:shd w:val="clear" w:color="000000" w:fill="FFFFCC"/>
            <w:noWrap/>
            <w:vAlign w:val="bottom"/>
            <w:hideMark/>
          </w:tcPr>
          <w:p w14:paraId="0364C0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812.263,59</w:t>
            </w:r>
          </w:p>
        </w:tc>
        <w:tc>
          <w:tcPr>
            <w:tcW w:w="573" w:type="pct"/>
            <w:shd w:val="clear" w:color="000000" w:fill="FFFFCC"/>
            <w:noWrap/>
            <w:vAlign w:val="bottom"/>
            <w:hideMark/>
          </w:tcPr>
          <w:p w14:paraId="4B3690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760D0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82E39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B904EB9" w14:textId="77777777" w:rsidTr="009504E0">
        <w:trPr>
          <w:trHeight w:val="255"/>
        </w:trPr>
        <w:tc>
          <w:tcPr>
            <w:tcW w:w="2114" w:type="pct"/>
            <w:shd w:val="clear" w:color="auto" w:fill="auto"/>
            <w:vAlign w:val="bottom"/>
            <w:hideMark/>
          </w:tcPr>
          <w:p w14:paraId="1D100B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BA027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66.596,70</w:t>
            </w:r>
          </w:p>
        </w:tc>
        <w:tc>
          <w:tcPr>
            <w:tcW w:w="573" w:type="pct"/>
            <w:shd w:val="clear" w:color="auto" w:fill="auto"/>
            <w:noWrap/>
            <w:vAlign w:val="bottom"/>
            <w:hideMark/>
          </w:tcPr>
          <w:p w14:paraId="1A0EEC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812.263,59</w:t>
            </w:r>
          </w:p>
        </w:tc>
        <w:tc>
          <w:tcPr>
            <w:tcW w:w="573" w:type="pct"/>
            <w:shd w:val="clear" w:color="auto" w:fill="auto"/>
            <w:noWrap/>
            <w:vAlign w:val="bottom"/>
            <w:hideMark/>
          </w:tcPr>
          <w:p w14:paraId="499905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61BE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D20A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8DE0AA6" w14:textId="77777777" w:rsidTr="009504E0">
        <w:trPr>
          <w:trHeight w:val="255"/>
        </w:trPr>
        <w:tc>
          <w:tcPr>
            <w:tcW w:w="2114" w:type="pct"/>
            <w:shd w:val="clear" w:color="auto" w:fill="auto"/>
            <w:vAlign w:val="bottom"/>
            <w:hideMark/>
          </w:tcPr>
          <w:p w14:paraId="5A28DC8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CA138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66.596,70</w:t>
            </w:r>
          </w:p>
        </w:tc>
        <w:tc>
          <w:tcPr>
            <w:tcW w:w="573" w:type="pct"/>
            <w:shd w:val="clear" w:color="auto" w:fill="auto"/>
            <w:noWrap/>
            <w:vAlign w:val="bottom"/>
            <w:hideMark/>
          </w:tcPr>
          <w:p w14:paraId="00064F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812.263,59</w:t>
            </w:r>
          </w:p>
        </w:tc>
        <w:tc>
          <w:tcPr>
            <w:tcW w:w="573" w:type="pct"/>
            <w:shd w:val="clear" w:color="auto" w:fill="auto"/>
            <w:noWrap/>
            <w:vAlign w:val="bottom"/>
            <w:hideMark/>
          </w:tcPr>
          <w:p w14:paraId="0D26D7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17A6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5FC1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6044324" w14:textId="77777777" w:rsidTr="009504E0">
        <w:trPr>
          <w:trHeight w:val="255"/>
        </w:trPr>
        <w:tc>
          <w:tcPr>
            <w:tcW w:w="2114" w:type="pct"/>
            <w:shd w:val="clear" w:color="000000" w:fill="FFFFCC"/>
            <w:vAlign w:val="bottom"/>
            <w:hideMark/>
          </w:tcPr>
          <w:p w14:paraId="294B70E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3.3.1 Spomenička renta-višak prihoda</w:t>
            </w:r>
          </w:p>
        </w:tc>
        <w:tc>
          <w:tcPr>
            <w:tcW w:w="573" w:type="pct"/>
            <w:shd w:val="clear" w:color="000000" w:fill="FFFFCC"/>
            <w:noWrap/>
            <w:vAlign w:val="bottom"/>
            <w:hideMark/>
          </w:tcPr>
          <w:p w14:paraId="4E3705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FD2CA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284.310,97</w:t>
            </w:r>
          </w:p>
        </w:tc>
        <w:tc>
          <w:tcPr>
            <w:tcW w:w="573" w:type="pct"/>
            <w:shd w:val="clear" w:color="000000" w:fill="FFFFCC"/>
            <w:noWrap/>
            <w:vAlign w:val="bottom"/>
            <w:hideMark/>
          </w:tcPr>
          <w:p w14:paraId="44B4B8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41675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C97D4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270A4D7" w14:textId="77777777" w:rsidTr="009504E0">
        <w:trPr>
          <w:trHeight w:val="255"/>
        </w:trPr>
        <w:tc>
          <w:tcPr>
            <w:tcW w:w="2114" w:type="pct"/>
            <w:shd w:val="clear" w:color="auto" w:fill="auto"/>
            <w:vAlign w:val="bottom"/>
            <w:hideMark/>
          </w:tcPr>
          <w:p w14:paraId="5C9095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1CE6A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D0ED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284.310,97</w:t>
            </w:r>
          </w:p>
        </w:tc>
        <w:tc>
          <w:tcPr>
            <w:tcW w:w="573" w:type="pct"/>
            <w:shd w:val="clear" w:color="auto" w:fill="auto"/>
            <w:noWrap/>
            <w:vAlign w:val="bottom"/>
            <w:hideMark/>
          </w:tcPr>
          <w:p w14:paraId="283820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4E91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3CCD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A3E2354" w14:textId="77777777" w:rsidTr="009504E0">
        <w:trPr>
          <w:trHeight w:val="255"/>
        </w:trPr>
        <w:tc>
          <w:tcPr>
            <w:tcW w:w="2114" w:type="pct"/>
            <w:shd w:val="clear" w:color="auto" w:fill="auto"/>
            <w:vAlign w:val="bottom"/>
            <w:hideMark/>
          </w:tcPr>
          <w:p w14:paraId="067089A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65C77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46027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284.310,97</w:t>
            </w:r>
          </w:p>
        </w:tc>
        <w:tc>
          <w:tcPr>
            <w:tcW w:w="573" w:type="pct"/>
            <w:shd w:val="clear" w:color="auto" w:fill="auto"/>
            <w:noWrap/>
            <w:vAlign w:val="bottom"/>
            <w:hideMark/>
          </w:tcPr>
          <w:p w14:paraId="37CD1C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D225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0083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96830F" w14:textId="77777777" w:rsidTr="009504E0">
        <w:trPr>
          <w:trHeight w:val="255"/>
        </w:trPr>
        <w:tc>
          <w:tcPr>
            <w:tcW w:w="2114" w:type="pct"/>
            <w:shd w:val="clear" w:color="000000" w:fill="FFFFCC"/>
            <w:vAlign w:val="bottom"/>
            <w:hideMark/>
          </w:tcPr>
          <w:p w14:paraId="0CDE020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4.1.5 Fond za sufinanciranje EU projekata-višak</w:t>
            </w:r>
          </w:p>
        </w:tc>
        <w:tc>
          <w:tcPr>
            <w:tcW w:w="573" w:type="pct"/>
            <w:shd w:val="clear" w:color="000000" w:fill="FFFFCC"/>
            <w:noWrap/>
            <w:vAlign w:val="bottom"/>
            <w:hideMark/>
          </w:tcPr>
          <w:p w14:paraId="3C0120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23AA4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260.184,75</w:t>
            </w:r>
          </w:p>
        </w:tc>
        <w:tc>
          <w:tcPr>
            <w:tcW w:w="573" w:type="pct"/>
            <w:shd w:val="clear" w:color="000000" w:fill="FFFFCC"/>
            <w:noWrap/>
            <w:vAlign w:val="bottom"/>
            <w:hideMark/>
          </w:tcPr>
          <w:p w14:paraId="6ED013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F8517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FD910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EA56ABE" w14:textId="77777777" w:rsidTr="009504E0">
        <w:trPr>
          <w:trHeight w:val="255"/>
        </w:trPr>
        <w:tc>
          <w:tcPr>
            <w:tcW w:w="2114" w:type="pct"/>
            <w:shd w:val="clear" w:color="auto" w:fill="auto"/>
            <w:vAlign w:val="bottom"/>
            <w:hideMark/>
          </w:tcPr>
          <w:p w14:paraId="492E959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B2E86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EE57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260.184,75</w:t>
            </w:r>
          </w:p>
        </w:tc>
        <w:tc>
          <w:tcPr>
            <w:tcW w:w="573" w:type="pct"/>
            <w:shd w:val="clear" w:color="auto" w:fill="auto"/>
            <w:noWrap/>
            <w:vAlign w:val="bottom"/>
            <w:hideMark/>
          </w:tcPr>
          <w:p w14:paraId="6CAEF4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F481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2276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754D74" w14:textId="77777777" w:rsidTr="009504E0">
        <w:trPr>
          <w:trHeight w:val="255"/>
        </w:trPr>
        <w:tc>
          <w:tcPr>
            <w:tcW w:w="2114" w:type="pct"/>
            <w:shd w:val="clear" w:color="auto" w:fill="auto"/>
            <w:vAlign w:val="bottom"/>
            <w:hideMark/>
          </w:tcPr>
          <w:p w14:paraId="3AFCD3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03CD6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0E53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260.184,75</w:t>
            </w:r>
          </w:p>
        </w:tc>
        <w:tc>
          <w:tcPr>
            <w:tcW w:w="573" w:type="pct"/>
            <w:shd w:val="clear" w:color="auto" w:fill="auto"/>
            <w:noWrap/>
            <w:vAlign w:val="bottom"/>
            <w:hideMark/>
          </w:tcPr>
          <w:p w14:paraId="05B5D7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0FA8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C54E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0B39BE2" w14:textId="77777777" w:rsidTr="009504E0">
        <w:trPr>
          <w:trHeight w:val="510"/>
        </w:trPr>
        <w:tc>
          <w:tcPr>
            <w:tcW w:w="2114" w:type="pct"/>
            <w:shd w:val="clear" w:color="000000" w:fill="FFFF99"/>
            <w:vAlign w:val="bottom"/>
            <w:hideMark/>
          </w:tcPr>
          <w:p w14:paraId="6E2935E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3E04D1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3.791.529,27</w:t>
            </w:r>
          </w:p>
        </w:tc>
        <w:tc>
          <w:tcPr>
            <w:tcW w:w="573" w:type="pct"/>
            <w:shd w:val="clear" w:color="000000" w:fill="FFFF99"/>
            <w:noWrap/>
            <w:vAlign w:val="bottom"/>
            <w:hideMark/>
          </w:tcPr>
          <w:p w14:paraId="59DE6B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2.361.451,33</w:t>
            </w:r>
          </w:p>
        </w:tc>
        <w:tc>
          <w:tcPr>
            <w:tcW w:w="573" w:type="pct"/>
            <w:shd w:val="clear" w:color="000000" w:fill="FFFF99"/>
            <w:noWrap/>
            <w:vAlign w:val="bottom"/>
            <w:hideMark/>
          </w:tcPr>
          <w:p w14:paraId="44D9DE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54078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56818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9A68E30" w14:textId="77777777" w:rsidTr="009504E0">
        <w:trPr>
          <w:trHeight w:val="255"/>
        </w:trPr>
        <w:tc>
          <w:tcPr>
            <w:tcW w:w="2114" w:type="pct"/>
            <w:shd w:val="clear" w:color="auto" w:fill="auto"/>
            <w:vAlign w:val="bottom"/>
            <w:hideMark/>
          </w:tcPr>
          <w:p w14:paraId="6570242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A282A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FE3E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17.519,41</w:t>
            </w:r>
          </w:p>
        </w:tc>
        <w:tc>
          <w:tcPr>
            <w:tcW w:w="573" w:type="pct"/>
            <w:shd w:val="clear" w:color="auto" w:fill="auto"/>
            <w:noWrap/>
            <w:vAlign w:val="bottom"/>
            <w:hideMark/>
          </w:tcPr>
          <w:p w14:paraId="61AED5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3D0A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C34B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DE67A3E" w14:textId="77777777" w:rsidTr="009504E0">
        <w:trPr>
          <w:trHeight w:val="255"/>
        </w:trPr>
        <w:tc>
          <w:tcPr>
            <w:tcW w:w="2114" w:type="pct"/>
            <w:shd w:val="clear" w:color="auto" w:fill="auto"/>
            <w:vAlign w:val="bottom"/>
            <w:hideMark/>
          </w:tcPr>
          <w:p w14:paraId="75A98F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4E551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C7E7F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17.519,41</w:t>
            </w:r>
          </w:p>
        </w:tc>
        <w:tc>
          <w:tcPr>
            <w:tcW w:w="573" w:type="pct"/>
            <w:shd w:val="clear" w:color="auto" w:fill="auto"/>
            <w:noWrap/>
            <w:vAlign w:val="bottom"/>
            <w:hideMark/>
          </w:tcPr>
          <w:p w14:paraId="4BDE08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008F3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72E8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08C1632" w14:textId="77777777" w:rsidTr="009504E0">
        <w:trPr>
          <w:trHeight w:val="255"/>
        </w:trPr>
        <w:tc>
          <w:tcPr>
            <w:tcW w:w="2114" w:type="pct"/>
            <w:shd w:val="clear" w:color="auto" w:fill="auto"/>
            <w:vAlign w:val="bottom"/>
            <w:hideMark/>
          </w:tcPr>
          <w:p w14:paraId="3DEC8DB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70677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3.791.529,27</w:t>
            </w:r>
          </w:p>
        </w:tc>
        <w:tc>
          <w:tcPr>
            <w:tcW w:w="573" w:type="pct"/>
            <w:shd w:val="clear" w:color="auto" w:fill="auto"/>
            <w:noWrap/>
            <w:vAlign w:val="bottom"/>
            <w:hideMark/>
          </w:tcPr>
          <w:p w14:paraId="0E1712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2.343.931,92</w:t>
            </w:r>
          </w:p>
        </w:tc>
        <w:tc>
          <w:tcPr>
            <w:tcW w:w="573" w:type="pct"/>
            <w:shd w:val="clear" w:color="auto" w:fill="auto"/>
            <w:noWrap/>
            <w:vAlign w:val="bottom"/>
            <w:hideMark/>
          </w:tcPr>
          <w:p w14:paraId="26335C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7326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AA37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BE3A630" w14:textId="77777777" w:rsidTr="009504E0">
        <w:trPr>
          <w:trHeight w:val="255"/>
        </w:trPr>
        <w:tc>
          <w:tcPr>
            <w:tcW w:w="2114" w:type="pct"/>
            <w:shd w:val="clear" w:color="auto" w:fill="auto"/>
            <w:vAlign w:val="bottom"/>
            <w:hideMark/>
          </w:tcPr>
          <w:p w14:paraId="493C6AC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DD872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3.791.529,27</w:t>
            </w:r>
          </w:p>
        </w:tc>
        <w:tc>
          <w:tcPr>
            <w:tcW w:w="573" w:type="pct"/>
            <w:shd w:val="clear" w:color="auto" w:fill="auto"/>
            <w:noWrap/>
            <w:vAlign w:val="bottom"/>
            <w:hideMark/>
          </w:tcPr>
          <w:p w14:paraId="63A264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2.343.931,92</w:t>
            </w:r>
          </w:p>
        </w:tc>
        <w:tc>
          <w:tcPr>
            <w:tcW w:w="573" w:type="pct"/>
            <w:shd w:val="clear" w:color="auto" w:fill="auto"/>
            <w:noWrap/>
            <w:vAlign w:val="bottom"/>
            <w:hideMark/>
          </w:tcPr>
          <w:p w14:paraId="67F179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D9F5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B4B5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A6F156" w14:textId="77777777" w:rsidTr="009504E0">
        <w:trPr>
          <w:trHeight w:val="510"/>
        </w:trPr>
        <w:tc>
          <w:tcPr>
            <w:tcW w:w="2114" w:type="pct"/>
            <w:shd w:val="clear" w:color="000000" w:fill="FFFFCC"/>
            <w:vAlign w:val="bottom"/>
            <w:hideMark/>
          </w:tcPr>
          <w:p w14:paraId="476B590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4.8.2 Kapitalne pomoći temeljem prijenosa sredstava EU- preneseni višak</w:t>
            </w:r>
          </w:p>
        </w:tc>
        <w:tc>
          <w:tcPr>
            <w:tcW w:w="573" w:type="pct"/>
            <w:shd w:val="clear" w:color="000000" w:fill="FFFFCC"/>
            <w:noWrap/>
            <w:vAlign w:val="bottom"/>
            <w:hideMark/>
          </w:tcPr>
          <w:p w14:paraId="7C4436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FE49F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880.758,38</w:t>
            </w:r>
          </w:p>
        </w:tc>
        <w:tc>
          <w:tcPr>
            <w:tcW w:w="573" w:type="pct"/>
            <w:shd w:val="clear" w:color="000000" w:fill="FFFFCC"/>
            <w:noWrap/>
            <w:vAlign w:val="bottom"/>
            <w:hideMark/>
          </w:tcPr>
          <w:p w14:paraId="60BACA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9000B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1C418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154E86D" w14:textId="77777777" w:rsidTr="009504E0">
        <w:trPr>
          <w:trHeight w:val="255"/>
        </w:trPr>
        <w:tc>
          <w:tcPr>
            <w:tcW w:w="2114" w:type="pct"/>
            <w:shd w:val="clear" w:color="auto" w:fill="auto"/>
            <w:vAlign w:val="bottom"/>
            <w:hideMark/>
          </w:tcPr>
          <w:p w14:paraId="588526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72B16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04FB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880.758,38</w:t>
            </w:r>
          </w:p>
        </w:tc>
        <w:tc>
          <w:tcPr>
            <w:tcW w:w="573" w:type="pct"/>
            <w:shd w:val="clear" w:color="auto" w:fill="auto"/>
            <w:noWrap/>
            <w:vAlign w:val="bottom"/>
            <w:hideMark/>
          </w:tcPr>
          <w:p w14:paraId="294336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8726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E39A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2B8AC7D" w14:textId="77777777" w:rsidTr="009504E0">
        <w:trPr>
          <w:trHeight w:val="255"/>
        </w:trPr>
        <w:tc>
          <w:tcPr>
            <w:tcW w:w="2114" w:type="pct"/>
            <w:shd w:val="clear" w:color="auto" w:fill="auto"/>
            <w:vAlign w:val="bottom"/>
            <w:hideMark/>
          </w:tcPr>
          <w:p w14:paraId="7165630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995F8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6C81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880.758,38</w:t>
            </w:r>
          </w:p>
        </w:tc>
        <w:tc>
          <w:tcPr>
            <w:tcW w:w="573" w:type="pct"/>
            <w:shd w:val="clear" w:color="auto" w:fill="auto"/>
            <w:noWrap/>
            <w:vAlign w:val="bottom"/>
            <w:hideMark/>
          </w:tcPr>
          <w:p w14:paraId="02B899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E0E0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1351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944F13" w14:textId="77777777" w:rsidTr="009504E0">
        <w:trPr>
          <w:trHeight w:val="255"/>
        </w:trPr>
        <w:tc>
          <w:tcPr>
            <w:tcW w:w="2114" w:type="pct"/>
            <w:shd w:val="clear" w:color="000000" w:fill="FFFFCC"/>
            <w:vAlign w:val="bottom"/>
            <w:hideMark/>
          </w:tcPr>
          <w:p w14:paraId="31BE1F7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6.2.1 Prodaja građevinskog zemljišta-zone (višak prihoda)</w:t>
            </w:r>
          </w:p>
        </w:tc>
        <w:tc>
          <w:tcPr>
            <w:tcW w:w="573" w:type="pct"/>
            <w:shd w:val="clear" w:color="000000" w:fill="FFFFCC"/>
            <w:noWrap/>
            <w:vAlign w:val="bottom"/>
            <w:hideMark/>
          </w:tcPr>
          <w:p w14:paraId="65CABD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DD1CF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89.611,79</w:t>
            </w:r>
          </w:p>
        </w:tc>
        <w:tc>
          <w:tcPr>
            <w:tcW w:w="573" w:type="pct"/>
            <w:shd w:val="clear" w:color="000000" w:fill="FFFFCC"/>
            <w:noWrap/>
            <w:vAlign w:val="bottom"/>
            <w:hideMark/>
          </w:tcPr>
          <w:p w14:paraId="650782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C1D4C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B036C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D17C82B" w14:textId="77777777" w:rsidTr="009504E0">
        <w:trPr>
          <w:trHeight w:val="255"/>
        </w:trPr>
        <w:tc>
          <w:tcPr>
            <w:tcW w:w="2114" w:type="pct"/>
            <w:shd w:val="clear" w:color="auto" w:fill="auto"/>
            <w:vAlign w:val="bottom"/>
            <w:hideMark/>
          </w:tcPr>
          <w:p w14:paraId="22AA421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8B5B9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E90D1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89.611,79</w:t>
            </w:r>
          </w:p>
        </w:tc>
        <w:tc>
          <w:tcPr>
            <w:tcW w:w="573" w:type="pct"/>
            <w:shd w:val="clear" w:color="auto" w:fill="auto"/>
            <w:noWrap/>
            <w:vAlign w:val="bottom"/>
            <w:hideMark/>
          </w:tcPr>
          <w:p w14:paraId="44B287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133D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1C90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401A2F2" w14:textId="77777777" w:rsidTr="009504E0">
        <w:trPr>
          <w:trHeight w:val="255"/>
        </w:trPr>
        <w:tc>
          <w:tcPr>
            <w:tcW w:w="2114" w:type="pct"/>
            <w:shd w:val="clear" w:color="auto" w:fill="auto"/>
            <w:vAlign w:val="bottom"/>
            <w:hideMark/>
          </w:tcPr>
          <w:p w14:paraId="6466E36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A2FA3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954D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89.611,79</w:t>
            </w:r>
          </w:p>
        </w:tc>
        <w:tc>
          <w:tcPr>
            <w:tcW w:w="573" w:type="pct"/>
            <w:shd w:val="clear" w:color="auto" w:fill="auto"/>
            <w:noWrap/>
            <w:vAlign w:val="bottom"/>
            <w:hideMark/>
          </w:tcPr>
          <w:p w14:paraId="2ADB21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3A183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33D3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59EACFB" w14:textId="77777777" w:rsidTr="009504E0">
        <w:trPr>
          <w:trHeight w:val="255"/>
        </w:trPr>
        <w:tc>
          <w:tcPr>
            <w:tcW w:w="2114" w:type="pct"/>
            <w:shd w:val="clear" w:color="000000" w:fill="FFFF99"/>
            <w:vAlign w:val="bottom"/>
            <w:hideMark/>
          </w:tcPr>
          <w:p w14:paraId="0DD507A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7.1. Sredstva iz kredita</w:t>
            </w:r>
          </w:p>
        </w:tc>
        <w:tc>
          <w:tcPr>
            <w:tcW w:w="573" w:type="pct"/>
            <w:shd w:val="clear" w:color="000000" w:fill="FFFF99"/>
            <w:noWrap/>
            <w:vAlign w:val="bottom"/>
            <w:hideMark/>
          </w:tcPr>
          <w:p w14:paraId="4092DD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1.529.337,76</w:t>
            </w:r>
          </w:p>
        </w:tc>
        <w:tc>
          <w:tcPr>
            <w:tcW w:w="573" w:type="pct"/>
            <w:shd w:val="clear" w:color="000000" w:fill="FFFF99"/>
            <w:noWrap/>
            <w:vAlign w:val="bottom"/>
            <w:hideMark/>
          </w:tcPr>
          <w:p w14:paraId="5D4341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2.181.538,92</w:t>
            </w:r>
          </w:p>
        </w:tc>
        <w:tc>
          <w:tcPr>
            <w:tcW w:w="573" w:type="pct"/>
            <w:shd w:val="clear" w:color="000000" w:fill="FFFF99"/>
            <w:noWrap/>
            <w:vAlign w:val="bottom"/>
            <w:hideMark/>
          </w:tcPr>
          <w:p w14:paraId="782A45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8B394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C5476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92ACD1D" w14:textId="77777777" w:rsidTr="009504E0">
        <w:trPr>
          <w:trHeight w:val="255"/>
        </w:trPr>
        <w:tc>
          <w:tcPr>
            <w:tcW w:w="2114" w:type="pct"/>
            <w:shd w:val="clear" w:color="auto" w:fill="auto"/>
            <w:vAlign w:val="bottom"/>
            <w:hideMark/>
          </w:tcPr>
          <w:p w14:paraId="035EC9F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676C5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1.529.337,76</w:t>
            </w:r>
          </w:p>
        </w:tc>
        <w:tc>
          <w:tcPr>
            <w:tcW w:w="573" w:type="pct"/>
            <w:shd w:val="clear" w:color="auto" w:fill="auto"/>
            <w:noWrap/>
            <w:vAlign w:val="bottom"/>
            <w:hideMark/>
          </w:tcPr>
          <w:p w14:paraId="758C1E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2.181.538,92</w:t>
            </w:r>
          </w:p>
        </w:tc>
        <w:tc>
          <w:tcPr>
            <w:tcW w:w="573" w:type="pct"/>
            <w:shd w:val="clear" w:color="auto" w:fill="auto"/>
            <w:noWrap/>
            <w:vAlign w:val="bottom"/>
            <w:hideMark/>
          </w:tcPr>
          <w:p w14:paraId="1B7AFB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131A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E820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742C1CA" w14:textId="77777777" w:rsidTr="009504E0">
        <w:trPr>
          <w:trHeight w:val="255"/>
        </w:trPr>
        <w:tc>
          <w:tcPr>
            <w:tcW w:w="2114" w:type="pct"/>
            <w:shd w:val="clear" w:color="auto" w:fill="auto"/>
            <w:vAlign w:val="bottom"/>
            <w:hideMark/>
          </w:tcPr>
          <w:p w14:paraId="3A0BA1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B4D43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1.529.337,76</w:t>
            </w:r>
          </w:p>
        </w:tc>
        <w:tc>
          <w:tcPr>
            <w:tcW w:w="573" w:type="pct"/>
            <w:shd w:val="clear" w:color="auto" w:fill="auto"/>
            <w:noWrap/>
            <w:vAlign w:val="bottom"/>
            <w:hideMark/>
          </w:tcPr>
          <w:p w14:paraId="0E3573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2.181.538,92</w:t>
            </w:r>
          </w:p>
        </w:tc>
        <w:tc>
          <w:tcPr>
            <w:tcW w:w="573" w:type="pct"/>
            <w:shd w:val="clear" w:color="auto" w:fill="auto"/>
            <w:noWrap/>
            <w:vAlign w:val="bottom"/>
            <w:hideMark/>
          </w:tcPr>
          <w:p w14:paraId="338ECA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09BF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15BF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3BFEB0C" w14:textId="77777777" w:rsidTr="009504E0">
        <w:trPr>
          <w:trHeight w:val="585"/>
        </w:trPr>
        <w:tc>
          <w:tcPr>
            <w:tcW w:w="2114" w:type="pct"/>
            <w:shd w:val="clear" w:color="000000" w:fill="CCCCFF"/>
            <w:vAlign w:val="bottom"/>
            <w:hideMark/>
          </w:tcPr>
          <w:p w14:paraId="7711114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K108307 E - MOBILNOST GRADA OSIJEKA KK.07.4.2.19.0001</w:t>
            </w:r>
          </w:p>
        </w:tc>
        <w:tc>
          <w:tcPr>
            <w:tcW w:w="573" w:type="pct"/>
            <w:shd w:val="clear" w:color="000000" w:fill="CCCCFF"/>
            <w:noWrap/>
            <w:vAlign w:val="bottom"/>
            <w:hideMark/>
          </w:tcPr>
          <w:p w14:paraId="64D112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333.926,72</w:t>
            </w:r>
          </w:p>
        </w:tc>
        <w:tc>
          <w:tcPr>
            <w:tcW w:w="573" w:type="pct"/>
            <w:shd w:val="clear" w:color="000000" w:fill="CCCCFF"/>
            <w:noWrap/>
            <w:vAlign w:val="bottom"/>
            <w:hideMark/>
          </w:tcPr>
          <w:p w14:paraId="43BEE7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821.448,01</w:t>
            </w:r>
          </w:p>
        </w:tc>
        <w:tc>
          <w:tcPr>
            <w:tcW w:w="573" w:type="pct"/>
            <w:shd w:val="clear" w:color="000000" w:fill="CCCCFF"/>
            <w:noWrap/>
            <w:vAlign w:val="bottom"/>
            <w:hideMark/>
          </w:tcPr>
          <w:p w14:paraId="0DBE4C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885C3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EB120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7BF2DE9" w14:textId="77777777" w:rsidTr="009504E0">
        <w:trPr>
          <w:trHeight w:val="255"/>
        </w:trPr>
        <w:tc>
          <w:tcPr>
            <w:tcW w:w="2114" w:type="pct"/>
            <w:shd w:val="clear" w:color="000000" w:fill="FFFF99"/>
            <w:vAlign w:val="bottom"/>
            <w:hideMark/>
          </w:tcPr>
          <w:p w14:paraId="24A9224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79495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3.437,56</w:t>
            </w:r>
          </w:p>
        </w:tc>
        <w:tc>
          <w:tcPr>
            <w:tcW w:w="573" w:type="pct"/>
            <w:shd w:val="clear" w:color="000000" w:fill="FFFF99"/>
            <w:noWrap/>
            <w:vAlign w:val="bottom"/>
            <w:hideMark/>
          </w:tcPr>
          <w:p w14:paraId="6A28A6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48326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65BCD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AEF78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B6A4FED" w14:textId="77777777" w:rsidTr="009504E0">
        <w:trPr>
          <w:trHeight w:val="255"/>
        </w:trPr>
        <w:tc>
          <w:tcPr>
            <w:tcW w:w="2114" w:type="pct"/>
            <w:shd w:val="clear" w:color="auto" w:fill="auto"/>
            <w:vAlign w:val="bottom"/>
            <w:hideMark/>
          </w:tcPr>
          <w:p w14:paraId="4C5107F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BABF4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3.437,56</w:t>
            </w:r>
          </w:p>
        </w:tc>
        <w:tc>
          <w:tcPr>
            <w:tcW w:w="573" w:type="pct"/>
            <w:shd w:val="clear" w:color="auto" w:fill="auto"/>
            <w:noWrap/>
            <w:vAlign w:val="bottom"/>
            <w:hideMark/>
          </w:tcPr>
          <w:p w14:paraId="6EDC88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D71C4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98D2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C12E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0516A1" w14:textId="77777777" w:rsidTr="009504E0">
        <w:trPr>
          <w:trHeight w:val="255"/>
        </w:trPr>
        <w:tc>
          <w:tcPr>
            <w:tcW w:w="2114" w:type="pct"/>
            <w:shd w:val="clear" w:color="auto" w:fill="auto"/>
            <w:vAlign w:val="bottom"/>
            <w:hideMark/>
          </w:tcPr>
          <w:p w14:paraId="588906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BD1CA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3.437,56</w:t>
            </w:r>
          </w:p>
        </w:tc>
        <w:tc>
          <w:tcPr>
            <w:tcW w:w="573" w:type="pct"/>
            <w:shd w:val="clear" w:color="auto" w:fill="auto"/>
            <w:noWrap/>
            <w:vAlign w:val="bottom"/>
            <w:hideMark/>
          </w:tcPr>
          <w:p w14:paraId="5A555E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80F24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F871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1715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7574309" w14:textId="77777777" w:rsidTr="009504E0">
        <w:trPr>
          <w:trHeight w:val="255"/>
        </w:trPr>
        <w:tc>
          <w:tcPr>
            <w:tcW w:w="2114" w:type="pct"/>
            <w:shd w:val="clear" w:color="000000" w:fill="FFFFCC"/>
            <w:vAlign w:val="bottom"/>
            <w:hideMark/>
          </w:tcPr>
          <w:p w14:paraId="2C41F11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78C9AC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BF46B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91.472,56</w:t>
            </w:r>
          </w:p>
        </w:tc>
        <w:tc>
          <w:tcPr>
            <w:tcW w:w="573" w:type="pct"/>
            <w:shd w:val="clear" w:color="000000" w:fill="FFFFCC"/>
            <w:noWrap/>
            <w:vAlign w:val="bottom"/>
            <w:hideMark/>
          </w:tcPr>
          <w:p w14:paraId="1ACA51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EA83C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72810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EFD99A" w14:textId="77777777" w:rsidTr="009504E0">
        <w:trPr>
          <w:trHeight w:val="255"/>
        </w:trPr>
        <w:tc>
          <w:tcPr>
            <w:tcW w:w="2114" w:type="pct"/>
            <w:shd w:val="clear" w:color="auto" w:fill="auto"/>
            <w:vAlign w:val="bottom"/>
            <w:hideMark/>
          </w:tcPr>
          <w:p w14:paraId="39B3761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4C6A8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43638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91.472,56</w:t>
            </w:r>
          </w:p>
        </w:tc>
        <w:tc>
          <w:tcPr>
            <w:tcW w:w="573" w:type="pct"/>
            <w:shd w:val="clear" w:color="auto" w:fill="auto"/>
            <w:noWrap/>
            <w:vAlign w:val="bottom"/>
            <w:hideMark/>
          </w:tcPr>
          <w:p w14:paraId="6F1128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38B4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5F98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113C6F" w14:textId="77777777" w:rsidTr="009504E0">
        <w:trPr>
          <w:trHeight w:val="255"/>
        </w:trPr>
        <w:tc>
          <w:tcPr>
            <w:tcW w:w="2114" w:type="pct"/>
            <w:shd w:val="clear" w:color="auto" w:fill="auto"/>
            <w:vAlign w:val="bottom"/>
            <w:hideMark/>
          </w:tcPr>
          <w:p w14:paraId="357BC33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7FDA9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6C5D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91.472,56</w:t>
            </w:r>
          </w:p>
        </w:tc>
        <w:tc>
          <w:tcPr>
            <w:tcW w:w="573" w:type="pct"/>
            <w:shd w:val="clear" w:color="auto" w:fill="auto"/>
            <w:noWrap/>
            <w:vAlign w:val="bottom"/>
            <w:hideMark/>
          </w:tcPr>
          <w:p w14:paraId="1D39F2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2240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FE76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6280DB2" w14:textId="77777777" w:rsidTr="009504E0">
        <w:trPr>
          <w:trHeight w:val="510"/>
        </w:trPr>
        <w:tc>
          <w:tcPr>
            <w:tcW w:w="2114" w:type="pct"/>
            <w:shd w:val="clear" w:color="000000" w:fill="FFFF99"/>
            <w:vAlign w:val="bottom"/>
            <w:hideMark/>
          </w:tcPr>
          <w:p w14:paraId="1E483FA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54BD93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330.489,16</w:t>
            </w:r>
          </w:p>
        </w:tc>
        <w:tc>
          <w:tcPr>
            <w:tcW w:w="573" w:type="pct"/>
            <w:shd w:val="clear" w:color="000000" w:fill="FFFF99"/>
            <w:noWrap/>
            <w:vAlign w:val="bottom"/>
            <w:hideMark/>
          </w:tcPr>
          <w:p w14:paraId="07D710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729.975,45</w:t>
            </w:r>
          </w:p>
        </w:tc>
        <w:tc>
          <w:tcPr>
            <w:tcW w:w="573" w:type="pct"/>
            <w:shd w:val="clear" w:color="000000" w:fill="FFFF99"/>
            <w:noWrap/>
            <w:vAlign w:val="bottom"/>
            <w:hideMark/>
          </w:tcPr>
          <w:p w14:paraId="6099BD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50036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447D0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A903C71" w14:textId="77777777" w:rsidTr="009504E0">
        <w:trPr>
          <w:trHeight w:val="255"/>
        </w:trPr>
        <w:tc>
          <w:tcPr>
            <w:tcW w:w="2114" w:type="pct"/>
            <w:shd w:val="clear" w:color="auto" w:fill="auto"/>
            <w:vAlign w:val="bottom"/>
            <w:hideMark/>
          </w:tcPr>
          <w:p w14:paraId="49A221C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BF5F3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330.489,16</w:t>
            </w:r>
          </w:p>
        </w:tc>
        <w:tc>
          <w:tcPr>
            <w:tcW w:w="573" w:type="pct"/>
            <w:shd w:val="clear" w:color="auto" w:fill="auto"/>
            <w:noWrap/>
            <w:vAlign w:val="bottom"/>
            <w:hideMark/>
          </w:tcPr>
          <w:p w14:paraId="55998B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729.975,45</w:t>
            </w:r>
          </w:p>
        </w:tc>
        <w:tc>
          <w:tcPr>
            <w:tcW w:w="573" w:type="pct"/>
            <w:shd w:val="clear" w:color="auto" w:fill="auto"/>
            <w:noWrap/>
            <w:vAlign w:val="bottom"/>
            <w:hideMark/>
          </w:tcPr>
          <w:p w14:paraId="7E96FB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4C2C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63B0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AAFF77D" w14:textId="77777777" w:rsidTr="009504E0">
        <w:trPr>
          <w:trHeight w:val="255"/>
        </w:trPr>
        <w:tc>
          <w:tcPr>
            <w:tcW w:w="2114" w:type="pct"/>
            <w:shd w:val="clear" w:color="auto" w:fill="auto"/>
            <w:vAlign w:val="bottom"/>
            <w:hideMark/>
          </w:tcPr>
          <w:p w14:paraId="7A6B800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91CA4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19.479,52</w:t>
            </w:r>
          </w:p>
        </w:tc>
        <w:tc>
          <w:tcPr>
            <w:tcW w:w="573" w:type="pct"/>
            <w:shd w:val="clear" w:color="auto" w:fill="auto"/>
            <w:noWrap/>
            <w:vAlign w:val="bottom"/>
            <w:hideMark/>
          </w:tcPr>
          <w:p w14:paraId="2ADDCA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A62B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E6B8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3794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067626F" w14:textId="77777777" w:rsidTr="009504E0">
        <w:trPr>
          <w:trHeight w:val="255"/>
        </w:trPr>
        <w:tc>
          <w:tcPr>
            <w:tcW w:w="2114" w:type="pct"/>
            <w:shd w:val="clear" w:color="auto" w:fill="auto"/>
            <w:vAlign w:val="bottom"/>
            <w:hideMark/>
          </w:tcPr>
          <w:p w14:paraId="1BB63C2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392F1B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311.009,64</w:t>
            </w:r>
          </w:p>
        </w:tc>
        <w:tc>
          <w:tcPr>
            <w:tcW w:w="573" w:type="pct"/>
            <w:shd w:val="clear" w:color="auto" w:fill="auto"/>
            <w:noWrap/>
            <w:vAlign w:val="bottom"/>
            <w:hideMark/>
          </w:tcPr>
          <w:p w14:paraId="5F41F4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729.975,45</w:t>
            </w:r>
          </w:p>
        </w:tc>
        <w:tc>
          <w:tcPr>
            <w:tcW w:w="573" w:type="pct"/>
            <w:shd w:val="clear" w:color="auto" w:fill="auto"/>
            <w:noWrap/>
            <w:vAlign w:val="bottom"/>
            <w:hideMark/>
          </w:tcPr>
          <w:p w14:paraId="004AD6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141C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8535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22412A" w14:textId="77777777" w:rsidTr="009504E0">
        <w:trPr>
          <w:trHeight w:val="510"/>
        </w:trPr>
        <w:tc>
          <w:tcPr>
            <w:tcW w:w="2114" w:type="pct"/>
            <w:shd w:val="clear" w:color="000000" w:fill="9999FF"/>
            <w:vAlign w:val="bottom"/>
            <w:hideMark/>
          </w:tcPr>
          <w:p w14:paraId="093815D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Razvojni program 1162 KAPITALNE INVESTICIJE U PODUZETNIŠTVU I GOSPODARSTVU</w:t>
            </w:r>
          </w:p>
        </w:tc>
        <w:tc>
          <w:tcPr>
            <w:tcW w:w="573" w:type="pct"/>
            <w:shd w:val="clear" w:color="000000" w:fill="9999FF"/>
            <w:noWrap/>
            <w:vAlign w:val="bottom"/>
            <w:hideMark/>
          </w:tcPr>
          <w:p w14:paraId="47AB9B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742.524,92</w:t>
            </w:r>
          </w:p>
        </w:tc>
        <w:tc>
          <w:tcPr>
            <w:tcW w:w="573" w:type="pct"/>
            <w:shd w:val="clear" w:color="000000" w:fill="9999FF"/>
            <w:noWrap/>
            <w:vAlign w:val="bottom"/>
            <w:hideMark/>
          </w:tcPr>
          <w:p w14:paraId="1D774E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050339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67C5EF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2F8246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3602094" w14:textId="77777777" w:rsidTr="009504E0">
        <w:trPr>
          <w:trHeight w:val="765"/>
        </w:trPr>
        <w:tc>
          <w:tcPr>
            <w:tcW w:w="2114" w:type="pct"/>
            <w:shd w:val="clear" w:color="000000" w:fill="CCCCFF"/>
            <w:vAlign w:val="bottom"/>
            <w:hideMark/>
          </w:tcPr>
          <w:p w14:paraId="762A8DA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K116201 IZGRADNJA ODVODNJE OBORINSKIH VODA EKO-INDUSTRIJSKE ZONE NEMETIN KK.1.2.18.0008</w:t>
            </w:r>
          </w:p>
        </w:tc>
        <w:tc>
          <w:tcPr>
            <w:tcW w:w="573" w:type="pct"/>
            <w:shd w:val="clear" w:color="000000" w:fill="CCCCFF"/>
            <w:noWrap/>
            <w:vAlign w:val="bottom"/>
            <w:hideMark/>
          </w:tcPr>
          <w:p w14:paraId="5988E5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742.524,92</w:t>
            </w:r>
          </w:p>
        </w:tc>
        <w:tc>
          <w:tcPr>
            <w:tcW w:w="573" w:type="pct"/>
            <w:shd w:val="clear" w:color="000000" w:fill="CCCCFF"/>
            <w:noWrap/>
            <w:vAlign w:val="bottom"/>
            <w:hideMark/>
          </w:tcPr>
          <w:p w14:paraId="73D0DC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E9BFF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1B4C1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E796F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5B9E6C0" w14:textId="77777777" w:rsidTr="009504E0">
        <w:trPr>
          <w:trHeight w:val="255"/>
        </w:trPr>
        <w:tc>
          <w:tcPr>
            <w:tcW w:w="2114" w:type="pct"/>
            <w:shd w:val="clear" w:color="000000" w:fill="FFFF99"/>
            <w:vAlign w:val="bottom"/>
            <w:hideMark/>
          </w:tcPr>
          <w:p w14:paraId="39CEA29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7401F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4.764,29</w:t>
            </w:r>
          </w:p>
        </w:tc>
        <w:tc>
          <w:tcPr>
            <w:tcW w:w="573" w:type="pct"/>
            <w:shd w:val="clear" w:color="000000" w:fill="FFFF99"/>
            <w:noWrap/>
            <w:vAlign w:val="bottom"/>
            <w:hideMark/>
          </w:tcPr>
          <w:p w14:paraId="020ADD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5EF9C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44223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85987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C15DAC1" w14:textId="77777777" w:rsidTr="009504E0">
        <w:trPr>
          <w:trHeight w:val="255"/>
        </w:trPr>
        <w:tc>
          <w:tcPr>
            <w:tcW w:w="2114" w:type="pct"/>
            <w:shd w:val="clear" w:color="auto" w:fill="auto"/>
            <w:vAlign w:val="bottom"/>
            <w:hideMark/>
          </w:tcPr>
          <w:p w14:paraId="47D60EA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9FCA0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4.764,29</w:t>
            </w:r>
          </w:p>
        </w:tc>
        <w:tc>
          <w:tcPr>
            <w:tcW w:w="573" w:type="pct"/>
            <w:shd w:val="clear" w:color="auto" w:fill="auto"/>
            <w:noWrap/>
            <w:vAlign w:val="bottom"/>
            <w:hideMark/>
          </w:tcPr>
          <w:p w14:paraId="6BB6FE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51B3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76BD4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C9FD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BED7F30" w14:textId="77777777" w:rsidTr="009504E0">
        <w:trPr>
          <w:trHeight w:val="255"/>
        </w:trPr>
        <w:tc>
          <w:tcPr>
            <w:tcW w:w="2114" w:type="pct"/>
            <w:shd w:val="clear" w:color="auto" w:fill="auto"/>
            <w:vAlign w:val="bottom"/>
            <w:hideMark/>
          </w:tcPr>
          <w:p w14:paraId="2D75F54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14EA1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4.764,29</w:t>
            </w:r>
          </w:p>
        </w:tc>
        <w:tc>
          <w:tcPr>
            <w:tcW w:w="573" w:type="pct"/>
            <w:shd w:val="clear" w:color="auto" w:fill="auto"/>
            <w:noWrap/>
            <w:vAlign w:val="bottom"/>
            <w:hideMark/>
          </w:tcPr>
          <w:p w14:paraId="60A87B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A926C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489F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2049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80ADFEE" w14:textId="77777777" w:rsidTr="009504E0">
        <w:trPr>
          <w:trHeight w:val="255"/>
        </w:trPr>
        <w:tc>
          <w:tcPr>
            <w:tcW w:w="2114" w:type="pct"/>
            <w:shd w:val="clear" w:color="000000" w:fill="FFFFCC"/>
            <w:vAlign w:val="bottom"/>
            <w:hideMark/>
          </w:tcPr>
          <w:p w14:paraId="6135442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538485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256.534,64</w:t>
            </w:r>
          </w:p>
        </w:tc>
        <w:tc>
          <w:tcPr>
            <w:tcW w:w="573" w:type="pct"/>
            <w:shd w:val="clear" w:color="000000" w:fill="FFFFCC"/>
            <w:noWrap/>
            <w:vAlign w:val="bottom"/>
            <w:hideMark/>
          </w:tcPr>
          <w:p w14:paraId="1E0CF5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23580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97F9F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01B18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91D5C41" w14:textId="77777777" w:rsidTr="009504E0">
        <w:trPr>
          <w:trHeight w:val="255"/>
        </w:trPr>
        <w:tc>
          <w:tcPr>
            <w:tcW w:w="2114" w:type="pct"/>
            <w:shd w:val="clear" w:color="auto" w:fill="auto"/>
            <w:vAlign w:val="bottom"/>
            <w:hideMark/>
          </w:tcPr>
          <w:p w14:paraId="343D9F5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B171D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256.534,64</w:t>
            </w:r>
          </w:p>
        </w:tc>
        <w:tc>
          <w:tcPr>
            <w:tcW w:w="573" w:type="pct"/>
            <w:shd w:val="clear" w:color="auto" w:fill="auto"/>
            <w:noWrap/>
            <w:vAlign w:val="bottom"/>
            <w:hideMark/>
          </w:tcPr>
          <w:p w14:paraId="00C568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3C99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CDCD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3EB3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3F769ED" w14:textId="77777777" w:rsidTr="009504E0">
        <w:trPr>
          <w:trHeight w:val="255"/>
        </w:trPr>
        <w:tc>
          <w:tcPr>
            <w:tcW w:w="2114" w:type="pct"/>
            <w:shd w:val="clear" w:color="auto" w:fill="auto"/>
            <w:vAlign w:val="bottom"/>
            <w:hideMark/>
          </w:tcPr>
          <w:p w14:paraId="5669101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79C14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256.534,64</w:t>
            </w:r>
          </w:p>
        </w:tc>
        <w:tc>
          <w:tcPr>
            <w:tcW w:w="573" w:type="pct"/>
            <w:shd w:val="clear" w:color="auto" w:fill="auto"/>
            <w:noWrap/>
            <w:vAlign w:val="bottom"/>
            <w:hideMark/>
          </w:tcPr>
          <w:p w14:paraId="59DCCE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E9DF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21F9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37782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7D0FB15" w14:textId="77777777" w:rsidTr="009504E0">
        <w:trPr>
          <w:trHeight w:val="510"/>
        </w:trPr>
        <w:tc>
          <w:tcPr>
            <w:tcW w:w="2114" w:type="pct"/>
            <w:shd w:val="clear" w:color="000000" w:fill="FFFF99"/>
            <w:vAlign w:val="bottom"/>
            <w:hideMark/>
          </w:tcPr>
          <w:p w14:paraId="35A7844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768AC0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481.225,98</w:t>
            </w:r>
          </w:p>
        </w:tc>
        <w:tc>
          <w:tcPr>
            <w:tcW w:w="573" w:type="pct"/>
            <w:shd w:val="clear" w:color="000000" w:fill="FFFF99"/>
            <w:noWrap/>
            <w:vAlign w:val="bottom"/>
            <w:hideMark/>
          </w:tcPr>
          <w:p w14:paraId="4408FD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7EBEE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116C9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22F8B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E0B50C5" w14:textId="77777777" w:rsidTr="009504E0">
        <w:trPr>
          <w:trHeight w:val="255"/>
        </w:trPr>
        <w:tc>
          <w:tcPr>
            <w:tcW w:w="2114" w:type="pct"/>
            <w:shd w:val="clear" w:color="auto" w:fill="auto"/>
            <w:vAlign w:val="bottom"/>
            <w:hideMark/>
          </w:tcPr>
          <w:p w14:paraId="173D1FA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EF35C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1.055,47</w:t>
            </w:r>
          </w:p>
        </w:tc>
        <w:tc>
          <w:tcPr>
            <w:tcW w:w="573" w:type="pct"/>
            <w:shd w:val="clear" w:color="auto" w:fill="auto"/>
            <w:noWrap/>
            <w:vAlign w:val="bottom"/>
            <w:hideMark/>
          </w:tcPr>
          <w:p w14:paraId="793EBA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8EDB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192F3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9E1A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BCCC04" w14:textId="77777777" w:rsidTr="009504E0">
        <w:trPr>
          <w:trHeight w:val="255"/>
        </w:trPr>
        <w:tc>
          <w:tcPr>
            <w:tcW w:w="2114" w:type="pct"/>
            <w:shd w:val="clear" w:color="auto" w:fill="auto"/>
            <w:vAlign w:val="bottom"/>
            <w:hideMark/>
          </w:tcPr>
          <w:p w14:paraId="132680D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72A7C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1.055,47</w:t>
            </w:r>
          </w:p>
        </w:tc>
        <w:tc>
          <w:tcPr>
            <w:tcW w:w="573" w:type="pct"/>
            <w:shd w:val="clear" w:color="auto" w:fill="auto"/>
            <w:noWrap/>
            <w:vAlign w:val="bottom"/>
            <w:hideMark/>
          </w:tcPr>
          <w:p w14:paraId="43F02E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23A7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EC1F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845D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18C51B3" w14:textId="77777777" w:rsidTr="009504E0">
        <w:trPr>
          <w:trHeight w:val="255"/>
        </w:trPr>
        <w:tc>
          <w:tcPr>
            <w:tcW w:w="2114" w:type="pct"/>
            <w:shd w:val="clear" w:color="auto" w:fill="auto"/>
            <w:vAlign w:val="bottom"/>
            <w:hideMark/>
          </w:tcPr>
          <w:p w14:paraId="66EBBBB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C8D95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480.170,51</w:t>
            </w:r>
          </w:p>
        </w:tc>
        <w:tc>
          <w:tcPr>
            <w:tcW w:w="573" w:type="pct"/>
            <w:shd w:val="clear" w:color="auto" w:fill="auto"/>
            <w:noWrap/>
            <w:vAlign w:val="bottom"/>
            <w:hideMark/>
          </w:tcPr>
          <w:p w14:paraId="5EA2B6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5068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C419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41280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1D5880" w14:textId="77777777" w:rsidTr="009504E0">
        <w:trPr>
          <w:trHeight w:val="255"/>
        </w:trPr>
        <w:tc>
          <w:tcPr>
            <w:tcW w:w="2114" w:type="pct"/>
            <w:shd w:val="clear" w:color="auto" w:fill="auto"/>
            <w:vAlign w:val="bottom"/>
            <w:hideMark/>
          </w:tcPr>
          <w:p w14:paraId="4F26FE9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601DA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480.170,51</w:t>
            </w:r>
          </w:p>
        </w:tc>
        <w:tc>
          <w:tcPr>
            <w:tcW w:w="573" w:type="pct"/>
            <w:shd w:val="clear" w:color="auto" w:fill="auto"/>
            <w:noWrap/>
            <w:vAlign w:val="bottom"/>
            <w:hideMark/>
          </w:tcPr>
          <w:p w14:paraId="302431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79E23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B684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0ACD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B7425D7" w14:textId="77777777" w:rsidTr="009504E0">
        <w:trPr>
          <w:trHeight w:val="255"/>
        </w:trPr>
        <w:tc>
          <w:tcPr>
            <w:tcW w:w="2114" w:type="pct"/>
            <w:shd w:val="clear" w:color="000000" w:fill="FFFF99"/>
            <w:vAlign w:val="bottom"/>
            <w:hideMark/>
          </w:tcPr>
          <w:p w14:paraId="72D8EAD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06B5F7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0,01</w:t>
            </w:r>
          </w:p>
        </w:tc>
        <w:tc>
          <w:tcPr>
            <w:tcW w:w="573" w:type="pct"/>
            <w:shd w:val="clear" w:color="000000" w:fill="FFFF99"/>
            <w:noWrap/>
            <w:vAlign w:val="bottom"/>
            <w:hideMark/>
          </w:tcPr>
          <w:p w14:paraId="0DE0CE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44C07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3C025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D790E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0855A81" w14:textId="77777777" w:rsidTr="009504E0">
        <w:trPr>
          <w:trHeight w:val="255"/>
        </w:trPr>
        <w:tc>
          <w:tcPr>
            <w:tcW w:w="2114" w:type="pct"/>
            <w:shd w:val="clear" w:color="auto" w:fill="auto"/>
            <w:vAlign w:val="bottom"/>
            <w:hideMark/>
          </w:tcPr>
          <w:p w14:paraId="11DCA2D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5860D8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0,01</w:t>
            </w:r>
          </w:p>
        </w:tc>
        <w:tc>
          <w:tcPr>
            <w:tcW w:w="573" w:type="pct"/>
            <w:shd w:val="clear" w:color="auto" w:fill="auto"/>
            <w:noWrap/>
            <w:vAlign w:val="bottom"/>
            <w:hideMark/>
          </w:tcPr>
          <w:p w14:paraId="165E3C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83C50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F0F7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523D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E4C9C5" w14:textId="77777777" w:rsidTr="009504E0">
        <w:trPr>
          <w:trHeight w:val="255"/>
        </w:trPr>
        <w:tc>
          <w:tcPr>
            <w:tcW w:w="2114" w:type="pct"/>
            <w:shd w:val="clear" w:color="auto" w:fill="auto"/>
            <w:vAlign w:val="bottom"/>
            <w:hideMark/>
          </w:tcPr>
          <w:p w14:paraId="16EDB47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383237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0,01</w:t>
            </w:r>
          </w:p>
        </w:tc>
        <w:tc>
          <w:tcPr>
            <w:tcW w:w="573" w:type="pct"/>
            <w:shd w:val="clear" w:color="auto" w:fill="auto"/>
            <w:noWrap/>
            <w:vAlign w:val="bottom"/>
            <w:hideMark/>
          </w:tcPr>
          <w:p w14:paraId="7982DE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93A3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FAC0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AE04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16515A0" w14:textId="77777777" w:rsidTr="009504E0">
        <w:trPr>
          <w:trHeight w:val="255"/>
        </w:trPr>
        <w:tc>
          <w:tcPr>
            <w:tcW w:w="2114" w:type="pct"/>
            <w:shd w:val="clear" w:color="000000" w:fill="0000FF"/>
            <w:vAlign w:val="bottom"/>
            <w:hideMark/>
          </w:tcPr>
          <w:p w14:paraId="521D60CF"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20502 AGENCIJA ZA OBNOVU OSJEČKE TVRĐE</w:t>
            </w:r>
          </w:p>
        </w:tc>
        <w:tc>
          <w:tcPr>
            <w:tcW w:w="573" w:type="pct"/>
            <w:shd w:val="clear" w:color="000000" w:fill="0000FF"/>
            <w:noWrap/>
            <w:vAlign w:val="bottom"/>
            <w:hideMark/>
          </w:tcPr>
          <w:p w14:paraId="4C17C1A9"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253.192,76</w:t>
            </w:r>
          </w:p>
        </w:tc>
        <w:tc>
          <w:tcPr>
            <w:tcW w:w="573" w:type="pct"/>
            <w:shd w:val="clear" w:color="000000" w:fill="0000FF"/>
            <w:noWrap/>
            <w:vAlign w:val="bottom"/>
            <w:hideMark/>
          </w:tcPr>
          <w:p w14:paraId="466D4FC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301.546,23</w:t>
            </w:r>
          </w:p>
        </w:tc>
        <w:tc>
          <w:tcPr>
            <w:tcW w:w="573" w:type="pct"/>
            <w:shd w:val="clear" w:color="000000" w:fill="0000FF"/>
            <w:noWrap/>
            <w:vAlign w:val="bottom"/>
            <w:hideMark/>
          </w:tcPr>
          <w:p w14:paraId="6A9A67E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4090BDE4"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0BD1BDC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r>
      <w:tr w:rsidR="009504E0" w:rsidRPr="009950E4" w14:paraId="7F395772" w14:textId="77777777" w:rsidTr="009504E0">
        <w:trPr>
          <w:trHeight w:val="510"/>
        </w:trPr>
        <w:tc>
          <w:tcPr>
            <w:tcW w:w="2114" w:type="pct"/>
            <w:shd w:val="clear" w:color="000000" w:fill="9999FF"/>
            <w:vAlign w:val="bottom"/>
            <w:hideMark/>
          </w:tcPr>
          <w:p w14:paraId="4DFB938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1084 REDOVNA DJELATNOST AGENCIJE ZA OBNOVU OSJEČKE TVRĐE</w:t>
            </w:r>
          </w:p>
        </w:tc>
        <w:tc>
          <w:tcPr>
            <w:tcW w:w="573" w:type="pct"/>
            <w:shd w:val="clear" w:color="000000" w:fill="9999FF"/>
            <w:noWrap/>
            <w:vAlign w:val="bottom"/>
            <w:hideMark/>
          </w:tcPr>
          <w:p w14:paraId="4757C4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252.529,15</w:t>
            </w:r>
          </w:p>
        </w:tc>
        <w:tc>
          <w:tcPr>
            <w:tcW w:w="573" w:type="pct"/>
            <w:shd w:val="clear" w:color="000000" w:fill="9999FF"/>
            <w:noWrap/>
            <w:vAlign w:val="bottom"/>
            <w:hideMark/>
          </w:tcPr>
          <w:p w14:paraId="0D2261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301.546,23</w:t>
            </w:r>
          </w:p>
        </w:tc>
        <w:tc>
          <w:tcPr>
            <w:tcW w:w="573" w:type="pct"/>
            <w:shd w:val="clear" w:color="000000" w:fill="9999FF"/>
            <w:noWrap/>
            <w:vAlign w:val="bottom"/>
            <w:hideMark/>
          </w:tcPr>
          <w:p w14:paraId="7AF2B9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4CB1BC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598A1A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B08880E" w14:textId="77777777" w:rsidTr="009504E0">
        <w:trPr>
          <w:trHeight w:val="510"/>
        </w:trPr>
        <w:tc>
          <w:tcPr>
            <w:tcW w:w="2114" w:type="pct"/>
            <w:shd w:val="clear" w:color="000000" w:fill="CCCCFF"/>
            <w:vAlign w:val="bottom"/>
            <w:hideMark/>
          </w:tcPr>
          <w:p w14:paraId="55DCA63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A108401 RASHODI ZA PLAĆE AGENCIJE ZA OBNOVU OSJEČKE TVRĐE</w:t>
            </w:r>
          </w:p>
        </w:tc>
        <w:tc>
          <w:tcPr>
            <w:tcW w:w="573" w:type="pct"/>
            <w:shd w:val="clear" w:color="000000" w:fill="CCCCFF"/>
            <w:noWrap/>
            <w:vAlign w:val="bottom"/>
            <w:hideMark/>
          </w:tcPr>
          <w:p w14:paraId="0CE0E1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99.080,35</w:t>
            </w:r>
          </w:p>
        </w:tc>
        <w:tc>
          <w:tcPr>
            <w:tcW w:w="573" w:type="pct"/>
            <w:shd w:val="clear" w:color="000000" w:fill="CCCCFF"/>
            <w:noWrap/>
            <w:vAlign w:val="bottom"/>
            <w:hideMark/>
          </w:tcPr>
          <w:p w14:paraId="2A2660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77.218,14</w:t>
            </w:r>
          </w:p>
        </w:tc>
        <w:tc>
          <w:tcPr>
            <w:tcW w:w="573" w:type="pct"/>
            <w:shd w:val="clear" w:color="000000" w:fill="CCCCFF"/>
            <w:noWrap/>
            <w:vAlign w:val="bottom"/>
            <w:hideMark/>
          </w:tcPr>
          <w:p w14:paraId="1D4292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DFB21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63D2B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2D6DAAD" w14:textId="77777777" w:rsidTr="009504E0">
        <w:trPr>
          <w:trHeight w:val="255"/>
        </w:trPr>
        <w:tc>
          <w:tcPr>
            <w:tcW w:w="2114" w:type="pct"/>
            <w:shd w:val="clear" w:color="000000" w:fill="FFFF99"/>
            <w:vAlign w:val="bottom"/>
            <w:hideMark/>
          </w:tcPr>
          <w:p w14:paraId="715861E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6B05B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80.403,49</w:t>
            </w:r>
          </w:p>
        </w:tc>
        <w:tc>
          <w:tcPr>
            <w:tcW w:w="573" w:type="pct"/>
            <w:shd w:val="clear" w:color="000000" w:fill="FFFF99"/>
            <w:noWrap/>
            <w:vAlign w:val="bottom"/>
            <w:hideMark/>
          </w:tcPr>
          <w:p w14:paraId="16BC61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3.822,42</w:t>
            </w:r>
          </w:p>
        </w:tc>
        <w:tc>
          <w:tcPr>
            <w:tcW w:w="573" w:type="pct"/>
            <w:shd w:val="clear" w:color="000000" w:fill="FFFF99"/>
            <w:noWrap/>
            <w:vAlign w:val="bottom"/>
            <w:hideMark/>
          </w:tcPr>
          <w:p w14:paraId="54032C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8E08C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976CC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483EE8F" w14:textId="77777777" w:rsidTr="009504E0">
        <w:trPr>
          <w:trHeight w:val="255"/>
        </w:trPr>
        <w:tc>
          <w:tcPr>
            <w:tcW w:w="2114" w:type="pct"/>
            <w:shd w:val="clear" w:color="auto" w:fill="auto"/>
            <w:vAlign w:val="bottom"/>
            <w:hideMark/>
          </w:tcPr>
          <w:p w14:paraId="679006B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B5DD1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80.403,49</w:t>
            </w:r>
          </w:p>
        </w:tc>
        <w:tc>
          <w:tcPr>
            <w:tcW w:w="573" w:type="pct"/>
            <w:shd w:val="clear" w:color="auto" w:fill="auto"/>
            <w:noWrap/>
            <w:vAlign w:val="bottom"/>
            <w:hideMark/>
          </w:tcPr>
          <w:p w14:paraId="793818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3.822,42</w:t>
            </w:r>
          </w:p>
        </w:tc>
        <w:tc>
          <w:tcPr>
            <w:tcW w:w="573" w:type="pct"/>
            <w:shd w:val="clear" w:color="auto" w:fill="auto"/>
            <w:noWrap/>
            <w:vAlign w:val="bottom"/>
            <w:hideMark/>
          </w:tcPr>
          <w:p w14:paraId="78152C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F6A78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9C2F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380A948" w14:textId="77777777" w:rsidTr="009504E0">
        <w:trPr>
          <w:trHeight w:val="255"/>
        </w:trPr>
        <w:tc>
          <w:tcPr>
            <w:tcW w:w="2114" w:type="pct"/>
            <w:shd w:val="clear" w:color="auto" w:fill="auto"/>
            <w:vAlign w:val="bottom"/>
            <w:hideMark/>
          </w:tcPr>
          <w:p w14:paraId="2463AE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F38B9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80.403,49</w:t>
            </w:r>
          </w:p>
        </w:tc>
        <w:tc>
          <w:tcPr>
            <w:tcW w:w="573" w:type="pct"/>
            <w:shd w:val="clear" w:color="auto" w:fill="auto"/>
            <w:noWrap/>
            <w:vAlign w:val="bottom"/>
            <w:hideMark/>
          </w:tcPr>
          <w:p w14:paraId="5E3C62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3.822,42</w:t>
            </w:r>
          </w:p>
        </w:tc>
        <w:tc>
          <w:tcPr>
            <w:tcW w:w="573" w:type="pct"/>
            <w:shd w:val="clear" w:color="auto" w:fill="auto"/>
            <w:noWrap/>
            <w:vAlign w:val="bottom"/>
            <w:hideMark/>
          </w:tcPr>
          <w:p w14:paraId="4D9168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571C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E0FE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666C64C" w14:textId="77777777" w:rsidTr="009504E0">
        <w:trPr>
          <w:trHeight w:val="255"/>
        </w:trPr>
        <w:tc>
          <w:tcPr>
            <w:tcW w:w="2114" w:type="pct"/>
            <w:shd w:val="clear" w:color="000000" w:fill="FFFF99"/>
            <w:vAlign w:val="bottom"/>
            <w:hideMark/>
          </w:tcPr>
          <w:p w14:paraId="79EAEEB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44D3FD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18.676,86</w:t>
            </w:r>
          </w:p>
        </w:tc>
        <w:tc>
          <w:tcPr>
            <w:tcW w:w="573" w:type="pct"/>
            <w:shd w:val="clear" w:color="000000" w:fill="FFFF99"/>
            <w:noWrap/>
            <w:vAlign w:val="bottom"/>
            <w:hideMark/>
          </w:tcPr>
          <w:p w14:paraId="13B8B0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F5989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8F45F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1F721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B965AAA" w14:textId="77777777" w:rsidTr="009504E0">
        <w:trPr>
          <w:trHeight w:val="255"/>
        </w:trPr>
        <w:tc>
          <w:tcPr>
            <w:tcW w:w="2114" w:type="pct"/>
            <w:shd w:val="clear" w:color="auto" w:fill="auto"/>
            <w:vAlign w:val="bottom"/>
            <w:hideMark/>
          </w:tcPr>
          <w:p w14:paraId="7FD221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B66DD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18.676,86</w:t>
            </w:r>
          </w:p>
        </w:tc>
        <w:tc>
          <w:tcPr>
            <w:tcW w:w="573" w:type="pct"/>
            <w:shd w:val="clear" w:color="auto" w:fill="auto"/>
            <w:noWrap/>
            <w:vAlign w:val="bottom"/>
            <w:hideMark/>
          </w:tcPr>
          <w:p w14:paraId="743E35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9162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7EEF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C53B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0A18B32" w14:textId="77777777" w:rsidTr="009504E0">
        <w:trPr>
          <w:trHeight w:val="255"/>
        </w:trPr>
        <w:tc>
          <w:tcPr>
            <w:tcW w:w="2114" w:type="pct"/>
            <w:shd w:val="clear" w:color="auto" w:fill="auto"/>
            <w:vAlign w:val="bottom"/>
            <w:hideMark/>
          </w:tcPr>
          <w:p w14:paraId="622113F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A0877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18.676,86</w:t>
            </w:r>
          </w:p>
        </w:tc>
        <w:tc>
          <w:tcPr>
            <w:tcW w:w="573" w:type="pct"/>
            <w:shd w:val="clear" w:color="auto" w:fill="auto"/>
            <w:noWrap/>
            <w:vAlign w:val="bottom"/>
            <w:hideMark/>
          </w:tcPr>
          <w:p w14:paraId="21DA52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8906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CBF6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BAAD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1E2466" w14:textId="77777777" w:rsidTr="009504E0">
        <w:trPr>
          <w:trHeight w:val="255"/>
        </w:trPr>
        <w:tc>
          <w:tcPr>
            <w:tcW w:w="2114" w:type="pct"/>
            <w:shd w:val="clear" w:color="000000" w:fill="FFFFCC"/>
            <w:vAlign w:val="bottom"/>
            <w:hideMark/>
          </w:tcPr>
          <w:p w14:paraId="4065BAD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19BD43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CD992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73.395,72</w:t>
            </w:r>
          </w:p>
        </w:tc>
        <w:tc>
          <w:tcPr>
            <w:tcW w:w="573" w:type="pct"/>
            <w:shd w:val="clear" w:color="000000" w:fill="FFFFCC"/>
            <w:noWrap/>
            <w:vAlign w:val="bottom"/>
            <w:hideMark/>
          </w:tcPr>
          <w:p w14:paraId="11E06A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95DEA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30478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72CBC4E" w14:textId="77777777" w:rsidTr="009504E0">
        <w:trPr>
          <w:trHeight w:val="255"/>
        </w:trPr>
        <w:tc>
          <w:tcPr>
            <w:tcW w:w="2114" w:type="pct"/>
            <w:shd w:val="clear" w:color="auto" w:fill="auto"/>
            <w:vAlign w:val="bottom"/>
            <w:hideMark/>
          </w:tcPr>
          <w:p w14:paraId="7167501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37795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DAE92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73.395,72</w:t>
            </w:r>
          </w:p>
        </w:tc>
        <w:tc>
          <w:tcPr>
            <w:tcW w:w="573" w:type="pct"/>
            <w:shd w:val="clear" w:color="auto" w:fill="auto"/>
            <w:noWrap/>
            <w:vAlign w:val="bottom"/>
            <w:hideMark/>
          </w:tcPr>
          <w:p w14:paraId="6D45C3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7BA8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04EB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78103B8" w14:textId="77777777" w:rsidTr="009504E0">
        <w:trPr>
          <w:trHeight w:val="255"/>
        </w:trPr>
        <w:tc>
          <w:tcPr>
            <w:tcW w:w="2114" w:type="pct"/>
            <w:shd w:val="clear" w:color="auto" w:fill="auto"/>
            <w:vAlign w:val="bottom"/>
            <w:hideMark/>
          </w:tcPr>
          <w:p w14:paraId="6A40DBD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53FC4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A565E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73.395,72</w:t>
            </w:r>
          </w:p>
        </w:tc>
        <w:tc>
          <w:tcPr>
            <w:tcW w:w="573" w:type="pct"/>
            <w:shd w:val="clear" w:color="auto" w:fill="auto"/>
            <w:noWrap/>
            <w:vAlign w:val="bottom"/>
            <w:hideMark/>
          </w:tcPr>
          <w:p w14:paraId="2E8361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4F34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9D25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EA02A21" w14:textId="77777777" w:rsidTr="009504E0">
        <w:trPr>
          <w:trHeight w:val="510"/>
        </w:trPr>
        <w:tc>
          <w:tcPr>
            <w:tcW w:w="2114" w:type="pct"/>
            <w:shd w:val="clear" w:color="000000" w:fill="CCCCFF"/>
            <w:vAlign w:val="bottom"/>
            <w:hideMark/>
          </w:tcPr>
          <w:p w14:paraId="1B78739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A108402 OSTALI RASHODI ZA ZAPOSLENE AGENCIJE ZA OBNOVU OSJEČKE TVRĐE</w:t>
            </w:r>
          </w:p>
        </w:tc>
        <w:tc>
          <w:tcPr>
            <w:tcW w:w="573" w:type="pct"/>
            <w:shd w:val="clear" w:color="000000" w:fill="CCCCFF"/>
            <w:noWrap/>
            <w:vAlign w:val="bottom"/>
            <w:hideMark/>
          </w:tcPr>
          <w:p w14:paraId="76F69E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5.570,82</w:t>
            </w:r>
          </w:p>
        </w:tc>
        <w:tc>
          <w:tcPr>
            <w:tcW w:w="573" w:type="pct"/>
            <w:shd w:val="clear" w:color="000000" w:fill="CCCCFF"/>
            <w:noWrap/>
            <w:vAlign w:val="bottom"/>
            <w:hideMark/>
          </w:tcPr>
          <w:p w14:paraId="6E1A35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10.246,20</w:t>
            </w:r>
          </w:p>
        </w:tc>
        <w:tc>
          <w:tcPr>
            <w:tcW w:w="573" w:type="pct"/>
            <w:shd w:val="clear" w:color="000000" w:fill="CCCCFF"/>
            <w:noWrap/>
            <w:vAlign w:val="bottom"/>
            <w:hideMark/>
          </w:tcPr>
          <w:p w14:paraId="7E8E2A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F0419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B41E4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92F166B" w14:textId="77777777" w:rsidTr="009504E0">
        <w:trPr>
          <w:trHeight w:val="255"/>
        </w:trPr>
        <w:tc>
          <w:tcPr>
            <w:tcW w:w="2114" w:type="pct"/>
            <w:shd w:val="clear" w:color="000000" w:fill="FFFF99"/>
            <w:vAlign w:val="bottom"/>
            <w:hideMark/>
          </w:tcPr>
          <w:p w14:paraId="017CEC5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08369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1.350,50</w:t>
            </w:r>
          </w:p>
        </w:tc>
        <w:tc>
          <w:tcPr>
            <w:tcW w:w="573" w:type="pct"/>
            <w:shd w:val="clear" w:color="000000" w:fill="FFFF99"/>
            <w:noWrap/>
            <w:vAlign w:val="bottom"/>
            <w:hideMark/>
          </w:tcPr>
          <w:p w14:paraId="3C7307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5.733,62</w:t>
            </w:r>
          </w:p>
        </w:tc>
        <w:tc>
          <w:tcPr>
            <w:tcW w:w="573" w:type="pct"/>
            <w:shd w:val="clear" w:color="000000" w:fill="FFFF99"/>
            <w:noWrap/>
            <w:vAlign w:val="bottom"/>
            <w:hideMark/>
          </w:tcPr>
          <w:p w14:paraId="23E821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B5E13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30C8D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422502B" w14:textId="77777777" w:rsidTr="009504E0">
        <w:trPr>
          <w:trHeight w:val="255"/>
        </w:trPr>
        <w:tc>
          <w:tcPr>
            <w:tcW w:w="2114" w:type="pct"/>
            <w:shd w:val="clear" w:color="auto" w:fill="auto"/>
            <w:vAlign w:val="bottom"/>
            <w:hideMark/>
          </w:tcPr>
          <w:p w14:paraId="3E7BB7F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B4CBE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1.350,50</w:t>
            </w:r>
          </w:p>
        </w:tc>
        <w:tc>
          <w:tcPr>
            <w:tcW w:w="573" w:type="pct"/>
            <w:shd w:val="clear" w:color="auto" w:fill="auto"/>
            <w:noWrap/>
            <w:vAlign w:val="bottom"/>
            <w:hideMark/>
          </w:tcPr>
          <w:p w14:paraId="3A2755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5.733,62</w:t>
            </w:r>
          </w:p>
        </w:tc>
        <w:tc>
          <w:tcPr>
            <w:tcW w:w="573" w:type="pct"/>
            <w:shd w:val="clear" w:color="auto" w:fill="auto"/>
            <w:noWrap/>
            <w:vAlign w:val="bottom"/>
            <w:hideMark/>
          </w:tcPr>
          <w:p w14:paraId="11FE60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D654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7678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77FA6ED" w14:textId="77777777" w:rsidTr="009504E0">
        <w:trPr>
          <w:trHeight w:val="255"/>
        </w:trPr>
        <w:tc>
          <w:tcPr>
            <w:tcW w:w="2114" w:type="pct"/>
            <w:shd w:val="clear" w:color="auto" w:fill="auto"/>
            <w:vAlign w:val="bottom"/>
            <w:hideMark/>
          </w:tcPr>
          <w:p w14:paraId="236A54D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1469A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B214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66BBA3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6B6B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0A49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6C9D155" w14:textId="77777777" w:rsidTr="009504E0">
        <w:trPr>
          <w:trHeight w:val="255"/>
        </w:trPr>
        <w:tc>
          <w:tcPr>
            <w:tcW w:w="2114" w:type="pct"/>
            <w:shd w:val="clear" w:color="auto" w:fill="auto"/>
            <w:vAlign w:val="bottom"/>
            <w:hideMark/>
          </w:tcPr>
          <w:p w14:paraId="2733BB4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6A52D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1.350,50</w:t>
            </w:r>
          </w:p>
        </w:tc>
        <w:tc>
          <w:tcPr>
            <w:tcW w:w="573" w:type="pct"/>
            <w:shd w:val="clear" w:color="auto" w:fill="auto"/>
            <w:noWrap/>
            <w:vAlign w:val="bottom"/>
            <w:hideMark/>
          </w:tcPr>
          <w:p w14:paraId="09C987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1.751,94</w:t>
            </w:r>
          </w:p>
        </w:tc>
        <w:tc>
          <w:tcPr>
            <w:tcW w:w="573" w:type="pct"/>
            <w:shd w:val="clear" w:color="auto" w:fill="auto"/>
            <w:noWrap/>
            <w:vAlign w:val="bottom"/>
            <w:hideMark/>
          </w:tcPr>
          <w:p w14:paraId="136F50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7DB4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179F6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2D0BC91" w14:textId="77777777" w:rsidTr="009504E0">
        <w:trPr>
          <w:trHeight w:val="255"/>
        </w:trPr>
        <w:tc>
          <w:tcPr>
            <w:tcW w:w="2114" w:type="pct"/>
            <w:shd w:val="clear" w:color="000000" w:fill="FFFF99"/>
            <w:vAlign w:val="bottom"/>
            <w:hideMark/>
          </w:tcPr>
          <w:p w14:paraId="07706AE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7EC286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4.220,32</w:t>
            </w:r>
          </w:p>
        </w:tc>
        <w:tc>
          <w:tcPr>
            <w:tcW w:w="573" w:type="pct"/>
            <w:shd w:val="clear" w:color="000000" w:fill="FFFF99"/>
            <w:noWrap/>
            <w:vAlign w:val="bottom"/>
            <w:hideMark/>
          </w:tcPr>
          <w:p w14:paraId="07A7E6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F43DB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93E28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0A558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D0806A5" w14:textId="77777777" w:rsidTr="009504E0">
        <w:trPr>
          <w:trHeight w:val="255"/>
        </w:trPr>
        <w:tc>
          <w:tcPr>
            <w:tcW w:w="2114" w:type="pct"/>
            <w:shd w:val="clear" w:color="auto" w:fill="auto"/>
            <w:vAlign w:val="bottom"/>
            <w:hideMark/>
          </w:tcPr>
          <w:p w14:paraId="1CDEABC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57054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4.220,32</w:t>
            </w:r>
          </w:p>
        </w:tc>
        <w:tc>
          <w:tcPr>
            <w:tcW w:w="573" w:type="pct"/>
            <w:shd w:val="clear" w:color="auto" w:fill="auto"/>
            <w:noWrap/>
            <w:vAlign w:val="bottom"/>
            <w:hideMark/>
          </w:tcPr>
          <w:p w14:paraId="616D2C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50A7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53F6F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96EF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697D4E6" w14:textId="77777777" w:rsidTr="009504E0">
        <w:trPr>
          <w:trHeight w:val="255"/>
        </w:trPr>
        <w:tc>
          <w:tcPr>
            <w:tcW w:w="2114" w:type="pct"/>
            <w:shd w:val="clear" w:color="auto" w:fill="auto"/>
            <w:vAlign w:val="bottom"/>
            <w:hideMark/>
          </w:tcPr>
          <w:p w14:paraId="47F3D53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04665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2.052,29</w:t>
            </w:r>
          </w:p>
        </w:tc>
        <w:tc>
          <w:tcPr>
            <w:tcW w:w="573" w:type="pct"/>
            <w:shd w:val="clear" w:color="auto" w:fill="auto"/>
            <w:noWrap/>
            <w:vAlign w:val="bottom"/>
            <w:hideMark/>
          </w:tcPr>
          <w:p w14:paraId="57BD7C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6169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06DF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BAEB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BDC1FD8" w14:textId="77777777" w:rsidTr="009504E0">
        <w:trPr>
          <w:trHeight w:val="255"/>
        </w:trPr>
        <w:tc>
          <w:tcPr>
            <w:tcW w:w="2114" w:type="pct"/>
            <w:shd w:val="clear" w:color="auto" w:fill="auto"/>
            <w:vAlign w:val="bottom"/>
            <w:hideMark/>
          </w:tcPr>
          <w:p w14:paraId="19CF59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29B8E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2.168,03</w:t>
            </w:r>
          </w:p>
        </w:tc>
        <w:tc>
          <w:tcPr>
            <w:tcW w:w="573" w:type="pct"/>
            <w:shd w:val="clear" w:color="auto" w:fill="auto"/>
            <w:noWrap/>
            <w:vAlign w:val="bottom"/>
            <w:hideMark/>
          </w:tcPr>
          <w:p w14:paraId="64C5D8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1778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7EB9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A340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A6C85E5" w14:textId="77777777" w:rsidTr="009504E0">
        <w:trPr>
          <w:trHeight w:val="255"/>
        </w:trPr>
        <w:tc>
          <w:tcPr>
            <w:tcW w:w="2114" w:type="pct"/>
            <w:shd w:val="clear" w:color="000000" w:fill="FFFFCC"/>
            <w:vAlign w:val="bottom"/>
            <w:hideMark/>
          </w:tcPr>
          <w:p w14:paraId="46BE92D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1813EE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FBE72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4.512,58</w:t>
            </w:r>
          </w:p>
        </w:tc>
        <w:tc>
          <w:tcPr>
            <w:tcW w:w="573" w:type="pct"/>
            <w:shd w:val="clear" w:color="000000" w:fill="FFFFCC"/>
            <w:noWrap/>
            <w:vAlign w:val="bottom"/>
            <w:hideMark/>
          </w:tcPr>
          <w:p w14:paraId="583925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3683D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10309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CE19660" w14:textId="77777777" w:rsidTr="009504E0">
        <w:trPr>
          <w:trHeight w:val="255"/>
        </w:trPr>
        <w:tc>
          <w:tcPr>
            <w:tcW w:w="2114" w:type="pct"/>
            <w:shd w:val="clear" w:color="auto" w:fill="auto"/>
            <w:vAlign w:val="bottom"/>
            <w:hideMark/>
          </w:tcPr>
          <w:p w14:paraId="4059828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4F225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88ED3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4.512,58</w:t>
            </w:r>
          </w:p>
        </w:tc>
        <w:tc>
          <w:tcPr>
            <w:tcW w:w="573" w:type="pct"/>
            <w:shd w:val="clear" w:color="auto" w:fill="auto"/>
            <w:noWrap/>
            <w:vAlign w:val="bottom"/>
            <w:hideMark/>
          </w:tcPr>
          <w:p w14:paraId="3A5A29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F2FA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7A65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944E806" w14:textId="77777777" w:rsidTr="009504E0">
        <w:trPr>
          <w:trHeight w:val="255"/>
        </w:trPr>
        <w:tc>
          <w:tcPr>
            <w:tcW w:w="2114" w:type="pct"/>
            <w:shd w:val="clear" w:color="auto" w:fill="auto"/>
            <w:vAlign w:val="bottom"/>
            <w:hideMark/>
          </w:tcPr>
          <w:p w14:paraId="45529DD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D7F21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14601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1.858,12</w:t>
            </w:r>
          </w:p>
        </w:tc>
        <w:tc>
          <w:tcPr>
            <w:tcW w:w="573" w:type="pct"/>
            <w:shd w:val="clear" w:color="auto" w:fill="auto"/>
            <w:noWrap/>
            <w:vAlign w:val="bottom"/>
            <w:hideMark/>
          </w:tcPr>
          <w:p w14:paraId="55BA3B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7A7A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A895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77542A8" w14:textId="77777777" w:rsidTr="009504E0">
        <w:trPr>
          <w:trHeight w:val="255"/>
        </w:trPr>
        <w:tc>
          <w:tcPr>
            <w:tcW w:w="2114" w:type="pct"/>
            <w:shd w:val="clear" w:color="auto" w:fill="auto"/>
            <w:vAlign w:val="bottom"/>
            <w:hideMark/>
          </w:tcPr>
          <w:p w14:paraId="4386015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6EEA5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C3CB9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10A669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2FFD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2DCA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320A80" w14:textId="77777777" w:rsidTr="009504E0">
        <w:trPr>
          <w:trHeight w:val="510"/>
        </w:trPr>
        <w:tc>
          <w:tcPr>
            <w:tcW w:w="2114" w:type="pct"/>
            <w:shd w:val="clear" w:color="000000" w:fill="CCCCFF"/>
            <w:vAlign w:val="bottom"/>
            <w:hideMark/>
          </w:tcPr>
          <w:p w14:paraId="688B238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A108403 MATERIJALNI RASHODI AGENCIJE ZA OBNOVU OSJEČKE TVRĐE</w:t>
            </w:r>
          </w:p>
        </w:tc>
        <w:tc>
          <w:tcPr>
            <w:tcW w:w="573" w:type="pct"/>
            <w:shd w:val="clear" w:color="000000" w:fill="CCCCFF"/>
            <w:noWrap/>
            <w:vAlign w:val="bottom"/>
            <w:hideMark/>
          </w:tcPr>
          <w:p w14:paraId="3CE020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147.057,06</w:t>
            </w:r>
          </w:p>
        </w:tc>
        <w:tc>
          <w:tcPr>
            <w:tcW w:w="573" w:type="pct"/>
            <w:shd w:val="clear" w:color="000000" w:fill="CCCCFF"/>
            <w:noWrap/>
            <w:vAlign w:val="bottom"/>
            <w:hideMark/>
          </w:tcPr>
          <w:p w14:paraId="7D5D22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214.081,89</w:t>
            </w:r>
          </w:p>
        </w:tc>
        <w:tc>
          <w:tcPr>
            <w:tcW w:w="573" w:type="pct"/>
            <w:shd w:val="clear" w:color="000000" w:fill="CCCCFF"/>
            <w:noWrap/>
            <w:vAlign w:val="bottom"/>
            <w:hideMark/>
          </w:tcPr>
          <w:p w14:paraId="78F159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E07E2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F7917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0591958" w14:textId="77777777" w:rsidTr="009504E0">
        <w:trPr>
          <w:trHeight w:val="255"/>
        </w:trPr>
        <w:tc>
          <w:tcPr>
            <w:tcW w:w="2114" w:type="pct"/>
            <w:shd w:val="clear" w:color="000000" w:fill="FFFF99"/>
            <w:vAlign w:val="bottom"/>
            <w:hideMark/>
          </w:tcPr>
          <w:p w14:paraId="74C9967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49EDF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FFFF99"/>
            <w:noWrap/>
            <w:vAlign w:val="bottom"/>
            <w:hideMark/>
          </w:tcPr>
          <w:p w14:paraId="0DF2E9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AEA61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CABB9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30003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58A1E69" w14:textId="77777777" w:rsidTr="009504E0">
        <w:trPr>
          <w:trHeight w:val="255"/>
        </w:trPr>
        <w:tc>
          <w:tcPr>
            <w:tcW w:w="2114" w:type="pct"/>
            <w:shd w:val="clear" w:color="auto" w:fill="auto"/>
            <w:vAlign w:val="bottom"/>
            <w:hideMark/>
          </w:tcPr>
          <w:p w14:paraId="552E2F8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7E1C0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5A90CE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03C6A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DC59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74C6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294A1C" w14:textId="77777777" w:rsidTr="009504E0">
        <w:trPr>
          <w:trHeight w:val="255"/>
        </w:trPr>
        <w:tc>
          <w:tcPr>
            <w:tcW w:w="2114" w:type="pct"/>
            <w:shd w:val="clear" w:color="auto" w:fill="auto"/>
            <w:vAlign w:val="bottom"/>
            <w:hideMark/>
          </w:tcPr>
          <w:p w14:paraId="1EBD648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62C68C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761079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2378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C199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17DF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3D2C23" w14:textId="77777777" w:rsidTr="009504E0">
        <w:trPr>
          <w:trHeight w:val="255"/>
        </w:trPr>
        <w:tc>
          <w:tcPr>
            <w:tcW w:w="2114" w:type="pct"/>
            <w:shd w:val="clear" w:color="000000" w:fill="FFFF99"/>
            <w:vAlign w:val="bottom"/>
            <w:hideMark/>
          </w:tcPr>
          <w:p w14:paraId="710CF8A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19ABE8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2FF60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159.267,37</w:t>
            </w:r>
          </w:p>
        </w:tc>
        <w:tc>
          <w:tcPr>
            <w:tcW w:w="573" w:type="pct"/>
            <w:shd w:val="clear" w:color="000000" w:fill="FFFF99"/>
            <w:noWrap/>
            <w:vAlign w:val="bottom"/>
            <w:hideMark/>
          </w:tcPr>
          <w:p w14:paraId="4A2DB6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6BD4A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6E75E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97DE747" w14:textId="77777777" w:rsidTr="009504E0">
        <w:trPr>
          <w:trHeight w:val="255"/>
        </w:trPr>
        <w:tc>
          <w:tcPr>
            <w:tcW w:w="2114" w:type="pct"/>
            <w:shd w:val="clear" w:color="auto" w:fill="auto"/>
            <w:vAlign w:val="bottom"/>
            <w:hideMark/>
          </w:tcPr>
          <w:p w14:paraId="1CD322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AD945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4AA2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159.267,37</w:t>
            </w:r>
          </w:p>
        </w:tc>
        <w:tc>
          <w:tcPr>
            <w:tcW w:w="573" w:type="pct"/>
            <w:shd w:val="clear" w:color="auto" w:fill="auto"/>
            <w:noWrap/>
            <w:vAlign w:val="bottom"/>
            <w:hideMark/>
          </w:tcPr>
          <w:p w14:paraId="463F37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24AE4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28C5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99D7CFC" w14:textId="77777777" w:rsidTr="009504E0">
        <w:trPr>
          <w:trHeight w:val="255"/>
        </w:trPr>
        <w:tc>
          <w:tcPr>
            <w:tcW w:w="2114" w:type="pct"/>
            <w:shd w:val="clear" w:color="auto" w:fill="auto"/>
            <w:vAlign w:val="bottom"/>
            <w:hideMark/>
          </w:tcPr>
          <w:p w14:paraId="4E1E67B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F7E62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E8557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159.267,37</w:t>
            </w:r>
          </w:p>
        </w:tc>
        <w:tc>
          <w:tcPr>
            <w:tcW w:w="573" w:type="pct"/>
            <w:shd w:val="clear" w:color="auto" w:fill="auto"/>
            <w:noWrap/>
            <w:vAlign w:val="bottom"/>
            <w:hideMark/>
          </w:tcPr>
          <w:p w14:paraId="4C7614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F9B0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F111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E033DB1" w14:textId="77777777" w:rsidTr="009504E0">
        <w:trPr>
          <w:trHeight w:val="255"/>
        </w:trPr>
        <w:tc>
          <w:tcPr>
            <w:tcW w:w="2114" w:type="pct"/>
            <w:shd w:val="clear" w:color="000000" w:fill="FFFFCC"/>
            <w:vAlign w:val="bottom"/>
            <w:hideMark/>
          </w:tcPr>
          <w:p w14:paraId="59D0BFA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3854C6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140.420,92</w:t>
            </w:r>
          </w:p>
        </w:tc>
        <w:tc>
          <w:tcPr>
            <w:tcW w:w="573" w:type="pct"/>
            <w:shd w:val="clear" w:color="000000" w:fill="FFFFCC"/>
            <w:noWrap/>
            <w:vAlign w:val="bottom"/>
            <w:hideMark/>
          </w:tcPr>
          <w:p w14:paraId="27457C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54.814,52</w:t>
            </w:r>
          </w:p>
        </w:tc>
        <w:tc>
          <w:tcPr>
            <w:tcW w:w="573" w:type="pct"/>
            <w:shd w:val="clear" w:color="000000" w:fill="FFFFCC"/>
            <w:noWrap/>
            <w:vAlign w:val="bottom"/>
            <w:hideMark/>
          </w:tcPr>
          <w:p w14:paraId="2FB7EE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E4F4A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2DB18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9AB01F8" w14:textId="77777777" w:rsidTr="009504E0">
        <w:trPr>
          <w:trHeight w:val="255"/>
        </w:trPr>
        <w:tc>
          <w:tcPr>
            <w:tcW w:w="2114" w:type="pct"/>
            <w:shd w:val="clear" w:color="auto" w:fill="auto"/>
            <w:vAlign w:val="bottom"/>
            <w:hideMark/>
          </w:tcPr>
          <w:p w14:paraId="1D6284A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78783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140.420,92</w:t>
            </w:r>
          </w:p>
        </w:tc>
        <w:tc>
          <w:tcPr>
            <w:tcW w:w="573" w:type="pct"/>
            <w:shd w:val="clear" w:color="auto" w:fill="auto"/>
            <w:noWrap/>
            <w:vAlign w:val="bottom"/>
            <w:hideMark/>
          </w:tcPr>
          <w:p w14:paraId="54CCFC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54.814,52</w:t>
            </w:r>
          </w:p>
        </w:tc>
        <w:tc>
          <w:tcPr>
            <w:tcW w:w="573" w:type="pct"/>
            <w:shd w:val="clear" w:color="auto" w:fill="auto"/>
            <w:noWrap/>
            <w:vAlign w:val="bottom"/>
            <w:hideMark/>
          </w:tcPr>
          <w:p w14:paraId="57073D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C146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CBAC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D409575" w14:textId="77777777" w:rsidTr="009504E0">
        <w:trPr>
          <w:trHeight w:val="255"/>
        </w:trPr>
        <w:tc>
          <w:tcPr>
            <w:tcW w:w="2114" w:type="pct"/>
            <w:shd w:val="clear" w:color="auto" w:fill="auto"/>
            <w:vAlign w:val="bottom"/>
            <w:hideMark/>
          </w:tcPr>
          <w:p w14:paraId="6077883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4B0BE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140.420,92</w:t>
            </w:r>
          </w:p>
        </w:tc>
        <w:tc>
          <w:tcPr>
            <w:tcW w:w="573" w:type="pct"/>
            <w:shd w:val="clear" w:color="auto" w:fill="auto"/>
            <w:noWrap/>
            <w:vAlign w:val="bottom"/>
            <w:hideMark/>
          </w:tcPr>
          <w:p w14:paraId="6B91DA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54.814,52</w:t>
            </w:r>
          </w:p>
        </w:tc>
        <w:tc>
          <w:tcPr>
            <w:tcW w:w="573" w:type="pct"/>
            <w:shd w:val="clear" w:color="auto" w:fill="auto"/>
            <w:noWrap/>
            <w:vAlign w:val="bottom"/>
            <w:hideMark/>
          </w:tcPr>
          <w:p w14:paraId="556E02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6370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D329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693884C" w14:textId="77777777" w:rsidTr="009504E0">
        <w:trPr>
          <w:trHeight w:val="510"/>
        </w:trPr>
        <w:tc>
          <w:tcPr>
            <w:tcW w:w="2114" w:type="pct"/>
            <w:shd w:val="clear" w:color="000000" w:fill="CCCCFF"/>
            <w:vAlign w:val="bottom"/>
            <w:hideMark/>
          </w:tcPr>
          <w:p w14:paraId="31B2949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A108404 FINANCIJSKI RASHODI AGENCIJE ZA OBNOVU OSJEČKE TVRĐE</w:t>
            </w:r>
          </w:p>
        </w:tc>
        <w:tc>
          <w:tcPr>
            <w:tcW w:w="573" w:type="pct"/>
            <w:shd w:val="clear" w:color="000000" w:fill="CCCCFF"/>
            <w:noWrap/>
            <w:vAlign w:val="bottom"/>
            <w:hideMark/>
          </w:tcPr>
          <w:p w14:paraId="2AFABA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820,92</w:t>
            </w:r>
          </w:p>
        </w:tc>
        <w:tc>
          <w:tcPr>
            <w:tcW w:w="573" w:type="pct"/>
            <w:shd w:val="clear" w:color="000000" w:fill="CCCCFF"/>
            <w:noWrap/>
            <w:vAlign w:val="bottom"/>
            <w:hideMark/>
          </w:tcPr>
          <w:p w14:paraId="6FE3A7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BA504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4B7C0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86801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9640E24" w14:textId="77777777" w:rsidTr="009504E0">
        <w:trPr>
          <w:trHeight w:val="255"/>
        </w:trPr>
        <w:tc>
          <w:tcPr>
            <w:tcW w:w="2114" w:type="pct"/>
            <w:shd w:val="clear" w:color="000000" w:fill="FFFFCC"/>
            <w:vAlign w:val="bottom"/>
            <w:hideMark/>
          </w:tcPr>
          <w:p w14:paraId="54E0988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474994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820,92</w:t>
            </w:r>
          </w:p>
        </w:tc>
        <w:tc>
          <w:tcPr>
            <w:tcW w:w="573" w:type="pct"/>
            <w:shd w:val="clear" w:color="000000" w:fill="FFFFCC"/>
            <w:noWrap/>
            <w:vAlign w:val="bottom"/>
            <w:hideMark/>
          </w:tcPr>
          <w:p w14:paraId="6CDA35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A556B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A1BF3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D4AA0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90F3222" w14:textId="77777777" w:rsidTr="009504E0">
        <w:trPr>
          <w:trHeight w:val="255"/>
        </w:trPr>
        <w:tc>
          <w:tcPr>
            <w:tcW w:w="2114" w:type="pct"/>
            <w:shd w:val="clear" w:color="auto" w:fill="auto"/>
            <w:vAlign w:val="bottom"/>
            <w:hideMark/>
          </w:tcPr>
          <w:p w14:paraId="6E7F546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5D56D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820,92</w:t>
            </w:r>
          </w:p>
        </w:tc>
        <w:tc>
          <w:tcPr>
            <w:tcW w:w="573" w:type="pct"/>
            <w:shd w:val="clear" w:color="auto" w:fill="auto"/>
            <w:noWrap/>
            <w:vAlign w:val="bottom"/>
            <w:hideMark/>
          </w:tcPr>
          <w:p w14:paraId="07E7D3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39F2A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33B5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D4A2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F599F3" w14:textId="77777777" w:rsidTr="009504E0">
        <w:trPr>
          <w:trHeight w:val="255"/>
        </w:trPr>
        <w:tc>
          <w:tcPr>
            <w:tcW w:w="2114" w:type="pct"/>
            <w:shd w:val="clear" w:color="auto" w:fill="auto"/>
            <w:vAlign w:val="bottom"/>
            <w:hideMark/>
          </w:tcPr>
          <w:p w14:paraId="2702EB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362228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820,92</w:t>
            </w:r>
          </w:p>
        </w:tc>
        <w:tc>
          <w:tcPr>
            <w:tcW w:w="573" w:type="pct"/>
            <w:shd w:val="clear" w:color="auto" w:fill="auto"/>
            <w:noWrap/>
            <w:vAlign w:val="bottom"/>
            <w:hideMark/>
          </w:tcPr>
          <w:p w14:paraId="57827A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AC4D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3840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CFEBA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333CB2B" w14:textId="77777777" w:rsidTr="009504E0">
        <w:trPr>
          <w:trHeight w:val="510"/>
        </w:trPr>
        <w:tc>
          <w:tcPr>
            <w:tcW w:w="2114" w:type="pct"/>
            <w:shd w:val="clear" w:color="000000" w:fill="9999FF"/>
            <w:vAlign w:val="bottom"/>
            <w:hideMark/>
          </w:tcPr>
          <w:p w14:paraId="091FC17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1086 OPREMANJE AGENCIJE ZA OBNOVU OSJEČKE TVRĐE</w:t>
            </w:r>
          </w:p>
        </w:tc>
        <w:tc>
          <w:tcPr>
            <w:tcW w:w="573" w:type="pct"/>
            <w:shd w:val="clear" w:color="000000" w:fill="9999FF"/>
            <w:noWrap/>
            <w:vAlign w:val="bottom"/>
            <w:hideMark/>
          </w:tcPr>
          <w:p w14:paraId="224CCE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w:t>
            </w:r>
          </w:p>
        </w:tc>
        <w:tc>
          <w:tcPr>
            <w:tcW w:w="573" w:type="pct"/>
            <w:shd w:val="clear" w:color="000000" w:fill="9999FF"/>
            <w:noWrap/>
            <w:vAlign w:val="bottom"/>
            <w:hideMark/>
          </w:tcPr>
          <w:p w14:paraId="779875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2EF2E9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7E5C9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057367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4FF1733" w14:textId="77777777" w:rsidTr="009504E0">
        <w:trPr>
          <w:trHeight w:val="255"/>
        </w:trPr>
        <w:tc>
          <w:tcPr>
            <w:tcW w:w="2114" w:type="pct"/>
            <w:shd w:val="clear" w:color="000000" w:fill="CCCCFF"/>
            <w:vAlign w:val="bottom"/>
            <w:hideMark/>
          </w:tcPr>
          <w:p w14:paraId="1505F82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Aktivnost A108601 NABAVA OPREME ZA RAD</w:t>
            </w:r>
          </w:p>
        </w:tc>
        <w:tc>
          <w:tcPr>
            <w:tcW w:w="573" w:type="pct"/>
            <w:shd w:val="clear" w:color="000000" w:fill="CCCCFF"/>
            <w:noWrap/>
            <w:vAlign w:val="bottom"/>
            <w:hideMark/>
          </w:tcPr>
          <w:p w14:paraId="210EC2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000000" w:fill="CCCCFF"/>
            <w:noWrap/>
            <w:vAlign w:val="bottom"/>
            <w:hideMark/>
          </w:tcPr>
          <w:p w14:paraId="4E38F4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000000" w:fill="CCCCFF"/>
            <w:noWrap/>
            <w:vAlign w:val="bottom"/>
            <w:hideMark/>
          </w:tcPr>
          <w:p w14:paraId="79FD2E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CCCCFF"/>
            <w:noWrap/>
            <w:vAlign w:val="bottom"/>
            <w:hideMark/>
          </w:tcPr>
          <w:p w14:paraId="00EB0D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CCCCFF"/>
            <w:noWrap/>
            <w:vAlign w:val="bottom"/>
            <w:hideMark/>
          </w:tcPr>
          <w:p w14:paraId="545E87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2DB732" w14:textId="77777777" w:rsidTr="009504E0">
        <w:trPr>
          <w:trHeight w:val="255"/>
        </w:trPr>
        <w:tc>
          <w:tcPr>
            <w:tcW w:w="2114" w:type="pct"/>
            <w:shd w:val="clear" w:color="000000" w:fill="FFFFCC"/>
            <w:vAlign w:val="bottom"/>
            <w:hideMark/>
          </w:tcPr>
          <w:p w14:paraId="7929FE6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Izvor 4.1.1. Pomoći - proračunski korisnici</w:t>
            </w:r>
          </w:p>
        </w:tc>
        <w:tc>
          <w:tcPr>
            <w:tcW w:w="573" w:type="pct"/>
            <w:shd w:val="clear" w:color="000000" w:fill="FFFFCC"/>
            <w:noWrap/>
            <w:vAlign w:val="bottom"/>
            <w:hideMark/>
          </w:tcPr>
          <w:p w14:paraId="5B10BD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000000" w:fill="FFFFCC"/>
            <w:noWrap/>
            <w:vAlign w:val="bottom"/>
            <w:hideMark/>
          </w:tcPr>
          <w:p w14:paraId="2C2FD3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000000" w:fill="FFFFCC"/>
            <w:noWrap/>
            <w:vAlign w:val="bottom"/>
            <w:hideMark/>
          </w:tcPr>
          <w:p w14:paraId="41D5F8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FFFFCC"/>
            <w:noWrap/>
            <w:vAlign w:val="bottom"/>
            <w:hideMark/>
          </w:tcPr>
          <w:p w14:paraId="48A5E8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FFFFCC"/>
            <w:noWrap/>
            <w:vAlign w:val="bottom"/>
            <w:hideMark/>
          </w:tcPr>
          <w:p w14:paraId="1FE17C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6FCDEE" w14:textId="77777777" w:rsidTr="009504E0">
        <w:trPr>
          <w:trHeight w:val="255"/>
        </w:trPr>
        <w:tc>
          <w:tcPr>
            <w:tcW w:w="2114" w:type="pct"/>
            <w:shd w:val="clear" w:color="auto" w:fill="auto"/>
            <w:vAlign w:val="bottom"/>
            <w:hideMark/>
          </w:tcPr>
          <w:p w14:paraId="2DD9A5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1B86D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6B401F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0CE8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32D6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612D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0A70DE4" w14:textId="77777777" w:rsidTr="009504E0">
        <w:trPr>
          <w:trHeight w:val="255"/>
        </w:trPr>
        <w:tc>
          <w:tcPr>
            <w:tcW w:w="2114" w:type="pct"/>
            <w:shd w:val="clear" w:color="auto" w:fill="auto"/>
            <w:vAlign w:val="bottom"/>
            <w:hideMark/>
          </w:tcPr>
          <w:p w14:paraId="0D3C222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6F785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w:t>
            </w:r>
          </w:p>
        </w:tc>
        <w:tc>
          <w:tcPr>
            <w:tcW w:w="573" w:type="pct"/>
            <w:shd w:val="clear" w:color="auto" w:fill="auto"/>
            <w:noWrap/>
            <w:vAlign w:val="bottom"/>
            <w:hideMark/>
          </w:tcPr>
          <w:p w14:paraId="70B6C9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5E79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75FF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C897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EB9916C" w14:textId="77777777" w:rsidTr="009504E0">
        <w:trPr>
          <w:trHeight w:val="255"/>
        </w:trPr>
        <w:tc>
          <w:tcPr>
            <w:tcW w:w="2114" w:type="pct"/>
            <w:shd w:val="clear" w:color="000000" w:fill="000080"/>
            <w:vAlign w:val="bottom"/>
            <w:hideMark/>
          </w:tcPr>
          <w:p w14:paraId="13CCAE63"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Razdjel 206 UPRAVNI ODJEL ZA FINANCIJE I NABAVU</w:t>
            </w:r>
          </w:p>
        </w:tc>
        <w:tc>
          <w:tcPr>
            <w:tcW w:w="573" w:type="pct"/>
            <w:shd w:val="clear" w:color="000000" w:fill="000080"/>
            <w:noWrap/>
            <w:vAlign w:val="bottom"/>
            <w:hideMark/>
          </w:tcPr>
          <w:p w14:paraId="2E4AB52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11.133.343,23</w:t>
            </w:r>
          </w:p>
        </w:tc>
        <w:tc>
          <w:tcPr>
            <w:tcW w:w="573" w:type="pct"/>
            <w:shd w:val="clear" w:color="000000" w:fill="000080"/>
            <w:noWrap/>
            <w:vAlign w:val="bottom"/>
            <w:hideMark/>
          </w:tcPr>
          <w:p w14:paraId="0315557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25.119.170,90</w:t>
            </w:r>
          </w:p>
        </w:tc>
        <w:tc>
          <w:tcPr>
            <w:tcW w:w="573" w:type="pct"/>
            <w:shd w:val="clear" w:color="000000" w:fill="000080"/>
            <w:noWrap/>
            <w:vAlign w:val="bottom"/>
            <w:hideMark/>
          </w:tcPr>
          <w:p w14:paraId="647B9E93"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80"/>
            <w:noWrap/>
            <w:vAlign w:val="bottom"/>
            <w:hideMark/>
          </w:tcPr>
          <w:p w14:paraId="757F550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80"/>
            <w:noWrap/>
            <w:vAlign w:val="bottom"/>
            <w:hideMark/>
          </w:tcPr>
          <w:p w14:paraId="30EDE66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r>
      <w:tr w:rsidR="009504E0" w:rsidRPr="009950E4" w14:paraId="1B8794CB" w14:textId="77777777" w:rsidTr="009504E0">
        <w:trPr>
          <w:trHeight w:val="255"/>
        </w:trPr>
        <w:tc>
          <w:tcPr>
            <w:tcW w:w="2114" w:type="pct"/>
            <w:shd w:val="clear" w:color="000000" w:fill="0000FF"/>
            <w:vAlign w:val="bottom"/>
            <w:hideMark/>
          </w:tcPr>
          <w:p w14:paraId="400CCE5A"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20601 UPRAVNI ODJEL ZA FINANCIJE I NABAVU</w:t>
            </w:r>
          </w:p>
        </w:tc>
        <w:tc>
          <w:tcPr>
            <w:tcW w:w="573" w:type="pct"/>
            <w:shd w:val="clear" w:color="000000" w:fill="0000FF"/>
            <w:noWrap/>
            <w:vAlign w:val="bottom"/>
            <w:hideMark/>
          </w:tcPr>
          <w:p w14:paraId="46551EA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11.133.343,23</w:t>
            </w:r>
          </w:p>
        </w:tc>
        <w:tc>
          <w:tcPr>
            <w:tcW w:w="573" w:type="pct"/>
            <w:shd w:val="clear" w:color="000000" w:fill="0000FF"/>
            <w:noWrap/>
            <w:vAlign w:val="bottom"/>
            <w:hideMark/>
          </w:tcPr>
          <w:p w14:paraId="4A868D5E"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25.119.170,90</w:t>
            </w:r>
          </w:p>
        </w:tc>
        <w:tc>
          <w:tcPr>
            <w:tcW w:w="573" w:type="pct"/>
            <w:shd w:val="clear" w:color="000000" w:fill="0000FF"/>
            <w:noWrap/>
            <w:vAlign w:val="bottom"/>
            <w:hideMark/>
          </w:tcPr>
          <w:p w14:paraId="26EA23A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7F672CC3"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342D264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r>
      <w:tr w:rsidR="009504E0" w:rsidRPr="009950E4" w14:paraId="2543982B" w14:textId="77777777" w:rsidTr="009504E0">
        <w:trPr>
          <w:trHeight w:val="510"/>
        </w:trPr>
        <w:tc>
          <w:tcPr>
            <w:tcW w:w="2114" w:type="pct"/>
            <w:shd w:val="clear" w:color="000000" w:fill="9999FF"/>
            <w:vAlign w:val="bottom"/>
            <w:hideMark/>
          </w:tcPr>
          <w:p w14:paraId="3B63F8A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1000 RASHODI ZA ZAPOSLENE JAVNE UPRAVE I ADMINISTRACIJE</w:t>
            </w:r>
          </w:p>
        </w:tc>
        <w:tc>
          <w:tcPr>
            <w:tcW w:w="573" w:type="pct"/>
            <w:shd w:val="clear" w:color="000000" w:fill="9999FF"/>
            <w:noWrap/>
            <w:vAlign w:val="bottom"/>
            <w:hideMark/>
          </w:tcPr>
          <w:p w14:paraId="0546EE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4.457.080,12</w:t>
            </w:r>
          </w:p>
        </w:tc>
        <w:tc>
          <w:tcPr>
            <w:tcW w:w="573" w:type="pct"/>
            <w:shd w:val="clear" w:color="000000" w:fill="9999FF"/>
            <w:noWrap/>
            <w:vAlign w:val="bottom"/>
            <w:hideMark/>
          </w:tcPr>
          <w:p w14:paraId="0D3456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4.161.793,74</w:t>
            </w:r>
          </w:p>
        </w:tc>
        <w:tc>
          <w:tcPr>
            <w:tcW w:w="573" w:type="pct"/>
            <w:shd w:val="clear" w:color="000000" w:fill="9999FF"/>
            <w:noWrap/>
            <w:vAlign w:val="bottom"/>
            <w:hideMark/>
          </w:tcPr>
          <w:p w14:paraId="2BE1CD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109D5A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7FAFEC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1819751" w14:textId="77777777" w:rsidTr="009504E0">
        <w:trPr>
          <w:trHeight w:val="255"/>
        </w:trPr>
        <w:tc>
          <w:tcPr>
            <w:tcW w:w="2114" w:type="pct"/>
            <w:shd w:val="clear" w:color="000000" w:fill="CCCCFF"/>
            <w:vAlign w:val="bottom"/>
            <w:hideMark/>
          </w:tcPr>
          <w:p w14:paraId="2D315D5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Aktivnost A100001 RASHODI ZA PLAĆE </w:t>
            </w:r>
          </w:p>
        </w:tc>
        <w:tc>
          <w:tcPr>
            <w:tcW w:w="573" w:type="pct"/>
            <w:shd w:val="clear" w:color="000000" w:fill="CCCCFF"/>
            <w:noWrap/>
            <w:vAlign w:val="bottom"/>
            <w:hideMark/>
          </w:tcPr>
          <w:p w14:paraId="59D5F9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4.111.352,91</w:t>
            </w:r>
          </w:p>
        </w:tc>
        <w:tc>
          <w:tcPr>
            <w:tcW w:w="573" w:type="pct"/>
            <w:shd w:val="clear" w:color="000000" w:fill="CCCCFF"/>
            <w:noWrap/>
            <w:vAlign w:val="bottom"/>
            <w:hideMark/>
          </w:tcPr>
          <w:p w14:paraId="00CC58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3.751.092,98</w:t>
            </w:r>
          </w:p>
        </w:tc>
        <w:tc>
          <w:tcPr>
            <w:tcW w:w="573" w:type="pct"/>
            <w:shd w:val="clear" w:color="000000" w:fill="CCCCFF"/>
            <w:noWrap/>
            <w:vAlign w:val="bottom"/>
            <w:hideMark/>
          </w:tcPr>
          <w:p w14:paraId="3A5F85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D98E5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D9E55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A077A69" w14:textId="77777777" w:rsidTr="009504E0">
        <w:trPr>
          <w:trHeight w:val="255"/>
        </w:trPr>
        <w:tc>
          <w:tcPr>
            <w:tcW w:w="2114" w:type="pct"/>
            <w:shd w:val="clear" w:color="000000" w:fill="FFFF99"/>
            <w:vAlign w:val="bottom"/>
            <w:hideMark/>
          </w:tcPr>
          <w:p w14:paraId="0396BD4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8E8A8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4.076.797,46</w:t>
            </w:r>
          </w:p>
        </w:tc>
        <w:tc>
          <w:tcPr>
            <w:tcW w:w="573" w:type="pct"/>
            <w:shd w:val="clear" w:color="000000" w:fill="FFFF99"/>
            <w:noWrap/>
            <w:vAlign w:val="bottom"/>
            <w:hideMark/>
          </w:tcPr>
          <w:p w14:paraId="20A5A5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3.724.548,41</w:t>
            </w:r>
          </w:p>
        </w:tc>
        <w:tc>
          <w:tcPr>
            <w:tcW w:w="573" w:type="pct"/>
            <w:shd w:val="clear" w:color="000000" w:fill="FFFF99"/>
            <w:noWrap/>
            <w:vAlign w:val="bottom"/>
            <w:hideMark/>
          </w:tcPr>
          <w:p w14:paraId="0DCFCB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7CF5D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93E05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34AF7FD" w14:textId="77777777" w:rsidTr="009504E0">
        <w:trPr>
          <w:trHeight w:val="255"/>
        </w:trPr>
        <w:tc>
          <w:tcPr>
            <w:tcW w:w="2114" w:type="pct"/>
            <w:shd w:val="clear" w:color="auto" w:fill="auto"/>
            <w:vAlign w:val="bottom"/>
            <w:hideMark/>
          </w:tcPr>
          <w:p w14:paraId="7BEFD3C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A9B63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4.076.797,46</w:t>
            </w:r>
          </w:p>
        </w:tc>
        <w:tc>
          <w:tcPr>
            <w:tcW w:w="573" w:type="pct"/>
            <w:shd w:val="clear" w:color="auto" w:fill="auto"/>
            <w:noWrap/>
            <w:vAlign w:val="bottom"/>
            <w:hideMark/>
          </w:tcPr>
          <w:p w14:paraId="76370F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3.724.548,41</w:t>
            </w:r>
          </w:p>
        </w:tc>
        <w:tc>
          <w:tcPr>
            <w:tcW w:w="573" w:type="pct"/>
            <w:shd w:val="clear" w:color="auto" w:fill="auto"/>
            <w:noWrap/>
            <w:vAlign w:val="bottom"/>
            <w:hideMark/>
          </w:tcPr>
          <w:p w14:paraId="39510C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63F1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45F8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82120F3" w14:textId="77777777" w:rsidTr="009504E0">
        <w:trPr>
          <w:trHeight w:val="255"/>
        </w:trPr>
        <w:tc>
          <w:tcPr>
            <w:tcW w:w="2114" w:type="pct"/>
            <w:shd w:val="clear" w:color="auto" w:fill="auto"/>
            <w:vAlign w:val="bottom"/>
            <w:hideMark/>
          </w:tcPr>
          <w:p w14:paraId="2E186F0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A67B8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4.076.797,46</w:t>
            </w:r>
          </w:p>
        </w:tc>
        <w:tc>
          <w:tcPr>
            <w:tcW w:w="573" w:type="pct"/>
            <w:shd w:val="clear" w:color="auto" w:fill="auto"/>
            <w:noWrap/>
            <w:vAlign w:val="bottom"/>
            <w:hideMark/>
          </w:tcPr>
          <w:p w14:paraId="7820F4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3.724.548,41</w:t>
            </w:r>
          </w:p>
        </w:tc>
        <w:tc>
          <w:tcPr>
            <w:tcW w:w="573" w:type="pct"/>
            <w:shd w:val="clear" w:color="auto" w:fill="auto"/>
            <w:noWrap/>
            <w:vAlign w:val="bottom"/>
            <w:hideMark/>
          </w:tcPr>
          <w:p w14:paraId="2353EA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653D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04B4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DA152CB" w14:textId="77777777" w:rsidTr="009504E0">
        <w:trPr>
          <w:trHeight w:val="510"/>
        </w:trPr>
        <w:tc>
          <w:tcPr>
            <w:tcW w:w="2114" w:type="pct"/>
            <w:shd w:val="clear" w:color="000000" w:fill="FFFF99"/>
            <w:vAlign w:val="bottom"/>
            <w:hideMark/>
          </w:tcPr>
          <w:p w14:paraId="39F9F3C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4509E9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34.555,45</w:t>
            </w:r>
          </w:p>
        </w:tc>
        <w:tc>
          <w:tcPr>
            <w:tcW w:w="573" w:type="pct"/>
            <w:shd w:val="clear" w:color="000000" w:fill="FFFF99"/>
            <w:noWrap/>
            <w:vAlign w:val="bottom"/>
            <w:hideMark/>
          </w:tcPr>
          <w:p w14:paraId="285141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26.544,57</w:t>
            </w:r>
          </w:p>
        </w:tc>
        <w:tc>
          <w:tcPr>
            <w:tcW w:w="573" w:type="pct"/>
            <w:shd w:val="clear" w:color="000000" w:fill="FFFF99"/>
            <w:noWrap/>
            <w:vAlign w:val="bottom"/>
            <w:hideMark/>
          </w:tcPr>
          <w:p w14:paraId="504D9A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C2F71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31ACC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7C52BA5" w14:textId="77777777" w:rsidTr="009504E0">
        <w:trPr>
          <w:trHeight w:val="255"/>
        </w:trPr>
        <w:tc>
          <w:tcPr>
            <w:tcW w:w="2114" w:type="pct"/>
            <w:shd w:val="clear" w:color="auto" w:fill="auto"/>
            <w:vAlign w:val="bottom"/>
            <w:hideMark/>
          </w:tcPr>
          <w:p w14:paraId="10F227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4D076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34.555,45</w:t>
            </w:r>
          </w:p>
        </w:tc>
        <w:tc>
          <w:tcPr>
            <w:tcW w:w="573" w:type="pct"/>
            <w:shd w:val="clear" w:color="auto" w:fill="auto"/>
            <w:noWrap/>
            <w:vAlign w:val="bottom"/>
            <w:hideMark/>
          </w:tcPr>
          <w:p w14:paraId="3C65FF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26.544,57</w:t>
            </w:r>
          </w:p>
        </w:tc>
        <w:tc>
          <w:tcPr>
            <w:tcW w:w="573" w:type="pct"/>
            <w:shd w:val="clear" w:color="auto" w:fill="auto"/>
            <w:noWrap/>
            <w:vAlign w:val="bottom"/>
            <w:hideMark/>
          </w:tcPr>
          <w:p w14:paraId="3004C8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29FB4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E258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1FCB1E5" w14:textId="77777777" w:rsidTr="009504E0">
        <w:trPr>
          <w:trHeight w:val="255"/>
        </w:trPr>
        <w:tc>
          <w:tcPr>
            <w:tcW w:w="2114" w:type="pct"/>
            <w:shd w:val="clear" w:color="auto" w:fill="auto"/>
            <w:vAlign w:val="bottom"/>
            <w:hideMark/>
          </w:tcPr>
          <w:p w14:paraId="3228187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74001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34.555,45</w:t>
            </w:r>
          </w:p>
        </w:tc>
        <w:tc>
          <w:tcPr>
            <w:tcW w:w="573" w:type="pct"/>
            <w:shd w:val="clear" w:color="auto" w:fill="auto"/>
            <w:noWrap/>
            <w:vAlign w:val="bottom"/>
            <w:hideMark/>
          </w:tcPr>
          <w:p w14:paraId="7D8EE4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26.544,57</w:t>
            </w:r>
          </w:p>
        </w:tc>
        <w:tc>
          <w:tcPr>
            <w:tcW w:w="573" w:type="pct"/>
            <w:shd w:val="clear" w:color="auto" w:fill="auto"/>
            <w:noWrap/>
            <w:vAlign w:val="bottom"/>
            <w:hideMark/>
          </w:tcPr>
          <w:p w14:paraId="6DD882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0CF1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9AFB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03FFC9" w14:textId="77777777" w:rsidTr="009504E0">
        <w:trPr>
          <w:trHeight w:val="255"/>
        </w:trPr>
        <w:tc>
          <w:tcPr>
            <w:tcW w:w="2114" w:type="pct"/>
            <w:shd w:val="clear" w:color="000000" w:fill="CCCCFF"/>
            <w:vAlign w:val="bottom"/>
            <w:hideMark/>
          </w:tcPr>
          <w:p w14:paraId="664188B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Aktivnost A100002 OSTALI RASHODI ZA ZAPOSLENE </w:t>
            </w:r>
          </w:p>
        </w:tc>
        <w:tc>
          <w:tcPr>
            <w:tcW w:w="573" w:type="pct"/>
            <w:shd w:val="clear" w:color="000000" w:fill="CCCCFF"/>
            <w:noWrap/>
            <w:vAlign w:val="bottom"/>
            <w:hideMark/>
          </w:tcPr>
          <w:p w14:paraId="7B279F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345.727,21</w:t>
            </w:r>
          </w:p>
        </w:tc>
        <w:tc>
          <w:tcPr>
            <w:tcW w:w="573" w:type="pct"/>
            <w:shd w:val="clear" w:color="000000" w:fill="CCCCFF"/>
            <w:noWrap/>
            <w:vAlign w:val="bottom"/>
            <w:hideMark/>
          </w:tcPr>
          <w:p w14:paraId="3A27F0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410.700,76</w:t>
            </w:r>
          </w:p>
        </w:tc>
        <w:tc>
          <w:tcPr>
            <w:tcW w:w="573" w:type="pct"/>
            <w:shd w:val="clear" w:color="000000" w:fill="CCCCFF"/>
            <w:noWrap/>
            <w:vAlign w:val="bottom"/>
            <w:hideMark/>
          </w:tcPr>
          <w:p w14:paraId="294CB0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E2E20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AA23C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6FD6E26" w14:textId="77777777" w:rsidTr="009504E0">
        <w:trPr>
          <w:trHeight w:val="255"/>
        </w:trPr>
        <w:tc>
          <w:tcPr>
            <w:tcW w:w="2114" w:type="pct"/>
            <w:shd w:val="clear" w:color="000000" w:fill="FFFF99"/>
            <w:vAlign w:val="bottom"/>
            <w:hideMark/>
          </w:tcPr>
          <w:p w14:paraId="5478984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1761E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345.727,21</w:t>
            </w:r>
          </w:p>
        </w:tc>
        <w:tc>
          <w:tcPr>
            <w:tcW w:w="573" w:type="pct"/>
            <w:shd w:val="clear" w:color="000000" w:fill="FFFF99"/>
            <w:noWrap/>
            <w:vAlign w:val="bottom"/>
            <w:hideMark/>
          </w:tcPr>
          <w:p w14:paraId="1B887D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410.700,76</w:t>
            </w:r>
          </w:p>
        </w:tc>
        <w:tc>
          <w:tcPr>
            <w:tcW w:w="573" w:type="pct"/>
            <w:shd w:val="clear" w:color="000000" w:fill="FFFF99"/>
            <w:noWrap/>
            <w:vAlign w:val="bottom"/>
            <w:hideMark/>
          </w:tcPr>
          <w:p w14:paraId="5E511D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8D8AF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BD544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587A262" w14:textId="77777777" w:rsidTr="009504E0">
        <w:trPr>
          <w:trHeight w:val="255"/>
        </w:trPr>
        <w:tc>
          <w:tcPr>
            <w:tcW w:w="2114" w:type="pct"/>
            <w:shd w:val="clear" w:color="auto" w:fill="auto"/>
            <w:vAlign w:val="bottom"/>
            <w:hideMark/>
          </w:tcPr>
          <w:p w14:paraId="1377537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3CAB8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345.727,21</w:t>
            </w:r>
          </w:p>
        </w:tc>
        <w:tc>
          <w:tcPr>
            <w:tcW w:w="573" w:type="pct"/>
            <w:shd w:val="clear" w:color="auto" w:fill="auto"/>
            <w:noWrap/>
            <w:vAlign w:val="bottom"/>
            <w:hideMark/>
          </w:tcPr>
          <w:p w14:paraId="730C5B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410.700,76</w:t>
            </w:r>
          </w:p>
        </w:tc>
        <w:tc>
          <w:tcPr>
            <w:tcW w:w="573" w:type="pct"/>
            <w:shd w:val="clear" w:color="auto" w:fill="auto"/>
            <w:noWrap/>
            <w:vAlign w:val="bottom"/>
            <w:hideMark/>
          </w:tcPr>
          <w:p w14:paraId="3C29AE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284E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4928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412220C" w14:textId="77777777" w:rsidTr="009504E0">
        <w:trPr>
          <w:trHeight w:val="255"/>
        </w:trPr>
        <w:tc>
          <w:tcPr>
            <w:tcW w:w="2114" w:type="pct"/>
            <w:shd w:val="clear" w:color="auto" w:fill="auto"/>
            <w:vAlign w:val="bottom"/>
            <w:hideMark/>
          </w:tcPr>
          <w:p w14:paraId="6F6D719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4ABFF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261.659,57</w:t>
            </w:r>
          </w:p>
        </w:tc>
        <w:tc>
          <w:tcPr>
            <w:tcW w:w="573" w:type="pct"/>
            <w:shd w:val="clear" w:color="auto" w:fill="auto"/>
            <w:noWrap/>
            <w:vAlign w:val="bottom"/>
            <w:hideMark/>
          </w:tcPr>
          <w:p w14:paraId="656D3B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326.259,19</w:t>
            </w:r>
          </w:p>
        </w:tc>
        <w:tc>
          <w:tcPr>
            <w:tcW w:w="573" w:type="pct"/>
            <w:shd w:val="clear" w:color="auto" w:fill="auto"/>
            <w:noWrap/>
            <w:vAlign w:val="bottom"/>
            <w:hideMark/>
          </w:tcPr>
          <w:p w14:paraId="2A7D8B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4A5F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41B6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A745FA" w14:textId="77777777" w:rsidTr="009504E0">
        <w:trPr>
          <w:trHeight w:val="345"/>
        </w:trPr>
        <w:tc>
          <w:tcPr>
            <w:tcW w:w="2114" w:type="pct"/>
            <w:shd w:val="clear" w:color="auto" w:fill="auto"/>
            <w:vAlign w:val="bottom"/>
            <w:hideMark/>
          </w:tcPr>
          <w:p w14:paraId="06B10E7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51839D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84.067,64</w:t>
            </w:r>
          </w:p>
        </w:tc>
        <w:tc>
          <w:tcPr>
            <w:tcW w:w="573" w:type="pct"/>
            <w:shd w:val="clear" w:color="auto" w:fill="auto"/>
            <w:noWrap/>
            <w:vAlign w:val="bottom"/>
            <w:hideMark/>
          </w:tcPr>
          <w:p w14:paraId="4142F3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84.441,57</w:t>
            </w:r>
          </w:p>
        </w:tc>
        <w:tc>
          <w:tcPr>
            <w:tcW w:w="573" w:type="pct"/>
            <w:shd w:val="clear" w:color="auto" w:fill="auto"/>
            <w:noWrap/>
            <w:vAlign w:val="bottom"/>
            <w:hideMark/>
          </w:tcPr>
          <w:p w14:paraId="40769B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29D5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EE40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9EA4C5A" w14:textId="77777777" w:rsidTr="009504E0">
        <w:trPr>
          <w:trHeight w:val="510"/>
        </w:trPr>
        <w:tc>
          <w:tcPr>
            <w:tcW w:w="2114" w:type="pct"/>
            <w:shd w:val="clear" w:color="000000" w:fill="9999FF"/>
            <w:vAlign w:val="bottom"/>
            <w:hideMark/>
          </w:tcPr>
          <w:p w14:paraId="4F347A1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Program 1001 MATERIJALNI RASHODI JAVNE UPRAVE I ADMINISTRACIJE </w:t>
            </w:r>
          </w:p>
        </w:tc>
        <w:tc>
          <w:tcPr>
            <w:tcW w:w="573" w:type="pct"/>
            <w:shd w:val="clear" w:color="000000" w:fill="9999FF"/>
            <w:noWrap/>
            <w:vAlign w:val="bottom"/>
            <w:hideMark/>
          </w:tcPr>
          <w:p w14:paraId="2B3C77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422.504,15</w:t>
            </w:r>
          </w:p>
        </w:tc>
        <w:tc>
          <w:tcPr>
            <w:tcW w:w="573" w:type="pct"/>
            <w:shd w:val="clear" w:color="000000" w:fill="9999FF"/>
            <w:noWrap/>
            <w:vAlign w:val="bottom"/>
            <w:hideMark/>
          </w:tcPr>
          <w:p w14:paraId="49D3B7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563.375,15</w:t>
            </w:r>
          </w:p>
        </w:tc>
        <w:tc>
          <w:tcPr>
            <w:tcW w:w="573" w:type="pct"/>
            <w:shd w:val="clear" w:color="000000" w:fill="9999FF"/>
            <w:noWrap/>
            <w:vAlign w:val="bottom"/>
            <w:hideMark/>
          </w:tcPr>
          <w:p w14:paraId="5A3EB7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3219B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2B4A85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9D06C04" w14:textId="77777777" w:rsidTr="009504E0">
        <w:trPr>
          <w:trHeight w:val="255"/>
        </w:trPr>
        <w:tc>
          <w:tcPr>
            <w:tcW w:w="2114" w:type="pct"/>
            <w:shd w:val="clear" w:color="000000" w:fill="CCCCFF"/>
            <w:vAlign w:val="bottom"/>
            <w:hideMark/>
          </w:tcPr>
          <w:p w14:paraId="2C8016B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Aktivnost A100101 ADMINISTRATIVNI I REŽIJSKI TROŠKOVI </w:t>
            </w:r>
          </w:p>
        </w:tc>
        <w:tc>
          <w:tcPr>
            <w:tcW w:w="573" w:type="pct"/>
            <w:shd w:val="clear" w:color="000000" w:fill="CCCCFF"/>
            <w:noWrap/>
            <w:vAlign w:val="bottom"/>
            <w:hideMark/>
          </w:tcPr>
          <w:p w14:paraId="48F4A5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36.972,59</w:t>
            </w:r>
          </w:p>
        </w:tc>
        <w:tc>
          <w:tcPr>
            <w:tcW w:w="573" w:type="pct"/>
            <w:shd w:val="clear" w:color="000000" w:fill="CCCCFF"/>
            <w:noWrap/>
            <w:vAlign w:val="bottom"/>
            <w:hideMark/>
          </w:tcPr>
          <w:p w14:paraId="6C6FA8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70.608,53</w:t>
            </w:r>
          </w:p>
        </w:tc>
        <w:tc>
          <w:tcPr>
            <w:tcW w:w="573" w:type="pct"/>
            <w:shd w:val="clear" w:color="000000" w:fill="CCCCFF"/>
            <w:noWrap/>
            <w:vAlign w:val="bottom"/>
            <w:hideMark/>
          </w:tcPr>
          <w:p w14:paraId="129B25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50D67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E3EE4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D20B4D4" w14:textId="77777777" w:rsidTr="009504E0">
        <w:trPr>
          <w:trHeight w:val="255"/>
        </w:trPr>
        <w:tc>
          <w:tcPr>
            <w:tcW w:w="2114" w:type="pct"/>
            <w:shd w:val="clear" w:color="000000" w:fill="FFFF99"/>
            <w:vAlign w:val="bottom"/>
            <w:hideMark/>
          </w:tcPr>
          <w:p w14:paraId="5BCCA62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50EF1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36.972,59</w:t>
            </w:r>
          </w:p>
        </w:tc>
        <w:tc>
          <w:tcPr>
            <w:tcW w:w="573" w:type="pct"/>
            <w:shd w:val="clear" w:color="000000" w:fill="FFFF99"/>
            <w:noWrap/>
            <w:vAlign w:val="bottom"/>
            <w:hideMark/>
          </w:tcPr>
          <w:p w14:paraId="395B17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70.608,53</w:t>
            </w:r>
          </w:p>
        </w:tc>
        <w:tc>
          <w:tcPr>
            <w:tcW w:w="573" w:type="pct"/>
            <w:shd w:val="clear" w:color="000000" w:fill="FFFF99"/>
            <w:noWrap/>
            <w:vAlign w:val="bottom"/>
            <w:hideMark/>
          </w:tcPr>
          <w:p w14:paraId="769207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B2FF4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9D36E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966C03A" w14:textId="77777777" w:rsidTr="009504E0">
        <w:trPr>
          <w:trHeight w:val="255"/>
        </w:trPr>
        <w:tc>
          <w:tcPr>
            <w:tcW w:w="2114" w:type="pct"/>
            <w:shd w:val="clear" w:color="auto" w:fill="auto"/>
            <w:vAlign w:val="bottom"/>
            <w:hideMark/>
          </w:tcPr>
          <w:p w14:paraId="4AC6177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C7ED9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36.972,59</w:t>
            </w:r>
          </w:p>
        </w:tc>
        <w:tc>
          <w:tcPr>
            <w:tcW w:w="573" w:type="pct"/>
            <w:shd w:val="clear" w:color="auto" w:fill="auto"/>
            <w:noWrap/>
            <w:vAlign w:val="bottom"/>
            <w:hideMark/>
          </w:tcPr>
          <w:p w14:paraId="197139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63.308,78</w:t>
            </w:r>
          </w:p>
        </w:tc>
        <w:tc>
          <w:tcPr>
            <w:tcW w:w="573" w:type="pct"/>
            <w:shd w:val="clear" w:color="auto" w:fill="auto"/>
            <w:noWrap/>
            <w:vAlign w:val="bottom"/>
            <w:hideMark/>
          </w:tcPr>
          <w:p w14:paraId="27C189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CA1A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794D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ECAB183" w14:textId="77777777" w:rsidTr="009504E0">
        <w:trPr>
          <w:trHeight w:val="255"/>
        </w:trPr>
        <w:tc>
          <w:tcPr>
            <w:tcW w:w="2114" w:type="pct"/>
            <w:shd w:val="clear" w:color="auto" w:fill="auto"/>
            <w:vAlign w:val="bottom"/>
            <w:hideMark/>
          </w:tcPr>
          <w:p w14:paraId="35E932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E4568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36.972,59</w:t>
            </w:r>
          </w:p>
        </w:tc>
        <w:tc>
          <w:tcPr>
            <w:tcW w:w="573" w:type="pct"/>
            <w:shd w:val="clear" w:color="auto" w:fill="auto"/>
            <w:noWrap/>
            <w:vAlign w:val="bottom"/>
            <w:hideMark/>
          </w:tcPr>
          <w:p w14:paraId="57C0F4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63.308,78</w:t>
            </w:r>
          </w:p>
        </w:tc>
        <w:tc>
          <w:tcPr>
            <w:tcW w:w="573" w:type="pct"/>
            <w:shd w:val="clear" w:color="auto" w:fill="auto"/>
            <w:noWrap/>
            <w:vAlign w:val="bottom"/>
            <w:hideMark/>
          </w:tcPr>
          <w:p w14:paraId="206AE8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5CCA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2E47A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8063B08" w14:textId="77777777" w:rsidTr="009504E0">
        <w:trPr>
          <w:trHeight w:val="255"/>
        </w:trPr>
        <w:tc>
          <w:tcPr>
            <w:tcW w:w="2114" w:type="pct"/>
            <w:shd w:val="clear" w:color="auto" w:fill="auto"/>
            <w:vAlign w:val="bottom"/>
            <w:hideMark/>
          </w:tcPr>
          <w:p w14:paraId="0108BCA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73AA9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9630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7.299,75</w:t>
            </w:r>
          </w:p>
        </w:tc>
        <w:tc>
          <w:tcPr>
            <w:tcW w:w="573" w:type="pct"/>
            <w:shd w:val="clear" w:color="auto" w:fill="auto"/>
            <w:noWrap/>
            <w:vAlign w:val="bottom"/>
            <w:hideMark/>
          </w:tcPr>
          <w:p w14:paraId="0CCBF1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F7E9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D08B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B1F963" w14:textId="77777777" w:rsidTr="009504E0">
        <w:trPr>
          <w:trHeight w:val="255"/>
        </w:trPr>
        <w:tc>
          <w:tcPr>
            <w:tcW w:w="2114" w:type="pct"/>
            <w:shd w:val="clear" w:color="auto" w:fill="auto"/>
            <w:vAlign w:val="bottom"/>
            <w:hideMark/>
          </w:tcPr>
          <w:p w14:paraId="52138F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3845D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FAFD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7.299,75</w:t>
            </w:r>
          </w:p>
        </w:tc>
        <w:tc>
          <w:tcPr>
            <w:tcW w:w="573" w:type="pct"/>
            <w:shd w:val="clear" w:color="auto" w:fill="auto"/>
            <w:noWrap/>
            <w:vAlign w:val="bottom"/>
            <w:hideMark/>
          </w:tcPr>
          <w:p w14:paraId="12D924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687C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8C16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27C4277" w14:textId="77777777" w:rsidTr="009504E0">
        <w:trPr>
          <w:trHeight w:val="255"/>
        </w:trPr>
        <w:tc>
          <w:tcPr>
            <w:tcW w:w="2114" w:type="pct"/>
            <w:shd w:val="clear" w:color="000000" w:fill="CCCCFF"/>
            <w:vAlign w:val="bottom"/>
            <w:hideMark/>
          </w:tcPr>
          <w:p w14:paraId="3CB9372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A100103 SLUŽBENA PUTOVANJA</w:t>
            </w:r>
          </w:p>
        </w:tc>
        <w:tc>
          <w:tcPr>
            <w:tcW w:w="573" w:type="pct"/>
            <w:shd w:val="clear" w:color="000000" w:fill="CCCCFF"/>
            <w:noWrap/>
            <w:vAlign w:val="bottom"/>
            <w:hideMark/>
          </w:tcPr>
          <w:p w14:paraId="288604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8.225,11</w:t>
            </w:r>
          </w:p>
        </w:tc>
        <w:tc>
          <w:tcPr>
            <w:tcW w:w="573" w:type="pct"/>
            <w:shd w:val="clear" w:color="000000" w:fill="CCCCFF"/>
            <w:noWrap/>
            <w:vAlign w:val="bottom"/>
            <w:hideMark/>
          </w:tcPr>
          <w:p w14:paraId="3873DF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28.568,59</w:t>
            </w:r>
          </w:p>
        </w:tc>
        <w:tc>
          <w:tcPr>
            <w:tcW w:w="573" w:type="pct"/>
            <w:shd w:val="clear" w:color="000000" w:fill="CCCCFF"/>
            <w:noWrap/>
            <w:vAlign w:val="bottom"/>
            <w:hideMark/>
          </w:tcPr>
          <w:p w14:paraId="505EA5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9F85A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7AC57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2BF593" w14:textId="77777777" w:rsidTr="009504E0">
        <w:trPr>
          <w:trHeight w:val="255"/>
        </w:trPr>
        <w:tc>
          <w:tcPr>
            <w:tcW w:w="2114" w:type="pct"/>
            <w:shd w:val="clear" w:color="000000" w:fill="FFFF99"/>
            <w:vAlign w:val="bottom"/>
            <w:hideMark/>
          </w:tcPr>
          <w:p w14:paraId="640EA67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1144D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8.225,11</w:t>
            </w:r>
          </w:p>
        </w:tc>
        <w:tc>
          <w:tcPr>
            <w:tcW w:w="573" w:type="pct"/>
            <w:shd w:val="clear" w:color="000000" w:fill="FFFF99"/>
            <w:noWrap/>
            <w:vAlign w:val="bottom"/>
            <w:hideMark/>
          </w:tcPr>
          <w:p w14:paraId="22F71B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28.568,59</w:t>
            </w:r>
          </w:p>
        </w:tc>
        <w:tc>
          <w:tcPr>
            <w:tcW w:w="573" w:type="pct"/>
            <w:shd w:val="clear" w:color="000000" w:fill="FFFF99"/>
            <w:noWrap/>
            <w:vAlign w:val="bottom"/>
            <w:hideMark/>
          </w:tcPr>
          <w:p w14:paraId="7CF3A1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99522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9588C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40F0407" w14:textId="77777777" w:rsidTr="009504E0">
        <w:trPr>
          <w:trHeight w:val="255"/>
        </w:trPr>
        <w:tc>
          <w:tcPr>
            <w:tcW w:w="2114" w:type="pct"/>
            <w:shd w:val="clear" w:color="auto" w:fill="auto"/>
            <w:vAlign w:val="bottom"/>
            <w:hideMark/>
          </w:tcPr>
          <w:p w14:paraId="5A78DDD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9E29D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8.225,11</w:t>
            </w:r>
          </w:p>
        </w:tc>
        <w:tc>
          <w:tcPr>
            <w:tcW w:w="573" w:type="pct"/>
            <w:shd w:val="clear" w:color="auto" w:fill="auto"/>
            <w:noWrap/>
            <w:vAlign w:val="bottom"/>
            <w:hideMark/>
          </w:tcPr>
          <w:p w14:paraId="35CD8E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28.568,59</w:t>
            </w:r>
          </w:p>
        </w:tc>
        <w:tc>
          <w:tcPr>
            <w:tcW w:w="573" w:type="pct"/>
            <w:shd w:val="clear" w:color="auto" w:fill="auto"/>
            <w:noWrap/>
            <w:vAlign w:val="bottom"/>
            <w:hideMark/>
          </w:tcPr>
          <w:p w14:paraId="29CD9A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BA52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FD84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95B124" w14:textId="77777777" w:rsidTr="009504E0">
        <w:trPr>
          <w:trHeight w:val="255"/>
        </w:trPr>
        <w:tc>
          <w:tcPr>
            <w:tcW w:w="2114" w:type="pct"/>
            <w:shd w:val="clear" w:color="auto" w:fill="auto"/>
            <w:vAlign w:val="bottom"/>
            <w:hideMark/>
          </w:tcPr>
          <w:p w14:paraId="5F1A67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2FB7C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8.225,11</w:t>
            </w:r>
          </w:p>
        </w:tc>
        <w:tc>
          <w:tcPr>
            <w:tcW w:w="573" w:type="pct"/>
            <w:shd w:val="clear" w:color="auto" w:fill="auto"/>
            <w:noWrap/>
            <w:vAlign w:val="bottom"/>
            <w:hideMark/>
          </w:tcPr>
          <w:p w14:paraId="54F36C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28.568,59</w:t>
            </w:r>
          </w:p>
        </w:tc>
        <w:tc>
          <w:tcPr>
            <w:tcW w:w="573" w:type="pct"/>
            <w:shd w:val="clear" w:color="auto" w:fill="auto"/>
            <w:noWrap/>
            <w:vAlign w:val="bottom"/>
            <w:hideMark/>
          </w:tcPr>
          <w:p w14:paraId="19A5C2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2711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D8D0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F27937" w14:textId="77777777" w:rsidTr="009504E0">
        <w:trPr>
          <w:trHeight w:val="510"/>
        </w:trPr>
        <w:tc>
          <w:tcPr>
            <w:tcW w:w="2114" w:type="pct"/>
            <w:shd w:val="clear" w:color="000000" w:fill="CCCCFF"/>
            <w:vAlign w:val="bottom"/>
            <w:hideMark/>
          </w:tcPr>
          <w:p w14:paraId="3AB9A29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A100104 ADMINISTRATIVNE I INTELEKTUALNE USLUGE</w:t>
            </w:r>
          </w:p>
        </w:tc>
        <w:tc>
          <w:tcPr>
            <w:tcW w:w="573" w:type="pct"/>
            <w:shd w:val="clear" w:color="000000" w:fill="CCCCFF"/>
            <w:noWrap/>
            <w:vAlign w:val="bottom"/>
            <w:hideMark/>
          </w:tcPr>
          <w:p w14:paraId="7E9F10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377.306,45</w:t>
            </w:r>
          </w:p>
        </w:tc>
        <w:tc>
          <w:tcPr>
            <w:tcW w:w="573" w:type="pct"/>
            <w:shd w:val="clear" w:color="000000" w:fill="CCCCFF"/>
            <w:noWrap/>
            <w:vAlign w:val="bottom"/>
            <w:hideMark/>
          </w:tcPr>
          <w:p w14:paraId="375797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464.198,03</w:t>
            </w:r>
          </w:p>
        </w:tc>
        <w:tc>
          <w:tcPr>
            <w:tcW w:w="573" w:type="pct"/>
            <w:shd w:val="clear" w:color="000000" w:fill="CCCCFF"/>
            <w:noWrap/>
            <w:vAlign w:val="bottom"/>
            <w:hideMark/>
          </w:tcPr>
          <w:p w14:paraId="36571F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7664B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A691E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46BB62B" w14:textId="77777777" w:rsidTr="009504E0">
        <w:trPr>
          <w:trHeight w:val="255"/>
        </w:trPr>
        <w:tc>
          <w:tcPr>
            <w:tcW w:w="2114" w:type="pct"/>
            <w:shd w:val="clear" w:color="000000" w:fill="FFFF99"/>
            <w:vAlign w:val="bottom"/>
            <w:hideMark/>
          </w:tcPr>
          <w:p w14:paraId="3121019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A4679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377.306,45</w:t>
            </w:r>
          </w:p>
        </w:tc>
        <w:tc>
          <w:tcPr>
            <w:tcW w:w="573" w:type="pct"/>
            <w:shd w:val="clear" w:color="000000" w:fill="FFFF99"/>
            <w:noWrap/>
            <w:vAlign w:val="bottom"/>
            <w:hideMark/>
          </w:tcPr>
          <w:p w14:paraId="5CAA9C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464.198,03</w:t>
            </w:r>
          </w:p>
        </w:tc>
        <w:tc>
          <w:tcPr>
            <w:tcW w:w="573" w:type="pct"/>
            <w:shd w:val="clear" w:color="000000" w:fill="FFFF99"/>
            <w:noWrap/>
            <w:vAlign w:val="bottom"/>
            <w:hideMark/>
          </w:tcPr>
          <w:p w14:paraId="18358D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97A12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B2FD7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46A5302" w14:textId="77777777" w:rsidTr="009504E0">
        <w:trPr>
          <w:trHeight w:val="255"/>
        </w:trPr>
        <w:tc>
          <w:tcPr>
            <w:tcW w:w="2114" w:type="pct"/>
            <w:shd w:val="clear" w:color="auto" w:fill="auto"/>
            <w:vAlign w:val="bottom"/>
            <w:hideMark/>
          </w:tcPr>
          <w:p w14:paraId="53385ED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49A77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377.306,45</w:t>
            </w:r>
          </w:p>
        </w:tc>
        <w:tc>
          <w:tcPr>
            <w:tcW w:w="573" w:type="pct"/>
            <w:shd w:val="clear" w:color="auto" w:fill="auto"/>
            <w:noWrap/>
            <w:vAlign w:val="bottom"/>
            <w:hideMark/>
          </w:tcPr>
          <w:p w14:paraId="24F6BC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464.198,03</w:t>
            </w:r>
          </w:p>
        </w:tc>
        <w:tc>
          <w:tcPr>
            <w:tcW w:w="573" w:type="pct"/>
            <w:shd w:val="clear" w:color="auto" w:fill="auto"/>
            <w:noWrap/>
            <w:vAlign w:val="bottom"/>
            <w:hideMark/>
          </w:tcPr>
          <w:p w14:paraId="2898FE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596B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8322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06FD94B" w14:textId="77777777" w:rsidTr="009504E0">
        <w:trPr>
          <w:trHeight w:val="255"/>
        </w:trPr>
        <w:tc>
          <w:tcPr>
            <w:tcW w:w="2114" w:type="pct"/>
            <w:shd w:val="clear" w:color="auto" w:fill="auto"/>
            <w:vAlign w:val="bottom"/>
            <w:hideMark/>
          </w:tcPr>
          <w:p w14:paraId="4DFF30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1EE77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377.306,45</w:t>
            </w:r>
          </w:p>
        </w:tc>
        <w:tc>
          <w:tcPr>
            <w:tcW w:w="573" w:type="pct"/>
            <w:shd w:val="clear" w:color="auto" w:fill="auto"/>
            <w:noWrap/>
            <w:vAlign w:val="bottom"/>
            <w:hideMark/>
          </w:tcPr>
          <w:p w14:paraId="44762F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464.198,03</w:t>
            </w:r>
          </w:p>
        </w:tc>
        <w:tc>
          <w:tcPr>
            <w:tcW w:w="573" w:type="pct"/>
            <w:shd w:val="clear" w:color="auto" w:fill="auto"/>
            <w:noWrap/>
            <w:vAlign w:val="bottom"/>
            <w:hideMark/>
          </w:tcPr>
          <w:p w14:paraId="0503D8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8FDF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7152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5BCD7B" w14:textId="77777777" w:rsidTr="009504E0">
        <w:trPr>
          <w:trHeight w:val="255"/>
        </w:trPr>
        <w:tc>
          <w:tcPr>
            <w:tcW w:w="2114" w:type="pct"/>
            <w:shd w:val="clear" w:color="000000" w:fill="9999FF"/>
            <w:vAlign w:val="bottom"/>
            <w:hideMark/>
          </w:tcPr>
          <w:p w14:paraId="4DEFCF7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1110 FINANCIJSKI RASHODI GRADSKE UPRAVE</w:t>
            </w:r>
          </w:p>
        </w:tc>
        <w:tc>
          <w:tcPr>
            <w:tcW w:w="573" w:type="pct"/>
            <w:shd w:val="clear" w:color="000000" w:fill="9999FF"/>
            <w:noWrap/>
            <w:vAlign w:val="bottom"/>
            <w:hideMark/>
          </w:tcPr>
          <w:p w14:paraId="03F6CB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610.362,46</w:t>
            </w:r>
          </w:p>
        </w:tc>
        <w:tc>
          <w:tcPr>
            <w:tcW w:w="573" w:type="pct"/>
            <w:shd w:val="clear" w:color="000000" w:fill="9999FF"/>
            <w:noWrap/>
            <w:vAlign w:val="bottom"/>
            <w:hideMark/>
          </w:tcPr>
          <w:p w14:paraId="2DD925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1.150.054,95</w:t>
            </w:r>
          </w:p>
        </w:tc>
        <w:tc>
          <w:tcPr>
            <w:tcW w:w="573" w:type="pct"/>
            <w:shd w:val="clear" w:color="000000" w:fill="9999FF"/>
            <w:noWrap/>
            <w:vAlign w:val="bottom"/>
            <w:hideMark/>
          </w:tcPr>
          <w:p w14:paraId="7E905A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02EF87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A35D7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1425764" w14:textId="77777777" w:rsidTr="009504E0">
        <w:trPr>
          <w:trHeight w:val="510"/>
        </w:trPr>
        <w:tc>
          <w:tcPr>
            <w:tcW w:w="2114" w:type="pct"/>
            <w:shd w:val="clear" w:color="000000" w:fill="CCCCFF"/>
            <w:vAlign w:val="bottom"/>
            <w:hideMark/>
          </w:tcPr>
          <w:p w14:paraId="4AE6AFF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A111001 OTPLATA KAMATA PO KREDITIMA I ZAJMOVIMA</w:t>
            </w:r>
          </w:p>
        </w:tc>
        <w:tc>
          <w:tcPr>
            <w:tcW w:w="573" w:type="pct"/>
            <w:shd w:val="clear" w:color="000000" w:fill="CCCCFF"/>
            <w:noWrap/>
            <w:vAlign w:val="bottom"/>
            <w:hideMark/>
          </w:tcPr>
          <w:p w14:paraId="0EFA61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354.843,55</w:t>
            </w:r>
          </w:p>
        </w:tc>
        <w:tc>
          <w:tcPr>
            <w:tcW w:w="573" w:type="pct"/>
            <w:shd w:val="clear" w:color="000000" w:fill="CCCCFF"/>
            <w:noWrap/>
            <w:vAlign w:val="bottom"/>
            <w:hideMark/>
          </w:tcPr>
          <w:p w14:paraId="367FA2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385.147,00</w:t>
            </w:r>
          </w:p>
        </w:tc>
        <w:tc>
          <w:tcPr>
            <w:tcW w:w="573" w:type="pct"/>
            <w:shd w:val="clear" w:color="000000" w:fill="CCCCFF"/>
            <w:noWrap/>
            <w:vAlign w:val="bottom"/>
            <w:hideMark/>
          </w:tcPr>
          <w:p w14:paraId="599063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3505A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CB65D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0361530" w14:textId="77777777" w:rsidTr="009504E0">
        <w:trPr>
          <w:trHeight w:val="255"/>
        </w:trPr>
        <w:tc>
          <w:tcPr>
            <w:tcW w:w="2114" w:type="pct"/>
            <w:shd w:val="clear" w:color="000000" w:fill="FFFF99"/>
            <w:vAlign w:val="bottom"/>
            <w:hideMark/>
          </w:tcPr>
          <w:p w14:paraId="791F7D0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80B7B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354.843,55</w:t>
            </w:r>
          </w:p>
        </w:tc>
        <w:tc>
          <w:tcPr>
            <w:tcW w:w="573" w:type="pct"/>
            <w:shd w:val="clear" w:color="000000" w:fill="FFFF99"/>
            <w:noWrap/>
            <w:vAlign w:val="bottom"/>
            <w:hideMark/>
          </w:tcPr>
          <w:p w14:paraId="7B9B81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385.147,00</w:t>
            </w:r>
          </w:p>
        </w:tc>
        <w:tc>
          <w:tcPr>
            <w:tcW w:w="573" w:type="pct"/>
            <w:shd w:val="clear" w:color="000000" w:fill="FFFF99"/>
            <w:noWrap/>
            <w:vAlign w:val="bottom"/>
            <w:hideMark/>
          </w:tcPr>
          <w:p w14:paraId="17BE89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3ACEC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BF058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2CC3786" w14:textId="77777777" w:rsidTr="009504E0">
        <w:trPr>
          <w:trHeight w:val="255"/>
        </w:trPr>
        <w:tc>
          <w:tcPr>
            <w:tcW w:w="2114" w:type="pct"/>
            <w:shd w:val="clear" w:color="auto" w:fill="auto"/>
            <w:vAlign w:val="bottom"/>
            <w:hideMark/>
          </w:tcPr>
          <w:p w14:paraId="45D7BB4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037D7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354.843,55</w:t>
            </w:r>
          </w:p>
        </w:tc>
        <w:tc>
          <w:tcPr>
            <w:tcW w:w="573" w:type="pct"/>
            <w:shd w:val="clear" w:color="auto" w:fill="auto"/>
            <w:noWrap/>
            <w:vAlign w:val="bottom"/>
            <w:hideMark/>
          </w:tcPr>
          <w:p w14:paraId="7956F5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385.147,00</w:t>
            </w:r>
          </w:p>
        </w:tc>
        <w:tc>
          <w:tcPr>
            <w:tcW w:w="573" w:type="pct"/>
            <w:shd w:val="clear" w:color="auto" w:fill="auto"/>
            <w:noWrap/>
            <w:vAlign w:val="bottom"/>
            <w:hideMark/>
          </w:tcPr>
          <w:p w14:paraId="181EB9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DC0D5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D8C3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0BF1C9F" w14:textId="77777777" w:rsidTr="009504E0">
        <w:trPr>
          <w:trHeight w:val="255"/>
        </w:trPr>
        <w:tc>
          <w:tcPr>
            <w:tcW w:w="2114" w:type="pct"/>
            <w:shd w:val="clear" w:color="auto" w:fill="auto"/>
            <w:vAlign w:val="bottom"/>
            <w:hideMark/>
          </w:tcPr>
          <w:p w14:paraId="2F7AE74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190728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354.843,55</w:t>
            </w:r>
          </w:p>
        </w:tc>
        <w:tc>
          <w:tcPr>
            <w:tcW w:w="573" w:type="pct"/>
            <w:shd w:val="clear" w:color="auto" w:fill="auto"/>
            <w:noWrap/>
            <w:vAlign w:val="bottom"/>
            <w:hideMark/>
          </w:tcPr>
          <w:p w14:paraId="42B7AE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385.147,00</w:t>
            </w:r>
          </w:p>
        </w:tc>
        <w:tc>
          <w:tcPr>
            <w:tcW w:w="573" w:type="pct"/>
            <w:shd w:val="clear" w:color="auto" w:fill="auto"/>
            <w:noWrap/>
            <w:vAlign w:val="bottom"/>
            <w:hideMark/>
          </w:tcPr>
          <w:p w14:paraId="1BB14D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E83A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0DF9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C5777A" w14:textId="77777777" w:rsidTr="009504E0">
        <w:trPr>
          <w:trHeight w:val="300"/>
        </w:trPr>
        <w:tc>
          <w:tcPr>
            <w:tcW w:w="2114" w:type="pct"/>
            <w:shd w:val="clear" w:color="000000" w:fill="CCCCFF"/>
            <w:vAlign w:val="bottom"/>
            <w:hideMark/>
          </w:tcPr>
          <w:p w14:paraId="6EB9EB2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A111002 SUBVENCIONIRANJE KAMATA</w:t>
            </w:r>
          </w:p>
        </w:tc>
        <w:tc>
          <w:tcPr>
            <w:tcW w:w="573" w:type="pct"/>
            <w:shd w:val="clear" w:color="000000" w:fill="CCCCFF"/>
            <w:noWrap/>
            <w:vAlign w:val="bottom"/>
            <w:hideMark/>
          </w:tcPr>
          <w:p w14:paraId="6D7E5C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10.049,78</w:t>
            </w:r>
          </w:p>
        </w:tc>
        <w:tc>
          <w:tcPr>
            <w:tcW w:w="573" w:type="pct"/>
            <w:shd w:val="clear" w:color="000000" w:fill="CCCCFF"/>
            <w:noWrap/>
            <w:vAlign w:val="bottom"/>
            <w:hideMark/>
          </w:tcPr>
          <w:p w14:paraId="23ACC3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11.945,05</w:t>
            </w:r>
          </w:p>
        </w:tc>
        <w:tc>
          <w:tcPr>
            <w:tcW w:w="573" w:type="pct"/>
            <w:shd w:val="clear" w:color="000000" w:fill="CCCCFF"/>
            <w:noWrap/>
            <w:vAlign w:val="bottom"/>
            <w:hideMark/>
          </w:tcPr>
          <w:p w14:paraId="35C764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D7661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1903A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4350771" w14:textId="77777777" w:rsidTr="009504E0">
        <w:trPr>
          <w:trHeight w:val="255"/>
        </w:trPr>
        <w:tc>
          <w:tcPr>
            <w:tcW w:w="2114" w:type="pct"/>
            <w:shd w:val="clear" w:color="000000" w:fill="FFFF99"/>
            <w:vAlign w:val="bottom"/>
            <w:hideMark/>
          </w:tcPr>
          <w:p w14:paraId="0085567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6527B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10.049,78</w:t>
            </w:r>
          </w:p>
        </w:tc>
        <w:tc>
          <w:tcPr>
            <w:tcW w:w="573" w:type="pct"/>
            <w:shd w:val="clear" w:color="000000" w:fill="FFFF99"/>
            <w:noWrap/>
            <w:vAlign w:val="bottom"/>
            <w:hideMark/>
          </w:tcPr>
          <w:p w14:paraId="754AF1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11.945,05</w:t>
            </w:r>
          </w:p>
        </w:tc>
        <w:tc>
          <w:tcPr>
            <w:tcW w:w="573" w:type="pct"/>
            <w:shd w:val="clear" w:color="000000" w:fill="FFFF99"/>
            <w:noWrap/>
            <w:vAlign w:val="bottom"/>
            <w:hideMark/>
          </w:tcPr>
          <w:p w14:paraId="572D16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7CECC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39929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3E4B8A5" w14:textId="77777777" w:rsidTr="009504E0">
        <w:trPr>
          <w:trHeight w:val="255"/>
        </w:trPr>
        <w:tc>
          <w:tcPr>
            <w:tcW w:w="2114" w:type="pct"/>
            <w:shd w:val="clear" w:color="auto" w:fill="auto"/>
            <w:vAlign w:val="bottom"/>
            <w:hideMark/>
          </w:tcPr>
          <w:p w14:paraId="716B3CF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A0E8B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10.049,78</w:t>
            </w:r>
          </w:p>
        </w:tc>
        <w:tc>
          <w:tcPr>
            <w:tcW w:w="573" w:type="pct"/>
            <w:shd w:val="clear" w:color="auto" w:fill="auto"/>
            <w:noWrap/>
            <w:vAlign w:val="bottom"/>
            <w:hideMark/>
          </w:tcPr>
          <w:p w14:paraId="5AFA2C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11.945,05</w:t>
            </w:r>
          </w:p>
        </w:tc>
        <w:tc>
          <w:tcPr>
            <w:tcW w:w="573" w:type="pct"/>
            <w:shd w:val="clear" w:color="auto" w:fill="auto"/>
            <w:noWrap/>
            <w:vAlign w:val="bottom"/>
            <w:hideMark/>
          </w:tcPr>
          <w:p w14:paraId="4A8421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F318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1015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6F50F42" w14:textId="77777777" w:rsidTr="009504E0">
        <w:trPr>
          <w:trHeight w:val="255"/>
        </w:trPr>
        <w:tc>
          <w:tcPr>
            <w:tcW w:w="2114" w:type="pct"/>
            <w:shd w:val="clear" w:color="auto" w:fill="auto"/>
            <w:vAlign w:val="bottom"/>
            <w:hideMark/>
          </w:tcPr>
          <w:p w14:paraId="788C38A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366741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10.049,78</w:t>
            </w:r>
          </w:p>
        </w:tc>
        <w:tc>
          <w:tcPr>
            <w:tcW w:w="573" w:type="pct"/>
            <w:shd w:val="clear" w:color="auto" w:fill="auto"/>
            <w:noWrap/>
            <w:vAlign w:val="bottom"/>
            <w:hideMark/>
          </w:tcPr>
          <w:p w14:paraId="3249BB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1A9EC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D803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045E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7A8D63C" w14:textId="77777777" w:rsidTr="009504E0">
        <w:trPr>
          <w:trHeight w:val="510"/>
        </w:trPr>
        <w:tc>
          <w:tcPr>
            <w:tcW w:w="2114" w:type="pct"/>
            <w:shd w:val="clear" w:color="auto" w:fill="auto"/>
            <w:vAlign w:val="bottom"/>
            <w:hideMark/>
          </w:tcPr>
          <w:p w14:paraId="02571B1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62B710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F155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11.945,05</w:t>
            </w:r>
          </w:p>
        </w:tc>
        <w:tc>
          <w:tcPr>
            <w:tcW w:w="573" w:type="pct"/>
            <w:shd w:val="clear" w:color="auto" w:fill="auto"/>
            <w:noWrap/>
            <w:vAlign w:val="bottom"/>
            <w:hideMark/>
          </w:tcPr>
          <w:p w14:paraId="7C7CE3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20BF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96BCC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CBBA630" w14:textId="77777777" w:rsidTr="009504E0">
        <w:trPr>
          <w:trHeight w:val="255"/>
        </w:trPr>
        <w:tc>
          <w:tcPr>
            <w:tcW w:w="2114" w:type="pct"/>
            <w:shd w:val="clear" w:color="000000" w:fill="CCCCFF"/>
            <w:vAlign w:val="bottom"/>
            <w:hideMark/>
          </w:tcPr>
          <w:p w14:paraId="332F8D5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A111003 OSTALI FINANCIJSKI RASHODI</w:t>
            </w:r>
          </w:p>
        </w:tc>
        <w:tc>
          <w:tcPr>
            <w:tcW w:w="573" w:type="pct"/>
            <w:shd w:val="clear" w:color="000000" w:fill="CCCCFF"/>
            <w:noWrap/>
            <w:vAlign w:val="bottom"/>
            <w:hideMark/>
          </w:tcPr>
          <w:p w14:paraId="424D4E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112.746,32</w:t>
            </w:r>
          </w:p>
        </w:tc>
        <w:tc>
          <w:tcPr>
            <w:tcW w:w="573" w:type="pct"/>
            <w:shd w:val="clear" w:color="000000" w:fill="CCCCFF"/>
            <w:noWrap/>
            <w:vAlign w:val="bottom"/>
            <w:hideMark/>
          </w:tcPr>
          <w:p w14:paraId="2ABF76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264.171,34</w:t>
            </w:r>
          </w:p>
        </w:tc>
        <w:tc>
          <w:tcPr>
            <w:tcW w:w="573" w:type="pct"/>
            <w:shd w:val="clear" w:color="000000" w:fill="CCCCFF"/>
            <w:noWrap/>
            <w:vAlign w:val="bottom"/>
            <w:hideMark/>
          </w:tcPr>
          <w:p w14:paraId="0E44B9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D84AB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5C02E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85CB9AB" w14:textId="77777777" w:rsidTr="009504E0">
        <w:trPr>
          <w:trHeight w:val="255"/>
        </w:trPr>
        <w:tc>
          <w:tcPr>
            <w:tcW w:w="2114" w:type="pct"/>
            <w:shd w:val="clear" w:color="000000" w:fill="FFFF99"/>
            <w:vAlign w:val="bottom"/>
            <w:hideMark/>
          </w:tcPr>
          <w:p w14:paraId="65E32E4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772D4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112.746,32</w:t>
            </w:r>
          </w:p>
        </w:tc>
        <w:tc>
          <w:tcPr>
            <w:tcW w:w="573" w:type="pct"/>
            <w:shd w:val="clear" w:color="000000" w:fill="FFFF99"/>
            <w:noWrap/>
            <w:vAlign w:val="bottom"/>
            <w:hideMark/>
          </w:tcPr>
          <w:p w14:paraId="6B56A3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144.162,05</w:t>
            </w:r>
          </w:p>
        </w:tc>
        <w:tc>
          <w:tcPr>
            <w:tcW w:w="573" w:type="pct"/>
            <w:shd w:val="clear" w:color="000000" w:fill="FFFF99"/>
            <w:noWrap/>
            <w:vAlign w:val="bottom"/>
            <w:hideMark/>
          </w:tcPr>
          <w:p w14:paraId="75C69D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F98DD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6637B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6B4ED45" w14:textId="77777777" w:rsidTr="009504E0">
        <w:trPr>
          <w:trHeight w:val="255"/>
        </w:trPr>
        <w:tc>
          <w:tcPr>
            <w:tcW w:w="2114" w:type="pct"/>
            <w:shd w:val="clear" w:color="auto" w:fill="auto"/>
            <w:vAlign w:val="bottom"/>
            <w:hideMark/>
          </w:tcPr>
          <w:p w14:paraId="684B91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608F8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112.746,32</w:t>
            </w:r>
          </w:p>
        </w:tc>
        <w:tc>
          <w:tcPr>
            <w:tcW w:w="573" w:type="pct"/>
            <w:shd w:val="clear" w:color="auto" w:fill="auto"/>
            <w:noWrap/>
            <w:vAlign w:val="bottom"/>
            <w:hideMark/>
          </w:tcPr>
          <w:p w14:paraId="11377F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144.162,05</w:t>
            </w:r>
          </w:p>
        </w:tc>
        <w:tc>
          <w:tcPr>
            <w:tcW w:w="573" w:type="pct"/>
            <w:shd w:val="clear" w:color="auto" w:fill="auto"/>
            <w:noWrap/>
            <w:vAlign w:val="bottom"/>
            <w:hideMark/>
          </w:tcPr>
          <w:p w14:paraId="1928D5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9373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BB4F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7AF3E0C" w14:textId="77777777" w:rsidTr="009504E0">
        <w:trPr>
          <w:trHeight w:val="255"/>
        </w:trPr>
        <w:tc>
          <w:tcPr>
            <w:tcW w:w="2114" w:type="pct"/>
            <w:shd w:val="clear" w:color="auto" w:fill="auto"/>
            <w:vAlign w:val="bottom"/>
            <w:hideMark/>
          </w:tcPr>
          <w:p w14:paraId="05FF33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34 Financijski rashodi                                                                                 </w:t>
            </w:r>
          </w:p>
        </w:tc>
        <w:tc>
          <w:tcPr>
            <w:tcW w:w="573" w:type="pct"/>
            <w:shd w:val="clear" w:color="auto" w:fill="auto"/>
            <w:noWrap/>
            <w:vAlign w:val="bottom"/>
            <w:hideMark/>
          </w:tcPr>
          <w:p w14:paraId="2A7600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112.746,32</w:t>
            </w:r>
          </w:p>
        </w:tc>
        <w:tc>
          <w:tcPr>
            <w:tcW w:w="573" w:type="pct"/>
            <w:shd w:val="clear" w:color="auto" w:fill="auto"/>
            <w:noWrap/>
            <w:vAlign w:val="bottom"/>
            <w:hideMark/>
          </w:tcPr>
          <w:p w14:paraId="0C1040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144.162,05</w:t>
            </w:r>
          </w:p>
        </w:tc>
        <w:tc>
          <w:tcPr>
            <w:tcW w:w="573" w:type="pct"/>
            <w:shd w:val="clear" w:color="auto" w:fill="auto"/>
            <w:noWrap/>
            <w:vAlign w:val="bottom"/>
            <w:hideMark/>
          </w:tcPr>
          <w:p w14:paraId="667AD1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C4A6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38EA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FF05A95" w14:textId="77777777" w:rsidTr="009504E0">
        <w:trPr>
          <w:trHeight w:val="510"/>
        </w:trPr>
        <w:tc>
          <w:tcPr>
            <w:tcW w:w="2114" w:type="pct"/>
            <w:shd w:val="clear" w:color="000000" w:fill="FFFFCC"/>
            <w:vAlign w:val="bottom"/>
            <w:hideMark/>
          </w:tcPr>
          <w:p w14:paraId="68EC16C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1.2.1 Decentralizirana funkcija - osnovno školstvo - preneseni višak </w:t>
            </w:r>
          </w:p>
        </w:tc>
        <w:tc>
          <w:tcPr>
            <w:tcW w:w="573" w:type="pct"/>
            <w:shd w:val="clear" w:color="000000" w:fill="FFFFCC"/>
            <w:noWrap/>
            <w:vAlign w:val="bottom"/>
            <w:hideMark/>
          </w:tcPr>
          <w:p w14:paraId="443257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A479B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5.948,77</w:t>
            </w:r>
          </w:p>
        </w:tc>
        <w:tc>
          <w:tcPr>
            <w:tcW w:w="573" w:type="pct"/>
            <w:shd w:val="clear" w:color="000000" w:fill="FFFFCC"/>
            <w:noWrap/>
            <w:vAlign w:val="bottom"/>
            <w:hideMark/>
          </w:tcPr>
          <w:p w14:paraId="081956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F1C4D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BE194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1F0CEEC" w14:textId="77777777" w:rsidTr="009504E0">
        <w:trPr>
          <w:trHeight w:val="255"/>
        </w:trPr>
        <w:tc>
          <w:tcPr>
            <w:tcW w:w="2114" w:type="pct"/>
            <w:shd w:val="clear" w:color="auto" w:fill="auto"/>
            <w:vAlign w:val="bottom"/>
            <w:hideMark/>
          </w:tcPr>
          <w:p w14:paraId="02CFDE5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B90C1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6064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5.948,77</w:t>
            </w:r>
          </w:p>
        </w:tc>
        <w:tc>
          <w:tcPr>
            <w:tcW w:w="573" w:type="pct"/>
            <w:shd w:val="clear" w:color="auto" w:fill="auto"/>
            <w:noWrap/>
            <w:vAlign w:val="bottom"/>
            <w:hideMark/>
          </w:tcPr>
          <w:p w14:paraId="3C0F8D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C6E6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8289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6DD32B6" w14:textId="77777777" w:rsidTr="009504E0">
        <w:trPr>
          <w:trHeight w:val="255"/>
        </w:trPr>
        <w:tc>
          <w:tcPr>
            <w:tcW w:w="2114" w:type="pct"/>
            <w:shd w:val="clear" w:color="auto" w:fill="auto"/>
            <w:vAlign w:val="bottom"/>
            <w:hideMark/>
          </w:tcPr>
          <w:p w14:paraId="3E3F337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19A710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38E8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5.948,77</w:t>
            </w:r>
          </w:p>
        </w:tc>
        <w:tc>
          <w:tcPr>
            <w:tcW w:w="573" w:type="pct"/>
            <w:shd w:val="clear" w:color="auto" w:fill="auto"/>
            <w:noWrap/>
            <w:vAlign w:val="bottom"/>
            <w:hideMark/>
          </w:tcPr>
          <w:p w14:paraId="574947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5A89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5E90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59BCB0" w14:textId="77777777" w:rsidTr="009504E0">
        <w:trPr>
          <w:trHeight w:val="510"/>
        </w:trPr>
        <w:tc>
          <w:tcPr>
            <w:tcW w:w="2114" w:type="pct"/>
            <w:shd w:val="clear" w:color="000000" w:fill="FFFFCC"/>
            <w:vAlign w:val="bottom"/>
            <w:hideMark/>
          </w:tcPr>
          <w:p w14:paraId="3EEF388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4.2.3 Tekuće pomoći iz županijskog proračuna - preneseni višak</w:t>
            </w:r>
          </w:p>
        </w:tc>
        <w:tc>
          <w:tcPr>
            <w:tcW w:w="573" w:type="pct"/>
            <w:shd w:val="clear" w:color="000000" w:fill="FFFFCC"/>
            <w:noWrap/>
            <w:vAlign w:val="bottom"/>
            <w:hideMark/>
          </w:tcPr>
          <w:p w14:paraId="7A574B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2041E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139,36</w:t>
            </w:r>
          </w:p>
        </w:tc>
        <w:tc>
          <w:tcPr>
            <w:tcW w:w="573" w:type="pct"/>
            <w:shd w:val="clear" w:color="000000" w:fill="FFFFCC"/>
            <w:noWrap/>
            <w:vAlign w:val="bottom"/>
            <w:hideMark/>
          </w:tcPr>
          <w:p w14:paraId="731B16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12D3D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FA68A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0E817B5" w14:textId="77777777" w:rsidTr="009504E0">
        <w:trPr>
          <w:trHeight w:val="255"/>
        </w:trPr>
        <w:tc>
          <w:tcPr>
            <w:tcW w:w="2114" w:type="pct"/>
            <w:shd w:val="clear" w:color="auto" w:fill="auto"/>
            <w:vAlign w:val="bottom"/>
            <w:hideMark/>
          </w:tcPr>
          <w:p w14:paraId="03A8A0D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72EA6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ADD3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139,36</w:t>
            </w:r>
          </w:p>
        </w:tc>
        <w:tc>
          <w:tcPr>
            <w:tcW w:w="573" w:type="pct"/>
            <w:shd w:val="clear" w:color="auto" w:fill="auto"/>
            <w:noWrap/>
            <w:vAlign w:val="bottom"/>
            <w:hideMark/>
          </w:tcPr>
          <w:p w14:paraId="4E9D69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F20B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A11F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51E81DF" w14:textId="77777777" w:rsidTr="009504E0">
        <w:trPr>
          <w:trHeight w:val="255"/>
        </w:trPr>
        <w:tc>
          <w:tcPr>
            <w:tcW w:w="2114" w:type="pct"/>
            <w:shd w:val="clear" w:color="auto" w:fill="auto"/>
            <w:vAlign w:val="bottom"/>
            <w:hideMark/>
          </w:tcPr>
          <w:p w14:paraId="72E2616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71BFA6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06DEB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139,36</w:t>
            </w:r>
          </w:p>
        </w:tc>
        <w:tc>
          <w:tcPr>
            <w:tcW w:w="573" w:type="pct"/>
            <w:shd w:val="clear" w:color="auto" w:fill="auto"/>
            <w:noWrap/>
            <w:vAlign w:val="bottom"/>
            <w:hideMark/>
          </w:tcPr>
          <w:p w14:paraId="73F415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DDAC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3550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91731AD" w14:textId="77777777" w:rsidTr="009504E0">
        <w:trPr>
          <w:trHeight w:val="255"/>
        </w:trPr>
        <w:tc>
          <w:tcPr>
            <w:tcW w:w="2114" w:type="pct"/>
            <w:shd w:val="clear" w:color="000000" w:fill="FFFFCC"/>
            <w:vAlign w:val="bottom"/>
            <w:hideMark/>
          </w:tcPr>
          <w:p w14:paraId="6E69246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4.6.2 Višak prihoda-tekuće pomoći EU</w:t>
            </w:r>
          </w:p>
        </w:tc>
        <w:tc>
          <w:tcPr>
            <w:tcW w:w="573" w:type="pct"/>
            <w:shd w:val="clear" w:color="000000" w:fill="FFFFCC"/>
            <w:noWrap/>
            <w:vAlign w:val="bottom"/>
            <w:hideMark/>
          </w:tcPr>
          <w:p w14:paraId="52A635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D5E23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113.921,16</w:t>
            </w:r>
          </w:p>
        </w:tc>
        <w:tc>
          <w:tcPr>
            <w:tcW w:w="573" w:type="pct"/>
            <w:shd w:val="clear" w:color="000000" w:fill="FFFFCC"/>
            <w:noWrap/>
            <w:vAlign w:val="bottom"/>
            <w:hideMark/>
          </w:tcPr>
          <w:p w14:paraId="2F7DDB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A6442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34D46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4887731" w14:textId="77777777" w:rsidTr="009504E0">
        <w:trPr>
          <w:trHeight w:val="255"/>
        </w:trPr>
        <w:tc>
          <w:tcPr>
            <w:tcW w:w="2114" w:type="pct"/>
            <w:shd w:val="clear" w:color="auto" w:fill="auto"/>
            <w:vAlign w:val="bottom"/>
            <w:hideMark/>
          </w:tcPr>
          <w:p w14:paraId="79D983A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89C74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25ED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113.921,16</w:t>
            </w:r>
          </w:p>
        </w:tc>
        <w:tc>
          <w:tcPr>
            <w:tcW w:w="573" w:type="pct"/>
            <w:shd w:val="clear" w:color="auto" w:fill="auto"/>
            <w:noWrap/>
            <w:vAlign w:val="bottom"/>
            <w:hideMark/>
          </w:tcPr>
          <w:p w14:paraId="6B1392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EDA8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6301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973D14A" w14:textId="77777777" w:rsidTr="009504E0">
        <w:trPr>
          <w:trHeight w:val="255"/>
        </w:trPr>
        <w:tc>
          <w:tcPr>
            <w:tcW w:w="2114" w:type="pct"/>
            <w:shd w:val="clear" w:color="auto" w:fill="auto"/>
            <w:vAlign w:val="bottom"/>
            <w:hideMark/>
          </w:tcPr>
          <w:p w14:paraId="72516C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38AAA2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209E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113.921,16</w:t>
            </w:r>
          </w:p>
        </w:tc>
        <w:tc>
          <w:tcPr>
            <w:tcW w:w="573" w:type="pct"/>
            <w:shd w:val="clear" w:color="auto" w:fill="auto"/>
            <w:noWrap/>
            <w:vAlign w:val="bottom"/>
            <w:hideMark/>
          </w:tcPr>
          <w:p w14:paraId="4F73B8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8A15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6481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2F6EAB6" w14:textId="77777777" w:rsidTr="009504E0">
        <w:trPr>
          <w:trHeight w:val="255"/>
        </w:trPr>
        <w:tc>
          <w:tcPr>
            <w:tcW w:w="2114" w:type="pct"/>
            <w:shd w:val="clear" w:color="000000" w:fill="CCCCFF"/>
            <w:vAlign w:val="bottom"/>
            <w:hideMark/>
          </w:tcPr>
          <w:p w14:paraId="5B30C97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A111004 SUBVENCIJA CASH POOLA</w:t>
            </w:r>
          </w:p>
        </w:tc>
        <w:tc>
          <w:tcPr>
            <w:tcW w:w="573" w:type="pct"/>
            <w:shd w:val="clear" w:color="000000" w:fill="CCCCFF"/>
            <w:noWrap/>
            <w:vAlign w:val="bottom"/>
            <w:hideMark/>
          </w:tcPr>
          <w:p w14:paraId="79AEB6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132.722,81</w:t>
            </w:r>
          </w:p>
        </w:tc>
        <w:tc>
          <w:tcPr>
            <w:tcW w:w="573" w:type="pct"/>
            <w:shd w:val="clear" w:color="000000" w:fill="CCCCFF"/>
            <w:noWrap/>
            <w:vAlign w:val="bottom"/>
            <w:hideMark/>
          </w:tcPr>
          <w:p w14:paraId="3EA789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482.155,42</w:t>
            </w:r>
          </w:p>
        </w:tc>
        <w:tc>
          <w:tcPr>
            <w:tcW w:w="573" w:type="pct"/>
            <w:shd w:val="clear" w:color="000000" w:fill="CCCCFF"/>
            <w:noWrap/>
            <w:vAlign w:val="bottom"/>
            <w:hideMark/>
          </w:tcPr>
          <w:p w14:paraId="3C5881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A6E7B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B96EE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8C1EB05" w14:textId="77777777" w:rsidTr="009504E0">
        <w:trPr>
          <w:trHeight w:val="255"/>
        </w:trPr>
        <w:tc>
          <w:tcPr>
            <w:tcW w:w="2114" w:type="pct"/>
            <w:shd w:val="clear" w:color="000000" w:fill="FFFF99"/>
            <w:vAlign w:val="bottom"/>
            <w:hideMark/>
          </w:tcPr>
          <w:p w14:paraId="1597334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49687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132.722,81</w:t>
            </w:r>
          </w:p>
        </w:tc>
        <w:tc>
          <w:tcPr>
            <w:tcW w:w="573" w:type="pct"/>
            <w:shd w:val="clear" w:color="000000" w:fill="FFFF99"/>
            <w:noWrap/>
            <w:vAlign w:val="bottom"/>
            <w:hideMark/>
          </w:tcPr>
          <w:p w14:paraId="7DE4A3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482.155,42</w:t>
            </w:r>
          </w:p>
        </w:tc>
        <w:tc>
          <w:tcPr>
            <w:tcW w:w="573" w:type="pct"/>
            <w:shd w:val="clear" w:color="000000" w:fill="FFFF99"/>
            <w:noWrap/>
            <w:vAlign w:val="bottom"/>
            <w:hideMark/>
          </w:tcPr>
          <w:p w14:paraId="4773AC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BA2F1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50590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3125ADE" w14:textId="77777777" w:rsidTr="009504E0">
        <w:trPr>
          <w:trHeight w:val="255"/>
        </w:trPr>
        <w:tc>
          <w:tcPr>
            <w:tcW w:w="2114" w:type="pct"/>
            <w:shd w:val="clear" w:color="auto" w:fill="auto"/>
            <w:vAlign w:val="bottom"/>
            <w:hideMark/>
          </w:tcPr>
          <w:p w14:paraId="0261EA2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15F6F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132.722,81</w:t>
            </w:r>
          </w:p>
        </w:tc>
        <w:tc>
          <w:tcPr>
            <w:tcW w:w="573" w:type="pct"/>
            <w:shd w:val="clear" w:color="auto" w:fill="auto"/>
            <w:noWrap/>
            <w:vAlign w:val="bottom"/>
            <w:hideMark/>
          </w:tcPr>
          <w:p w14:paraId="455091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482.155,42</w:t>
            </w:r>
          </w:p>
        </w:tc>
        <w:tc>
          <w:tcPr>
            <w:tcW w:w="573" w:type="pct"/>
            <w:shd w:val="clear" w:color="auto" w:fill="auto"/>
            <w:noWrap/>
            <w:vAlign w:val="bottom"/>
            <w:hideMark/>
          </w:tcPr>
          <w:p w14:paraId="3EFDA6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EAF1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3014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F5F2844" w14:textId="77777777" w:rsidTr="009504E0">
        <w:trPr>
          <w:trHeight w:val="255"/>
        </w:trPr>
        <w:tc>
          <w:tcPr>
            <w:tcW w:w="2114" w:type="pct"/>
            <w:shd w:val="clear" w:color="auto" w:fill="auto"/>
            <w:vAlign w:val="bottom"/>
            <w:hideMark/>
          </w:tcPr>
          <w:p w14:paraId="6234B9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35 Subvencije                                                                                          </w:t>
            </w:r>
          </w:p>
        </w:tc>
        <w:tc>
          <w:tcPr>
            <w:tcW w:w="573" w:type="pct"/>
            <w:shd w:val="clear" w:color="auto" w:fill="auto"/>
            <w:noWrap/>
            <w:vAlign w:val="bottom"/>
            <w:hideMark/>
          </w:tcPr>
          <w:p w14:paraId="1BBF84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132.722,81</w:t>
            </w:r>
          </w:p>
        </w:tc>
        <w:tc>
          <w:tcPr>
            <w:tcW w:w="573" w:type="pct"/>
            <w:shd w:val="clear" w:color="auto" w:fill="auto"/>
            <w:noWrap/>
            <w:vAlign w:val="bottom"/>
            <w:hideMark/>
          </w:tcPr>
          <w:p w14:paraId="1D50F5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482.155,42</w:t>
            </w:r>
          </w:p>
        </w:tc>
        <w:tc>
          <w:tcPr>
            <w:tcW w:w="573" w:type="pct"/>
            <w:shd w:val="clear" w:color="auto" w:fill="auto"/>
            <w:noWrap/>
            <w:vAlign w:val="bottom"/>
            <w:hideMark/>
          </w:tcPr>
          <w:p w14:paraId="45E617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3360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16CB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BCCFF0" w14:textId="77777777" w:rsidTr="009504E0">
        <w:trPr>
          <w:trHeight w:val="510"/>
        </w:trPr>
        <w:tc>
          <w:tcPr>
            <w:tcW w:w="2114" w:type="pct"/>
            <w:shd w:val="clear" w:color="000000" w:fill="CCCCFF"/>
            <w:vAlign w:val="bottom"/>
            <w:hideMark/>
          </w:tcPr>
          <w:p w14:paraId="40988CD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A111005 FINANCIRANJE PROGRAMA I PROJEKATA UDRUGA</w:t>
            </w:r>
          </w:p>
        </w:tc>
        <w:tc>
          <w:tcPr>
            <w:tcW w:w="573" w:type="pct"/>
            <w:shd w:val="clear" w:color="000000" w:fill="CCCCFF"/>
            <w:noWrap/>
            <w:vAlign w:val="bottom"/>
            <w:hideMark/>
          </w:tcPr>
          <w:p w14:paraId="376039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19DCB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CCCCFF"/>
            <w:noWrap/>
            <w:vAlign w:val="bottom"/>
            <w:hideMark/>
          </w:tcPr>
          <w:p w14:paraId="1D8DE0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6F9EF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D57E2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9F42F5D" w14:textId="77777777" w:rsidTr="009504E0">
        <w:trPr>
          <w:trHeight w:val="255"/>
        </w:trPr>
        <w:tc>
          <w:tcPr>
            <w:tcW w:w="2114" w:type="pct"/>
            <w:shd w:val="clear" w:color="000000" w:fill="FFFF99"/>
            <w:vAlign w:val="bottom"/>
            <w:hideMark/>
          </w:tcPr>
          <w:p w14:paraId="5881DF6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963B1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09B9C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FFFF99"/>
            <w:noWrap/>
            <w:vAlign w:val="bottom"/>
            <w:hideMark/>
          </w:tcPr>
          <w:p w14:paraId="7CDC94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53D05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11B06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8457AA3" w14:textId="77777777" w:rsidTr="009504E0">
        <w:trPr>
          <w:trHeight w:val="255"/>
        </w:trPr>
        <w:tc>
          <w:tcPr>
            <w:tcW w:w="2114" w:type="pct"/>
            <w:shd w:val="clear" w:color="auto" w:fill="auto"/>
            <w:vAlign w:val="bottom"/>
            <w:hideMark/>
          </w:tcPr>
          <w:p w14:paraId="07C9ED9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8AC9C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FE16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6EA1BC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D226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08C6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3DC228D" w14:textId="77777777" w:rsidTr="009504E0">
        <w:trPr>
          <w:trHeight w:val="255"/>
        </w:trPr>
        <w:tc>
          <w:tcPr>
            <w:tcW w:w="2114" w:type="pct"/>
            <w:shd w:val="clear" w:color="auto" w:fill="auto"/>
            <w:vAlign w:val="bottom"/>
            <w:hideMark/>
          </w:tcPr>
          <w:p w14:paraId="2C7E8E6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0E2A52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9D52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166EAC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CC6E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C0D2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0BB1386" w14:textId="77777777" w:rsidTr="009504E0">
        <w:trPr>
          <w:trHeight w:val="255"/>
        </w:trPr>
        <w:tc>
          <w:tcPr>
            <w:tcW w:w="2114" w:type="pct"/>
            <w:shd w:val="clear" w:color="000000" w:fill="9999FF"/>
            <w:vAlign w:val="bottom"/>
            <w:hideMark/>
          </w:tcPr>
          <w:p w14:paraId="1F263EC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1111 OTPLATA ZAJMOVA</w:t>
            </w:r>
          </w:p>
        </w:tc>
        <w:tc>
          <w:tcPr>
            <w:tcW w:w="573" w:type="pct"/>
            <w:shd w:val="clear" w:color="000000" w:fill="9999FF"/>
            <w:noWrap/>
            <w:vAlign w:val="bottom"/>
            <w:hideMark/>
          </w:tcPr>
          <w:p w14:paraId="19445E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5.643.396,50</w:t>
            </w:r>
          </w:p>
        </w:tc>
        <w:tc>
          <w:tcPr>
            <w:tcW w:w="573" w:type="pct"/>
            <w:shd w:val="clear" w:color="000000" w:fill="9999FF"/>
            <w:noWrap/>
            <w:vAlign w:val="bottom"/>
            <w:hideMark/>
          </w:tcPr>
          <w:p w14:paraId="6EF94C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19.243.947,06</w:t>
            </w:r>
          </w:p>
        </w:tc>
        <w:tc>
          <w:tcPr>
            <w:tcW w:w="573" w:type="pct"/>
            <w:shd w:val="clear" w:color="000000" w:fill="9999FF"/>
            <w:noWrap/>
            <w:vAlign w:val="bottom"/>
            <w:hideMark/>
          </w:tcPr>
          <w:p w14:paraId="6D0858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743F54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C8FB5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FDFF763" w14:textId="77777777" w:rsidTr="009504E0">
        <w:trPr>
          <w:trHeight w:val="510"/>
        </w:trPr>
        <w:tc>
          <w:tcPr>
            <w:tcW w:w="2114" w:type="pct"/>
            <w:shd w:val="clear" w:color="000000" w:fill="CCCCFF"/>
            <w:vAlign w:val="bottom"/>
            <w:hideMark/>
          </w:tcPr>
          <w:p w14:paraId="13E8BB2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A111101 IZDACI ZA OTPLATU ZAJMOVA GRADSKE UPRAVE</w:t>
            </w:r>
          </w:p>
        </w:tc>
        <w:tc>
          <w:tcPr>
            <w:tcW w:w="573" w:type="pct"/>
            <w:shd w:val="clear" w:color="000000" w:fill="CCCCFF"/>
            <w:noWrap/>
            <w:vAlign w:val="bottom"/>
            <w:hideMark/>
          </w:tcPr>
          <w:p w14:paraId="62604E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3.067.792,80</w:t>
            </w:r>
          </w:p>
        </w:tc>
        <w:tc>
          <w:tcPr>
            <w:tcW w:w="573" w:type="pct"/>
            <w:shd w:val="clear" w:color="000000" w:fill="CCCCFF"/>
            <w:noWrap/>
            <w:vAlign w:val="bottom"/>
            <w:hideMark/>
          </w:tcPr>
          <w:p w14:paraId="23B0C9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17.153.077,99</w:t>
            </w:r>
          </w:p>
        </w:tc>
        <w:tc>
          <w:tcPr>
            <w:tcW w:w="573" w:type="pct"/>
            <w:shd w:val="clear" w:color="000000" w:fill="CCCCFF"/>
            <w:noWrap/>
            <w:vAlign w:val="bottom"/>
            <w:hideMark/>
          </w:tcPr>
          <w:p w14:paraId="503A07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D4B01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1814E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5BCE9AD" w14:textId="77777777" w:rsidTr="009504E0">
        <w:trPr>
          <w:trHeight w:val="255"/>
        </w:trPr>
        <w:tc>
          <w:tcPr>
            <w:tcW w:w="2114" w:type="pct"/>
            <w:shd w:val="clear" w:color="000000" w:fill="FFFF99"/>
            <w:vAlign w:val="bottom"/>
            <w:hideMark/>
          </w:tcPr>
          <w:p w14:paraId="3E224C3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4D367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3.067.792,80</w:t>
            </w:r>
          </w:p>
        </w:tc>
        <w:tc>
          <w:tcPr>
            <w:tcW w:w="573" w:type="pct"/>
            <w:shd w:val="clear" w:color="000000" w:fill="FFFF99"/>
            <w:noWrap/>
            <w:vAlign w:val="bottom"/>
            <w:hideMark/>
          </w:tcPr>
          <w:p w14:paraId="7D2DBB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2.862.547,76</w:t>
            </w:r>
          </w:p>
        </w:tc>
        <w:tc>
          <w:tcPr>
            <w:tcW w:w="573" w:type="pct"/>
            <w:shd w:val="clear" w:color="000000" w:fill="FFFF99"/>
            <w:noWrap/>
            <w:vAlign w:val="bottom"/>
            <w:hideMark/>
          </w:tcPr>
          <w:p w14:paraId="5E746E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3CF24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CB17B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7786B36" w14:textId="77777777" w:rsidTr="009504E0">
        <w:trPr>
          <w:trHeight w:val="255"/>
        </w:trPr>
        <w:tc>
          <w:tcPr>
            <w:tcW w:w="2114" w:type="pct"/>
            <w:shd w:val="clear" w:color="auto" w:fill="auto"/>
            <w:vAlign w:val="bottom"/>
            <w:hideMark/>
          </w:tcPr>
          <w:p w14:paraId="4B5D827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 Izdatci za financijsku imovinu i otplate zajmova</w:t>
            </w:r>
          </w:p>
        </w:tc>
        <w:tc>
          <w:tcPr>
            <w:tcW w:w="573" w:type="pct"/>
            <w:shd w:val="clear" w:color="auto" w:fill="auto"/>
            <w:noWrap/>
            <w:vAlign w:val="bottom"/>
            <w:hideMark/>
          </w:tcPr>
          <w:p w14:paraId="5D62E9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3.067.792,80</w:t>
            </w:r>
          </w:p>
        </w:tc>
        <w:tc>
          <w:tcPr>
            <w:tcW w:w="573" w:type="pct"/>
            <w:shd w:val="clear" w:color="auto" w:fill="auto"/>
            <w:noWrap/>
            <w:vAlign w:val="bottom"/>
            <w:hideMark/>
          </w:tcPr>
          <w:p w14:paraId="369CC8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2.862.547,76</w:t>
            </w:r>
          </w:p>
        </w:tc>
        <w:tc>
          <w:tcPr>
            <w:tcW w:w="573" w:type="pct"/>
            <w:shd w:val="clear" w:color="auto" w:fill="auto"/>
            <w:noWrap/>
            <w:vAlign w:val="bottom"/>
            <w:hideMark/>
          </w:tcPr>
          <w:p w14:paraId="37D113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ECC9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FD5A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7C7C0C3" w14:textId="77777777" w:rsidTr="009504E0">
        <w:trPr>
          <w:trHeight w:val="255"/>
        </w:trPr>
        <w:tc>
          <w:tcPr>
            <w:tcW w:w="2114" w:type="pct"/>
            <w:shd w:val="clear" w:color="auto" w:fill="auto"/>
            <w:vAlign w:val="bottom"/>
            <w:hideMark/>
          </w:tcPr>
          <w:p w14:paraId="31B5B46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 Izdatci za otplatu glavnice primljenih kredita i zajmova</w:t>
            </w:r>
          </w:p>
        </w:tc>
        <w:tc>
          <w:tcPr>
            <w:tcW w:w="573" w:type="pct"/>
            <w:shd w:val="clear" w:color="auto" w:fill="auto"/>
            <w:noWrap/>
            <w:vAlign w:val="bottom"/>
            <w:hideMark/>
          </w:tcPr>
          <w:p w14:paraId="22D7DA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3.067.792,80</w:t>
            </w:r>
          </w:p>
        </w:tc>
        <w:tc>
          <w:tcPr>
            <w:tcW w:w="573" w:type="pct"/>
            <w:shd w:val="clear" w:color="auto" w:fill="auto"/>
            <w:noWrap/>
            <w:vAlign w:val="bottom"/>
            <w:hideMark/>
          </w:tcPr>
          <w:p w14:paraId="4DE7E6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2.862.547,76</w:t>
            </w:r>
          </w:p>
        </w:tc>
        <w:tc>
          <w:tcPr>
            <w:tcW w:w="573" w:type="pct"/>
            <w:shd w:val="clear" w:color="auto" w:fill="auto"/>
            <w:noWrap/>
            <w:vAlign w:val="bottom"/>
            <w:hideMark/>
          </w:tcPr>
          <w:p w14:paraId="54878A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C7ED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E41E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D7374E" w14:textId="77777777" w:rsidTr="009504E0">
        <w:trPr>
          <w:trHeight w:val="255"/>
        </w:trPr>
        <w:tc>
          <w:tcPr>
            <w:tcW w:w="2114" w:type="pct"/>
            <w:shd w:val="clear" w:color="000000" w:fill="FFFF99"/>
            <w:vAlign w:val="bottom"/>
            <w:hideMark/>
          </w:tcPr>
          <w:p w14:paraId="253ADDC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5E5A9B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515A5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14.290.530,23</w:t>
            </w:r>
          </w:p>
        </w:tc>
        <w:tc>
          <w:tcPr>
            <w:tcW w:w="573" w:type="pct"/>
            <w:shd w:val="clear" w:color="000000" w:fill="FFFF99"/>
            <w:noWrap/>
            <w:vAlign w:val="bottom"/>
            <w:hideMark/>
          </w:tcPr>
          <w:p w14:paraId="3A73A7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1DAD3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2EB76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8F03DB" w14:textId="77777777" w:rsidTr="009504E0">
        <w:trPr>
          <w:trHeight w:val="255"/>
        </w:trPr>
        <w:tc>
          <w:tcPr>
            <w:tcW w:w="2114" w:type="pct"/>
            <w:shd w:val="clear" w:color="auto" w:fill="auto"/>
            <w:vAlign w:val="bottom"/>
            <w:hideMark/>
          </w:tcPr>
          <w:p w14:paraId="6371663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 Izdatci za financijsku imovinu i otplate zajmova</w:t>
            </w:r>
          </w:p>
        </w:tc>
        <w:tc>
          <w:tcPr>
            <w:tcW w:w="573" w:type="pct"/>
            <w:shd w:val="clear" w:color="auto" w:fill="auto"/>
            <w:noWrap/>
            <w:vAlign w:val="bottom"/>
            <w:hideMark/>
          </w:tcPr>
          <w:p w14:paraId="106BB6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4281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14.290.530,23</w:t>
            </w:r>
          </w:p>
        </w:tc>
        <w:tc>
          <w:tcPr>
            <w:tcW w:w="573" w:type="pct"/>
            <w:shd w:val="clear" w:color="auto" w:fill="auto"/>
            <w:noWrap/>
            <w:vAlign w:val="bottom"/>
            <w:hideMark/>
          </w:tcPr>
          <w:p w14:paraId="056999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3BB0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DD5B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BB907ED" w14:textId="77777777" w:rsidTr="009504E0">
        <w:trPr>
          <w:trHeight w:val="255"/>
        </w:trPr>
        <w:tc>
          <w:tcPr>
            <w:tcW w:w="2114" w:type="pct"/>
            <w:shd w:val="clear" w:color="auto" w:fill="auto"/>
            <w:vAlign w:val="bottom"/>
            <w:hideMark/>
          </w:tcPr>
          <w:p w14:paraId="3293C33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 Izdatci za otplatu glavnice primljenih kredita i zajmova</w:t>
            </w:r>
          </w:p>
        </w:tc>
        <w:tc>
          <w:tcPr>
            <w:tcW w:w="573" w:type="pct"/>
            <w:shd w:val="clear" w:color="auto" w:fill="auto"/>
            <w:noWrap/>
            <w:vAlign w:val="bottom"/>
            <w:hideMark/>
          </w:tcPr>
          <w:p w14:paraId="69B533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7E09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14.290.530,23</w:t>
            </w:r>
          </w:p>
        </w:tc>
        <w:tc>
          <w:tcPr>
            <w:tcW w:w="573" w:type="pct"/>
            <w:shd w:val="clear" w:color="auto" w:fill="auto"/>
            <w:noWrap/>
            <w:vAlign w:val="bottom"/>
            <w:hideMark/>
          </w:tcPr>
          <w:p w14:paraId="694929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D64F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A2B5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6A47095" w14:textId="77777777" w:rsidTr="009504E0">
        <w:trPr>
          <w:trHeight w:val="510"/>
        </w:trPr>
        <w:tc>
          <w:tcPr>
            <w:tcW w:w="2114" w:type="pct"/>
            <w:shd w:val="clear" w:color="000000" w:fill="CCCCFF"/>
            <w:vAlign w:val="bottom"/>
            <w:hideMark/>
          </w:tcPr>
          <w:p w14:paraId="6471F65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A111102 KAPITALNE POMOĆI - OTPLATA JAMSTAVA TRGOVAČKIM DRUŠTVIMA U JAVNOM SEKTORU</w:t>
            </w:r>
          </w:p>
        </w:tc>
        <w:tc>
          <w:tcPr>
            <w:tcW w:w="573" w:type="pct"/>
            <w:shd w:val="clear" w:color="000000" w:fill="CCCCFF"/>
            <w:noWrap/>
            <w:vAlign w:val="bottom"/>
            <w:hideMark/>
          </w:tcPr>
          <w:p w14:paraId="030499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2.575.603,70</w:t>
            </w:r>
          </w:p>
        </w:tc>
        <w:tc>
          <w:tcPr>
            <w:tcW w:w="573" w:type="pct"/>
            <w:shd w:val="clear" w:color="000000" w:fill="CCCCFF"/>
            <w:noWrap/>
            <w:vAlign w:val="bottom"/>
            <w:hideMark/>
          </w:tcPr>
          <w:p w14:paraId="6289AB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2.090.869,07</w:t>
            </w:r>
          </w:p>
        </w:tc>
        <w:tc>
          <w:tcPr>
            <w:tcW w:w="573" w:type="pct"/>
            <w:shd w:val="clear" w:color="000000" w:fill="CCCCFF"/>
            <w:noWrap/>
            <w:vAlign w:val="bottom"/>
            <w:hideMark/>
          </w:tcPr>
          <w:p w14:paraId="568E5C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E82B8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7F41B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973B846" w14:textId="77777777" w:rsidTr="009504E0">
        <w:trPr>
          <w:trHeight w:val="255"/>
        </w:trPr>
        <w:tc>
          <w:tcPr>
            <w:tcW w:w="2114" w:type="pct"/>
            <w:shd w:val="clear" w:color="000000" w:fill="FFFF99"/>
            <w:vAlign w:val="bottom"/>
            <w:hideMark/>
          </w:tcPr>
          <w:p w14:paraId="3D7FB77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7ADC7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2.575.603,70</w:t>
            </w:r>
          </w:p>
        </w:tc>
        <w:tc>
          <w:tcPr>
            <w:tcW w:w="573" w:type="pct"/>
            <w:shd w:val="clear" w:color="000000" w:fill="FFFF99"/>
            <w:noWrap/>
            <w:vAlign w:val="bottom"/>
            <w:hideMark/>
          </w:tcPr>
          <w:p w14:paraId="10C150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2.090.869,07</w:t>
            </w:r>
          </w:p>
        </w:tc>
        <w:tc>
          <w:tcPr>
            <w:tcW w:w="573" w:type="pct"/>
            <w:shd w:val="clear" w:color="000000" w:fill="FFFF99"/>
            <w:noWrap/>
            <w:vAlign w:val="bottom"/>
            <w:hideMark/>
          </w:tcPr>
          <w:p w14:paraId="634549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416E2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CFC3D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D83DCC4" w14:textId="77777777" w:rsidTr="009504E0">
        <w:trPr>
          <w:trHeight w:val="255"/>
        </w:trPr>
        <w:tc>
          <w:tcPr>
            <w:tcW w:w="2114" w:type="pct"/>
            <w:shd w:val="clear" w:color="auto" w:fill="auto"/>
            <w:vAlign w:val="bottom"/>
            <w:hideMark/>
          </w:tcPr>
          <w:p w14:paraId="4771394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 Rashodi poslovanja                                                                                  </w:t>
            </w:r>
          </w:p>
        </w:tc>
        <w:tc>
          <w:tcPr>
            <w:tcW w:w="573" w:type="pct"/>
            <w:shd w:val="clear" w:color="auto" w:fill="auto"/>
            <w:noWrap/>
            <w:vAlign w:val="bottom"/>
            <w:hideMark/>
          </w:tcPr>
          <w:p w14:paraId="5DB06A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2.575.603,70</w:t>
            </w:r>
          </w:p>
        </w:tc>
        <w:tc>
          <w:tcPr>
            <w:tcW w:w="573" w:type="pct"/>
            <w:shd w:val="clear" w:color="auto" w:fill="auto"/>
            <w:noWrap/>
            <w:vAlign w:val="bottom"/>
            <w:hideMark/>
          </w:tcPr>
          <w:p w14:paraId="53EF08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2.090.869,07</w:t>
            </w:r>
          </w:p>
        </w:tc>
        <w:tc>
          <w:tcPr>
            <w:tcW w:w="573" w:type="pct"/>
            <w:shd w:val="clear" w:color="auto" w:fill="auto"/>
            <w:noWrap/>
            <w:vAlign w:val="bottom"/>
            <w:hideMark/>
          </w:tcPr>
          <w:p w14:paraId="14220B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1164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4869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C013509" w14:textId="77777777" w:rsidTr="009504E0">
        <w:trPr>
          <w:trHeight w:val="255"/>
        </w:trPr>
        <w:tc>
          <w:tcPr>
            <w:tcW w:w="2114" w:type="pct"/>
            <w:shd w:val="clear" w:color="auto" w:fill="auto"/>
            <w:vAlign w:val="bottom"/>
            <w:hideMark/>
          </w:tcPr>
          <w:p w14:paraId="66B8FFB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23769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2.575.603,70</w:t>
            </w:r>
          </w:p>
        </w:tc>
        <w:tc>
          <w:tcPr>
            <w:tcW w:w="573" w:type="pct"/>
            <w:shd w:val="clear" w:color="auto" w:fill="auto"/>
            <w:noWrap/>
            <w:vAlign w:val="bottom"/>
            <w:hideMark/>
          </w:tcPr>
          <w:p w14:paraId="02C6C3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2.090.869,07</w:t>
            </w:r>
          </w:p>
        </w:tc>
        <w:tc>
          <w:tcPr>
            <w:tcW w:w="573" w:type="pct"/>
            <w:shd w:val="clear" w:color="auto" w:fill="auto"/>
            <w:noWrap/>
            <w:vAlign w:val="bottom"/>
            <w:hideMark/>
          </w:tcPr>
          <w:p w14:paraId="1E5887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6003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8343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C79FD40" w14:textId="77777777" w:rsidTr="009504E0">
        <w:trPr>
          <w:trHeight w:val="510"/>
        </w:trPr>
        <w:tc>
          <w:tcPr>
            <w:tcW w:w="2114" w:type="pct"/>
            <w:shd w:val="clear" w:color="000000" w:fill="000080"/>
            <w:vAlign w:val="bottom"/>
            <w:hideMark/>
          </w:tcPr>
          <w:p w14:paraId="055C7F47"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Razdjel 207 UPRAVNI ODJEL ZA SOCIJALNU ZAŠTITU, UMIROVLJENIKE I ZDRAVSTVO</w:t>
            </w:r>
          </w:p>
        </w:tc>
        <w:tc>
          <w:tcPr>
            <w:tcW w:w="573" w:type="pct"/>
            <w:shd w:val="clear" w:color="000000" w:fill="000080"/>
            <w:noWrap/>
            <w:vAlign w:val="bottom"/>
            <w:hideMark/>
          </w:tcPr>
          <w:p w14:paraId="488B7493"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3.143.891,20</w:t>
            </w:r>
          </w:p>
        </w:tc>
        <w:tc>
          <w:tcPr>
            <w:tcW w:w="573" w:type="pct"/>
            <w:shd w:val="clear" w:color="000000" w:fill="000080"/>
            <w:noWrap/>
            <w:vAlign w:val="bottom"/>
            <w:hideMark/>
          </w:tcPr>
          <w:p w14:paraId="2904049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3.453.546,95</w:t>
            </w:r>
          </w:p>
        </w:tc>
        <w:tc>
          <w:tcPr>
            <w:tcW w:w="573" w:type="pct"/>
            <w:shd w:val="clear" w:color="000000" w:fill="000080"/>
            <w:noWrap/>
            <w:vAlign w:val="bottom"/>
            <w:hideMark/>
          </w:tcPr>
          <w:p w14:paraId="1A300E5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3.371.070,00</w:t>
            </w:r>
          </w:p>
        </w:tc>
        <w:tc>
          <w:tcPr>
            <w:tcW w:w="584" w:type="pct"/>
            <w:shd w:val="clear" w:color="000000" w:fill="000080"/>
            <w:noWrap/>
            <w:vAlign w:val="bottom"/>
            <w:hideMark/>
          </w:tcPr>
          <w:p w14:paraId="40A3B78A"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3.222.527,00</w:t>
            </w:r>
          </w:p>
        </w:tc>
        <w:tc>
          <w:tcPr>
            <w:tcW w:w="584" w:type="pct"/>
            <w:shd w:val="clear" w:color="000000" w:fill="000080"/>
            <w:noWrap/>
            <w:vAlign w:val="bottom"/>
            <w:hideMark/>
          </w:tcPr>
          <w:p w14:paraId="63C4F3F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3.222.527,00</w:t>
            </w:r>
          </w:p>
        </w:tc>
      </w:tr>
      <w:tr w:rsidR="009504E0" w:rsidRPr="009950E4" w14:paraId="6CFE54BC" w14:textId="77777777" w:rsidTr="009504E0">
        <w:trPr>
          <w:trHeight w:val="510"/>
        </w:trPr>
        <w:tc>
          <w:tcPr>
            <w:tcW w:w="2114" w:type="pct"/>
            <w:shd w:val="clear" w:color="000000" w:fill="0000FF"/>
            <w:vAlign w:val="bottom"/>
            <w:hideMark/>
          </w:tcPr>
          <w:p w14:paraId="3EF529E9"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20701 UPRAVNI ODJEL ZA SOCIJALNU ZAŠTITU, UMIROVLJENIKE I ZDRAVSTVO</w:t>
            </w:r>
          </w:p>
        </w:tc>
        <w:tc>
          <w:tcPr>
            <w:tcW w:w="573" w:type="pct"/>
            <w:shd w:val="clear" w:color="000000" w:fill="0000FF"/>
            <w:noWrap/>
            <w:vAlign w:val="bottom"/>
            <w:hideMark/>
          </w:tcPr>
          <w:p w14:paraId="5E55A92F"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3.143.891,20</w:t>
            </w:r>
          </w:p>
        </w:tc>
        <w:tc>
          <w:tcPr>
            <w:tcW w:w="573" w:type="pct"/>
            <w:shd w:val="clear" w:color="000000" w:fill="0000FF"/>
            <w:noWrap/>
            <w:vAlign w:val="bottom"/>
            <w:hideMark/>
          </w:tcPr>
          <w:p w14:paraId="17484C3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3.453.546,95</w:t>
            </w:r>
          </w:p>
        </w:tc>
        <w:tc>
          <w:tcPr>
            <w:tcW w:w="573" w:type="pct"/>
            <w:shd w:val="clear" w:color="000000" w:fill="0000FF"/>
            <w:noWrap/>
            <w:vAlign w:val="bottom"/>
            <w:hideMark/>
          </w:tcPr>
          <w:p w14:paraId="4BA183A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3.371.070,00</w:t>
            </w:r>
          </w:p>
        </w:tc>
        <w:tc>
          <w:tcPr>
            <w:tcW w:w="584" w:type="pct"/>
            <w:shd w:val="clear" w:color="000000" w:fill="0000FF"/>
            <w:noWrap/>
            <w:vAlign w:val="bottom"/>
            <w:hideMark/>
          </w:tcPr>
          <w:p w14:paraId="0E452A3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3.222.527,00</w:t>
            </w:r>
          </w:p>
        </w:tc>
        <w:tc>
          <w:tcPr>
            <w:tcW w:w="584" w:type="pct"/>
            <w:shd w:val="clear" w:color="000000" w:fill="0000FF"/>
            <w:noWrap/>
            <w:vAlign w:val="bottom"/>
            <w:hideMark/>
          </w:tcPr>
          <w:p w14:paraId="0E713376"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3.222.527,00</w:t>
            </w:r>
          </w:p>
        </w:tc>
      </w:tr>
      <w:tr w:rsidR="009504E0" w:rsidRPr="009950E4" w14:paraId="35C7B7BB" w14:textId="77777777" w:rsidTr="009504E0">
        <w:trPr>
          <w:trHeight w:val="255"/>
        </w:trPr>
        <w:tc>
          <w:tcPr>
            <w:tcW w:w="2114" w:type="pct"/>
            <w:shd w:val="clear" w:color="000000" w:fill="9999FF"/>
            <w:vAlign w:val="bottom"/>
            <w:hideMark/>
          </w:tcPr>
          <w:p w14:paraId="7405A4E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1120 PREVENCIJA I ZAŠTITA ZDRAVLJA</w:t>
            </w:r>
          </w:p>
        </w:tc>
        <w:tc>
          <w:tcPr>
            <w:tcW w:w="573" w:type="pct"/>
            <w:shd w:val="clear" w:color="000000" w:fill="9999FF"/>
            <w:noWrap/>
            <w:vAlign w:val="bottom"/>
            <w:hideMark/>
          </w:tcPr>
          <w:p w14:paraId="179364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1.093.823,26</w:t>
            </w:r>
          </w:p>
        </w:tc>
        <w:tc>
          <w:tcPr>
            <w:tcW w:w="573" w:type="pct"/>
            <w:shd w:val="clear" w:color="000000" w:fill="9999FF"/>
            <w:noWrap/>
            <w:vAlign w:val="bottom"/>
            <w:hideMark/>
          </w:tcPr>
          <w:p w14:paraId="0C7884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874.643,31</w:t>
            </w:r>
          </w:p>
        </w:tc>
        <w:tc>
          <w:tcPr>
            <w:tcW w:w="573" w:type="pct"/>
            <w:shd w:val="clear" w:color="000000" w:fill="9999FF"/>
            <w:noWrap/>
            <w:vAlign w:val="bottom"/>
            <w:hideMark/>
          </w:tcPr>
          <w:p w14:paraId="067BFE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1.052.130,00</w:t>
            </w:r>
          </w:p>
        </w:tc>
        <w:tc>
          <w:tcPr>
            <w:tcW w:w="584" w:type="pct"/>
            <w:shd w:val="clear" w:color="000000" w:fill="9999FF"/>
            <w:noWrap/>
            <w:vAlign w:val="bottom"/>
            <w:hideMark/>
          </w:tcPr>
          <w:p w14:paraId="5DE0EA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1.076.500,00</w:t>
            </w:r>
          </w:p>
        </w:tc>
        <w:tc>
          <w:tcPr>
            <w:tcW w:w="584" w:type="pct"/>
            <w:shd w:val="clear" w:color="000000" w:fill="9999FF"/>
            <w:noWrap/>
            <w:vAlign w:val="bottom"/>
            <w:hideMark/>
          </w:tcPr>
          <w:p w14:paraId="18A029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1.076.500,00</w:t>
            </w:r>
          </w:p>
        </w:tc>
      </w:tr>
      <w:tr w:rsidR="009504E0" w:rsidRPr="009950E4" w14:paraId="650A9C3C" w14:textId="77777777" w:rsidTr="009504E0">
        <w:trPr>
          <w:trHeight w:val="510"/>
        </w:trPr>
        <w:tc>
          <w:tcPr>
            <w:tcW w:w="2114" w:type="pct"/>
            <w:shd w:val="clear" w:color="000000" w:fill="CCCCFF"/>
            <w:vAlign w:val="bottom"/>
            <w:hideMark/>
          </w:tcPr>
          <w:p w14:paraId="49E0626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A112001 ZAŠTITA PUČANSTVA OD ZARAZNIH BOLESTI</w:t>
            </w:r>
          </w:p>
        </w:tc>
        <w:tc>
          <w:tcPr>
            <w:tcW w:w="573" w:type="pct"/>
            <w:shd w:val="clear" w:color="000000" w:fill="CCCCFF"/>
            <w:noWrap/>
            <w:vAlign w:val="bottom"/>
            <w:hideMark/>
          </w:tcPr>
          <w:p w14:paraId="402C62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1.093.823,26</w:t>
            </w:r>
          </w:p>
        </w:tc>
        <w:tc>
          <w:tcPr>
            <w:tcW w:w="573" w:type="pct"/>
            <w:shd w:val="clear" w:color="000000" w:fill="CCCCFF"/>
            <w:noWrap/>
            <w:vAlign w:val="bottom"/>
            <w:hideMark/>
          </w:tcPr>
          <w:p w14:paraId="01C831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874.643,31</w:t>
            </w:r>
          </w:p>
        </w:tc>
        <w:tc>
          <w:tcPr>
            <w:tcW w:w="573" w:type="pct"/>
            <w:shd w:val="clear" w:color="000000" w:fill="CCCCFF"/>
            <w:noWrap/>
            <w:vAlign w:val="bottom"/>
            <w:hideMark/>
          </w:tcPr>
          <w:p w14:paraId="7813A6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1.052.130,00</w:t>
            </w:r>
          </w:p>
        </w:tc>
        <w:tc>
          <w:tcPr>
            <w:tcW w:w="584" w:type="pct"/>
            <w:shd w:val="clear" w:color="000000" w:fill="CCCCFF"/>
            <w:noWrap/>
            <w:vAlign w:val="bottom"/>
            <w:hideMark/>
          </w:tcPr>
          <w:p w14:paraId="24D9E3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1.076.500,00</w:t>
            </w:r>
          </w:p>
        </w:tc>
        <w:tc>
          <w:tcPr>
            <w:tcW w:w="584" w:type="pct"/>
            <w:shd w:val="clear" w:color="000000" w:fill="CCCCFF"/>
            <w:noWrap/>
            <w:vAlign w:val="bottom"/>
            <w:hideMark/>
          </w:tcPr>
          <w:p w14:paraId="560C25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1.076.500,00</w:t>
            </w:r>
          </w:p>
        </w:tc>
      </w:tr>
      <w:tr w:rsidR="009504E0" w:rsidRPr="009950E4" w14:paraId="6D579323" w14:textId="77777777" w:rsidTr="009504E0">
        <w:trPr>
          <w:trHeight w:val="255"/>
        </w:trPr>
        <w:tc>
          <w:tcPr>
            <w:tcW w:w="2114" w:type="pct"/>
            <w:shd w:val="clear" w:color="000000" w:fill="FFFF99"/>
            <w:vAlign w:val="bottom"/>
            <w:hideMark/>
          </w:tcPr>
          <w:p w14:paraId="6318A89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407F6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885.566,32</w:t>
            </w:r>
          </w:p>
        </w:tc>
        <w:tc>
          <w:tcPr>
            <w:tcW w:w="573" w:type="pct"/>
            <w:shd w:val="clear" w:color="000000" w:fill="FFFF99"/>
            <w:noWrap/>
            <w:vAlign w:val="bottom"/>
            <w:hideMark/>
          </w:tcPr>
          <w:p w14:paraId="007A2A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868.007,17</w:t>
            </w:r>
          </w:p>
        </w:tc>
        <w:tc>
          <w:tcPr>
            <w:tcW w:w="573" w:type="pct"/>
            <w:shd w:val="clear" w:color="000000" w:fill="FFFF99"/>
            <w:noWrap/>
            <w:vAlign w:val="bottom"/>
            <w:hideMark/>
          </w:tcPr>
          <w:p w14:paraId="69CE99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1.002.130,00</w:t>
            </w:r>
          </w:p>
        </w:tc>
        <w:tc>
          <w:tcPr>
            <w:tcW w:w="584" w:type="pct"/>
            <w:shd w:val="clear" w:color="000000" w:fill="FFFF99"/>
            <w:noWrap/>
            <w:vAlign w:val="bottom"/>
            <w:hideMark/>
          </w:tcPr>
          <w:p w14:paraId="35ED1C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1.026.500,00</w:t>
            </w:r>
          </w:p>
        </w:tc>
        <w:tc>
          <w:tcPr>
            <w:tcW w:w="584" w:type="pct"/>
            <w:shd w:val="clear" w:color="000000" w:fill="FFFF99"/>
            <w:noWrap/>
            <w:vAlign w:val="bottom"/>
            <w:hideMark/>
          </w:tcPr>
          <w:p w14:paraId="64726B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1.026.500,00</w:t>
            </w:r>
          </w:p>
        </w:tc>
      </w:tr>
      <w:tr w:rsidR="009504E0" w:rsidRPr="009950E4" w14:paraId="7E0C100F" w14:textId="77777777" w:rsidTr="009504E0">
        <w:trPr>
          <w:trHeight w:val="255"/>
        </w:trPr>
        <w:tc>
          <w:tcPr>
            <w:tcW w:w="2114" w:type="pct"/>
            <w:shd w:val="clear" w:color="auto" w:fill="auto"/>
            <w:vAlign w:val="bottom"/>
            <w:hideMark/>
          </w:tcPr>
          <w:p w14:paraId="53B48F4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0E9E1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885.566,32</w:t>
            </w:r>
          </w:p>
        </w:tc>
        <w:tc>
          <w:tcPr>
            <w:tcW w:w="573" w:type="pct"/>
            <w:shd w:val="clear" w:color="auto" w:fill="auto"/>
            <w:noWrap/>
            <w:vAlign w:val="bottom"/>
            <w:hideMark/>
          </w:tcPr>
          <w:p w14:paraId="377046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868.007,17</w:t>
            </w:r>
          </w:p>
        </w:tc>
        <w:tc>
          <w:tcPr>
            <w:tcW w:w="573" w:type="pct"/>
            <w:shd w:val="clear" w:color="auto" w:fill="auto"/>
            <w:noWrap/>
            <w:vAlign w:val="bottom"/>
            <w:hideMark/>
          </w:tcPr>
          <w:p w14:paraId="6944DD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1.002.130,00</w:t>
            </w:r>
          </w:p>
        </w:tc>
        <w:tc>
          <w:tcPr>
            <w:tcW w:w="584" w:type="pct"/>
            <w:shd w:val="clear" w:color="auto" w:fill="auto"/>
            <w:noWrap/>
            <w:vAlign w:val="bottom"/>
            <w:hideMark/>
          </w:tcPr>
          <w:p w14:paraId="11FF8F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1.026.500,00</w:t>
            </w:r>
          </w:p>
        </w:tc>
        <w:tc>
          <w:tcPr>
            <w:tcW w:w="584" w:type="pct"/>
            <w:shd w:val="clear" w:color="auto" w:fill="auto"/>
            <w:noWrap/>
            <w:vAlign w:val="bottom"/>
            <w:hideMark/>
          </w:tcPr>
          <w:p w14:paraId="142A0D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1.026.500,00</w:t>
            </w:r>
          </w:p>
        </w:tc>
      </w:tr>
      <w:tr w:rsidR="009504E0" w:rsidRPr="009950E4" w14:paraId="541EC625" w14:textId="77777777" w:rsidTr="009504E0">
        <w:trPr>
          <w:trHeight w:val="255"/>
        </w:trPr>
        <w:tc>
          <w:tcPr>
            <w:tcW w:w="2114" w:type="pct"/>
            <w:shd w:val="clear" w:color="auto" w:fill="auto"/>
            <w:vAlign w:val="bottom"/>
            <w:hideMark/>
          </w:tcPr>
          <w:p w14:paraId="2FD0FB3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F418E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885.566,32</w:t>
            </w:r>
          </w:p>
        </w:tc>
        <w:tc>
          <w:tcPr>
            <w:tcW w:w="573" w:type="pct"/>
            <w:shd w:val="clear" w:color="auto" w:fill="auto"/>
            <w:noWrap/>
            <w:vAlign w:val="bottom"/>
            <w:hideMark/>
          </w:tcPr>
          <w:p w14:paraId="110FF5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852.080,43</w:t>
            </w:r>
          </w:p>
        </w:tc>
        <w:tc>
          <w:tcPr>
            <w:tcW w:w="573" w:type="pct"/>
            <w:shd w:val="clear" w:color="auto" w:fill="auto"/>
            <w:noWrap/>
            <w:vAlign w:val="bottom"/>
            <w:hideMark/>
          </w:tcPr>
          <w:p w14:paraId="2C4D4E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998.630,00</w:t>
            </w:r>
          </w:p>
        </w:tc>
        <w:tc>
          <w:tcPr>
            <w:tcW w:w="584" w:type="pct"/>
            <w:shd w:val="clear" w:color="auto" w:fill="auto"/>
            <w:noWrap/>
            <w:vAlign w:val="bottom"/>
            <w:hideMark/>
          </w:tcPr>
          <w:p w14:paraId="2CC6FB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1.023.000,00</w:t>
            </w:r>
          </w:p>
        </w:tc>
        <w:tc>
          <w:tcPr>
            <w:tcW w:w="584" w:type="pct"/>
            <w:shd w:val="clear" w:color="auto" w:fill="auto"/>
            <w:noWrap/>
            <w:vAlign w:val="bottom"/>
            <w:hideMark/>
          </w:tcPr>
          <w:p w14:paraId="68A93F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1.023.000,00</w:t>
            </w:r>
          </w:p>
        </w:tc>
      </w:tr>
      <w:tr w:rsidR="009504E0" w:rsidRPr="009950E4" w14:paraId="0AC8571C" w14:textId="77777777" w:rsidTr="009504E0">
        <w:trPr>
          <w:trHeight w:val="255"/>
        </w:trPr>
        <w:tc>
          <w:tcPr>
            <w:tcW w:w="2114" w:type="pct"/>
            <w:shd w:val="clear" w:color="auto" w:fill="auto"/>
            <w:vAlign w:val="bottom"/>
            <w:hideMark/>
          </w:tcPr>
          <w:p w14:paraId="3BA4554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2A695F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77B43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3ED791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1.000,00</w:t>
            </w:r>
          </w:p>
        </w:tc>
        <w:tc>
          <w:tcPr>
            <w:tcW w:w="584" w:type="pct"/>
            <w:shd w:val="clear" w:color="auto" w:fill="auto"/>
            <w:noWrap/>
            <w:vAlign w:val="bottom"/>
            <w:hideMark/>
          </w:tcPr>
          <w:p w14:paraId="6EF4FB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1.000,00</w:t>
            </w:r>
          </w:p>
        </w:tc>
        <w:tc>
          <w:tcPr>
            <w:tcW w:w="584" w:type="pct"/>
            <w:shd w:val="clear" w:color="auto" w:fill="auto"/>
            <w:noWrap/>
            <w:vAlign w:val="bottom"/>
            <w:hideMark/>
          </w:tcPr>
          <w:p w14:paraId="475EFD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1.000,00</w:t>
            </w:r>
          </w:p>
        </w:tc>
      </w:tr>
      <w:tr w:rsidR="009504E0" w:rsidRPr="009950E4" w14:paraId="4F304600" w14:textId="77777777" w:rsidTr="009504E0">
        <w:trPr>
          <w:trHeight w:val="255"/>
        </w:trPr>
        <w:tc>
          <w:tcPr>
            <w:tcW w:w="2114" w:type="pct"/>
            <w:shd w:val="clear" w:color="auto" w:fill="auto"/>
            <w:vAlign w:val="bottom"/>
            <w:hideMark/>
          </w:tcPr>
          <w:p w14:paraId="42C28B2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3C609F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1E205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37094B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2.500,00</w:t>
            </w:r>
          </w:p>
        </w:tc>
        <w:tc>
          <w:tcPr>
            <w:tcW w:w="584" w:type="pct"/>
            <w:shd w:val="clear" w:color="auto" w:fill="auto"/>
            <w:noWrap/>
            <w:vAlign w:val="bottom"/>
            <w:hideMark/>
          </w:tcPr>
          <w:p w14:paraId="7A97E7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2.500,00</w:t>
            </w:r>
          </w:p>
        </w:tc>
        <w:tc>
          <w:tcPr>
            <w:tcW w:w="584" w:type="pct"/>
            <w:shd w:val="clear" w:color="auto" w:fill="auto"/>
            <w:noWrap/>
            <w:vAlign w:val="bottom"/>
            <w:hideMark/>
          </w:tcPr>
          <w:p w14:paraId="30A78D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2.500,00</w:t>
            </w:r>
          </w:p>
        </w:tc>
      </w:tr>
      <w:tr w:rsidR="009504E0" w:rsidRPr="009950E4" w14:paraId="1AB564E3" w14:textId="77777777" w:rsidTr="009504E0">
        <w:trPr>
          <w:trHeight w:val="255"/>
        </w:trPr>
        <w:tc>
          <w:tcPr>
            <w:tcW w:w="2114" w:type="pct"/>
            <w:shd w:val="clear" w:color="000000" w:fill="FFFF99"/>
            <w:vAlign w:val="bottom"/>
            <w:hideMark/>
          </w:tcPr>
          <w:p w14:paraId="09FA3C4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 Tekuće pomoći iz državnog proračuna</w:t>
            </w:r>
          </w:p>
        </w:tc>
        <w:tc>
          <w:tcPr>
            <w:tcW w:w="573" w:type="pct"/>
            <w:shd w:val="clear" w:color="000000" w:fill="FFFF99"/>
            <w:noWrap/>
            <w:vAlign w:val="bottom"/>
            <w:hideMark/>
          </w:tcPr>
          <w:p w14:paraId="5FE828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208.256,94</w:t>
            </w:r>
          </w:p>
        </w:tc>
        <w:tc>
          <w:tcPr>
            <w:tcW w:w="573" w:type="pct"/>
            <w:shd w:val="clear" w:color="000000" w:fill="FFFF99"/>
            <w:noWrap/>
            <w:vAlign w:val="bottom"/>
            <w:hideMark/>
          </w:tcPr>
          <w:p w14:paraId="686DFC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FFFF99"/>
            <w:noWrap/>
            <w:vAlign w:val="bottom"/>
            <w:hideMark/>
          </w:tcPr>
          <w:p w14:paraId="5E7D5B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50.000,00</w:t>
            </w:r>
          </w:p>
        </w:tc>
        <w:tc>
          <w:tcPr>
            <w:tcW w:w="584" w:type="pct"/>
            <w:shd w:val="clear" w:color="000000" w:fill="FFFF99"/>
            <w:noWrap/>
            <w:vAlign w:val="bottom"/>
            <w:hideMark/>
          </w:tcPr>
          <w:p w14:paraId="0A2EE7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50.000,00</w:t>
            </w:r>
          </w:p>
        </w:tc>
        <w:tc>
          <w:tcPr>
            <w:tcW w:w="584" w:type="pct"/>
            <w:shd w:val="clear" w:color="000000" w:fill="FFFF99"/>
            <w:noWrap/>
            <w:vAlign w:val="bottom"/>
            <w:hideMark/>
          </w:tcPr>
          <w:p w14:paraId="44701B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50.000,00</w:t>
            </w:r>
          </w:p>
        </w:tc>
      </w:tr>
      <w:tr w:rsidR="009504E0" w:rsidRPr="009950E4" w14:paraId="7CB0223D" w14:textId="77777777" w:rsidTr="009504E0">
        <w:trPr>
          <w:trHeight w:val="255"/>
        </w:trPr>
        <w:tc>
          <w:tcPr>
            <w:tcW w:w="2114" w:type="pct"/>
            <w:shd w:val="clear" w:color="auto" w:fill="auto"/>
            <w:vAlign w:val="bottom"/>
            <w:hideMark/>
          </w:tcPr>
          <w:p w14:paraId="3BEC1DC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C3F0F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208.256,94</w:t>
            </w:r>
          </w:p>
        </w:tc>
        <w:tc>
          <w:tcPr>
            <w:tcW w:w="573" w:type="pct"/>
            <w:shd w:val="clear" w:color="auto" w:fill="auto"/>
            <w:noWrap/>
            <w:vAlign w:val="bottom"/>
            <w:hideMark/>
          </w:tcPr>
          <w:p w14:paraId="4A404C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1FB34F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w:t>
            </w:r>
          </w:p>
        </w:tc>
        <w:tc>
          <w:tcPr>
            <w:tcW w:w="584" w:type="pct"/>
            <w:shd w:val="clear" w:color="auto" w:fill="auto"/>
            <w:noWrap/>
            <w:vAlign w:val="bottom"/>
            <w:hideMark/>
          </w:tcPr>
          <w:p w14:paraId="3D031F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w:t>
            </w:r>
          </w:p>
        </w:tc>
        <w:tc>
          <w:tcPr>
            <w:tcW w:w="584" w:type="pct"/>
            <w:shd w:val="clear" w:color="auto" w:fill="auto"/>
            <w:noWrap/>
            <w:vAlign w:val="bottom"/>
            <w:hideMark/>
          </w:tcPr>
          <w:p w14:paraId="3BCE9C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w:t>
            </w:r>
          </w:p>
        </w:tc>
      </w:tr>
      <w:tr w:rsidR="009504E0" w:rsidRPr="009950E4" w14:paraId="2B8F3B14" w14:textId="77777777" w:rsidTr="009504E0">
        <w:trPr>
          <w:trHeight w:val="255"/>
        </w:trPr>
        <w:tc>
          <w:tcPr>
            <w:tcW w:w="2114" w:type="pct"/>
            <w:shd w:val="clear" w:color="auto" w:fill="auto"/>
            <w:vAlign w:val="bottom"/>
            <w:hideMark/>
          </w:tcPr>
          <w:p w14:paraId="0C1E85C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9FF29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208.256,94</w:t>
            </w:r>
          </w:p>
        </w:tc>
        <w:tc>
          <w:tcPr>
            <w:tcW w:w="573" w:type="pct"/>
            <w:shd w:val="clear" w:color="auto" w:fill="auto"/>
            <w:noWrap/>
            <w:vAlign w:val="bottom"/>
            <w:hideMark/>
          </w:tcPr>
          <w:p w14:paraId="1CD647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6377CA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w:t>
            </w:r>
          </w:p>
        </w:tc>
        <w:tc>
          <w:tcPr>
            <w:tcW w:w="584" w:type="pct"/>
            <w:shd w:val="clear" w:color="auto" w:fill="auto"/>
            <w:noWrap/>
            <w:vAlign w:val="bottom"/>
            <w:hideMark/>
          </w:tcPr>
          <w:p w14:paraId="05A054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w:t>
            </w:r>
          </w:p>
        </w:tc>
        <w:tc>
          <w:tcPr>
            <w:tcW w:w="584" w:type="pct"/>
            <w:shd w:val="clear" w:color="auto" w:fill="auto"/>
            <w:noWrap/>
            <w:vAlign w:val="bottom"/>
            <w:hideMark/>
          </w:tcPr>
          <w:p w14:paraId="72C6A3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w:t>
            </w:r>
          </w:p>
        </w:tc>
      </w:tr>
      <w:tr w:rsidR="009504E0" w:rsidRPr="009950E4" w14:paraId="0E599FB3" w14:textId="77777777" w:rsidTr="009504E0">
        <w:trPr>
          <w:trHeight w:val="255"/>
        </w:trPr>
        <w:tc>
          <w:tcPr>
            <w:tcW w:w="2114" w:type="pct"/>
            <w:shd w:val="clear" w:color="000000" w:fill="9999FF"/>
            <w:vAlign w:val="bottom"/>
            <w:hideMark/>
          </w:tcPr>
          <w:p w14:paraId="30DA442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1121 PROMIDŽBA ZDRAVSTVENIH AKTIVNOSTI</w:t>
            </w:r>
          </w:p>
        </w:tc>
        <w:tc>
          <w:tcPr>
            <w:tcW w:w="573" w:type="pct"/>
            <w:shd w:val="clear" w:color="000000" w:fill="9999FF"/>
            <w:noWrap/>
            <w:vAlign w:val="bottom"/>
            <w:hideMark/>
          </w:tcPr>
          <w:p w14:paraId="4074AC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8.854,43</w:t>
            </w:r>
          </w:p>
        </w:tc>
        <w:tc>
          <w:tcPr>
            <w:tcW w:w="573" w:type="pct"/>
            <w:shd w:val="clear" w:color="000000" w:fill="9999FF"/>
            <w:noWrap/>
            <w:vAlign w:val="bottom"/>
            <w:hideMark/>
          </w:tcPr>
          <w:p w14:paraId="57042C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22.562,89</w:t>
            </w:r>
          </w:p>
        </w:tc>
        <w:tc>
          <w:tcPr>
            <w:tcW w:w="573" w:type="pct"/>
            <w:shd w:val="clear" w:color="000000" w:fill="9999FF"/>
            <w:noWrap/>
            <w:vAlign w:val="bottom"/>
            <w:hideMark/>
          </w:tcPr>
          <w:p w14:paraId="563A21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27.400,00</w:t>
            </w:r>
          </w:p>
        </w:tc>
        <w:tc>
          <w:tcPr>
            <w:tcW w:w="584" w:type="pct"/>
            <w:shd w:val="clear" w:color="000000" w:fill="9999FF"/>
            <w:noWrap/>
            <w:vAlign w:val="bottom"/>
            <w:hideMark/>
          </w:tcPr>
          <w:p w14:paraId="0F1F73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27.400,00</w:t>
            </w:r>
          </w:p>
        </w:tc>
        <w:tc>
          <w:tcPr>
            <w:tcW w:w="584" w:type="pct"/>
            <w:shd w:val="clear" w:color="000000" w:fill="9999FF"/>
            <w:noWrap/>
            <w:vAlign w:val="bottom"/>
            <w:hideMark/>
          </w:tcPr>
          <w:p w14:paraId="4492AF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27.400,00</w:t>
            </w:r>
          </w:p>
        </w:tc>
      </w:tr>
      <w:tr w:rsidR="009504E0" w:rsidRPr="009950E4" w14:paraId="53BFBDA5" w14:textId="77777777" w:rsidTr="009504E0">
        <w:trPr>
          <w:trHeight w:val="255"/>
        </w:trPr>
        <w:tc>
          <w:tcPr>
            <w:tcW w:w="2114" w:type="pct"/>
            <w:shd w:val="clear" w:color="000000" w:fill="CCCCFF"/>
            <w:vAlign w:val="bottom"/>
            <w:hideMark/>
          </w:tcPr>
          <w:p w14:paraId="1F50521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A112101 PROMIDŽBA ZDRAVSTVENIH AKTIVNOSTI</w:t>
            </w:r>
          </w:p>
        </w:tc>
        <w:tc>
          <w:tcPr>
            <w:tcW w:w="573" w:type="pct"/>
            <w:shd w:val="clear" w:color="000000" w:fill="CCCCFF"/>
            <w:noWrap/>
            <w:vAlign w:val="bottom"/>
            <w:hideMark/>
          </w:tcPr>
          <w:p w14:paraId="676B3C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625,62</w:t>
            </w:r>
          </w:p>
        </w:tc>
        <w:tc>
          <w:tcPr>
            <w:tcW w:w="573" w:type="pct"/>
            <w:shd w:val="clear" w:color="000000" w:fill="CCCCFF"/>
            <w:noWrap/>
            <w:vAlign w:val="bottom"/>
            <w:hideMark/>
          </w:tcPr>
          <w:p w14:paraId="180311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5.308,92</w:t>
            </w:r>
          </w:p>
        </w:tc>
        <w:tc>
          <w:tcPr>
            <w:tcW w:w="573" w:type="pct"/>
            <w:shd w:val="clear" w:color="000000" w:fill="CCCCFF"/>
            <w:noWrap/>
            <w:vAlign w:val="bottom"/>
            <w:hideMark/>
          </w:tcPr>
          <w:p w14:paraId="48C67A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6.000,00</w:t>
            </w:r>
          </w:p>
        </w:tc>
        <w:tc>
          <w:tcPr>
            <w:tcW w:w="584" w:type="pct"/>
            <w:shd w:val="clear" w:color="000000" w:fill="CCCCFF"/>
            <w:noWrap/>
            <w:vAlign w:val="bottom"/>
            <w:hideMark/>
          </w:tcPr>
          <w:p w14:paraId="0153F7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6.000,00</w:t>
            </w:r>
          </w:p>
        </w:tc>
        <w:tc>
          <w:tcPr>
            <w:tcW w:w="584" w:type="pct"/>
            <w:shd w:val="clear" w:color="000000" w:fill="CCCCFF"/>
            <w:noWrap/>
            <w:vAlign w:val="bottom"/>
            <w:hideMark/>
          </w:tcPr>
          <w:p w14:paraId="0D48CB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6.000,00</w:t>
            </w:r>
          </w:p>
        </w:tc>
      </w:tr>
      <w:tr w:rsidR="009504E0" w:rsidRPr="009950E4" w14:paraId="5A023076" w14:textId="77777777" w:rsidTr="009504E0">
        <w:trPr>
          <w:trHeight w:val="255"/>
        </w:trPr>
        <w:tc>
          <w:tcPr>
            <w:tcW w:w="2114" w:type="pct"/>
            <w:shd w:val="clear" w:color="000000" w:fill="FFFF99"/>
            <w:vAlign w:val="bottom"/>
            <w:hideMark/>
          </w:tcPr>
          <w:p w14:paraId="7DDB4D7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13899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625,62</w:t>
            </w:r>
          </w:p>
        </w:tc>
        <w:tc>
          <w:tcPr>
            <w:tcW w:w="573" w:type="pct"/>
            <w:shd w:val="clear" w:color="000000" w:fill="FFFF99"/>
            <w:noWrap/>
            <w:vAlign w:val="bottom"/>
            <w:hideMark/>
          </w:tcPr>
          <w:p w14:paraId="53652B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5.308,92</w:t>
            </w:r>
          </w:p>
        </w:tc>
        <w:tc>
          <w:tcPr>
            <w:tcW w:w="573" w:type="pct"/>
            <w:shd w:val="clear" w:color="000000" w:fill="FFFF99"/>
            <w:noWrap/>
            <w:vAlign w:val="bottom"/>
            <w:hideMark/>
          </w:tcPr>
          <w:p w14:paraId="6B4668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6.000,00</w:t>
            </w:r>
          </w:p>
        </w:tc>
        <w:tc>
          <w:tcPr>
            <w:tcW w:w="584" w:type="pct"/>
            <w:shd w:val="clear" w:color="000000" w:fill="FFFF99"/>
            <w:noWrap/>
            <w:vAlign w:val="bottom"/>
            <w:hideMark/>
          </w:tcPr>
          <w:p w14:paraId="07276B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6.000,00</w:t>
            </w:r>
          </w:p>
        </w:tc>
        <w:tc>
          <w:tcPr>
            <w:tcW w:w="584" w:type="pct"/>
            <w:shd w:val="clear" w:color="000000" w:fill="FFFF99"/>
            <w:noWrap/>
            <w:vAlign w:val="bottom"/>
            <w:hideMark/>
          </w:tcPr>
          <w:p w14:paraId="0E46B2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6.000,00</w:t>
            </w:r>
          </w:p>
        </w:tc>
      </w:tr>
      <w:tr w:rsidR="009504E0" w:rsidRPr="009950E4" w14:paraId="54484D47" w14:textId="77777777" w:rsidTr="009504E0">
        <w:trPr>
          <w:trHeight w:val="255"/>
        </w:trPr>
        <w:tc>
          <w:tcPr>
            <w:tcW w:w="2114" w:type="pct"/>
            <w:shd w:val="clear" w:color="auto" w:fill="auto"/>
            <w:vAlign w:val="bottom"/>
            <w:hideMark/>
          </w:tcPr>
          <w:p w14:paraId="2109FB7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70164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625,62</w:t>
            </w:r>
          </w:p>
        </w:tc>
        <w:tc>
          <w:tcPr>
            <w:tcW w:w="573" w:type="pct"/>
            <w:shd w:val="clear" w:color="auto" w:fill="auto"/>
            <w:noWrap/>
            <w:vAlign w:val="bottom"/>
            <w:hideMark/>
          </w:tcPr>
          <w:p w14:paraId="2B7EC1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5.308,92</w:t>
            </w:r>
          </w:p>
        </w:tc>
        <w:tc>
          <w:tcPr>
            <w:tcW w:w="573" w:type="pct"/>
            <w:shd w:val="clear" w:color="auto" w:fill="auto"/>
            <w:noWrap/>
            <w:vAlign w:val="bottom"/>
            <w:hideMark/>
          </w:tcPr>
          <w:p w14:paraId="38E316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w:t>
            </w:r>
          </w:p>
        </w:tc>
        <w:tc>
          <w:tcPr>
            <w:tcW w:w="584" w:type="pct"/>
            <w:shd w:val="clear" w:color="auto" w:fill="auto"/>
            <w:noWrap/>
            <w:vAlign w:val="bottom"/>
            <w:hideMark/>
          </w:tcPr>
          <w:p w14:paraId="7AE84E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w:t>
            </w:r>
          </w:p>
        </w:tc>
        <w:tc>
          <w:tcPr>
            <w:tcW w:w="584" w:type="pct"/>
            <w:shd w:val="clear" w:color="auto" w:fill="auto"/>
            <w:noWrap/>
            <w:vAlign w:val="bottom"/>
            <w:hideMark/>
          </w:tcPr>
          <w:p w14:paraId="3D09CC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w:t>
            </w:r>
          </w:p>
        </w:tc>
      </w:tr>
      <w:tr w:rsidR="009504E0" w:rsidRPr="009950E4" w14:paraId="22CE4B9C" w14:textId="77777777" w:rsidTr="009504E0">
        <w:trPr>
          <w:trHeight w:val="255"/>
        </w:trPr>
        <w:tc>
          <w:tcPr>
            <w:tcW w:w="2114" w:type="pct"/>
            <w:shd w:val="clear" w:color="auto" w:fill="auto"/>
            <w:vAlign w:val="bottom"/>
            <w:hideMark/>
          </w:tcPr>
          <w:p w14:paraId="74C986A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72401A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625,62</w:t>
            </w:r>
          </w:p>
        </w:tc>
        <w:tc>
          <w:tcPr>
            <w:tcW w:w="573" w:type="pct"/>
            <w:shd w:val="clear" w:color="auto" w:fill="auto"/>
            <w:noWrap/>
            <w:vAlign w:val="bottom"/>
            <w:hideMark/>
          </w:tcPr>
          <w:p w14:paraId="2052D0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5.308,92</w:t>
            </w:r>
          </w:p>
        </w:tc>
        <w:tc>
          <w:tcPr>
            <w:tcW w:w="573" w:type="pct"/>
            <w:shd w:val="clear" w:color="auto" w:fill="auto"/>
            <w:noWrap/>
            <w:vAlign w:val="bottom"/>
            <w:hideMark/>
          </w:tcPr>
          <w:p w14:paraId="241C28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w:t>
            </w:r>
          </w:p>
        </w:tc>
        <w:tc>
          <w:tcPr>
            <w:tcW w:w="584" w:type="pct"/>
            <w:shd w:val="clear" w:color="auto" w:fill="auto"/>
            <w:noWrap/>
            <w:vAlign w:val="bottom"/>
            <w:hideMark/>
          </w:tcPr>
          <w:p w14:paraId="67403F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w:t>
            </w:r>
          </w:p>
        </w:tc>
        <w:tc>
          <w:tcPr>
            <w:tcW w:w="584" w:type="pct"/>
            <w:shd w:val="clear" w:color="auto" w:fill="auto"/>
            <w:noWrap/>
            <w:vAlign w:val="bottom"/>
            <w:hideMark/>
          </w:tcPr>
          <w:p w14:paraId="26DC18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w:t>
            </w:r>
          </w:p>
        </w:tc>
      </w:tr>
      <w:tr w:rsidR="009504E0" w:rsidRPr="009950E4" w14:paraId="4EF422DA" w14:textId="77777777" w:rsidTr="009504E0">
        <w:trPr>
          <w:trHeight w:val="255"/>
        </w:trPr>
        <w:tc>
          <w:tcPr>
            <w:tcW w:w="2114" w:type="pct"/>
            <w:shd w:val="clear" w:color="000000" w:fill="CCCCFF"/>
            <w:vAlign w:val="bottom"/>
            <w:hideMark/>
          </w:tcPr>
          <w:p w14:paraId="5F376BF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A112102 OSIJEK ZDRAVI GRAD</w:t>
            </w:r>
          </w:p>
        </w:tc>
        <w:tc>
          <w:tcPr>
            <w:tcW w:w="573" w:type="pct"/>
            <w:shd w:val="clear" w:color="000000" w:fill="CCCCFF"/>
            <w:noWrap/>
            <w:vAlign w:val="bottom"/>
            <w:hideMark/>
          </w:tcPr>
          <w:p w14:paraId="6C351F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D0CCD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17.253,97</w:t>
            </w:r>
          </w:p>
        </w:tc>
        <w:tc>
          <w:tcPr>
            <w:tcW w:w="573" w:type="pct"/>
            <w:shd w:val="clear" w:color="000000" w:fill="CCCCFF"/>
            <w:noWrap/>
            <w:vAlign w:val="bottom"/>
            <w:hideMark/>
          </w:tcPr>
          <w:p w14:paraId="7F353E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21.400,00</w:t>
            </w:r>
          </w:p>
        </w:tc>
        <w:tc>
          <w:tcPr>
            <w:tcW w:w="584" w:type="pct"/>
            <w:shd w:val="clear" w:color="000000" w:fill="CCCCFF"/>
            <w:noWrap/>
            <w:vAlign w:val="bottom"/>
            <w:hideMark/>
          </w:tcPr>
          <w:p w14:paraId="38A9F1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21.400,00</w:t>
            </w:r>
          </w:p>
        </w:tc>
        <w:tc>
          <w:tcPr>
            <w:tcW w:w="584" w:type="pct"/>
            <w:shd w:val="clear" w:color="000000" w:fill="CCCCFF"/>
            <w:noWrap/>
            <w:vAlign w:val="bottom"/>
            <w:hideMark/>
          </w:tcPr>
          <w:p w14:paraId="6AB059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21.400,00</w:t>
            </w:r>
          </w:p>
        </w:tc>
      </w:tr>
      <w:tr w:rsidR="009504E0" w:rsidRPr="009950E4" w14:paraId="2B443960" w14:textId="77777777" w:rsidTr="009504E0">
        <w:trPr>
          <w:trHeight w:val="255"/>
        </w:trPr>
        <w:tc>
          <w:tcPr>
            <w:tcW w:w="2114" w:type="pct"/>
            <w:shd w:val="clear" w:color="000000" w:fill="FFFF99"/>
            <w:vAlign w:val="bottom"/>
            <w:hideMark/>
          </w:tcPr>
          <w:p w14:paraId="06E9DED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5158E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70212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17.253,97</w:t>
            </w:r>
          </w:p>
        </w:tc>
        <w:tc>
          <w:tcPr>
            <w:tcW w:w="573" w:type="pct"/>
            <w:shd w:val="clear" w:color="000000" w:fill="FFFF99"/>
            <w:noWrap/>
            <w:vAlign w:val="bottom"/>
            <w:hideMark/>
          </w:tcPr>
          <w:p w14:paraId="6583AE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21.400,00</w:t>
            </w:r>
          </w:p>
        </w:tc>
        <w:tc>
          <w:tcPr>
            <w:tcW w:w="584" w:type="pct"/>
            <w:shd w:val="clear" w:color="000000" w:fill="FFFF99"/>
            <w:noWrap/>
            <w:vAlign w:val="bottom"/>
            <w:hideMark/>
          </w:tcPr>
          <w:p w14:paraId="07BD7D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21.400,00</w:t>
            </w:r>
          </w:p>
        </w:tc>
        <w:tc>
          <w:tcPr>
            <w:tcW w:w="584" w:type="pct"/>
            <w:shd w:val="clear" w:color="000000" w:fill="FFFF99"/>
            <w:noWrap/>
            <w:vAlign w:val="bottom"/>
            <w:hideMark/>
          </w:tcPr>
          <w:p w14:paraId="0B9543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21.400,00</w:t>
            </w:r>
          </w:p>
        </w:tc>
      </w:tr>
      <w:tr w:rsidR="009504E0" w:rsidRPr="009950E4" w14:paraId="1CD0EA6B" w14:textId="77777777" w:rsidTr="009504E0">
        <w:trPr>
          <w:trHeight w:val="255"/>
        </w:trPr>
        <w:tc>
          <w:tcPr>
            <w:tcW w:w="2114" w:type="pct"/>
            <w:shd w:val="clear" w:color="auto" w:fill="auto"/>
            <w:vAlign w:val="bottom"/>
            <w:hideMark/>
          </w:tcPr>
          <w:p w14:paraId="7359EFC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C500E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49AF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17.253,97</w:t>
            </w:r>
          </w:p>
        </w:tc>
        <w:tc>
          <w:tcPr>
            <w:tcW w:w="573" w:type="pct"/>
            <w:shd w:val="clear" w:color="auto" w:fill="auto"/>
            <w:noWrap/>
            <w:vAlign w:val="bottom"/>
            <w:hideMark/>
          </w:tcPr>
          <w:p w14:paraId="53DAC6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21.400,00</w:t>
            </w:r>
          </w:p>
        </w:tc>
        <w:tc>
          <w:tcPr>
            <w:tcW w:w="584" w:type="pct"/>
            <w:shd w:val="clear" w:color="auto" w:fill="auto"/>
            <w:noWrap/>
            <w:vAlign w:val="bottom"/>
            <w:hideMark/>
          </w:tcPr>
          <w:p w14:paraId="0B0D66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21.400,00</w:t>
            </w:r>
          </w:p>
        </w:tc>
        <w:tc>
          <w:tcPr>
            <w:tcW w:w="584" w:type="pct"/>
            <w:shd w:val="clear" w:color="auto" w:fill="auto"/>
            <w:noWrap/>
            <w:vAlign w:val="bottom"/>
            <w:hideMark/>
          </w:tcPr>
          <w:p w14:paraId="1C2253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21.400,00</w:t>
            </w:r>
          </w:p>
        </w:tc>
      </w:tr>
      <w:tr w:rsidR="009504E0" w:rsidRPr="009950E4" w14:paraId="0446D56A" w14:textId="77777777" w:rsidTr="009504E0">
        <w:trPr>
          <w:trHeight w:val="255"/>
        </w:trPr>
        <w:tc>
          <w:tcPr>
            <w:tcW w:w="2114" w:type="pct"/>
            <w:shd w:val="clear" w:color="auto" w:fill="auto"/>
            <w:vAlign w:val="bottom"/>
            <w:hideMark/>
          </w:tcPr>
          <w:p w14:paraId="15BDD9E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F5DFE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F5ED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4CA5C5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6.400,00</w:t>
            </w:r>
          </w:p>
        </w:tc>
        <w:tc>
          <w:tcPr>
            <w:tcW w:w="584" w:type="pct"/>
            <w:shd w:val="clear" w:color="auto" w:fill="auto"/>
            <w:noWrap/>
            <w:vAlign w:val="bottom"/>
            <w:hideMark/>
          </w:tcPr>
          <w:p w14:paraId="0EA81C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6.400,00</w:t>
            </w:r>
          </w:p>
        </w:tc>
        <w:tc>
          <w:tcPr>
            <w:tcW w:w="584" w:type="pct"/>
            <w:shd w:val="clear" w:color="auto" w:fill="auto"/>
            <w:noWrap/>
            <w:vAlign w:val="bottom"/>
            <w:hideMark/>
          </w:tcPr>
          <w:p w14:paraId="624CB6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6.400,00</w:t>
            </w:r>
          </w:p>
        </w:tc>
      </w:tr>
      <w:tr w:rsidR="009504E0" w:rsidRPr="009950E4" w14:paraId="1C961B89" w14:textId="77777777" w:rsidTr="009504E0">
        <w:trPr>
          <w:trHeight w:val="255"/>
        </w:trPr>
        <w:tc>
          <w:tcPr>
            <w:tcW w:w="2114" w:type="pct"/>
            <w:shd w:val="clear" w:color="auto" w:fill="auto"/>
            <w:vAlign w:val="bottom"/>
            <w:hideMark/>
          </w:tcPr>
          <w:p w14:paraId="2C75E8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42520D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0CCCA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14.599,51</w:t>
            </w:r>
          </w:p>
        </w:tc>
        <w:tc>
          <w:tcPr>
            <w:tcW w:w="573" w:type="pct"/>
            <w:shd w:val="clear" w:color="auto" w:fill="auto"/>
            <w:noWrap/>
            <w:vAlign w:val="bottom"/>
            <w:hideMark/>
          </w:tcPr>
          <w:p w14:paraId="2B8545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15.000,00</w:t>
            </w:r>
          </w:p>
        </w:tc>
        <w:tc>
          <w:tcPr>
            <w:tcW w:w="584" w:type="pct"/>
            <w:shd w:val="clear" w:color="auto" w:fill="auto"/>
            <w:noWrap/>
            <w:vAlign w:val="bottom"/>
            <w:hideMark/>
          </w:tcPr>
          <w:p w14:paraId="32DA14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15.000,00</w:t>
            </w:r>
          </w:p>
        </w:tc>
        <w:tc>
          <w:tcPr>
            <w:tcW w:w="584" w:type="pct"/>
            <w:shd w:val="clear" w:color="auto" w:fill="auto"/>
            <w:noWrap/>
            <w:vAlign w:val="bottom"/>
            <w:hideMark/>
          </w:tcPr>
          <w:p w14:paraId="735667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15.000,00</w:t>
            </w:r>
          </w:p>
        </w:tc>
      </w:tr>
      <w:tr w:rsidR="009504E0" w:rsidRPr="009950E4" w14:paraId="5453476C" w14:textId="77777777" w:rsidTr="009504E0">
        <w:trPr>
          <w:trHeight w:val="255"/>
        </w:trPr>
        <w:tc>
          <w:tcPr>
            <w:tcW w:w="2114" w:type="pct"/>
            <w:shd w:val="clear" w:color="000000" w:fill="CCCCFF"/>
            <w:vAlign w:val="bottom"/>
            <w:hideMark/>
          </w:tcPr>
          <w:p w14:paraId="45AB113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T112101 PROJEKT ''OSIJEK ZDRAVI GRAD''</w:t>
            </w:r>
          </w:p>
        </w:tc>
        <w:tc>
          <w:tcPr>
            <w:tcW w:w="573" w:type="pct"/>
            <w:shd w:val="clear" w:color="000000" w:fill="CCCCFF"/>
            <w:noWrap/>
            <w:vAlign w:val="bottom"/>
            <w:hideMark/>
          </w:tcPr>
          <w:p w14:paraId="4EC038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8.228,81</w:t>
            </w:r>
          </w:p>
        </w:tc>
        <w:tc>
          <w:tcPr>
            <w:tcW w:w="573" w:type="pct"/>
            <w:shd w:val="clear" w:color="000000" w:fill="CCCCFF"/>
            <w:noWrap/>
            <w:vAlign w:val="bottom"/>
            <w:hideMark/>
          </w:tcPr>
          <w:p w14:paraId="3F4593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B2BC9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9E542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B3303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161BA65" w14:textId="77777777" w:rsidTr="009504E0">
        <w:trPr>
          <w:trHeight w:val="255"/>
        </w:trPr>
        <w:tc>
          <w:tcPr>
            <w:tcW w:w="2114" w:type="pct"/>
            <w:shd w:val="clear" w:color="000000" w:fill="FFFF99"/>
            <w:vAlign w:val="bottom"/>
            <w:hideMark/>
          </w:tcPr>
          <w:p w14:paraId="19E7D93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E8605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8.228,81</w:t>
            </w:r>
          </w:p>
        </w:tc>
        <w:tc>
          <w:tcPr>
            <w:tcW w:w="573" w:type="pct"/>
            <w:shd w:val="clear" w:color="000000" w:fill="FFFF99"/>
            <w:noWrap/>
            <w:vAlign w:val="bottom"/>
            <w:hideMark/>
          </w:tcPr>
          <w:p w14:paraId="2693A1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89DD6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A2BE3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0C01A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F52D75F" w14:textId="77777777" w:rsidTr="009504E0">
        <w:trPr>
          <w:trHeight w:val="255"/>
        </w:trPr>
        <w:tc>
          <w:tcPr>
            <w:tcW w:w="2114" w:type="pct"/>
            <w:shd w:val="clear" w:color="auto" w:fill="auto"/>
            <w:vAlign w:val="bottom"/>
            <w:hideMark/>
          </w:tcPr>
          <w:p w14:paraId="7D38A23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0B4C7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8.228,81</w:t>
            </w:r>
          </w:p>
        </w:tc>
        <w:tc>
          <w:tcPr>
            <w:tcW w:w="573" w:type="pct"/>
            <w:shd w:val="clear" w:color="auto" w:fill="auto"/>
            <w:noWrap/>
            <w:vAlign w:val="bottom"/>
            <w:hideMark/>
          </w:tcPr>
          <w:p w14:paraId="3245A6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52389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5D1B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E811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26AF68D" w14:textId="77777777" w:rsidTr="009504E0">
        <w:trPr>
          <w:trHeight w:val="255"/>
        </w:trPr>
        <w:tc>
          <w:tcPr>
            <w:tcW w:w="2114" w:type="pct"/>
            <w:shd w:val="clear" w:color="auto" w:fill="auto"/>
            <w:vAlign w:val="bottom"/>
            <w:hideMark/>
          </w:tcPr>
          <w:p w14:paraId="681D20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06319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w:t>
            </w:r>
          </w:p>
        </w:tc>
        <w:tc>
          <w:tcPr>
            <w:tcW w:w="573" w:type="pct"/>
            <w:shd w:val="clear" w:color="auto" w:fill="auto"/>
            <w:noWrap/>
            <w:vAlign w:val="bottom"/>
            <w:hideMark/>
          </w:tcPr>
          <w:p w14:paraId="34CC31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89F23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2278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865D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5F16EAC" w14:textId="77777777" w:rsidTr="009504E0">
        <w:trPr>
          <w:trHeight w:val="255"/>
        </w:trPr>
        <w:tc>
          <w:tcPr>
            <w:tcW w:w="2114" w:type="pct"/>
            <w:shd w:val="clear" w:color="auto" w:fill="auto"/>
            <w:vAlign w:val="bottom"/>
            <w:hideMark/>
          </w:tcPr>
          <w:p w14:paraId="1C8162B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2AB55B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7.299,75</w:t>
            </w:r>
          </w:p>
        </w:tc>
        <w:tc>
          <w:tcPr>
            <w:tcW w:w="573" w:type="pct"/>
            <w:shd w:val="clear" w:color="auto" w:fill="auto"/>
            <w:noWrap/>
            <w:vAlign w:val="bottom"/>
            <w:hideMark/>
          </w:tcPr>
          <w:p w14:paraId="0A8FA6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ECE3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CFFB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EADF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BE0234E" w14:textId="77777777" w:rsidTr="009504E0">
        <w:trPr>
          <w:trHeight w:val="255"/>
        </w:trPr>
        <w:tc>
          <w:tcPr>
            <w:tcW w:w="2114" w:type="pct"/>
            <w:shd w:val="clear" w:color="000000" w:fill="9999FF"/>
            <w:vAlign w:val="bottom"/>
            <w:hideMark/>
          </w:tcPr>
          <w:p w14:paraId="1A2F7D4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1122 SOCIJALNA ZAŠTITA STANOVNIŠTVA</w:t>
            </w:r>
          </w:p>
        </w:tc>
        <w:tc>
          <w:tcPr>
            <w:tcW w:w="573" w:type="pct"/>
            <w:shd w:val="clear" w:color="000000" w:fill="9999FF"/>
            <w:noWrap/>
            <w:vAlign w:val="bottom"/>
            <w:hideMark/>
          </w:tcPr>
          <w:p w14:paraId="2AE6AB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763.642,98</w:t>
            </w:r>
          </w:p>
        </w:tc>
        <w:tc>
          <w:tcPr>
            <w:tcW w:w="573" w:type="pct"/>
            <w:shd w:val="clear" w:color="000000" w:fill="9999FF"/>
            <w:noWrap/>
            <w:vAlign w:val="bottom"/>
            <w:hideMark/>
          </w:tcPr>
          <w:p w14:paraId="6E3BB3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1.031.355,71</w:t>
            </w:r>
          </w:p>
        </w:tc>
        <w:tc>
          <w:tcPr>
            <w:tcW w:w="573" w:type="pct"/>
            <w:shd w:val="clear" w:color="000000" w:fill="9999FF"/>
            <w:noWrap/>
            <w:vAlign w:val="bottom"/>
            <w:hideMark/>
          </w:tcPr>
          <w:p w14:paraId="03645F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789.619,00</w:t>
            </w:r>
          </w:p>
        </w:tc>
        <w:tc>
          <w:tcPr>
            <w:tcW w:w="584" w:type="pct"/>
            <w:shd w:val="clear" w:color="000000" w:fill="9999FF"/>
            <w:noWrap/>
            <w:vAlign w:val="bottom"/>
            <w:hideMark/>
          </w:tcPr>
          <w:p w14:paraId="3CB070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586.527,00</w:t>
            </w:r>
          </w:p>
        </w:tc>
        <w:tc>
          <w:tcPr>
            <w:tcW w:w="584" w:type="pct"/>
            <w:shd w:val="clear" w:color="000000" w:fill="9999FF"/>
            <w:noWrap/>
            <w:vAlign w:val="bottom"/>
            <w:hideMark/>
          </w:tcPr>
          <w:p w14:paraId="57D388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586.527,00</w:t>
            </w:r>
          </w:p>
        </w:tc>
      </w:tr>
      <w:tr w:rsidR="009504E0" w:rsidRPr="009950E4" w14:paraId="4B8AA1B5" w14:textId="77777777" w:rsidTr="009504E0">
        <w:trPr>
          <w:trHeight w:val="255"/>
        </w:trPr>
        <w:tc>
          <w:tcPr>
            <w:tcW w:w="2114" w:type="pct"/>
            <w:shd w:val="clear" w:color="000000" w:fill="CCCCFF"/>
            <w:vAlign w:val="bottom"/>
            <w:hideMark/>
          </w:tcPr>
          <w:p w14:paraId="20B734E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Aktivnost A112201 SKRB ZA STANOVNIŠTVO</w:t>
            </w:r>
          </w:p>
        </w:tc>
        <w:tc>
          <w:tcPr>
            <w:tcW w:w="573" w:type="pct"/>
            <w:shd w:val="clear" w:color="000000" w:fill="CCCCFF"/>
            <w:noWrap/>
            <w:vAlign w:val="bottom"/>
            <w:hideMark/>
          </w:tcPr>
          <w:p w14:paraId="2F74C2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577.502,67</w:t>
            </w:r>
          </w:p>
        </w:tc>
        <w:tc>
          <w:tcPr>
            <w:tcW w:w="573" w:type="pct"/>
            <w:shd w:val="clear" w:color="000000" w:fill="CCCCFF"/>
            <w:noWrap/>
            <w:vAlign w:val="bottom"/>
            <w:hideMark/>
          </w:tcPr>
          <w:p w14:paraId="2D4C1C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589.156,53</w:t>
            </w:r>
          </w:p>
        </w:tc>
        <w:tc>
          <w:tcPr>
            <w:tcW w:w="573" w:type="pct"/>
            <w:shd w:val="clear" w:color="000000" w:fill="CCCCFF"/>
            <w:noWrap/>
            <w:vAlign w:val="bottom"/>
            <w:hideMark/>
          </w:tcPr>
          <w:p w14:paraId="5BE048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591.970,00</w:t>
            </w:r>
          </w:p>
        </w:tc>
        <w:tc>
          <w:tcPr>
            <w:tcW w:w="584" w:type="pct"/>
            <w:shd w:val="clear" w:color="000000" w:fill="CCCCFF"/>
            <w:noWrap/>
            <w:vAlign w:val="bottom"/>
            <w:hideMark/>
          </w:tcPr>
          <w:p w14:paraId="463FA6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578.527,00</w:t>
            </w:r>
          </w:p>
        </w:tc>
        <w:tc>
          <w:tcPr>
            <w:tcW w:w="584" w:type="pct"/>
            <w:shd w:val="clear" w:color="000000" w:fill="CCCCFF"/>
            <w:noWrap/>
            <w:vAlign w:val="bottom"/>
            <w:hideMark/>
          </w:tcPr>
          <w:p w14:paraId="12F37B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578.527,00</w:t>
            </w:r>
          </w:p>
        </w:tc>
      </w:tr>
      <w:tr w:rsidR="009504E0" w:rsidRPr="009950E4" w14:paraId="174F9744" w14:textId="77777777" w:rsidTr="009504E0">
        <w:trPr>
          <w:trHeight w:val="255"/>
        </w:trPr>
        <w:tc>
          <w:tcPr>
            <w:tcW w:w="2114" w:type="pct"/>
            <w:shd w:val="clear" w:color="000000" w:fill="FFFF99"/>
            <w:vAlign w:val="bottom"/>
            <w:hideMark/>
          </w:tcPr>
          <w:p w14:paraId="206A82E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12BE1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528.030,23</w:t>
            </w:r>
          </w:p>
        </w:tc>
        <w:tc>
          <w:tcPr>
            <w:tcW w:w="573" w:type="pct"/>
            <w:shd w:val="clear" w:color="000000" w:fill="FFFF99"/>
            <w:noWrap/>
            <w:vAlign w:val="bottom"/>
            <w:hideMark/>
          </w:tcPr>
          <w:p w14:paraId="7B7DB8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587.829,30</w:t>
            </w:r>
          </w:p>
        </w:tc>
        <w:tc>
          <w:tcPr>
            <w:tcW w:w="573" w:type="pct"/>
            <w:shd w:val="clear" w:color="000000" w:fill="FFFF99"/>
            <w:noWrap/>
            <w:vAlign w:val="bottom"/>
            <w:hideMark/>
          </w:tcPr>
          <w:p w14:paraId="2113AD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590.470,00</w:t>
            </w:r>
          </w:p>
        </w:tc>
        <w:tc>
          <w:tcPr>
            <w:tcW w:w="584" w:type="pct"/>
            <w:shd w:val="clear" w:color="000000" w:fill="FFFF99"/>
            <w:noWrap/>
            <w:vAlign w:val="bottom"/>
            <w:hideMark/>
          </w:tcPr>
          <w:p w14:paraId="0B0041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577.200,00</w:t>
            </w:r>
          </w:p>
        </w:tc>
        <w:tc>
          <w:tcPr>
            <w:tcW w:w="584" w:type="pct"/>
            <w:shd w:val="clear" w:color="000000" w:fill="FFFF99"/>
            <w:noWrap/>
            <w:vAlign w:val="bottom"/>
            <w:hideMark/>
          </w:tcPr>
          <w:p w14:paraId="23D63C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577.200,00</w:t>
            </w:r>
          </w:p>
        </w:tc>
      </w:tr>
      <w:tr w:rsidR="009504E0" w:rsidRPr="009950E4" w14:paraId="086AE1ED" w14:textId="77777777" w:rsidTr="009504E0">
        <w:trPr>
          <w:trHeight w:val="255"/>
        </w:trPr>
        <w:tc>
          <w:tcPr>
            <w:tcW w:w="2114" w:type="pct"/>
            <w:shd w:val="clear" w:color="auto" w:fill="auto"/>
            <w:vAlign w:val="bottom"/>
            <w:hideMark/>
          </w:tcPr>
          <w:p w14:paraId="636AD0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3DB7A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528.030,23</w:t>
            </w:r>
          </w:p>
        </w:tc>
        <w:tc>
          <w:tcPr>
            <w:tcW w:w="573" w:type="pct"/>
            <w:shd w:val="clear" w:color="auto" w:fill="auto"/>
            <w:noWrap/>
            <w:vAlign w:val="bottom"/>
            <w:hideMark/>
          </w:tcPr>
          <w:p w14:paraId="66053C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587.829,30</w:t>
            </w:r>
          </w:p>
        </w:tc>
        <w:tc>
          <w:tcPr>
            <w:tcW w:w="573" w:type="pct"/>
            <w:shd w:val="clear" w:color="auto" w:fill="auto"/>
            <w:noWrap/>
            <w:vAlign w:val="bottom"/>
            <w:hideMark/>
          </w:tcPr>
          <w:p w14:paraId="71E2D7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590.470,00</w:t>
            </w:r>
          </w:p>
        </w:tc>
        <w:tc>
          <w:tcPr>
            <w:tcW w:w="584" w:type="pct"/>
            <w:shd w:val="clear" w:color="auto" w:fill="auto"/>
            <w:noWrap/>
            <w:vAlign w:val="bottom"/>
            <w:hideMark/>
          </w:tcPr>
          <w:p w14:paraId="266C70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577.200,00</w:t>
            </w:r>
          </w:p>
        </w:tc>
        <w:tc>
          <w:tcPr>
            <w:tcW w:w="584" w:type="pct"/>
            <w:shd w:val="clear" w:color="auto" w:fill="auto"/>
            <w:noWrap/>
            <w:vAlign w:val="bottom"/>
            <w:hideMark/>
          </w:tcPr>
          <w:p w14:paraId="291E68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577.200,00</w:t>
            </w:r>
          </w:p>
        </w:tc>
      </w:tr>
      <w:tr w:rsidR="009504E0" w:rsidRPr="009950E4" w14:paraId="331AFAF4" w14:textId="77777777" w:rsidTr="009504E0">
        <w:trPr>
          <w:trHeight w:val="255"/>
        </w:trPr>
        <w:tc>
          <w:tcPr>
            <w:tcW w:w="2114" w:type="pct"/>
            <w:shd w:val="clear" w:color="auto" w:fill="auto"/>
            <w:vAlign w:val="bottom"/>
            <w:hideMark/>
          </w:tcPr>
          <w:p w14:paraId="0769F8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77C55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4.520,79</w:t>
            </w:r>
          </w:p>
        </w:tc>
        <w:tc>
          <w:tcPr>
            <w:tcW w:w="573" w:type="pct"/>
            <w:shd w:val="clear" w:color="auto" w:fill="auto"/>
            <w:noWrap/>
            <w:vAlign w:val="bottom"/>
            <w:hideMark/>
          </w:tcPr>
          <w:p w14:paraId="47F0AF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12.608,66</w:t>
            </w:r>
          </w:p>
        </w:tc>
        <w:tc>
          <w:tcPr>
            <w:tcW w:w="573" w:type="pct"/>
            <w:shd w:val="clear" w:color="auto" w:fill="auto"/>
            <w:noWrap/>
            <w:vAlign w:val="bottom"/>
            <w:hideMark/>
          </w:tcPr>
          <w:p w14:paraId="7778B6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10.200,00</w:t>
            </w:r>
          </w:p>
        </w:tc>
        <w:tc>
          <w:tcPr>
            <w:tcW w:w="584" w:type="pct"/>
            <w:shd w:val="clear" w:color="auto" w:fill="auto"/>
            <w:noWrap/>
            <w:vAlign w:val="bottom"/>
            <w:hideMark/>
          </w:tcPr>
          <w:p w14:paraId="6CEC13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13.200,00</w:t>
            </w:r>
          </w:p>
        </w:tc>
        <w:tc>
          <w:tcPr>
            <w:tcW w:w="584" w:type="pct"/>
            <w:shd w:val="clear" w:color="auto" w:fill="auto"/>
            <w:noWrap/>
            <w:vAlign w:val="bottom"/>
            <w:hideMark/>
          </w:tcPr>
          <w:p w14:paraId="37BE3A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13.200,00</w:t>
            </w:r>
          </w:p>
        </w:tc>
      </w:tr>
      <w:tr w:rsidR="009504E0" w:rsidRPr="009950E4" w14:paraId="1B11C608" w14:textId="77777777" w:rsidTr="009504E0">
        <w:trPr>
          <w:trHeight w:val="255"/>
        </w:trPr>
        <w:tc>
          <w:tcPr>
            <w:tcW w:w="2114" w:type="pct"/>
            <w:shd w:val="clear" w:color="auto" w:fill="auto"/>
            <w:vAlign w:val="bottom"/>
            <w:hideMark/>
          </w:tcPr>
          <w:p w14:paraId="2D1A313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60DFDF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24.210,70</w:t>
            </w:r>
          </w:p>
        </w:tc>
        <w:tc>
          <w:tcPr>
            <w:tcW w:w="573" w:type="pct"/>
            <w:shd w:val="clear" w:color="auto" w:fill="auto"/>
            <w:noWrap/>
            <w:vAlign w:val="bottom"/>
            <w:hideMark/>
          </w:tcPr>
          <w:p w14:paraId="0797CC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w:t>
            </w:r>
          </w:p>
        </w:tc>
        <w:tc>
          <w:tcPr>
            <w:tcW w:w="573" w:type="pct"/>
            <w:shd w:val="clear" w:color="auto" w:fill="auto"/>
            <w:noWrap/>
            <w:vAlign w:val="bottom"/>
            <w:hideMark/>
          </w:tcPr>
          <w:p w14:paraId="659A83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w:t>
            </w:r>
          </w:p>
        </w:tc>
        <w:tc>
          <w:tcPr>
            <w:tcW w:w="584" w:type="pct"/>
            <w:shd w:val="clear" w:color="auto" w:fill="auto"/>
            <w:noWrap/>
            <w:vAlign w:val="bottom"/>
            <w:hideMark/>
          </w:tcPr>
          <w:p w14:paraId="73B6FA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w:t>
            </w:r>
          </w:p>
        </w:tc>
        <w:tc>
          <w:tcPr>
            <w:tcW w:w="584" w:type="pct"/>
            <w:shd w:val="clear" w:color="auto" w:fill="auto"/>
            <w:noWrap/>
            <w:vAlign w:val="bottom"/>
            <w:hideMark/>
          </w:tcPr>
          <w:p w14:paraId="4DBF12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w:t>
            </w:r>
          </w:p>
        </w:tc>
      </w:tr>
      <w:tr w:rsidR="009504E0" w:rsidRPr="009950E4" w14:paraId="05582EE3" w14:textId="77777777" w:rsidTr="009504E0">
        <w:trPr>
          <w:trHeight w:val="510"/>
        </w:trPr>
        <w:tc>
          <w:tcPr>
            <w:tcW w:w="2114" w:type="pct"/>
            <w:shd w:val="clear" w:color="auto" w:fill="auto"/>
            <w:vAlign w:val="bottom"/>
            <w:hideMark/>
          </w:tcPr>
          <w:p w14:paraId="13E6F0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1D9615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499.511,04</w:t>
            </w:r>
          </w:p>
        </w:tc>
        <w:tc>
          <w:tcPr>
            <w:tcW w:w="573" w:type="pct"/>
            <w:shd w:val="clear" w:color="auto" w:fill="auto"/>
            <w:noWrap/>
            <w:vAlign w:val="bottom"/>
            <w:hideMark/>
          </w:tcPr>
          <w:p w14:paraId="21C0B3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522.131,52</w:t>
            </w:r>
          </w:p>
        </w:tc>
        <w:tc>
          <w:tcPr>
            <w:tcW w:w="573" w:type="pct"/>
            <w:shd w:val="clear" w:color="auto" w:fill="auto"/>
            <w:noWrap/>
            <w:vAlign w:val="bottom"/>
            <w:hideMark/>
          </w:tcPr>
          <w:p w14:paraId="78ADDC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530.270,00</w:t>
            </w:r>
          </w:p>
        </w:tc>
        <w:tc>
          <w:tcPr>
            <w:tcW w:w="584" w:type="pct"/>
            <w:shd w:val="clear" w:color="auto" w:fill="auto"/>
            <w:noWrap/>
            <w:vAlign w:val="bottom"/>
            <w:hideMark/>
          </w:tcPr>
          <w:p w14:paraId="40F267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514.000,00</w:t>
            </w:r>
          </w:p>
        </w:tc>
        <w:tc>
          <w:tcPr>
            <w:tcW w:w="584" w:type="pct"/>
            <w:shd w:val="clear" w:color="auto" w:fill="auto"/>
            <w:noWrap/>
            <w:vAlign w:val="bottom"/>
            <w:hideMark/>
          </w:tcPr>
          <w:p w14:paraId="2E6F3F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514.000,00</w:t>
            </w:r>
          </w:p>
        </w:tc>
      </w:tr>
      <w:tr w:rsidR="009504E0" w:rsidRPr="009950E4" w14:paraId="5D995F80" w14:textId="77777777" w:rsidTr="009504E0">
        <w:trPr>
          <w:trHeight w:val="255"/>
        </w:trPr>
        <w:tc>
          <w:tcPr>
            <w:tcW w:w="2114" w:type="pct"/>
            <w:shd w:val="clear" w:color="auto" w:fill="auto"/>
            <w:vAlign w:val="bottom"/>
            <w:hideMark/>
          </w:tcPr>
          <w:p w14:paraId="230B778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09F577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-212,30</w:t>
            </w:r>
          </w:p>
        </w:tc>
        <w:tc>
          <w:tcPr>
            <w:tcW w:w="573" w:type="pct"/>
            <w:shd w:val="clear" w:color="auto" w:fill="auto"/>
            <w:noWrap/>
            <w:vAlign w:val="bottom"/>
            <w:hideMark/>
          </w:tcPr>
          <w:p w14:paraId="28FCBE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15C3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F0B6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9D2D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2F75E64" w14:textId="77777777" w:rsidTr="009504E0">
        <w:trPr>
          <w:trHeight w:val="255"/>
        </w:trPr>
        <w:tc>
          <w:tcPr>
            <w:tcW w:w="2114" w:type="pct"/>
            <w:shd w:val="clear" w:color="000000" w:fill="FFFF99"/>
            <w:vAlign w:val="bottom"/>
            <w:hideMark/>
          </w:tcPr>
          <w:p w14:paraId="5FF18D6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 Tekuće pomoći iz županijskog proračuna</w:t>
            </w:r>
          </w:p>
        </w:tc>
        <w:tc>
          <w:tcPr>
            <w:tcW w:w="573" w:type="pct"/>
            <w:shd w:val="clear" w:color="000000" w:fill="FFFF99"/>
            <w:noWrap/>
            <w:vAlign w:val="bottom"/>
            <w:hideMark/>
          </w:tcPr>
          <w:p w14:paraId="50CBD6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49.472,44</w:t>
            </w:r>
          </w:p>
        </w:tc>
        <w:tc>
          <w:tcPr>
            <w:tcW w:w="573" w:type="pct"/>
            <w:shd w:val="clear" w:color="000000" w:fill="FFFF99"/>
            <w:noWrap/>
            <w:vAlign w:val="bottom"/>
            <w:hideMark/>
          </w:tcPr>
          <w:p w14:paraId="36F6C4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3CEB1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B8EA0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99F29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824C201" w14:textId="77777777" w:rsidTr="009504E0">
        <w:trPr>
          <w:trHeight w:val="255"/>
        </w:trPr>
        <w:tc>
          <w:tcPr>
            <w:tcW w:w="2114" w:type="pct"/>
            <w:shd w:val="clear" w:color="auto" w:fill="auto"/>
            <w:vAlign w:val="bottom"/>
            <w:hideMark/>
          </w:tcPr>
          <w:p w14:paraId="36ECF07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AD263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49.472,44</w:t>
            </w:r>
          </w:p>
        </w:tc>
        <w:tc>
          <w:tcPr>
            <w:tcW w:w="573" w:type="pct"/>
            <w:shd w:val="clear" w:color="auto" w:fill="auto"/>
            <w:noWrap/>
            <w:vAlign w:val="bottom"/>
            <w:hideMark/>
          </w:tcPr>
          <w:p w14:paraId="343EC2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BFE0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203D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DA37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A70F71C" w14:textId="77777777" w:rsidTr="009504E0">
        <w:trPr>
          <w:trHeight w:val="510"/>
        </w:trPr>
        <w:tc>
          <w:tcPr>
            <w:tcW w:w="2114" w:type="pct"/>
            <w:shd w:val="clear" w:color="auto" w:fill="auto"/>
            <w:vAlign w:val="bottom"/>
            <w:hideMark/>
          </w:tcPr>
          <w:p w14:paraId="75337AE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52FDCD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49.472,44</w:t>
            </w:r>
          </w:p>
        </w:tc>
        <w:tc>
          <w:tcPr>
            <w:tcW w:w="573" w:type="pct"/>
            <w:shd w:val="clear" w:color="auto" w:fill="auto"/>
            <w:noWrap/>
            <w:vAlign w:val="bottom"/>
            <w:hideMark/>
          </w:tcPr>
          <w:p w14:paraId="6DBD9C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E34F0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F3FB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04B1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CF8BE44" w14:textId="77777777" w:rsidTr="009504E0">
        <w:trPr>
          <w:trHeight w:val="510"/>
        </w:trPr>
        <w:tc>
          <w:tcPr>
            <w:tcW w:w="2114" w:type="pct"/>
            <w:shd w:val="clear" w:color="000000" w:fill="FFFF99"/>
            <w:vAlign w:val="bottom"/>
            <w:hideMark/>
          </w:tcPr>
          <w:p w14:paraId="1AC4B5D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07814D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6824C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w:t>
            </w:r>
          </w:p>
        </w:tc>
        <w:tc>
          <w:tcPr>
            <w:tcW w:w="573" w:type="pct"/>
            <w:shd w:val="clear" w:color="000000" w:fill="FFFF99"/>
            <w:noWrap/>
            <w:vAlign w:val="bottom"/>
            <w:hideMark/>
          </w:tcPr>
          <w:p w14:paraId="4FB4B8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1.500,00</w:t>
            </w:r>
          </w:p>
        </w:tc>
        <w:tc>
          <w:tcPr>
            <w:tcW w:w="584" w:type="pct"/>
            <w:shd w:val="clear" w:color="000000" w:fill="FFFF99"/>
            <w:noWrap/>
            <w:vAlign w:val="bottom"/>
            <w:hideMark/>
          </w:tcPr>
          <w:p w14:paraId="630C55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99"/>
            <w:noWrap/>
            <w:vAlign w:val="bottom"/>
            <w:hideMark/>
          </w:tcPr>
          <w:p w14:paraId="6B3E8D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r>
      <w:tr w:rsidR="009504E0" w:rsidRPr="009950E4" w14:paraId="5C4140BD" w14:textId="77777777" w:rsidTr="009504E0">
        <w:trPr>
          <w:trHeight w:val="255"/>
        </w:trPr>
        <w:tc>
          <w:tcPr>
            <w:tcW w:w="2114" w:type="pct"/>
            <w:shd w:val="clear" w:color="auto" w:fill="auto"/>
            <w:vAlign w:val="bottom"/>
            <w:hideMark/>
          </w:tcPr>
          <w:p w14:paraId="0DA7E59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D2060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1A25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2C23A2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1.500,00</w:t>
            </w:r>
          </w:p>
        </w:tc>
        <w:tc>
          <w:tcPr>
            <w:tcW w:w="584" w:type="pct"/>
            <w:shd w:val="clear" w:color="auto" w:fill="auto"/>
            <w:noWrap/>
            <w:vAlign w:val="bottom"/>
            <w:hideMark/>
          </w:tcPr>
          <w:p w14:paraId="6E0FAE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6AAF98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34DEC7CB" w14:textId="77777777" w:rsidTr="009504E0">
        <w:trPr>
          <w:trHeight w:val="255"/>
        </w:trPr>
        <w:tc>
          <w:tcPr>
            <w:tcW w:w="2114" w:type="pct"/>
            <w:shd w:val="clear" w:color="auto" w:fill="auto"/>
            <w:vAlign w:val="bottom"/>
            <w:hideMark/>
          </w:tcPr>
          <w:p w14:paraId="4E5D839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48D94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80A3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4014D8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1.500,00</w:t>
            </w:r>
          </w:p>
        </w:tc>
        <w:tc>
          <w:tcPr>
            <w:tcW w:w="584" w:type="pct"/>
            <w:shd w:val="clear" w:color="auto" w:fill="auto"/>
            <w:noWrap/>
            <w:vAlign w:val="bottom"/>
            <w:hideMark/>
          </w:tcPr>
          <w:p w14:paraId="7AC760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4DD930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16CCEB25" w14:textId="77777777" w:rsidTr="009504E0">
        <w:trPr>
          <w:trHeight w:val="255"/>
        </w:trPr>
        <w:tc>
          <w:tcPr>
            <w:tcW w:w="2114" w:type="pct"/>
            <w:shd w:val="clear" w:color="000000" w:fill="CCCCFF"/>
            <w:vAlign w:val="bottom"/>
            <w:hideMark/>
          </w:tcPr>
          <w:p w14:paraId="61A394E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A112202 RAD ZA OPĆE DOBRO BEZ NAKNADE</w:t>
            </w:r>
          </w:p>
        </w:tc>
        <w:tc>
          <w:tcPr>
            <w:tcW w:w="573" w:type="pct"/>
            <w:shd w:val="clear" w:color="000000" w:fill="CCCCFF"/>
            <w:noWrap/>
            <w:vAlign w:val="bottom"/>
            <w:hideMark/>
          </w:tcPr>
          <w:p w14:paraId="5B9554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ADDCE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5.308,92</w:t>
            </w:r>
          </w:p>
        </w:tc>
        <w:tc>
          <w:tcPr>
            <w:tcW w:w="573" w:type="pct"/>
            <w:shd w:val="clear" w:color="000000" w:fill="CCCCFF"/>
            <w:noWrap/>
            <w:vAlign w:val="bottom"/>
            <w:hideMark/>
          </w:tcPr>
          <w:p w14:paraId="7A406A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9.500,00</w:t>
            </w:r>
          </w:p>
        </w:tc>
        <w:tc>
          <w:tcPr>
            <w:tcW w:w="584" w:type="pct"/>
            <w:shd w:val="clear" w:color="000000" w:fill="CCCCFF"/>
            <w:noWrap/>
            <w:vAlign w:val="bottom"/>
            <w:hideMark/>
          </w:tcPr>
          <w:p w14:paraId="143A7E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8.000,00</w:t>
            </w:r>
          </w:p>
        </w:tc>
        <w:tc>
          <w:tcPr>
            <w:tcW w:w="584" w:type="pct"/>
            <w:shd w:val="clear" w:color="000000" w:fill="CCCCFF"/>
            <w:noWrap/>
            <w:vAlign w:val="bottom"/>
            <w:hideMark/>
          </w:tcPr>
          <w:p w14:paraId="231620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8.000,00</w:t>
            </w:r>
          </w:p>
        </w:tc>
      </w:tr>
      <w:tr w:rsidR="009504E0" w:rsidRPr="009950E4" w14:paraId="0DDA9C3A" w14:textId="77777777" w:rsidTr="009504E0">
        <w:trPr>
          <w:trHeight w:val="255"/>
        </w:trPr>
        <w:tc>
          <w:tcPr>
            <w:tcW w:w="2114" w:type="pct"/>
            <w:shd w:val="clear" w:color="000000" w:fill="FFFF99"/>
            <w:vAlign w:val="bottom"/>
            <w:hideMark/>
          </w:tcPr>
          <w:p w14:paraId="4E65A33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C3428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81067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5.308,92</w:t>
            </w:r>
          </w:p>
        </w:tc>
        <w:tc>
          <w:tcPr>
            <w:tcW w:w="573" w:type="pct"/>
            <w:shd w:val="clear" w:color="000000" w:fill="FFFF99"/>
            <w:noWrap/>
            <w:vAlign w:val="bottom"/>
            <w:hideMark/>
          </w:tcPr>
          <w:p w14:paraId="586427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9.500,00</w:t>
            </w:r>
          </w:p>
        </w:tc>
        <w:tc>
          <w:tcPr>
            <w:tcW w:w="584" w:type="pct"/>
            <w:shd w:val="clear" w:color="000000" w:fill="FFFF99"/>
            <w:noWrap/>
            <w:vAlign w:val="bottom"/>
            <w:hideMark/>
          </w:tcPr>
          <w:p w14:paraId="154F83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8.000,00</w:t>
            </w:r>
          </w:p>
        </w:tc>
        <w:tc>
          <w:tcPr>
            <w:tcW w:w="584" w:type="pct"/>
            <w:shd w:val="clear" w:color="000000" w:fill="FFFF99"/>
            <w:noWrap/>
            <w:vAlign w:val="bottom"/>
            <w:hideMark/>
          </w:tcPr>
          <w:p w14:paraId="267E49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8.000,00</w:t>
            </w:r>
          </w:p>
        </w:tc>
      </w:tr>
      <w:tr w:rsidR="009504E0" w:rsidRPr="009950E4" w14:paraId="50A0B75B" w14:textId="77777777" w:rsidTr="009504E0">
        <w:trPr>
          <w:trHeight w:val="255"/>
        </w:trPr>
        <w:tc>
          <w:tcPr>
            <w:tcW w:w="2114" w:type="pct"/>
            <w:shd w:val="clear" w:color="auto" w:fill="auto"/>
            <w:vAlign w:val="bottom"/>
            <w:hideMark/>
          </w:tcPr>
          <w:p w14:paraId="16A818D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9CEAE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8FCD0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5.308,92</w:t>
            </w:r>
          </w:p>
        </w:tc>
        <w:tc>
          <w:tcPr>
            <w:tcW w:w="573" w:type="pct"/>
            <w:shd w:val="clear" w:color="auto" w:fill="auto"/>
            <w:noWrap/>
            <w:vAlign w:val="bottom"/>
            <w:hideMark/>
          </w:tcPr>
          <w:p w14:paraId="35DDB4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9.500,00</w:t>
            </w:r>
          </w:p>
        </w:tc>
        <w:tc>
          <w:tcPr>
            <w:tcW w:w="584" w:type="pct"/>
            <w:shd w:val="clear" w:color="auto" w:fill="auto"/>
            <w:noWrap/>
            <w:vAlign w:val="bottom"/>
            <w:hideMark/>
          </w:tcPr>
          <w:p w14:paraId="156F86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8.000,00</w:t>
            </w:r>
          </w:p>
        </w:tc>
        <w:tc>
          <w:tcPr>
            <w:tcW w:w="584" w:type="pct"/>
            <w:shd w:val="clear" w:color="auto" w:fill="auto"/>
            <w:noWrap/>
            <w:vAlign w:val="bottom"/>
            <w:hideMark/>
          </w:tcPr>
          <w:p w14:paraId="729919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8.000,00</w:t>
            </w:r>
          </w:p>
        </w:tc>
      </w:tr>
      <w:tr w:rsidR="009504E0" w:rsidRPr="009950E4" w14:paraId="78C43D44" w14:textId="77777777" w:rsidTr="009504E0">
        <w:trPr>
          <w:trHeight w:val="255"/>
        </w:trPr>
        <w:tc>
          <w:tcPr>
            <w:tcW w:w="2114" w:type="pct"/>
            <w:shd w:val="clear" w:color="auto" w:fill="auto"/>
            <w:vAlign w:val="bottom"/>
            <w:hideMark/>
          </w:tcPr>
          <w:p w14:paraId="40A6F01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F5611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F0F9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5.308,92</w:t>
            </w:r>
          </w:p>
        </w:tc>
        <w:tc>
          <w:tcPr>
            <w:tcW w:w="573" w:type="pct"/>
            <w:shd w:val="clear" w:color="auto" w:fill="auto"/>
            <w:noWrap/>
            <w:vAlign w:val="bottom"/>
            <w:hideMark/>
          </w:tcPr>
          <w:p w14:paraId="4EAD2E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9.500,00</w:t>
            </w:r>
          </w:p>
        </w:tc>
        <w:tc>
          <w:tcPr>
            <w:tcW w:w="584" w:type="pct"/>
            <w:shd w:val="clear" w:color="auto" w:fill="auto"/>
            <w:noWrap/>
            <w:vAlign w:val="bottom"/>
            <w:hideMark/>
          </w:tcPr>
          <w:p w14:paraId="64CABD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8.000,00</w:t>
            </w:r>
          </w:p>
        </w:tc>
        <w:tc>
          <w:tcPr>
            <w:tcW w:w="584" w:type="pct"/>
            <w:shd w:val="clear" w:color="auto" w:fill="auto"/>
            <w:noWrap/>
            <w:vAlign w:val="bottom"/>
            <w:hideMark/>
          </w:tcPr>
          <w:p w14:paraId="50C52E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8.000,00</w:t>
            </w:r>
          </w:p>
        </w:tc>
      </w:tr>
      <w:tr w:rsidR="009504E0" w:rsidRPr="009950E4" w14:paraId="37393682" w14:textId="77777777" w:rsidTr="009504E0">
        <w:trPr>
          <w:trHeight w:val="255"/>
        </w:trPr>
        <w:tc>
          <w:tcPr>
            <w:tcW w:w="2114" w:type="pct"/>
            <w:shd w:val="clear" w:color="000000" w:fill="CCCCFF"/>
            <w:vAlign w:val="bottom"/>
            <w:hideMark/>
          </w:tcPr>
          <w:p w14:paraId="1B6F611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Tekući projekt T112201 </w:t>
            </w:r>
            <w:proofErr w:type="spellStart"/>
            <w:r w:rsidRPr="009950E4">
              <w:rPr>
                <w:rFonts w:ascii="Times New Roman" w:eastAsia="Times New Roman" w:hAnsi="Times New Roman" w:cs="Times New Roman"/>
                <w:b/>
                <w:bCs/>
                <w:color w:val="000000"/>
                <w:sz w:val="20"/>
                <w:szCs w:val="20"/>
                <w:lang w:eastAsia="hr-HR"/>
              </w:rPr>
              <w:t>Arrival</w:t>
            </w:r>
            <w:proofErr w:type="spellEnd"/>
            <w:r w:rsidRPr="009950E4">
              <w:rPr>
                <w:rFonts w:ascii="Times New Roman" w:eastAsia="Times New Roman" w:hAnsi="Times New Roman" w:cs="Times New Roman"/>
                <w:b/>
                <w:bCs/>
                <w:color w:val="000000"/>
                <w:sz w:val="20"/>
                <w:szCs w:val="20"/>
                <w:lang w:eastAsia="hr-HR"/>
              </w:rPr>
              <w:t xml:space="preserve"> Regions</w:t>
            </w:r>
          </w:p>
        </w:tc>
        <w:tc>
          <w:tcPr>
            <w:tcW w:w="573" w:type="pct"/>
            <w:shd w:val="clear" w:color="000000" w:fill="CCCCFF"/>
            <w:noWrap/>
            <w:vAlign w:val="bottom"/>
            <w:hideMark/>
          </w:tcPr>
          <w:p w14:paraId="1AECDE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48.456,54</w:t>
            </w:r>
          </w:p>
        </w:tc>
        <w:tc>
          <w:tcPr>
            <w:tcW w:w="573" w:type="pct"/>
            <w:shd w:val="clear" w:color="000000" w:fill="CCCCFF"/>
            <w:noWrap/>
            <w:vAlign w:val="bottom"/>
            <w:hideMark/>
          </w:tcPr>
          <w:p w14:paraId="0C2501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24.686,44</w:t>
            </w:r>
          </w:p>
        </w:tc>
        <w:tc>
          <w:tcPr>
            <w:tcW w:w="573" w:type="pct"/>
            <w:shd w:val="clear" w:color="000000" w:fill="CCCCFF"/>
            <w:noWrap/>
            <w:vAlign w:val="bottom"/>
            <w:hideMark/>
          </w:tcPr>
          <w:p w14:paraId="02B3BA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40620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A227F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29E12F4" w14:textId="77777777" w:rsidTr="009504E0">
        <w:trPr>
          <w:trHeight w:val="255"/>
        </w:trPr>
        <w:tc>
          <w:tcPr>
            <w:tcW w:w="2114" w:type="pct"/>
            <w:shd w:val="clear" w:color="000000" w:fill="FFFF99"/>
            <w:vAlign w:val="bottom"/>
            <w:hideMark/>
          </w:tcPr>
          <w:p w14:paraId="28ECE54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324BC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8.947,40</w:t>
            </w:r>
          </w:p>
        </w:tc>
        <w:tc>
          <w:tcPr>
            <w:tcW w:w="573" w:type="pct"/>
            <w:shd w:val="clear" w:color="000000" w:fill="FFFF99"/>
            <w:noWrap/>
            <w:vAlign w:val="bottom"/>
            <w:hideMark/>
          </w:tcPr>
          <w:p w14:paraId="5365D6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2.654,46</w:t>
            </w:r>
          </w:p>
        </w:tc>
        <w:tc>
          <w:tcPr>
            <w:tcW w:w="573" w:type="pct"/>
            <w:shd w:val="clear" w:color="000000" w:fill="FFFF99"/>
            <w:noWrap/>
            <w:vAlign w:val="bottom"/>
            <w:hideMark/>
          </w:tcPr>
          <w:p w14:paraId="04DC9D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E97CA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04760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9426A3" w14:textId="77777777" w:rsidTr="009504E0">
        <w:trPr>
          <w:trHeight w:val="255"/>
        </w:trPr>
        <w:tc>
          <w:tcPr>
            <w:tcW w:w="2114" w:type="pct"/>
            <w:shd w:val="clear" w:color="auto" w:fill="auto"/>
            <w:vAlign w:val="bottom"/>
            <w:hideMark/>
          </w:tcPr>
          <w:p w14:paraId="2549CF5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BA324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8.947,40</w:t>
            </w:r>
          </w:p>
        </w:tc>
        <w:tc>
          <w:tcPr>
            <w:tcW w:w="573" w:type="pct"/>
            <w:shd w:val="clear" w:color="auto" w:fill="auto"/>
            <w:noWrap/>
            <w:vAlign w:val="bottom"/>
            <w:hideMark/>
          </w:tcPr>
          <w:p w14:paraId="5CBC26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3924B5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511D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D5FD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7201A97" w14:textId="77777777" w:rsidTr="009504E0">
        <w:trPr>
          <w:trHeight w:val="255"/>
        </w:trPr>
        <w:tc>
          <w:tcPr>
            <w:tcW w:w="2114" w:type="pct"/>
            <w:shd w:val="clear" w:color="auto" w:fill="auto"/>
            <w:vAlign w:val="bottom"/>
            <w:hideMark/>
          </w:tcPr>
          <w:p w14:paraId="779B120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31090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8.947,40</w:t>
            </w:r>
          </w:p>
        </w:tc>
        <w:tc>
          <w:tcPr>
            <w:tcW w:w="573" w:type="pct"/>
            <w:shd w:val="clear" w:color="auto" w:fill="auto"/>
            <w:noWrap/>
            <w:vAlign w:val="bottom"/>
            <w:hideMark/>
          </w:tcPr>
          <w:p w14:paraId="7D94DF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534ACC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944E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8CA6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F34938B" w14:textId="77777777" w:rsidTr="009504E0">
        <w:trPr>
          <w:trHeight w:val="255"/>
        </w:trPr>
        <w:tc>
          <w:tcPr>
            <w:tcW w:w="2114" w:type="pct"/>
            <w:shd w:val="clear" w:color="000000" w:fill="FFFFCC"/>
            <w:vAlign w:val="bottom"/>
            <w:hideMark/>
          </w:tcPr>
          <w:p w14:paraId="15A8ED2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0C9E79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16.691,55</w:t>
            </w:r>
          </w:p>
        </w:tc>
        <w:tc>
          <w:tcPr>
            <w:tcW w:w="573" w:type="pct"/>
            <w:shd w:val="clear" w:color="000000" w:fill="FFFFCC"/>
            <w:noWrap/>
            <w:vAlign w:val="bottom"/>
            <w:hideMark/>
          </w:tcPr>
          <w:p w14:paraId="36AA49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2.654,46</w:t>
            </w:r>
          </w:p>
        </w:tc>
        <w:tc>
          <w:tcPr>
            <w:tcW w:w="573" w:type="pct"/>
            <w:shd w:val="clear" w:color="000000" w:fill="FFFFCC"/>
            <w:noWrap/>
            <w:vAlign w:val="bottom"/>
            <w:hideMark/>
          </w:tcPr>
          <w:p w14:paraId="3DE4CC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D7E36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DF35F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2F74EEE" w14:textId="77777777" w:rsidTr="009504E0">
        <w:trPr>
          <w:trHeight w:val="255"/>
        </w:trPr>
        <w:tc>
          <w:tcPr>
            <w:tcW w:w="2114" w:type="pct"/>
            <w:shd w:val="clear" w:color="auto" w:fill="auto"/>
            <w:vAlign w:val="bottom"/>
            <w:hideMark/>
          </w:tcPr>
          <w:p w14:paraId="7F0D332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87062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16.691,55</w:t>
            </w:r>
          </w:p>
        </w:tc>
        <w:tc>
          <w:tcPr>
            <w:tcW w:w="573" w:type="pct"/>
            <w:shd w:val="clear" w:color="auto" w:fill="auto"/>
            <w:noWrap/>
            <w:vAlign w:val="bottom"/>
            <w:hideMark/>
          </w:tcPr>
          <w:p w14:paraId="4A7D6B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48A086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6728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93E2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0175764" w14:textId="77777777" w:rsidTr="009504E0">
        <w:trPr>
          <w:trHeight w:val="255"/>
        </w:trPr>
        <w:tc>
          <w:tcPr>
            <w:tcW w:w="2114" w:type="pct"/>
            <w:shd w:val="clear" w:color="auto" w:fill="auto"/>
            <w:vAlign w:val="bottom"/>
            <w:hideMark/>
          </w:tcPr>
          <w:p w14:paraId="149BE2E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B5D1E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16.691,55</w:t>
            </w:r>
          </w:p>
        </w:tc>
        <w:tc>
          <w:tcPr>
            <w:tcW w:w="573" w:type="pct"/>
            <w:shd w:val="clear" w:color="auto" w:fill="auto"/>
            <w:noWrap/>
            <w:vAlign w:val="bottom"/>
            <w:hideMark/>
          </w:tcPr>
          <w:p w14:paraId="7E781D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611082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5FE2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8037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3E973D" w14:textId="77777777" w:rsidTr="009504E0">
        <w:trPr>
          <w:trHeight w:val="510"/>
        </w:trPr>
        <w:tc>
          <w:tcPr>
            <w:tcW w:w="2114" w:type="pct"/>
            <w:shd w:val="clear" w:color="000000" w:fill="FFFF99"/>
            <w:vAlign w:val="bottom"/>
            <w:hideMark/>
          </w:tcPr>
          <w:p w14:paraId="2A8072D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1CC18D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22.817,59</w:t>
            </w:r>
          </w:p>
        </w:tc>
        <w:tc>
          <w:tcPr>
            <w:tcW w:w="573" w:type="pct"/>
            <w:shd w:val="clear" w:color="000000" w:fill="FFFF99"/>
            <w:noWrap/>
            <w:vAlign w:val="bottom"/>
            <w:hideMark/>
          </w:tcPr>
          <w:p w14:paraId="485C40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19.377,52</w:t>
            </w:r>
          </w:p>
        </w:tc>
        <w:tc>
          <w:tcPr>
            <w:tcW w:w="573" w:type="pct"/>
            <w:shd w:val="clear" w:color="000000" w:fill="FFFF99"/>
            <w:noWrap/>
            <w:vAlign w:val="bottom"/>
            <w:hideMark/>
          </w:tcPr>
          <w:p w14:paraId="1618ED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56B81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8640D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8850A77" w14:textId="77777777" w:rsidTr="009504E0">
        <w:trPr>
          <w:trHeight w:val="255"/>
        </w:trPr>
        <w:tc>
          <w:tcPr>
            <w:tcW w:w="2114" w:type="pct"/>
            <w:shd w:val="clear" w:color="auto" w:fill="auto"/>
            <w:vAlign w:val="bottom"/>
            <w:hideMark/>
          </w:tcPr>
          <w:p w14:paraId="2D3CF80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703B1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21.736,03</w:t>
            </w:r>
          </w:p>
        </w:tc>
        <w:tc>
          <w:tcPr>
            <w:tcW w:w="573" w:type="pct"/>
            <w:shd w:val="clear" w:color="auto" w:fill="auto"/>
            <w:noWrap/>
            <w:vAlign w:val="bottom"/>
            <w:hideMark/>
          </w:tcPr>
          <w:p w14:paraId="03AF2C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15.395,84</w:t>
            </w:r>
          </w:p>
        </w:tc>
        <w:tc>
          <w:tcPr>
            <w:tcW w:w="573" w:type="pct"/>
            <w:shd w:val="clear" w:color="auto" w:fill="auto"/>
            <w:noWrap/>
            <w:vAlign w:val="bottom"/>
            <w:hideMark/>
          </w:tcPr>
          <w:p w14:paraId="724F2C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6CC2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6D0D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BDDC58E" w14:textId="77777777" w:rsidTr="009504E0">
        <w:trPr>
          <w:trHeight w:val="255"/>
        </w:trPr>
        <w:tc>
          <w:tcPr>
            <w:tcW w:w="2114" w:type="pct"/>
            <w:shd w:val="clear" w:color="auto" w:fill="auto"/>
            <w:vAlign w:val="bottom"/>
            <w:hideMark/>
          </w:tcPr>
          <w:p w14:paraId="12EF39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E799A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19.625,73</w:t>
            </w:r>
          </w:p>
        </w:tc>
        <w:tc>
          <w:tcPr>
            <w:tcW w:w="573" w:type="pct"/>
            <w:shd w:val="clear" w:color="auto" w:fill="auto"/>
            <w:noWrap/>
            <w:vAlign w:val="bottom"/>
            <w:hideMark/>
          </w:tcPr>
          <w:p w14:paraId="1A18C8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8.494,26</w:t>
            </w:r>
          </w:p>
        </w:tc>
        <w:tc>
          <w:tcPr>
            <w:tcW w:w="573" w:type="pct"/>
            <w:shd w:val="clear" w:color="auto" w:fill="auto"/>
            <w:noWrap/>
            <w:vAlign w:val="bottom"/>
            <w:hideMark/>
          </w:tcPr>
          <w:p w14:paraId="43D2E0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0CC3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BB0E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BD05EA3" w14:textId="77777777" w:rsidTr="009504E0">
        <w:trPr>
          <w:trHeight w:val="255"/>
        </w:trPr>
        <w:tc>
          <w:tcPr>
            <w:tcW w:w="2114" w:type="pct"/>
            <w:shd w:val="clear" w:color="auto" w:fill="auto"/>
            <w:vAlign w:val="bottom"/>
            <w:hideMark/>
          </w:tcPr>
          <w:p w14:paraId="55F08B8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8260B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2.110,30</w:t>
            </w:r>
          </w:p>
        </w:tc>
        <w:tc>
          <w:tcPr>
            <w:tcW w:w="573" w:type="pct"/>
            <w:shd w:val="clear" w:color="auto" w:fill="auto"/>
            <w:noWrap/>
            <w:vAlign w:val="bottom"/>
            <w:hideMark/>
          </w:tcPr>
          <w:p w14:paraId="368F8C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6.901,58</w:t>
            </w:r>
          </w:p>
        </w:tc>
        <w:tc>
          <w:tcPr>
            <w:tcW w:w="573" w:type="pct"/>
            <w:shd w:val="clear" w:color="auto" w:fill="auto"/>
            <w:noWrap/>
            <w:vAlign w:val="bottom"/>
            <w:hideMark/>
          </w:tcPr>
          <w:p w14:paraId="3C0D61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6B70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CF18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FB0F71C" w14:textId="77777777" w:rsidTr="009504E0">
        <w:trPr>
          <w:trHeight w:val="255"/>
        </w:trPr>
        <w:tc>
          <w:tcPr>
            <w:tcW w:w="2114" w:type="pct"/>
            <w:shd w:val="clear" w:color="auto" w:fill="auto"/>
            <w:vAlign w:val="bottom"/>
            <w:hideMark/>
          </w:tcPr>
          <w:p w14:paraId="03CB937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3E621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1.081,56</w:t>
            </w:r>
          </w:p>
        </w:tc>
        <w:tc>
          <w:tcPr>
            <w:tcW w:w="573" w:type="pct"/>
            <w:shd w:val="clear" w:color="auto" w:fill="auto"/>
            <w:noWrap/>
            <w:vAlign w:val="bottom"/>
            <w:hideMark/>
          </w:tcPr>
          <w:p w14:paraId="1E9CB4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7CD004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588D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3645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952821A" w14:textId="77777777" w:rsidTr="009504E0">
        <w:trPr>
          <w:trHeight w:val="255"/>
        </w:trPr>
        <w:tc>
          <w:tcPr>
            <w:tcW w:w="2114" w:type="pct"/>
            <w:shd w:val="clear" w:color="auto" w:fill="auto"/>
            <w:vAlign w:val="bottom"/>
            <w:hideMark/>
          </w:tcPr>
          <w:p w14:paraId="6304A88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4C1A4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1.081,56</w:t>
            </w:r>
          </w:p>
        </w:tc>
        <w:tc>
          <w:tcPr>
            <w:tcW w:w="573" w:type="pct"/>
            <w:shd w:val="clear" w:color="auto" w:fill="auto"/>
            <w:noWrap/>
            <w:vAlign w:val="bottom"/>
            <w:hideMark/>
          </w:tcPr>
          <w:p w14:paraId="53CCAB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w:t>
            </w:r>
          </w:p>
        </w:tc>
        <w:tc>
          <w:tcPr>
            <w:tcW w:w="573" w:type="pct"/>
            <w:shd w:val="clear" w:color="auto" w:fill="auto"/>
            <w:noWrap/>
            <w:vAlign w:val="bottom"/>
            <w:hideMark/>
          </w:tcPr>
          <w:p w14:paraId="6DE4F4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7695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6407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1943313" w14:textId="77777777" w:rsidTr="009504E0">
        <w:trPr>
          <w:trHeight w:val="255"/>
        </w:trPr>
        <w:tc>
          <w:tcPr>
            <w:tcW w:w="2114" w:type="pct"/>
            <w:shd w:val="clear" w:color="000000" w:fill="CCCCFF"/>
            <w:vAlign w:val="bottom"/>
            <w:hideMark/>
          </w:tcPr>
          <w:p w14:paraId="0D55DD5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 xml:space="preserve">Tekući projekt T112202 </w:t>
            </w:r>
            <w:proofErr w:type="spellStart"/>
            <w:r w:rsidRPr="009950E4">
              <w:rPr>
                <w:rFonts w:ascii="Times New Roman" w:eastAsia="Times New Roman" w:hAnsi="Times New Roman" w:cs="Times New Roman"/>
                <w:b/>
                <w:bCs/>
                <w:color w:val="000000"/>
                <w:sz w:val="20"/>
                <w:szCs w:val="20"/>
                <w:lang w:eastAsia="hr-HR"/>
              </w:rPr>
              <w:t>Inclusive</w:t>
            </w:r>
            <w:proofErr w:type="spellEnd"/>
            <w:r w:rsidRPr="009950E4">
              <w:rPr>
                <w:rFonts w:ascii="Times New Roman" w:eastAsia="Times New Roman" w:hAnsi="Times New Roman" w:cs="Times New Roman"/>
                <w:b/>
                <w:bCs/>
                <w:color w:val="000000"/>
                <w:sz w:val="20"/>
                <w:szCs w:val="20"/>
                <w:lang w:eastAsia="hr-HR"/>
              </w:rPr>
              <w:t xml:space="preserve"> </w:t>
            </w:r>
            <w:proofErr w:type="spellStart"/>
            <w:r w:rsidRPr="009950E4">
              <w:rPr>
                <w:rFonts w:ascii="Times New Roman" w:eastAsia="Times New Roman" w:hAnsi="Times New Roman" w:cs="Times New Roman"/>
                <w:b/>
                <w:bCs/>
                <w:color w:val="000000"/>
                <w:sz w:val="20"/>
                <w:szCs w:val="20"/>
                <w:lang w:eastAsia="hr-HR"/>
              </w:rPr>
              <w:t>Community</w:t>
            </w:r>
            <w:proofErr w:type="spellEnd"/>
          </w:p>
        </w:tc>
        <w:tc>
          <w:tcPr>
            <w:tcW w:w="573" w:type="pct"/>
            <w:shd w:val="clear" w:color="000000" w:fill="CCCCFF"/>
            <w:noWrap/>
            <w:vAlign w:val="bottom"/>
            <w:hideMark/>
          </w:tcPr>
          <w:p w14:paraId="321907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38.279,06</w:t>
            </w:r>
          </w:p>
        </w:tc>
        <w:tc>
          <w:tcPr>
            <w:tcW w:w="573" w:type="pct"/>
            <w:shd w:val="clear" w:color="000000" w:fill="CCCCFF"/>
            <w:noWrap/>
            <w:vAlign w:val="bottom"/>
            <w:hideMark/>
          </w:tcPr>
          <w:p w14:paraId="053EE2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89646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81765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4A3DD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2D61A6E" w14:textId="77777777" w:rsidTr="009504E0">
        <w:trPr>
          <w:trHeight w:val="255"/>
        </w:trPr>
        <w:tc>
          <w:tcPr>
            <w:tcW w:w="2114" w:type="pct"/>
            <w:shd w:val="clear" w:color="000000" w:fill="FFFF99"/>
            <w:vAlign w:val="bottom"/>
            <w:hideMark/>
          </w:tcPr>
          <w:p w14:paraId="5D7850B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BBE782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5.070,29</w:t>
            </w:r>
          </w:p>
        </w:tc>
        <w:tc>
          <w:tcPr>
            <w:tcW w:w="573" w:type="pct"/>
            <w:shd w:val="clear" w:color="000000" w:fill="FFFF99"/>
            <w:noWrap/>
            <w:vAlign w:val="bottom"/>
            <w:hideMark/>
          </w:tcPr>
          <w:p w14:paraId="0513E5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74DCE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EF78B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9A5B0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78B58C7" w14:textId="77777777" w:rsidTr="009504E0">
        <w:trPr>
          <w:trHeight w:val="255"/>
        </w:trPr>
        <w:tc>
          <w:tcPr>
            <w:tcW w:w="2114" w:type="pct"/>
            <w:shd w:val="clear" w:color="auto" w:fill="auto"/>
            <w:vAlign w:val="bottom"/>
            <w:hideMark/>
          </w:tcPr>
          <w:p w14:paraId="1AC0D88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33ED8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5.070,29</w:t>
            </w:r>
          </w:p>
        </w:tc>
        <w:tc>
          <w:tcPr>
            <w:tcW w:w="573" w:type="pct"/>
            <w:shd w:val="clear" w:color="auto" w:fill="auto"/>
            <w:noWrap/>
            <w:vAlign w:val="bottom"/>
            <w:hideMark/>
          </w:tcPr>
          <w:p w14:paraId="4D02C3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06FB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F4E3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C844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02522F" w14:textId="77777777" w:rsidTr="009504E0">
        <w:trPr>
          <w:trHeight w:val="255"/>
        </w:trPr>
        <w:tc>
          <w:tcPr>
            <w:tcW w:w="2114" w:type="pct"/>
            <w:shd w:val="clear" w:color="auto" w:fill="auto"/>
            <w:vAlign w:val="bottom"/>
            <w:hideMark/>
          </w:tcPr>
          <w:p w14:paraId="07D97B3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D5904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5.070,29</w:t>
            </w:r>
          </w:p>
        </w:tc>
        <w:tc>
          <w:tcPr>
            <w:tcW w:w="573" w:type="pct"/>
            <w:shd w:val="clear" w:color="auto" w:fill="auto"/>
            <w:noWrap/>
            <w:vAlign w:val="bottom"/>
            <w:hideMark/>
          </w:tcPr>
          <w:p w14:paraId="1B13AD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EAF1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C41A4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632D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161A180" w14:textId="77777777" w:rsidTr="009504E0">
        <w:trPr>
          <w:trHeight w:val="255"/>
        </w:trPr>
        <w:tc>
          <w:tcPr>
            <w:tcW w:w="2114" w:type="pct"/>
            <w:shd w:val="clear" w:color="000000" w:fill="FFFFCC"/>
            <w:vAlign w:val="bottom"/>
            <w:hideMark/>
          </w:tcPr>
          <w:p w14:paraId="3817903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7B038D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7.133,85</w:t>
            </w:r>
          </w:p>
        </w:tc>
        <w:tc>
          <w:tcPr>
            <w:tcW w:w="573" w:type="pct"/>
            <w:shd w:val="clear" w:color="000000" w:fill="FFFFCC"/>
            <w:noWrap/>
            <w:vAlign w:val="bottom"/>
            <w:hideMark/>
          </w:tcPr>
          <w:p w14:paraId="52600D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9F003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7B434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747FD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EE4A5EA" w14:textId="77777777" w:rsidTr="009504E0">
        <w:trPr>
          <w:trHeight w:val="255"/>
        </w:trPr>
        <w:tc>
          <w:tcPr>
            <w:tcW w:w="2114" w:type="pct"/>
            <w:shd w:val="clear" w:color="auto" w:fill="auto"/>
            <w:vAlign w:val="bottom"/>
            <w:hideMark/>
          </w:tcPr>
          <w:p w14:paraId="197D6F6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C26F2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7.133,85</w:t>
            </w:r>
          </w:p>
        </w:tc>
        <w:tc>
          <w:tcPr>
            <w:tcW w:w="573" w:type="pct"/>
            <w:shd w:val="clear" w:color="auto" w:fill="auto"/>
            <w:noWrap/>
            <w:vAlign w:val="bottom"/>
            <w:hideMark/>
          </w:tcPr>
          <w:p w14:paraId="7D2552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E33F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F79A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FBE2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C73075" w14:textId="77777777" w:rsidTr="009504E0">
        <w:trPr>
          <w:trHeight w:val="255"/>
        </w:trPr>
        <w:tc>
          <w:tcPr>
            <w:tcW w:w="2114" w:type="pct"/>
            <w:shd w:val="clear" w:color="auto" w:fill="auto"/>
            <w:vAlign w:val="bottom"/>
            <w:hideMark/>
          </w:tcPr>
          <w:p w14:paraId="34BDE9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4B5ED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7.133,85</w:t>
            </w:r>
          </w:p>
        </w:tc>
        <w:tc>
          <w:tcPr>
            <w:tcW w:w="573" w:type="pct"/>
            <w:shd w:val="clear" w:color="auto" w:fill="auto"/>
            <w:noWrap/>
            <w:vAlign w:val="bottom"/>
            <w:hideMark/>
          </w:tcPr>
          <w:p w14:paraId="027211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0C63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630E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2BC3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BF5361" w14:textId="77777777" w:rsidTr="009504E0">
        <w:trPr>
          <w:trHeight w:val="255"/>
        </w:trPr>
        <w:tc>
          <w:tcPr>
            <w:tcW w:w="2114" w:type="pct"/>
            <w:shd w:val="clear" w:color="000000" w:fill="FFFF99"/>
            <w:vAlign w:val="bottom"/>
            <w:hideMark/>
          </w:tcPr>
          <w:p w14:paraId="629AE35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5.1. Tekuće donacije</w:t>
            </w:r>
          </w:p>
        </w:tc>
        <w:tc>
          <w:tcPr>
            <w:tcW w:w="573" w:type="pct"/>
            <w:shd w:val="clear" w:color="000000" w:fill="FFFF99"/>
            <w:noWrap/>
            <w:vAlign w:val="bottom"/>
            <w:hideMark/>
          </w:tcPr>
          <w:p w14:paraId="6B10CE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26.074,92</w:t>
            </w:r>
          </w:p>
        </w:tc>
        <w:tc>
          <w:tcPr>
            <w:tcW w:w="573" w:type="pct"/>
            <w:shd w:val="clear" w:color="000000" w:fill="FFFF99"/>
            <w:noWrap/>
            <w:vAlign w:val="bottom"/>
            <w:hideMark/>
          </w:tcPr>
          <w:p w14:paraId="7EC691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2BB35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2FA69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BA984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20457EC" w14:textId="77777777" w:rsidTr="009504E0">
        <w:trPr>
          <w:trHeight w:val="255"/>
        </w:trPr>
        <w:tc>
          <w:tcPr>
            <w:tcW w:w="2114" w:type="pct"/>
            <w:shd w:val="clear" w:color="auto" w:fill="auto"/>
            <w:vAlign w:val="bottom"/>
            <w:hideMark/>
          </w:tcPr>
          <w:p w14:paraId="7FEE618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720D8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7.382,71</w:t>
            </w:r>
          </w:p>
        </w:tc>
        <w:tc>
          <w:tcPr>
            <w:tcW w:w="573" w:type="pct"/>
            <w:shd w:val="clear" w:color="auto" w:fill="auto"/>
            <w:noWrap/>
            <w:vAlign w:val="bottom"/>
            <w:hideMark/>
          </w:tcPr>
          <w:p w14:paraId="422DF3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7EEF0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4833C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A7CF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B8EC250" w14:textId="77777777" w:rsidTr="009504E0">
        <w:trPr>
          <w:trHeight w:val="255"/>
        </w:trPr>
        <w:tc>
          <w:tcPr>
            <w:tcW w:w="2114" w:type="pct"/>
            <w:shd w:val="clear" w:color="auto" w:fill="auto"/>
            <w:vAlign w:val="bottom"/>
            <w:hideMark/>
          </w:tcPr>
          <w:p w14:paraId="5BADDD7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814F0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7.382,71</w:t>
            </w:r>
          </w:p>
        </w:tc>
        <w:tc>
          <w:tcPr>
            <w:tcW w:w="573" w:type="pct"/>
            <w:shd w:val="clear" w:color="auto" w:fill="auto"/>
            <w:noWrap/>
            <w:vAlign w:val="bottom"/>
            <w:hideMark/>
          </w:tcPr>
          <w:p w14:paraId="165463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779D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F05A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C1C0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C824B36" w14:textId="77777777" w:rsidTr="009504E0">
        <w:trPr>
          <w:trHeight w:val="255"/>
        </w:trPr>
        <w:tc>
          <w:tcPr>
            <w:tcW w:w="2114" w:type="pct"/>
            <w:shd w:val="clear" w:color="auto" w:fill="auto"/>
            <w:vAlign w:val="bottom"/>
            <w:hideMark/>
          </w:tcPr>
          <w:p w14:paraId="0EC1639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C153F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18.692,21</w:t>
            </w:r>
          </w:p>
        </w:tc>
        <w:tc>
          <w:tcPr>
            <w:tcW w:w="573" w:type="pct"/>
            <w:shd w:val="clear" w:color="auto" w:fill="auto"/>
            <w:noWrap/>
            <w:vAlign w:val="bottom"/>
            <w:hideMark/>
          </w:tcPr>
          <w:p w14:paraId="462D9C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C74A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85C7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3692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124EE0" w14:textId="77777777" w:rsidTr="009504E0">
        <w:trPr>
          <w:trHeight w:val="255"/>
        </w:trPr>
        <w:tc>
          <w:tcPr>
            <w:tcW w:w="2114" w:type="pct"/>
            <w:shd w:val="clear" w:color="auto" w:fill="auto"/>
            <w:vAlign w:val="bottom"/>
            <w:hideMark/>
          </w:tcPr>
          <w:p w14:paraId="1D8C115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182EB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18.692,21</w:t>
            </w:r>
          </w:p>
        </w:tc>
        <w:tc>
          <w:tcPr>
            <w:tcW w:w="573" w:type="pct"/>
            <w:shd w:val="clear" w:color="auto" w:fill="auto"/>
            <w:noWrap/>
            <w:vAlign w:val="bottom"/>
            <w:hideMark/>
          </w:tcPr>
          <w:p w14:paraId="368B8D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2B70F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EBE6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ECDA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BD29C5" w14:textId="77777777" w:rsidTr="009504E0">
        <w:trPr>
          <w:trHeight w:val="510"/>
        </w:trPr>
        <w:tc>
          <w:tcPr>
            <w:tcW w:w="2114" w:type="pct"/>
            <w:shd w:val="clear" w:color="000000" w:fill="CCCCFF"/>
            <w:vAlign w:val="bottom"/>
            <w:hideMark/>
          </w:tcPr>
          <w:p w14:paraId="1668CB1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T112203 Umirovljenici zajedno protiv socijalne isključenosti</w:t>
            </w:r>
          </w:p>
        </w:tc>
        <w:tc>
          <w:tcPr>
            <w:tcW w:w="573" w:type="pct"/>
            <w:shd w:val="clear" w:color="000000" w:fill="CCCCFF"/>
            <w:noWrap/>
            <w:vAlign w:val="bottom"/>
            <w:hideMark/>
          </w:tcPr>
          <w:p w14:paraId="4D449B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26.814,00</w:t>
            </w:r>
          </w:p>
        </w:tc>
        <w:tc>
          <w:tcPr>
            <w:tcW w:w="573" w:type="pct"/>
            <w:shd w:val="clear" w:color="000000" w:fill="CCCCFF"/>
            <w:noWrap/>
            <w:vAlign w:val="bottom"/>
            <w:hideMark/>
          </w:tcPr>
          <w:p w14:paraId="5C1175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102.196,54</w:t>
            </w:r>
          </w:p>
        </w:tc>
        <w:tc>
          <w:tcPr>
            <w:tcW w:w="573" w:type="pct"/>
            <w:shd w:val="clear" w:color="000000" w:fill="CCCCFF"/>
            <w:noWrap/>
            <w:vAlign w:val="bottom"/>
            <w:hideMark/>
          </w:tcPr>
          <w:p w14:paraId="24DA54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1.062,00</w:t>
            </w:r>
          </w:p>
        </w:tc>
        <w:tc>
          <w:tcPr>
            <w:tcW w:w="584" w:type="pct"/>
            <w:shd w:val="clear" w:color="000000" w:fill="CCCCFF"/>
            <w:noWrap/>
            <w:vAlign w:val="bottom"/>
            <w:hideMark/>
          </w:tcPr>
          <w:p w14:paraId="66E63A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957B8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98DD59E" w14:textId="77777777" w:rsidTr="009504E0">
        <w:trPr>
          <w:trHeight w:val="255"/>
        </w:trPr>
        <w:tc>
          <w:tcPr>
            <w:tcW w:w="2114" w:type="pct"/>
            <w:shd w:val="clear" w:color="000000" w:fill="FFFFCC"/>
            <w:vAlign w:val="bottom"/>
            <w:hideMark/>
          </w:tcPr>
          <w:p w14:paraId="4DF82D5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44EFC3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D23A4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44.462,14</w:t>
            </w:r>
          </w:p>
        </w:tc>
        <w:tc>
          <w:tcPr>
            <w:tcW w:w="573" w:type="pct"/>
            <w:shd w:val="clear" w:color="000000" w:fill="FFFFCC"/>
            <w:noWrap/>
            <w:vAlign w:val="bottom"/>
            <w:hideMark/>
          </w:tcPr>
          <w:p w14:paraId="1B5F53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306E1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A172A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498A27A" w14:textId="77777777" w:rsidTr="009504E0">
        <w:trPr>
          <w:trHeight w:val="255"/>
        </w:trPr>
        <w:tc>
          <w:tcPr>
            <w:tcW w:w="2114" w:type="pct"/>
            <w:shd w:val="clear" w:color="auto" w:fill="auto"/>
            <w:vAlign w:val="bottom"/>
            <w:hideMark/>
          </w:tcPr>
          <w:p w14:paraId="0149101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AFB79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5EFB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44.462,14</w:t>
            </w:r>
          </w:p>
        </w:tc>
        <w:tc>
          <w:tcPr>
            <w:tcW w:w="573" w:type="pct"/>
            <w:shd w:val="clear" w:color="auto" w:fill="auto"/>
            <w:noWrap/>
            <w:vAlign w:val="bottom"/>
            <w:hideMark/>
          </w:tcPr>
          <w:p w14:paraId="72E724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678F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02E8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5D0F596" w14:textId="77777777" w:rsidTr="009504E0">
        <w:trPr>
          <w:trHeight w:val="255"/>
        </w:trPr>
        <w:tc>
          <w:tcPr>
            <w:tcW w:w="2114" w:type="pct"/>
            <w:shd w:val="clear" w:color="auto" w:fill="auto"/>
            <w:vAlign w:val="bottom"/>
            <w:hideMark/>
          </w:tcPr>
          <w:p w14:paraId="5E9DFA2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D91E6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33A3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18.581,19</w:t>
            </w:r>
          </w:p>
        </w:tc>
        <w:tc>
          <w:tcPr>
            <w:tcW w:w="573" w:type="pct"/>
            <w:shd w:val="clear" w:color="auto" w:fill="auto"/>
            <w:noWrap/>
            <w:vAlign w:val="bottom"/>
            <w:hideMark/>
          </w:tcPr>
          <w:p w14:paraId="0501BB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72B3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6E48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77CE85B" w14:textId="77777777" w:rsidTr="009504E0">
        <w:trPr>
          <w:trHeight w:val="255"/>
        </w:trPr>
        <w:tc>
          <w:tcPr>
            <w:tcW w:w="2114" w:type="pct"/>
            <w:shd w:val="clear" w:color="auto" w:fill="auto"/>
            <w:vAlign w:val="bottom"/>
            <w:hideMark/>
          </w:tcPr>
          <w:p w14:paraId="5C6A471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743648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179B6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25.880,95</w:t>
            </w:r>
          </w:p>
        </w:tc>
        <w:tc>
          <w:tcPr>
            <w:tcW w:w="573" w:type="pct"/>
            <w:shd w:val="clear" w:color="auto" w:fill="auto"/>
            <w:noWrap/>
            <w:vAlign w:val="bottom"/>
            <w:hideMark/>
          </w:tcPr>
          <w:p w14:paraId="1556C7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3C33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9E22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0AFEE08" w14:textId="77777777" w:rsidTr="009504E0">
        <w:trPr>
          <w:trHeight w:val="510"/>
        </w:trPr>
        <w:tc>
          <w:tcPr>
            <w:tcW w:w="2114" w:type="pct"/>
            <w:shd w:val="clear" w:color="000000" w:fill="FFFF99"/>
            <w:vAlign w:val="bottom"/>
            <w:hideMark/>
          </w:tcPr>
          <w:p w14:paraId="6DEADC3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660E75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26.814,00</w:t>
            </w:r>
          </w:p>
        </w:tc>
        <w:tc>
          <w:tcPr>
            <w:tcW w:w="573" w:type="pct"/>
            <w:shd w:val="clear" w:color="000000" w:fill="FFFF99"/>
            <w:noWrap/>
            <w:vAlign w:val="bottom"/>
            <w:hideMark/>
          </w:tcPr>
          <w:p w14:paraId="53AB97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57.734,40</w:t>
            </w:r>
          </w:p>
        </w:tc>
        <w:tc>
          <w:tcPr>
            <w:tcW w:w="573" w:type="pct"/>
            <w:shd w:val="clear" w:color="000000" w:fill="FFFF99"/>
            <w:noWrap/>
            <w:vAlign w:val="bottom"/>
            <w:hideMark/>
          </w:tcPr>
          <w:p w14:paraId="78E113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1.062,00</w:t>
            </w:r>
          </w:p>
        </w:tc>
        <w:tc>
          <w:tcPr>
            <w:tcW w:w="584" w:type="pct"/>
            <w:shd w:val="clear" w:color="000000" w:fill="FFFF99"/>
            <w:noWrap/>
            <w:vAlign w:val="bottom"/>
            <w:hideMark/>
          </w:tcPr>
          <w:p w14:paraId="6DA3A6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A28BE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76272B5" w14:textId="77777777" w:rsidTr="009504E0">
        <w:trPr>
          <w:trHeight w:val="255"/>
        </w:trPr>
        <w:tc>
          <w:tcPr>
            <w:tcW w:w="2114" w:type="pct"/>
            <w:shd w:val="clear" w:color="auto" w:fill="auto"/>
            <w:vAlign w:val="bottom"/>
            <w:hideMark/>
          </w:tcPr>
          <w:p w14:paraId="784B4E7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C0D45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9.937,62</w:t>
            </w:r>
          </w:p>
        </w:tc>
        <w:tc>
          <w:tcPr>
            <w:tcW w:w="573" w:type="pct"/>
            <w:shd w:val="clear" w:color="auto" w:fill="auto"/>
            <w:noWrap/>
            <w:vAlign w:val="bottom"/>
            <w:hideMark/>
          </w:tcPr>
          <w:p w14:paraId="24298B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55.345,39</w:t>
            </w:r>
          </w:p>
        </w:tc>
        <w:tc>
          <w:tcPr>
            <w:tcW w:w="573" w:type="pct"/>
            <w:shd w:val="clear" w:color="auto" w:fill="auto"/>
            <w:noWrap/>
            <w:vAlign w:val="bottom"/>
            <w:hideMark/>
          </w:tcPr>
          <w:p w14:paraId="68E0FF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1.062,00</w:t>
            </w:r>
          </w:p>
        </w:tc>
        <w:tc>
          <w:tcPr>
            <w:tcW w:w="584" w:type="pct"/>
            <w:shd w:val="clear" w:color="auto" w:fill="auto"/>
            <w:noWrap/>
            <w:vAlign w:val="bottom"/>
            <w:hideMark/>
          </w:tcPr>
          <w:p w14:paraId="1AC841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7680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86752BB" w14:textId="77777777" w:rsidTr="009504E0">
        <w:trPr>
          <w:trHeight w:val="255"/>
        </w:trPr>
        <w:tc>
          <w:tcPr>
            <w:tcW w:w="2114" w:type="pct"/>
            <w:shd w:val="clear" w:color="auto" w:fill="auto"/>
            <w:vAlign w:val="bottom"/>
            <w:hideMark/>
          </w:tcPr>
          <w:p w14:paraId="46D772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24AD6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1073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9.954,21</w:t>
            </w:r>
          </w:p>
        </w:tc>
        <w:tc>
          <w:tcPr>
            <w:tcW w:w="573" w:type="pct"/>
            <w:shd w:val="clear" w:color="auto" w:fill="auto"/>
            <w:noWrap/>
            <w:vAlign w:val="bottom"/>
            <w:hideMark/>
          </w:tcPr>
          <w:p w14:paraId="3E32A5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0481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E845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57A8E50" w14:textId="77777777" w:rsidTr="009504E0">
        <w:trPr>
          <w:trHeight w:val="255"/>
        </w:trPr>
        <w:tc>
          <w:tcPr>
            <w:tcW w:w="2114" w:type="pct"/>
            <w:shd w:val="clear" w:color="auto" w:fill="auto"/>
            <w:vAlign w:val="bottom"/>
            <w:hideMark/>
          </w:tcPr>
          <w:p w14:paraId="7EDD7D3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2188F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47EA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32.118,91</w:t>
            </w:r>
          </w:p>
        </w:tc>
        <w:tc>
          <w:tcPr>
            <w:tcW w:w="573" w:type="pct"/>
            <w:shd w:val="clear" w:color="auto" w:fill="auto"/>
            <w:noWrap/>
            <w:vAlign w:val="bottom"/>
            <w:hideMark/>
          </w:tcPr>
          <w:p w14:paraId="08FAB3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1.062,00</w:t>
            </w:r>
          </w:p>
        </w:tc>
        <w:tc>
          <w:tcPr>
            <w:tcW w:w="584" w:type="pct"/>
            <w:shd w:val="clear" w:color="auto" w:fill="auto"/>
            <w:noWrap/>
            <w:vAlign w:val="bottom"/>
            <w:hideMark/>
          </w:tcPr>
          <w:p w14:paraId="14CC6C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7258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285C47E" w14:textId="77777777" w:rsidTr="009504E0">
        <w:trPr>
          <w:trHeight w:val="255"/>
        </w:trPr>
        <w:tc>
          <w:tcPr>
            <w:tcW w:w="2114" w:type="pct"/>
            <w:shd w:val="clear" w:color="auto" w:fill="auto"/>
            <w:vAlign w:val="bottom"/>
            <w:hideMark/>
          </w:tcPr>
          <w:p w14:paraId="19B24B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681674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9.937,62</w:t>
            </w:r>
          </w:p>
        </w:tc>
        <w:tc>
          <w:tcPr>
            <w:tcW w:w="573" w:type="pct"/>
            <w:shd w:val="clear" w:color="auto" w:fill="auto"/>
            <w:noWrap/>
            <w:vAlign w:val="bottom"/>
            <w:hideMark/>
          </w:tcPr>
          <w:p w14:paraId="408264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13.272,27</w:t>
            </w:r>
          </w:p>
        </w:tc>
        <w:tc>
          <w:tcPr>
            <w:tcW w:w="573" w:type="pct"/>
            <w:shd w:val="clear" w:color="auto" w:fill="auto"/>
            <w:noWrap/>
            <w:vAlign w:val="bottom"/>
            <w:hideMark/>
          </w:tcPr>
          <w:p w14:paraId="6552D2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6F02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B37F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DACB79" w14:textId="77777777" w:rsidTr="009504E0">
        <w:trPr>
          <w:trHeight w:val="255"/>
        </w:trPr>
        <w:tc>
          <w:tcPr>
            <w:tcW w:w="2114" w:type="pct"/>
            <w:shd w:val="clear" w:color="auto" w:fill="auto"/>
            <w:vAlign w:val="bottom"/>
            <w:hideMark/>
          </w:tcPr>
          <w:p w14:paraId="30CFC11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D2F1C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16.876,38</w:t>
            </w:r>
          </w:p>
        </w:tc>
        <w:tc>
          <w:tcPr>
            <w:tcW w:w="573" w:type="pct"/>
            <w:shd w:val="clear" w:color="auto" w:fill="auto"/>
            <w:noWrap/>
            <w:vAlign w:val="bottom"/>
            <w:hideMark/>
          </w:tcPr>
          <w:p w14:paraId="0352BA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w:t>
            </w:r>
          </w:p>
        </w:tc>
        <w:tc>
          <w:tcPr>
            <w:tcW w:w="573" w:type="pct"/>
            <w:shd w:val="clear" w:color="auto" w:fill="auto"/>
            <w:noWrap/>
            <w:vAlign w:val="bottom"/>
            <w:hideMark/>
          </w:tcPr>
          <w:p w14:paraId="17B803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74A8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79DF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8C94B66" w14:textId="77777777" w:rsidTr="009504E0">
        <w:trPr>
          <w:trHeight w:val="255"/>
        </w:trPr>
        <w:tc>
          <w:tcPr>
            <w:tcW w:w="2114" w:type="pct"/>
            <w:shd w:val="clear" w:color="auto" w:fill="auto"/>
            <w:vAlign w:val="bottom"/>
            <w:hideMark/>
          </w:tcPr>
          <w:p w14:paraId="3EBCAC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7238F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3.673,94</w:t>
            </w:r>
          </w:p>
        </w:tc>
        <w:tc>
          <w:tcPr>
            <w:tcW w:w="573" w:type="pct"/>
            <w:shd w:val="clear" w:color="auto" w:fill="auto"/>
            <w:noWrap/>
            <w:vAlign w:val="bottom"/>
            <w:hideMark/>
          </w:tcPr>
          <w:p w14:paraId="5A36C0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w:t>
            </w:r>
          </w:p>
        </w:tc>
        <w:tc>
          <w:tcPr>
            <w:tcW w:w="573" w:type="pct"/>
            <w:shd w:val="clear" w:color="auto" w:fill="auto"/>
            <w:noWrap/>
            <w:vAlign w:val="bottom"/>
            <w:hideMark/>
          </w:tcPr>
          <w:p w14:paraId="0182D9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3EBFE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F9F7A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600FD79" w14:textId="77777777" w:rsidTr="009504E0">
        <w:trPr>
          <w:trHeight w:val="255"/>
        </w:trPr>
        <w:tc>
          <w:tcPr>
            <w:tcW w:w="2114" w:type="pct"/>
            <w:shd w:val="clear" w:color="auto" w:fill="auto"/>
            <w:vAlign w:val="bottom"/>
            <w:hideMark/>
          </w:tcPr>
          <w:p w14:paraId="3D5E5C8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680F69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13.202,44</w:t>
            </w:r>
          </w:p>
        </w:tc>
        <w:tc>
          <w:tcPr>
            <w:tcW w:w="573" w:type="pct"/>
            <w:shd w:val="clear" w:color="auto" w:fill="auto"/>
            <w:noWrap/>
            <w:vAlign w:val="bottom"/>
            <w:hideMark/>
          </w:tcPr>
          <w:p w14:paraId="3242B2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C87E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A8CB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83F0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49ED688" w14:textId="77777777" w:rsidTr="009504E0">
        <w:trPr>
          <w:trHeight w:val="255"/>
        </w:trPr>
        <w:tc>
          <w:tcPr>
            <w:tcW w:w="2114" w:type="pct"/>
            <w:shd w:val="clear" w:color="000000" w:fill="CCCCFF"/>
            <w:vAlign w:val="bottom"/>
            <w:hideMark/>
          </w:tcPr>
          <w:p w14:paraId="6F08BFC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T112204 REINSER (</w:t>
            </w:r>
            <w:proofErr w:type="spellStart"/>
            <w:r w:rsidRPr="009950E4">
              <w:rPr>
                <w:rFonts w:ascii="Times New Roman" w:eastAsia="Times New Roman" w:hAnsi="Times New Roman" w:cs="Times New Roman"/>
                <w:b/>
                <w:bCs/>
                <w:color w:val="000000"/>
                <w:sz w:val="20"/>
                <w:szCs w:val="20"/>
                <w:lang w:eastAsia="hr-HR"/>
              </w:rPr>
              <w:t>Interreg</w:t>
            </w:r>
            <w:proofErr w:type="spellEnd"/>
            <w:r w:rsidRPr="009950E4">
              <w:rPr>
                <w:rFonts w:ascii="Times New Roman" w:eastAsia="Times New Roman" w:hAnsi="Times New Roman" w:cs="Times New Roman"/>
                <w:b/>
                <w:bCs/>
                <w:color w:val="000000"/>
                <w:sz w:val="20"/>
                <w:szCs w:val="20"/>
                <w:lang w:eastAsia="hr-HR"/>
              </w:rPr>
              <w:t xml:space="preserve"> </w:t>
            </w:r>
            <w:proofErr w:type="spellStart"/>
            <w:r w:rsidRPr="009950E4">
              <w:rPr>
                <w:rFonts w:ascii="Times New Roman" w:eastAsia="Times New Roman" w:hAnsi="Times New Roman" w:cs="Times New Roman"/>
                <w:b/>
                <w:bCs/>
                <w:color w:val="000000"/>
                <w:sz w:val="20"/>
                <w:szCs w:val="20"/>
                <w:lang w:eastAsia="hr-HR"/>
              </w:rPr>
              <w:t>Adrion</w:t>
            </w:r>
            <w:proofErr w:type="spellEnd"/>
            <w:r w:rsidRPr="009950E4">
              <w:rPr>
                <w:rFonts w:ascii="Times New Roman" w:eastAsia="Times New Roman" w:hAnsi="Times New Roman" w:cs="Times New Roman"/>
                <w:b/>
                <w:bCs/>
                <w:color w:val="000000"/>
                <w:sz w:val="20"/>
                <w:szCs w:val="20"/>
                <w:lang w:eastAsia="hr-HR"/>
              </w:rPr>
              <w:t>)</w:t>
            </w:r>
          </w:p>
        </w:tc>
        <w:tc>
          <w:tcPr>
            <w:tcW w:w="573" w:type="pct"/>
            <w:shd w:val="clear" w:color="000000" w:fill="CCCCFF"/>
            <w:noWrap/>
            <w:vAlign w:val="bottom"/>
            <w:hideMark/>
          </w:tcPr>
          <w:p w14:paraId="3DB237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44.718,93</w:t>
            </w:r>
          </w:p>
        </w:tc>
        <w:tc>
          <w:tcPr>
            <w:tcW w:w="573" w:type="pct"/>
            <w:shd w:val="clear" w:color="000000" w:fill="CCCCFF"/>
            <w:noWrap/>
            <w:vAlign w:val="bottom"/>
            <w:hideMark/>
          </w:tcPr>
          <w:p w14:paraId="790E77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222.675,68</w:t>
            </w:r>
          </w:p>
        </w:tc>
        <w:tc>
          <w:tcPr>
            <w:tcW w:w="573" w:type="pct"/>
            <w:shd w:val="clear" w:color="000000" w:fill="CCCCFF"/>
            <w:noWrap/>
            <w:vAlign w:val="bottom"/>
            <w:hideMark/>
          </w:tcPr>
          <w:p w14:paraId="3AFA4F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144.287,00</w:t>
            </w:r>
          </w:p>
        </w:tc>
        <w:tc>
          <w:tcPr>
            <w:tcW w:w="584" w:type="pct"/>
            <w:shd w:val="clear" w:color="000000" w:fill="CCCCFF"/>
            <w:noWrap/>
            <w:vAlign w:val="bottom"/>
            <w:hideMark/>
          </w:tcPr>
          <w:p w14:paraId="2FC595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CCCCFF"/>
            <w:noWrap/>
            <w:vAlign w:val="bottom"/>
            <w:hideMark/>
          </w:tcPr>
          <w:p w14:paraId="49F639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87ECE6B" w14:textId="77777777" w:rsidTr="009504E0">
        <w:trPr>
          <w:trHeight w:val="255"/>
        </w:trPr>
        <w:tc>
          <w:tcPr>
            <w:tcW w:w="2114" w:type="pct"/>
            <w:shd w:val="clear" w:color="000000" w:fill="FFFF99"/>
            <w:vAlign w:val="bottom"/>
            <w:hideMark/>
          </w:tcPr>
          <w:p w14:paraId="0C99075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5BB1F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5.802,20</w:t>
            </w:r>
          </w:p>
        </w:tc>
        <w:tc>
          <w:tcPr>
            <w:tcW w:w="573" w:type="pct"/>
            <w:shd w:val="clear" w:color="000000" w:fill="FFFF99"/>
            <w:noWrap/>
            <w:vAlign w:val="bottom"/>
            <w:hideMark/>
          </w:tcPr>
          <w:p w14:paraId="56AD65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6.552,52</w:t>
            </w:r>
          </w:p>
        </w:tc>
        <w:tc>
          <w:tcPr>
            <w:tcW w:w="573" w:type="pct"/>
            <w:shd w:val="clear" w:color="000000" w:fill="FFFF99"/>
            <w:noWrap/>
            <w:vAlign w:val="bottom"/>
            <w:hideMark/>
          </w:tcPr>
          <w:p w14:paraId="5521A1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6.928,00</w:t>
            </w:r>
          </w:p>
        </w:tc>
        <w:tc>
          <w:tcPr>
            <w:tcW w:w="584" w:type="pct"/>
            <w:shd w:val="clear" w:color="000000" w:fill="FFFF99"/>
            <w:noWrap/>
            <w:vAlign w:val="bottom"/>
            <w:hideMark/>
          </w:tcPr>
          <w:p w14:paraId="064A9D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FFFF99"/>
            <w:noWrap/>
            <w:vAlign w:val="bottom"/>
            <w:hideMark/>
          </w:tcPr>
          <w:p w14:paraId="7790F2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BF9C535" w14:textId="77777777" w:rsidTr="009504E0">
        <w:trPr>
          <w:trHeight w:val="255"/>
        </w:trPr>
        <w:tc>
          <w:tcPr>
            <w:tcW w:w="2114" w:type="pct"/>
            <w:shd w:val="clear" w:color="auto" w:fill="auto"/>
            <w:vAlign w:val="bottom"/>
            <w:hideMark/>
          </w:tcPr>
          <w:p w14:paraId="63C1DBB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F1653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5.802,20</w:t>
            </w:r>
          </w:p>
        </w:tc>
        <w:tc>
          <w:tcPr>
            <w:tcW w:w="573" w:type="pct"/>
            <w:shd w:val="clear" w:color="auto" w:fill="auto"/>
            <w:noWrap/>
            <w:vAlign w:val="bottom"/>
            <w:hideMark/>
          </w:tcPr>
          <w:p w14:paraId="368A1C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6.552,52</w:t>
            </w:r>
          </w:p>
        </w:tc>
        <w:tc>
          <w:tcPr>
            <w:tcW w:w="573" w:type="pct"/>
            <w:shd w:val="clear" w:color="auto" w:fill="auto"/>
            <w:noWrap/>
            <w:vAlign w:val="bottom"/>
            <w:hideMark/>
          </w:tcPr>
          <w:p w14:paraId="6B7C55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6.928,00</w:t>
            </w:r>
          </w:p>
        </w:tc>
        <w:tc>
          <w:tcPr>
            <w:tcW w:w="584" w:type="pct"/>
            <w:shd w:val="clear" w:color="auto" w:fill="auto"/>
            <w:noWrap/>
            <w:vAlign w:val="bottom"/>
            <w:hideMark/>
          </w:tcPr>
          <w:p w14:paraId="1BF636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99AA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9EA4D75" w14:textId="77777777" w:rsidTr="009504E0">
        <w:trPr>
          <w:trHeight w:val="255"/>
        </w:trPr>
        <w:tc>
          <w:tcPr>
            <w:tcW w:w="2114" w:type="pct"/>
            <w:shd w:val="clear" w:color="auto" w:fill="auto"/>
            <w:vAlign w:val="bottom"/>
            <w:hideMark/>
          </w:tcPr>
          <w:p w14:paraId="580F52E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EEB46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5.802,20</w:t>
            </w:r>
          </w:p>
        </w:tc>
        <w:tc>
          <w:tcPr>
            <w:tcW w:w="573" w:type="pct"/>
            <w:shd w:val="clear" w:color="auto" w:fill="auto"/>
            <w:noWrap/>
            <w:vAlign w:val="bottom"/>
            <w:hideMark/>
          </w:tcPr>
          <w:p w14:paraId="02F4B3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6.552,52</w:t>
            </w:r>
          </w:p>
        </w:tc>
        <w:tc>
          <w:tcPr>
            <w:tcW w:w="573" w:type="pct"/>
            <w:shd w:val="clear" w:color="auto" w:fill="auto"/>
            <w:noWrap/>
            <w:vAlign w:val="bottom"/>
            <w:hideMark/>
          </w:tcPr>
          <w:p w14:paraId="008A3F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6.928,00</w:t>
            </w:r>
          </w:p>
        </w:tc>
        <w:tc>
          <w:tcPr>
            <w:tcW w:w="584" w:type="pct"/>
            <w:shd w:val="clear" w:color="auto" w:fill="auto"/>
            <w:noWrap/>
            <w:vAlign w:val="bottom"/>
            <w:hideMark/>
          </w:tcPr>
          <w:p w14:paraId="52A4AB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63C8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5EA6E43" w14:textId="77777777" w:rsidTr="009504E0">
        <w:trPr>
          <w:trHeight w:val="255"/>
        </w:trPr>
        <w:tc>
          <w:tcPr>
            <w:tcW w:w="2114" w:type="pct"/>
            <w:shd w:val="clear" w:color="000000" w:fill="FFFFCC"/>
            <w:vAlign w:val="bottom"/>
            <w:hideMark/>
          </w:tcPr>
          <w:p w14:paraId="0CAA728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01F748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38.916,73</w:t>
            </w:r>
          </w:p>
        </w:tc>
        <w:tc>
          <w:tcPr>
            <w:tcW w:w="573" w:type="pct"/>
            <w:shd w:val="clear" w:color="000000" w:fill="FFFFCC"/>
            <w:noWrap/>
            <w:vAlign w:val="bottom"/>
            <w:hideMark/>
          </w:tcPr>
          <w:p w14:paraId="06AC0D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108.470,35</w:t>
            </w:r>
          </w:p>
        </w:tc>
        <w:tc>
          <w:tcPr>
            <w:tcW w:w="573" w:type="pct"/>
            <w:shd w:val="clear" w:color="000000" w:fill="FFFFCC"/>
            <w:noWrap/>
            <w:vAlign w:val="bottom"/>
            <w:hideMark/>
          </w:tcPr>
          <w:p w14:paraId="118292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77.359,00</w:t>
            </w:r>
          </w:p>
        </w:tc>
        <w:tc>
          <w:tcPr>
            <w:tcW w:w="584" w:type="pct"/>
            <w:shd w:val="clear" w:color="000000" w:fill="FFFFCC"/>
            <w:noWrap/>
            <w:vAlign w:val="bottom"/>
            <w:hideMark/>
          </w:tcPr>
          <w:p w14:paraId="594D55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000000" w:fill="FFFFCC"/>
            <w:noWrap/>
            <w:vAlign w:val="bottom"/>
            <w:hideMark/>
          </w:tcPr>
          <w:p w14:paraId="06D803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28A20E" w14:textId="77777777" w:rsidTr="009504E0">
        <w:trPr>
          <w:trHeight w:val="255"/>
        </w:trPr>
        <w:tc>
          <w:tcPr>
            <w:tcW w:w="2114" w:type="pct"/>
            <w:shd w:val="clear" w:color="auto" w:fill="auto"/>
            <w:vAlign w:val="bottom"/>
            <w:hideMark/>
          </w:tcPr>
          <w:p w14:paraId="0D94C0A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EAEB4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38.916,73</w:t>
            </w:r>
          </w:p>
        </w:tc>
        <w:tc>
          <w:tcPr>
            <w:tcW w:w="573" w:type="pct"/>
            <w:shd w:val="clear" w:color="auto" w:fill="auto"/>
            <w:noWrap/>
            <w:vAlign w:val="bottom"/>
            <w:hideMark/>
          </w:tcPr>
          <w:p w14:paraId="2F4EC4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105.417,73</w:t>
            </w:r>
          </w:p>
        </w:tc>
        <w:tc>
          <w:tcPr>
            <w:tcW w:w="573" w:type="pct"/>
            <w:shd w:val="clear" w:color="auto" w:fill="auto"/>
            <w:noWrap/>
            <w:vAlign w:val="bottom"/>
            <w:hideMark/>
          </w:tcPr>
          <w:p w14:paraId="7BCC99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74.359,00</w:t>
            </w:r>
          </w:p>
        </w:tc>
        <w:tc>
          <w:tcPr>
            <w:tcW w:w="584" w:type="pct"/>
            <w:shd w:val="clear" w:color="auto" w:fill="auto"/>
            <w:noWrap/>
            <w:vAlign w:val="bottom"/>
            <w:hideMark/>
          </w:tcPr>
          <w:p w14:paraId="73240F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709A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71BE45" w14:textId="77777777" w:rsidTr="009504E0">
        <w:trPr>
          <w:trHeight w:val="255"/>
        </w:trPr>
        <w:tc>
          <w:tcPr>
            <w:tcW w:w="2114" w:type="pct"/>
            <w:shd w:val="clear" w:color="auto" w:fill="auto"/>
            <w:vAlign w:val="bottom"/>
            <w:hideMark/>
          </w:tcPr>
          <w:p w14:paraId="7DDDBCB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E9E8D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32.879,12</w:t>
            </w:r>
          </w:p>
        </w:tc>
        <w:tc>
          <w:tcPr>
            <w:tcW w:w="573" w:type="pct"/>
            <w:shd w:val="clear" w:color="auto" w:fill="auto"/>
            <w:noWrap/>
            <w:vAlign w:val="bottom"/>
            <w:hideMark/>
          </w:tcPr>
          <w:p w14:paraId="63AF13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24.058,66</w:t>
            </w:r>
          </w:p>
        </w:tc>
        <w:tc>
          <w:tcPr>
            <w:tcW w:w="573" w:type="pct"/>
            <w:shd w:val="clear" w:color="auto" w:fill="auto"/>
            <w:noWrap/>
            <w:vAlign w:val="bottom"/>
            <w:hideMark/>
          </w:tcPr>
          <w:p w14:paraId="4E9478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24.059,00</w:t>
            </w:r>
          </w:p>
        </w:tc>
        <w:tc>
          <w:tcPr>
            <w:tcW w:w="584" w:type="pct"/>
            <w:shd w:val="clear" w:color="auto" w:fill="auto"/>
            <w:noWrap/>
            <w:vAlign w:val="bottom"/>
            <w:hideMark/>
          </w:tcPr>
          <w:p w14:paraId="30D313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96E5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97D1531" w14:textId="77777777" w:rsidTr="009504E0">
        <w:trPr>
          <w:trHeight w:val="255"/>
        </w:trPr>
        <w:tc>
          <w:tcPr>
            <w:tcW w:w="2114" w:type="pct"/>
            <w:shd w:val="clear" w:color="auto" w:fill="auto"/>
            <w:vAlign w:val="bottom"/>
            <w:hideMark/>
          </w:tcPr>
          <w:p w14:paraId="149D397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6EB1EF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6.037,61</w:t>
            </w:r>
          </w:p>
        </w:tc>
        <w:tc>
          <w:tcPr>
            <w:tcW w:w="573" w:type="pct"/>
            <w:shd w:val="clear" w:color="auto" w:fill="auto"/>
            <w:noWrap/>
            <w:vAlign w:val="bottom"/>
            <w:hideMark/>
          </w:tcPr>
          <w:p w14:paraId="3B4001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80.602,55</w:t>
            </w:r>
          </w:p>
        </w:tc>
        <w:tc>
          <w:tcPr>
            <w:tcW w:w="573" w:type="pct"/>
            <w:shd w:val="clear" w:color="auto" w:fill="auto"/>
            <w:noWrap/>
            <w:vAlign w:val="bottom"/>
            <w:hideMark/>
          </w:tcPr>
          <w:p w14:paraId="217F35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w:t>
            </w:r>
          </w:p>
        </w:tc>
        <w:tc>
          <w:tcPr>
            <w:tcW w:w="584" w:type="pct"/>
            <w:shd w:val="clear" w:color="auto" w:fill="auto"/>
            <w:noWrap/>
            <w:vAlign w:val="bottom"/>
            <w:hideMark/>
          </w:tcPr>
          <w:p w14:paraId="2824F4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C576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00EA4C" w14:textId="77777777" w:rsidTr="009504E0">
        <w:trPr>
          <w:trHeight w:val="255"/>
        </w:trPr>
        <w:tc>
          <w:tcPr>
            <w:tcW w:w="2114" w:type="pct"/>
            <w:shd w:val="clear" w:color="auto" w:fill="auto"/>
            <w:vAlign w:val="bottom"/>
            <w:hideMark/>
          </w:tcPr>
          <w:p w14:paraId="3EA2D45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07B9CC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DE87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756,52</w:t>
            </w:r>
          </w:p>
        </w:tc>
        <w:tc>
          <w:tcPr>
            <w:tcW w:w="573" w:type="pct"/>
            <w:shd w:val="clear" w:color="auto" w:fill="auto"/>
            <w:noWrap/>
            <w:vAlign w:val="bottom"/>
            <w:hideMark/>
          </w:tcPr>
          <w:p w14:paraId="5CF2AD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300,00</w:t>
            </w:r>
          </w:p>
        </w:tc>
        <w:tc>
          <w:tcPr>
            <w:tcW w:w="584" w:type="pct"/>
            <w:shd w:val="clear" w:color="auto" w:fill="auto"/>
            <w:noWrap/>
            <w:vAlign w:val="bottom"/>
            <w:hideMark/>
          </w:tcPr>
          <w:p w14:paraId="64F59C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7449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AEA1B42" w14:textId="77777777" w:rsidTr="009504E0">
        <w:trPr>
          <w:trHeight w:val="255"/>
        </w:trPr>
        <w:tc>
          <w:tcPr>
            <w:tcW w:w="2114" w:type="pct"/>
            <w:shd w:val="clear" w:color="auto" w:fill="auto"/>
            <w:vAlign w:val="bottom"/>
            <w:hideMark/>
          </w:tcPr>
          <w:p w14:paraId="02291A4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DE230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6F1B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w:t>
            </w:r>
          </w:p>
        </w:tc>
        <w:tc>
          <w:tcPr>
            <w:tcW w:w="573" w:type="pct"/>
            <w:shd w:val="clear" w:color="auto" w:fill="auto"/>
            <w:noWrap/>
            <w:vAlign w:val="bottom"/>
            <w:hideMark/>
          </w:tcPr>
          <w:p w14:paraId="667B03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3.000,00</w:t>
            </w:r>
          </w:p>
        </w:tc>
        <w:tc>
          <w:tcPr>
            <w:tcW w:w="584" w:type="pct"/>
            <w:shd w:val="clear" w:color="auto" w:fill="auto"/>
            <w:noWrap/>
            <w:vAlign w:val="bottom"/>
            <w:hideMark/>
          </w:tcPr>
          <w:p w14:paraId="183991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9D81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B4DA11A" w14:textId="77777777" w:rsidTr="009504E0">
        <w:trPr>
          <w:trHeight w:val="255"/>
        </w:trPr>
        <w:tc>
          <w:tcPr>
            <w:tcW w:w="2114" w:type="pct"/>
            <w:shd w:val="clear" w:color="auto" w:fill="auto"/>
            <w:vAlign w:val="bottom"/>
            <w:hideMark/>
          </w:tcPr>
          <w:p w14:paraId="3224B46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528BB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6A9B0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w:t>
            </w:r>
          </w:p>
        </w:tc>
        <w:tc>
          <w:tcPr>
            <w:tcW w:w="573" w:type="pct"/>
            <w:shd w:val="clear" w:color="auto" w:fill="auto"/>
            <w:noWrap/>
            <w:vAlign w:val="bottom"/>
            <w:hideMark/>
          </w:tcPr>
          <w:p w14:paraId="76D618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3.000,00</w:t>
            </w:r>
          </w:p>
        </w:tc>
        <w:tc>
          <w:tcPr>
            <w:tcW w:w="584" w:type="pct"/>
            <w:shd w:val="clear" w:color="auto" w:fill="auto"/>
            <w:noWrap/>
            <w:vAlign w:val="bottom"/>
            <w:hideMark/>
          </w:tcPr>
          <w:p w14:paraId="0E7BDF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34A4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504BD53" w14:textId="77777777" w:rsidTr="009504E0">
        <w:trPr>
          <w:trHeight w:val="510"/>
        </w:trPr>
        <w:tc>
          <w:tcPr>
            <w:tcW w:w="2114" w:type="pct"/>
            <w:shd w:val="clear" w:color="000000" w:fill="FFFF99"/>
            <w:vAlign w:val="bottom"/>
            <w:hideMark/>
          </w:tcPr>
          <w:p w14:paraId="1C2A4E0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1E00CF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026CF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107.652,81</w:t>
            </w:r>
          </w:p>
        </w:tc>
        <w:tc>
          <w:tcPr>
            <w:tcW w:w="573" w:type="pct"/>
            <w:shd w:val="clear" w:color="000000" w:fill="FFFF99"/>
            <w:noWrap/>
            <w:vAlign w:val="bottom"/>
            <w:hideMark/>
          </w:tcPr>
          <w:p w14:paraId="0BEAB1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60.000,00</w:t>
            </w:r>
          </w:p>
        </w:tc>
        <w:tc>
          <w:tcPr>
            <w:tcW w:w="584" w:type="pct"/>
            <w:shd w:val="clear" w:color="000000" w:fill="FFFF99"/>
            <w:noWrap/>
            <w:vAlign w:val="bottom"/>
            <w:hideMark/>
          </w:tcPr>
          <w:p w14:paraId="459847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E0551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906514E" w14:textId="77777777" w:rsidTr="009504E0">
        <w:trPr>
          <w:trHeight w:val="255"/>
        </w:trPr>
        <w:tc>
          <w:tcPr>
            <w:tcW w:w="2114" w:type="pct"/>
            <w:shd w:val="clear" w:color="auto" w:fill="auto"/>
            <w:vAlign w:val="bottom"/>
            <w:hideMark/>
          </w:tcPr>
          <w:p w14:paraId="21DFC42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0753C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A956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104.419,68</w:t>
            </w:r>
          </w:p>
        </w:tc>
        <w:tc>
          <w:tcPr>
            <w:tcW w:w="573" w:type="pct"/>
            <w:shd w:val="clear" w:color="auto" w:fill="auto"/>
            <w:noWrap/>
            <w:vAlign w:val="bottom"/>
            <w:hideMark/>
          </w:tcPr>
          <w:p w14:paraId="176D9B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57.000,00</w:t>
            </w:r>
          </w:p>
        </w:tc>
        <w:tc>
          <w:tcPr>
            <w:tcW w:w="584" w:type="pct"/>
            <w:shd w:val="clear" w:color="auto" w:fill="auto"/>
            <w:noWrap/>
            <w:vAlign w:val="bottom"/>
            <w:hideMark/>
          </w:tcPr>
          <w:p w14:paraId="630014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51D19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EFC831" w14:textId="77777777" w:rsidTr="009504E0">
        <w:trPr>
          <w:trHeight w:val="255"/>
        </w:trPr>
        <w:tc>
          <w:tcPr>
            <w:tcW w:w="2114" w:type="pct"/>
            <w:shd w:val="clear" w:color="auto" w:fill="auto"/>
            <w:vAlign w:val="bottom"/>
            <w:hideMark/>
          </w:tcPr>
          <w:p w14:paraId="7269DE8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628A95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98C2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26.146,40</w:t>
            </w:r>
          </w:p>
        </w:tc>
        <w:tc>
          <w:tcPr>
            <w:tcW w:w="573" w:type="pct"/>
            <w:shd w:val="clear" w:color="auto" w:fill="auto"/>
            <w:noWrap/>
            <w:vAlign w:val="bottom"/>
            <w:hideMark/>
          </w:tcPr>
          <w:p w14:paraId="746104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7.000,00</w:t>
            </w:r>
          </w:p>
        </w:tc>
        <w:tc>
          <w:tcPr>
            <w:tcW w:w="584" w:type="pct"/>
            <w:shd w:val="clear" w:color="auto" w:fill="auto"/>
            <w:noWrap/>
            <w:vAlign w:val="bottom"/>
            <w:hideMark/>
          </w:tcPr>
          <w:p w14:paraId="48FBD6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7129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EB16962" w14:textId="77777777" w:rsidTr="009504E0">
        <w:trPr>
          <w:trHeight w:val="255"/>
        </w:trPr>
        <w:tc>
          <w:tcPr>
            <w:tcW w:w="2114" w:type="pct"/>
            <w:shd w:val="clear" w:color="auto" w:fill="auto"/>
            <w:vAlign w:val="bottom"/>
            <w:hideMark/>
          </w:tcPr>
          <w:p w14:paraId="5BDFF81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A3DB5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C7117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78.273,28</w:t>
            </w:r>
          </w:p>
        </w:tc>
        <w:tc>
          <w:tcPr>
            <w:tcW w:w="573" w:type="pct"/>
            <w:shd w:val="clear" w:color="auto" w:fill="auto"/>
            <w:noWrap/>
            <w:vAlign w:val="bottom"/>
            <w:hideMark/>
          </w:tcPr>
          <w:p w14:paraId="49912B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w:t>
            </w:r>
          </w:p>
        </w:tc>
        <w:tc>
          <w:tcPr>
            <w:tcW w:w="584" w:type="pct"/>
            <w:shd w:val="clear" w:color="auto" w:fill="auto"/>
            <w:noWrap/>
            <w:vAlign w:val="bottom"/>
            <w:hideMark/>
          </w:tcPr>
          <w:p w14:paraId="61321D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996A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E4BF597" w14:textId="77777777" w:rsidTr="009504E0">
        <w:trPr>
          <w:trHeight w:val="255"/>
        </w:trPr>
        <w:tc>
          <w:tcPr>
            <w:tcW w:w="2114" w:type="pct"/>
            <w:shd w:val="clear" w:color="auto" w:fill="auto"/>
            <w:vAlign w:val="bottom"/>
            <w:hideMark/>
          </w:tcPr>
          <w:p w14:paraId="3724973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1C9DE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75B6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3.233,13</w:t>
            </w:r>
          </w:p>
        </w:tc>
        <w:tc>
          <w:tcPr>
            <w:tcW w:w="573" w:type="pct"/>
            <w:shd w:val="clear" w:color="auto" w:fill="auto"/>
            <w:noWrap/>
            <w:vAlign w:val="bottom"/>
            <w:hideMark/>
          </w:tcPr>
          <w:p w14:paraId="26E6CC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3.000,00</w:t>
            </w:r>
          </w:p>
        </w:tc>
        <w:tc>
          <w:tcPr>
            <w:tcW w:w="584" w:type="pct"/>
            <w:shd w:val="clear" w:color="auto" w:fill="auto"/>
            <w:noWrap/>
            <w:vAlign w:val="bottom"/>
            <w:hideMark/>
          </w:tcPr>
          <w:p w14:paraId="7F5163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656A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676C101" w14:textId="77777777" w:rsidTr="009504E0">
        <w:trPr>
          <w:trHeight w:val="255"/>
        </w:trPr>
        <w:tc>
          <w:tcPr>
            <w:tcW w:w="2114" w:type="pct"/>
            <w:shd w:val="clear" w:color="auto" w:fill="auto"/>
            <w:vAlign w:val="bottom"/>
            <w:hideMark/>
          </w:tcPr>
          <w:p w14:paraId="63196C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15548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FC10C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3.233,13</w:t>
            </w:r>
          </w:p>
        </w:tc>
        <w:tc>
          <w:tcPr>
            <w:tcW w:w="573" w:type="pct"/>
            <w:shd w:val="clear" w:color="auto" w:fill="auto"/>
            <w:noWrap/>
            <w:vAlign w:val="bottom"/>
            <w:hideMark/>
          </w:tcPr>
          <w:p w14:paraId="4C048B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3.000,00</w:t>
            </w:r>
          </w:p>
        </w:tc>
        <w:tc>
          <w:tcPr>
            <w:tcW w:w="584" w:type="pct"/>
            <w:shd w:val="clear" w:color="auto" w:fill="auto"/>
            <w:noWrap/>
            <w:vAlign w:val="bottom"/>
            <w:hideMark/>
          </w:tcPr>
          <w:p w14:paraId="6577EC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AFD4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7740AB7" w14:textId="77777777" w:rsidTr="009504E0">
        <w:trPr>
          <w:trHeight w:val="255"/>
        </w:trPr>
        <w:tc>
          <w:tcPr>
            <w:tcW w:w="2114" w:type="pct"/>
            <w:shd w:val="clear" w:color="000000" w:fill="CCCCFF"/>
            <w:vAlign w:val="bottom"/>
            <w:hideMark/>
          </w:tcPr>
          <w:p w14:paraId="04D7096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Tekući projekt T112205 </w:t>
            </w:r>
            <w:proofErr w:type="spellStart"/>
            <w:r w:rsidRPr="009950E4">
              <w:rPr>
                <w:rFonts w:ascii="Times New Roman" w:eastAsia="Times New Roman" w:hAnsi="Times New Roman" w:cs="Times New Roman"/>
                <w:b/>
                <w:bCs/>
                <w:color w:val="000000"/>
                <w:sz w:val="20"/>
                <w:szCs w:val="20"/>
                <w:lang w:eastAsia="hr-HR"/>
              </w:rPr>
              <w:t>KolOsijek</w:t>
            </w:r>
            <w:proofErr w:type="spellEnd"/>
          </w:p>
        </w:tc>
        <w:tc>
          <w:tcPr>
            <w:tcW w:w="573" w:type="pct"/>
            <w:shd w:val="clear" w:color="000000" w:fill="CCCCFF"/>
            <w:noWrap/>
            <w:vAlign w:val="bottom"/>
            <w:hideMark/>
          </w:tcPr>
          <w:p w14:paraId="489147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27.871,78</w:t>
            </w:r>
          </w:p>
        </w:tc>
        <w:tc>
          <w:tcPr>
            <w:tcW w:w="573" w:type="pct"/>
            <w:shd w:val="clear" w:color="000000" w:fill="CCCCFF"/>
            <w:noWrap/>
            <w:vAlign w:val="bottom"/>
            <w:hideMark/>
          </w:tcPr>
          <w:p w14:paraId="0878AB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81.491,79</w:t>
            </w:r>
          </w:p>
        </w:tc>
        <w:tc>
          <w:tcPr>
            <w:tcW w:w="573" w:type="pct"/>
            <w:shd w:val="clear" w:color="000000" w:fill="CCCCFF"/>
            <w:noWrap/>
            <w:vAlign w:val="bottom"/>
            <w:hideMark/>
          </w:tcPr>
          <w:p w14:paraId="185AB8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39.800,00</w:t>
            </w:r>
          </w:p>
        </w:tc>
        <w:tc>
          <w:tcPr>
            <w:tcW w:w="584" w:type="pct"/>
            <w:shd w:val="clear" w:color="000000" w:fill="CCCCFF"/>
            <w:noWrap/>
            <w:vAlign w:val="bottom"/>
            <w:hideMark/>
          </w:tcPr>
          <w:p w14:paraId="6B54F8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5D72E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AB40182" w14:textId="77777777" w:rsidTr="009504E0">
        <w:trPr>
          <w:trHeight w:val="255"/>
        </w:trPr>
        <w:tc>
          <w:tcPr>
            <w:tcW w:w="2114" w:type="pct"/>
            <w:shd w:val="clear" w:color="000000" w:fill="FFFFCC"/>
            <w:vAlign w:val="bottom"/>
            <w:hideMark/>
          </w:tcPr>
          <w:p w14:paraId="29CBDB4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0CA839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CC486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50.434,66</w:t>
            </w:r>
          </w:p>
        </w:tc>
        <w:tc>
          <w:tcPr>
            <w:tcW w:w="573" w:type="pct"/>
            <w:shd w:val="clear" w:color="000000" w:fill="FFFFCC"/>
            <w:noWrap/>
            <w:vAlign w:val="bottom"/>
            <w:hideMark/>
          </w:tcPr>
          <w:p w14:paraId="0A6051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18.000,00</w:t>
            </w:r>
          </w:p>
        </w:tc>
        <w:tc>
          <w:tcPr>
            <w:tcW w:w="584" w:type="pct"/>
            <w:shd w:val="clear" w:color="000000" w:fill="FFFFCC"/>
            <w:noWrap/>
            <w:vAlign w:val="bottom"/>
            <w:hideMark/>
          </w:tcPr>
          <w:p w14:paraId="2C3395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1F8C7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3E825C2" w14:textId="77777777" w:rsidTr="009504E0">
        <w:trPr>
          <w:trHeight w:val="255"/>
        </w:trPr>
        <w:tc>
          <w:tcPr>
            <w:tcW w:w="2114" w:type="pct"/>
            <w:shd w:val="clear" w:color="auto" w:fill="auto"/>
            <w:vAlign w:val="bottom"/>
            <w:hideMark/>
          </w:tcPr>
          <w:p w14:paraId="66AADF2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4407A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97CB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50.434,66</w:t>
            </w:r>
          </w:p>
        </w:tc>
        <w:tc>
          <w:tcPr>
            <w:tcW w:w="573" w:type="pct"/>
            <w:shd w:val="clear" w:color="auto" w:fill="auto"/>
            <w:noWrap/>
            <w:vAlign w:val="bottom"/>
            <w:hideMark/>
          </w:tcPr>
          <w:p w14:paraId="725E01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18.000,00</w:t>
            </w:r>
          </w:p>
        </w:tc>
        <w:tc>
          <w:tcPr>
            <w:tcW w:w="584" w:type="pct"/>
            <w:shd w:val="clear" w:color="auto" w:fill="auto"/>
            <w:noWrap/>
            <w:vAlign w:val="bottom"/>
            <w:hideMark/>
          </w:tcPr>
          <w:p w14:paraId="1B7B49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D257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5B3B04" w14:textId="77777777" w:rsidTr="009504E0">
        <w:trPr>
          <w:trHeight w:val="255"/>
        </w:trPr>
        <w:tc>
          <w:tcPr>
            <w:tcW w:w="2114" w:type="pct"/>
            <w:shd w:val="clear" w:color="auto" w:fill="auto"/>
            <w:vAlign w:val="bottom"/>
            <w:hideMark/>
          </w:tcPr>
          <w:p w14:paraId="1BFD4FE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FEF35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DA94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31.853,47</w:t>
            </w:r>
          </w:p>
        </w:tc>
        <w:tc>
          <w:tcPr>
            <w:tcW w:w="573" w:type="pct"/>
            <w:shd w:val="clear" w:color="auto" w:fill="auto"/>
            <w:noWrap/>
            <w:vAlign w:val="bottom"/>
            <w:hideMark/>
          </w:tcPr>
          <w:p w14:paraId="3A6E41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15.000,00</w:t>
            </w:r>
          </w:p>
        </w:tc>
        <w:tc>
          <w:tcPr>
            <w:tcW w:w="584" w:type="pct"/>
            <w:shd w:val="clear" w:color="auto" w:fill="auto"/>
            <w:noWrap/>
            <w:vAlign w:val="bottom"/>
            <w:hideMark/>
          </w:tcPr>
          <w:p w14:paraId="32E27D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02EC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F3707E" w14:textId="77777777" w:rsidTr="009504E0">
        <w:trPr>
          <w:trHeight w:val="255"/>
        </w:trPr>
        <w:tc>
          <w:tcPr>
            <w:tcW w:w="2114" w:type="pct"/>
            <w:shd w:val="clear" w:color="auto" w:fill="auto"/>
            <w:vAlign w:val="bottom"/>
            <w:hideMark/>
          </w:tcPr>
          <w:p w14:paraId="0CF3F5E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062E47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86AD7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18.581,19</w:t>
            </w:r>
          </w:p>
        </w:tc>
        <w:tc>
          <w:tcPr>
            <w:tcW w:w="573" w:type="pct"/>
            <w:shd w:val="clear" w:color="auto" w:fill="auto"/>
            <w:noWrap/>
            <w:vAlign w:val="bottom"/>
            <w:hideMark/>
          </w:tcPr>
          <w:p w14:paraId="75ECBE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3.000,00</w:t>
            </w:r>
          </w:p>
        </w:tc>
        <w:tc>
          <w:tcPr>
            <w:tcW w:w="584" w:type="pct"/>
            <w:shd w:val="clear" w:color="auto" w:fill="auto"/>
            <w:noWrap/>
            <w:vAlign w:val="bottom"/>
            <w:hideMark/>
          </w:tcPr>
          <w:p w14:paraId="1644F5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96D9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A7B081" w14:textId="77777777" w:rsidTr="009504E0">
        <w:trPr>
          <w:trHeight w:val="510"/>
        </w:trPr>
        <w:tc>
          <w:tcPr>
            <w:tcW w:w="2114" w:type="pct"/>
            <w:shd w:val="clear" w:color="000000" w:fill="FFFF99"/>
            <w:vAlign w:val="bottom"/>
            <w:hideMark/>
          </w:tcPr>
          <w:p w14:paraId="5C2F99B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292808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27.871,78</w:t>
            </w:r>
          </w:p>
        </w:tc>
        <w:tc>
          <w:tcPr>
            <w:tcW w:w="573" w:type="pct"/>
            <w:shd w:val="clear" w:color="000000" w:fill="FFFF99"/>
            <w:noWrap/>
            <w:vAlign w:val="bottom"/>
            <w:hideMark/>
          </w:tcPr>
          <w:p w14:paraId="7FD416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31.057,13</w:t>
            </w:r>
          </w:p>
        </w:tc>
        <w:tc>
          <w:tcPr>
            <w:tcW w:w="573" w:type="pct"/>
            <w:shd w:val="clear" w:color="000000" w:fill="FFFF99"/>
            <w:noWrap/>
            <w:vAlign w:val="bottom"/>
            <w:hideMark/>
          </w:tcPr>
          <w:p w14:paraId="06757E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21.800,00</w:t>
            </w:r>
          </w:p>
        </w:tc>
        <w:tc>
          <w:tcPr>
            <w:tcW w:w="584" w:type="pct"/>
            <w:shd w:val="clear" w:color="000000" w:fill="FFFF99"/>
            <w:noWrap/>
            <w:vAlign w:val="bottom"/>
            <w:hideMark/>
          </w:tcPr>
          <w:p w14:paraId="647559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4EF2B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5ACDF73" w14:textId="77777777" w:rsidTr="009504E0">
        <w:trPr>
          <w:trHeight w:val="255"/>
        </w:trPr>
        <w:tc>
          <w:tcPr>
            <w:tcW w:w="2114" w:type="pct"/>
            <w:shd w:val="clear" w:color="auto" w:fill="auto"/>
            <w:vAlign w:val="bottom"/>
            <w:hideMark/>
          </w:tcPr>
          <w:p w14:paraId="7B2B29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1D25F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27.871,78</w:t>
            </w:r>
          </w:p>
        </w:tc>
        <w:tc>
          <w:tcPr>
            <w:tcW w:w="573" w:type="pct"/>
            <w:shd w:val="clear" w:color="auto" w:fill="auto"/>
            <w:noWrap/>
            <w:vAlign w:val="bottom"/>
            <w:hideMark/>
          </w:tcPr>
          <w:p w14:paraId="3E9BA1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21.102,92</w:t>
            </w:r>
          </w:p>
        </w:tc>
        <w:tc>
          <w:tcPr>
            <w:tcW w:w="573" w:type="pct"/>
            <w:shd w:val="clear" w:color="auto" w:fill="auto"/>
            <w:noWrap/>
            <w:vAlign w:val="bottom"/>
            <w:hideMark/>
          </w:tcPr>
          <w:p w14:paraId="7380B1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19.800,00</w:t>
            </w:r>
          </w:p>
        </w:tc>
        <w:tc>
          <w:tcPr>
            <w:tcW w:w="584" w:type="pct"/>
            <w:shd w:val="clear" w:color="auto" w:fill="auto"/>
            <w:noWrap/>
            <w:vAlign w:val="bottom"/>
            <w:hideMark/>
          </w:tcPr>
          <w:p w14:paraId="2B16E4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4BA2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D8BEA71" w14:textId="77777777" w:rsidTr="009504E0">
        <w:trPr>
          <w:trHeight w:val="255"/>
        </w:trPr>
        <w:tc>
          <w:tcPr>
            <w:tcW w:w="2114" w:type="pct"/>
            <w:shd w:val="clear" w:color="auto" w:fill="auto"/>
            <w:vAlign w:val="bottom"/>
            <w:hideMark/>
          </w:tcPr>
          <w:p w14:paraId="6405240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44323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EB266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7.830,64</w:t>
            </w:r>
          </w:p>
        </w:tc>
        <w:tc>
          <w:tcPr>
            <w:tcW w:w="573" w:type="pct"/>
            <w:shd w:val="clear" w:color="auto" w:fill="auto"/>
            <w:noWrap/>
            <w:vAlign w:val="bottom"/>
            <w:hideMark/>
          </w:tcPr>
          <w:p w14:paraId="6D0BC5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16.500,00</w:t>
            </w:r>
          </w:p>
        </w:tc>
        <w:tc>
          <w:tcPr>
            <w:tcW w:w="584" w:type="pct"/>
            <w:shd w:val="clear" w:color="auto" w:fill="auto"/>
            <w:noWrap/>
            <w:vAlign w:val="bottom"/>
            <w:hideMark/>
          </w:tcPr>
          <w:p w14:paraId="77A4D9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4381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238BE26" w14:textId="77777777" w:rsidTr="009504E0">
        <w:trPr>
          <w:trHeight w:val="255"/>
        </w:trPr>
        <w:tc>
          <w:tcPr>
            <w:tcW w:w="2114" w:type="pct"/>
            <w:shd w:val="clear" w:color="auto" w:fill="auto"/>
            <w:vAlign w:val="bottom"/>
            <w:hideMark/>
          </w:tcPr>
          <w:p w14:paraId="3BADBB2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12F1B9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27.871,78</w:t>
            </w:r>
          </w:p>
        </w:tc>
        <w:tc>
          <w:tcPr>
            <w:tcW w:w="573" w:type="pct"/>
            <w:shd w:val="clear" w:color="auto" w:fill="auto"/>
            <w:noWrap/>
            <w:vAlign w:val="bottom"/>
            <w:hideMark/>
          </w:tcPr>
          <w:p w14:paraId="5E6C50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7C6687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3.300,00</w:t>
            </w:r>
          </w:p>
        </w:tc>
        <w:tc>
          <w:tcPr>
            <w:tcW w:w="584" w:type="pct"/>
            <w:shd w:val="clear" w:color="auto" w:fill="auto"/>
            <w:noWrap/>
            <w:vAlign w:val="bottom"/>
            <w:hideMark/>
          </w:tcPr>
          <w:p w14:paraId="046803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5557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3D64F1E" w14:textId="77777777" w:rsidTr="009504E0">
        <w:trPr>
          <w:trHeight w:val="255"/>
        </w:trPr>
        <w:tc>
          <w:tcPr>
            <w:tcW w:w="2114" w:type="pct"/>
            <w:shd w:val="clear" w:color="auto" w:fill="auto"/>
            <w:vAlign w:val="bottom"/>
            <w:hideMark/>
          </w:tcPr>
          <w:p w14:paraId="45E38C7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590E1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292D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9.954,21</w:t>
            </w:r>
          </w:p>
        </w:tc>
        <w:tc>
          <w:tcPr>
            <w:tcW w:w="573" w:type="pct"/>
            <w:shd w:val="clear" w:color="auto" w:fill="auto"/>
            <w:noWrap/>
            <w:vAlign w:val="bottom"/>
            <w:hideMark/>
          </w:tcPr>
          <w:p w14:paraId="60D55D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w:t>
            </w:r>
          </w:p>
        </w:tc>
        <w:tc>
          <w:tcPr>
            <w:tcW w:w="584" w:type="pct"/>
            <w:shd w:val="clear" w:color="auto" w:fill="auto"/>
            <w:noWrap/>
            <w:vAlign w:val="bottom"/>
            <w:hideMark/>
          </w:tcPr>
          <w:p w14:paraId="747D8C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94EE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6486EC0" w14:textId="77777777" w:rsidTr="009504E0">
        <w:trPr>
          <w:trHeight w:val="255"/>
        </w:trPr>
        <w:tc>
          <w:tcPr>
            <w:tcW w:w="2114" w:type="pct"/>
            <w:shd w:val="clear" w:color="auto" w:fill="auto"/>
            <w:vAlign w:val="bottom"/>
            <w:hideMark/>
          </w:tcPr>
          <w:p w14:paraId="5FA60F0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09B9D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CFB80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9.954,21</w:t>
            </w:r>
          </w:p>
        </w:tc>
        <w:tc>
          <w:tcPr>
            <w:tcW w:w="573" w:type="pct"/>
            <w:shd w:val="clear" w:color="auto" w:fill="auto"/>
            <w:noWrap/>
            <w:vAlign w:val="bottom"/>
            <w:hideMark/>
          </w:tcPr>
          <w:p w14:paraId="077BE7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w:t>
            </w:r>
          </w:p>
        </w:tc>
        <w:tc>
          <w:tcPr>
            <w:tcW w:w="584" w:type="pct"/>
            <w:shd w:val="clear" w:color="auto" w:fill="auto"/>
            <w:noWrap/>
            <w:vAlign w:val="bottom"/>
            <w:hideMark/>
          </w:tcPr>
          <w:p w14:paraId="3761FE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77CA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09CABA" w14:textId="77777777" w:rsidTr="009504E0">
        <w:trPr>
          <w:trHeight w:val="510"/>
        </w:trPr>
        <w:tc>
          <w:tcPr>
            <w:tcW w:w="2114" w:type="pct"/>
            <w:shd w:val="clear" w:color="000000" w:fill="CCCCFF"/>
            <w:vAlign w:val="bottom"/>
            <w:hideMark/>
          </w:tcPr>
          <w:p w14:paraId="53CDAC3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T112206 Zelena zanimanja i komunikacija za posao-garancija bolje budućnosti u Slavoniji</w:t>
            </w:r>
          </w:p>
        </w:tc>
        <w:tc>
          <w:tcPr>
            <w:tcW w:w="573" w:type="pct"/>
            <w:shd w:val="clear" w:color="000000" w:fill="CCCCFF"/>
            <w:noWrap/>
            <w:vAlign w:val="bottom"/>
            <w:hideMark/>
          </w:tcPr>
          <w:p w14:paraId="1454AC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F6C46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5.839,81</w:t>
            </w:r>
          </w:p>
        </w:tc>
        <w:tc>
          <w:tcPr>
            <w:tcW w:w="573" w:type="pct"/>
            <w:shd w:val="clear" w:color="000000" w:fill="CCCCFF"/>
            <w:noWrap/>
            <w:vAlign w:val="bottom"/>
            <w:hideMark/>
          </w:tcPr>
          <w:p w14:paraId="47D126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3.000,00</w:t>
            </w:r>
          </w:p>
        </w:tc>
        <w:tc>
          <w:tcPr>
            <w:tcW w:w="584" w:type="pct"/>
            <w:shd w:val="clear" w:color="000000" w:fill="CCCCFF"/>
            <w:noWrap/>
            <w:vAlign w:val="bottom"/>
            <w:hideMark/>
          </w:tcPr>
          <w:p w14:paraId="3DC591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F701A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325ADAA" w14:textId="77777777" w:rsidTr="009504E0">
        <w:trPr>
          <w:trHeight w:val="255"/>
        </w:trPr>
        <w:tc>
          <w:tcPr>
            <w:tcW w:w="2114" w:type="pct"/>
            <w:shd w:val="clear" w:color="000000" w:fill="FFFFCC"/>
            <w:vAlign w:val="bottom"/>
            <w:hideMark/>
          </w:tcPr>
          <w:p w14:paraId="6BB3045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4DBA04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45131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5.839,81</w:t>
            </w:r>
          </w:p>
        </w:tc>
        <w:tc>
          <w:tcPr>
            <w:tcW w:w="573" w:type="pct"/>
            <w:shd w:val="clear" w:color="000000" w:fill="FFFFCC"/>
            <w:noWrap/>
            <w:vAlign w:val="bottom"/>
            <w:hideMark/>
          </w:tcPr>
          <w:p w14:paraId="69D70D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3.000,00</w:t>
            </w:r>
          </w:p>
        </w:tc>
        <w:tc>
          <w:tcPr>
            <w:tcW w:w="584" w:type="pct"/>
            <w:shd w:val="clear" w:color="000000" w:fill="FFFFCC"/>
            <w:noWrap/>
            <w:vAlign w:val="bottom"/>
            <w:hideMark/>
          </w:tcPr>
          <w:p w14:paraId="7A3EA4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04152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AF5E31C" w14:textId="77777777" w:rsidTr="009504E0">
        <w:trPr>
          <w:trHeight w:val="255"/>
        </w:trPr>
        <w:tc>
          <w:tcPr>
            <w:tcW w:w="2114" w:type="pct"/>
            <w:shd w:val="clear" w:color="auto" w:fill="auto"/>
            <w:vAlign w:val="bottom"/>
            <w:hideMark/>
          </w:tcPr>
          <w:p w14:paraId="178422B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3344C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860EC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5.441,64</w:t>
            </w:r>
          </w:p>
        </w:tc>
        <w:tc>
          <w:tcPr>
            <w:tcW w:w="573" w:type="pct"/>
            <w:shd w:val="clear" w:color="auto" w:fill="auto"/>
            <w:noWrap/>
            <w:vAlign w:val="bottom"/>
            <w:hideMark/>
          </w:tcPr>
          <w:p w14:paraId="495B47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DF39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BD1B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15D65F4" w14:textId="77777777" w:rsidTr="009504E0">
        <w:trPr>
          <w:trHeight w:val="255"/>
        </w:trPr>
        <w:tc>
          <w:tcPr>
            <w:tcW w:w="2114" w:type="pct"/>
            <w:shd w:val="clear" w:color="auto" w:fill="auto"/>
            <w:vAlign w:val="bottom"/>
            <w:hideMark/>
          </w:tcPr>
          <w:p w14:paraId="36166B5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52084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8CEB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5.441,64</w:t>
            </w:r>
          </w:p>
        </w:tc>
        <w:tc>
          <w:tcPr>
            <w:tcW w:w="573" w:type="pct"/>
            <w:shd w:val="clear" w:color="auto" w:fill="auto"/>
            <w:noWrap/>
            <w:vAlign w:val="bottom"/>
            <w:hideMark/>
          </w:tcPr>
          <w:p w14:paraId="083E22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C1A0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38DC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05D9256" w14:textId="77777777" w:rsidTr="009504E0">
        <w:trPr>
          <w:trHeight w:val="255"/>
        </w:trPr>
        <w:tc>
          <w:tcPr>
            <w:tcW w:w="2114" w:type="pct"/>
            <w:shd w:val="clear" w:color="auto" w:fill="auto"/>
            <w:vAlign w:val="bottom"/>
            <w:hideMark/>
          </w:tcPr>
          <w:p w14:paraId="471D093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FF6AE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A102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w:t>
            </w:r>
          </w:p>
        </w:tc>
        <w:tc>
          <w:tcPr>
            <w:tcW w:w="573" w:type="pct"/>
            <w:shd w:val="clear" w:color="auto" w:fill="auto"/>
            <w:noWrap/>
            <w:vAlign w:val="bottom"/>
            <w:hideMark/>
          </w:tcPr>
          <w:p w14:paraId="3CDB6B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3.000,00</w:t>
            </w:r>
          </w:p>
        </w:tc>
        <w:tc>
          <w:tcPr>
            <w:tcW w:w="584" w:type="pct"/>
            <w:shd w:val="clear" w:color="auto" w:fill="auto"/>
            <w:noWrap/>
            <w:vAlign w:val="bottom"/>
            <w:hideMark/>
          </w:tcPr>
          <w:p w14:paraId="48B8F5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9EF4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D1F6DE" w14:textId="77777777" w:rsidTr="009504E0">
        <w:trPr>
          <w:trHeight w:val="255"/>
        </w:trPr>
        <w:tc>
          <w:tcPr>
            <w:tcW w:w="2114" w:type="pct"/>
            <w:shd w:val="clear" w:color="auto" w:fill="auto"/>
            <w:vAlign w:val="bottom"/>
            <w:hideMark/>
          </w:tcPr>
          <w:p w14:paraId="70C3AD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DF64D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0CCC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w:t>
            </w:r>
          </w:p>
        </w:tc>
        <w:tc>
          <w:tcPr>
            <w:tcW w:w="573" w:type="pct"/>
            <w:shd w:val="clear" w:color="auto" w:fill="auto"/>
            <w:noWrap/>
            <w:vAlign w:val="bottom"/>
            <w:hideMark/>
          </w:tcPr>
          <w:p w14:paraId="3EFD72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3.000,00</w:t>
            </w:r>
          </w:p>
        </w:tc>
        <w:tc>
          <w:tcPr>
            <w:tcW w:w="584" w:type="pct"/>
            <w:shd w:val="clear" w:color="auto" w:fill="auto"/>
            <w:noWrap/>
            <w:vAlign w:val="bottom"/>
            <w:hideMark/>
          </w:tcPr>
          <w:p w14:paraId="1C2FDF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8F71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6214B7D" w14:textId="77777777" w:rsidTr="009504E0">
        <w:trPr>
          <w:trHeight w:val="255"/>
        </w:trPr>
        <w:tc>
          <w:tcPr>
            <w:tcW w:w="2114" w:type="pct"/>
            <w:shd w:val="clear" w:color="000000" w:fill="9999FF"/>
            <w:vAlign w:val="bottom"/>
            <w:hideMark/>
          </w:tcPr>
          <w:p w14:paraId="63F89A6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1123 SKRB O STARIM I NEMOĆNIM OSOBAMA</w:t>
            </w:r>
          </w:p>
        </w:tc>
        <w:tc>
          <w:tcPr>
            <w:tcW w:w="573" w:type="pct"/>
            <w:shd w:val="clear" w:color="000000" w:fill="9999FF"/>
            <w:noWrap/>
            <w:vAlign w:val="bottom"/>
            <w:hideMark/>
          </w:tcPr>
          <w:p w14:paraId="534785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456.849,72</w:t>
            </w:r>
          </w:p>
        </w:tc>
        <w:tc>
          <w:tcPr>
            <w:tcW w:w="573" w:type="pct"/>
            <w:shd w:val="clear" w:color="000000" w:fill="9999FF"/>
            <w:noWrap/>
            <w:vAlign w:val="bottom"/>
            <w:hideMark/>
          </w:tcPr>
          <w:p w14:paraId="79DE5E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553.122,30</w:t>
            </w:r>
          </w:p>
        </w:tc>
        <w:tc>
          <w:tcPr>
            <w:tcW w:w="573" w:type="pct"/>
            <w:shd w:val="clear" w:color="000000" w:fill="9999FF"/>
            <w:noWrap/>
            <w:vAlign w:val="bottom"/>
            <w:hideMark/>
          </w:tcPr>
          <w:p w14:paraId="62CE26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554.536,00</w:t>
            </w:r>
          </w:p>
        </w:tc>
        <w:tc>
          <w:tcPr>
            <w:tcW w:w="584" w:type="pct"/>
            <w:shd w:val="clear" w:color="000000" w:fill="9999FF"/>
            <w:noWrap/>
            <w:vAlign w:val="bottom"/>
            <w:hideMark/>
          </w:tcPr>
          <w:p w14:paraId="19B088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567.900,00</w:t>
            </w:r>
          </w:p>
        </w:tc>
        <w:tc>
          <w:tcPr>
            <w:tcW w:w="584" w:type="pct"/>
            <w:shd w:val="clear" w:color="000000" w:fill="9999FF"/>
            <w:noWrap/>
            <w:vAlign w:val="bottom"/>
            <w:hideMark/>
          </w:tcPr>
          <w:p w14:paraId="246FD7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567.900,00</w:t>
            </w:r>
          </w:p>
        </w:tc>
      </w:tr>
      <w:tr w:rsidR="009504E0" w:rsidRPr="009950E4" w14:paraId="38EFC73F" w14:textId="77777777" w:rsidTr="009504E0">
        <w:trPr>
          <w:trHeight w:val="255"/>
        </w:trPr>
        <w:tc>
          <w:tcPr>
            <w:tcW w:w="2114" w:type="pct"/>
            <w:shd w:val="clear" w:color="000000" w:fill="CCCCFF"/>
            <w:vAlign w:val="bottom"/>
            <w:hideMark/>
          </w:tcPr>
          <w:p w14:paraId="7659E1B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A112301 POMOĆI STARIM I NEMOĆNIM OSOBAMA</w:t>
            </w:r>
          </w:p>
        </w:tc>
        <w:tc>
          <w:tcPr>
            <w:tcW w:w="573" w:type="pct"/>
            <w:shd w:val="clear" w:color="000000" w:fill="CCCCFF"/>
            <w:noWrap/>
            <w:vAlign w:val="bottom"/>
            <w:hideMark/>
          </w:tcPr>
          <w:p w14:paraId="7135D5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456.849,72</w:t>
            </w:r>
          </w:p>
        </w:tc>
        <w:tc>
          <w:tcPr>
            <w:tcW w:w="573" w:type="pct"/>
            <w:shd w:val="clear" w:color="000000" w:fill="CCCCFF"/>
            <w:noWrap/>
            <w:vAlign w:val="bottom"/>
            <w:hideMark/>
          </w:tcPr>
          <w:p w14:paraId="3954C7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553.122,30</w:t>
            </w:r>
          </w:p>
        </w:tc>
        <w:tc>
          <w:tcPr>
            <w:tcW w:w="573" w:type="pct"/>
            <w:shd w:val="clear" w:color="000000" w:fill="CCCCFF"/>
            <w:noWrap/>
            <w:vAlign w:val="bottom"/>
            <w:hideMark/>
          </w:tcPr>
          <w:p w14:paraId="04720F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554.536,00</w:t>
            </w:r>
          </w:p>
        </w:tc>
        <w:tc>
          <w:tcPr>
            <w:tcW w:w="584" w:type="pct"/>
            <w:shd w:val="clear" w:color="000000" w:fill="CCCCFF"/>
            <w:noWrap/>
            <w:vAlign w:val="bottom"/>
            <w:hideMark/>
          </w:tcPr>
          <w:p w14:paraId="26BD5F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567.900,00</w:t>
            </w:r>
          </w:p>
        </w:tc>
        <w:tc>
          <w:tcPr>
            <w:tcW w:w="584" w:type="pct"/>
            <w:shd w:val="clear" w:color="000000" w:fill="CCCCFF"/>
            <w:noWrap/>
            <w:vAlign w:val="bottom"/>
            <w:hideMark/>
          </w:tcPr>
          <w:p w14:paraId="49FF10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567.900,00</w:t>
            </w:r>
          </w:p>
        </w:tc>
      </w:tr>
      <w:tr w:rsidR="009504E0" w:rsidRPr="009950E4" w14:paraId="73D04C5C" w14:textId="77777777" w:rsidTr="009504E0">
        <w:trPr>
          <w:trHeight w:val="255"/>
        </w:trPr>
        <w:tc>
          <w:tcPr>
            <w:tcW w:w="2114" w:type="pct"/>
            <w:shd w:val="clear" w:color="000000" w:fill="FFFF99"/>
            <w:vAlign w:val="bottom"/>
            <w:hideMark/>
          </w:tcPr>
          <w:p w14:paraId="61BB844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1CE10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456.849,72</w:t>
            </w:r>
          </w:p>
        </w:tc>
        <w:tc>
          <w:tcPr>
            <w:tcW w:w="573" w:type="pct"/>
            <w:shd w:val="clear" w:color="000000" w:fill="FFFF99"/>
            <w:noWrap/>
            <w:vAlign w:val="bottom"/>
            <w:hideMark/>
          </w:tcPr>
          <w:p w14:paraId="09570D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553.122,30</w:t>
            </w:r>
          </w:p>
        </w:tc>
        <w:tc>
          <w:tcPr>
            <w:tcW w:w="573" w:type="pct"/>
            <w:shd w:val="clear" w:color="000000" w:fill="FFFF99"/>
            <w:noWrap/>
            <w:vAlign w:val="bottom"/>
            <w:hideMark/>
          </w:tcPr>
          <w:p w14:paraId="6BA978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554.536,00</w:t>
            </w:r>
          </w:p>
        </w:tc>
        <w:tc>
          <w:tcPr>
            <w:tcW w:w="584" w:type="pct"/>
            <w:shd w:val="clear" w:color="000000" w:fill="FFFF99"/>
            <w:noWrap/>
            <w:vAlign w:val="bottom"/>
            <w:hideMark/>
          </w:tcPr>
          <w:p w14:paraId="5F935C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567.900,00</w:t>
            </w:r>
          </w:p>
        </w:tc>
        <w:tc>
          <w:tcPr>
            <w:tcW w:w="584" w:type="pct"/>
            <w:shd w:val="clear" w:color="000000" w:fill="FFFF99"/>
            <w:noWrap/>
            <w:vAlign w:val="bottom"/>
            <w:hideMark/>
          </w:tcPr>
          <w:p w14:paraId="335345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567.900,00</w:t>
            </w:r>
          </w:p>
        </w:tc>
      </w:tr>
      <w:tr w:rsidR="009504E0" w:rsidRPr="009950E4" w14:paraId="2146469B" w14:textId="77777777" w:rsidTr="009504E0">
        <w:trPr>
          <w:trHeight w:val="255"/>
        </w:trPr>
        <w:tc>
          <w:tcPr>
            <w:tcW w:w="2114" w:type="pct"/>
            <w:shd w:val="clear" w:color="auto" w:fill="auto"/>
            <w:vAlign w:val="bottom"/>
            <w:hideMark/>
          </w:tcPr>
          <w:p w14:paraId="190E57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 Rashodi poslovanja                                                                                  </w:t>
            </w:r>
          </w:p>
        </w:tc>
        <w:tc>
          <w:tcPr>
            <w:tcW w:w="573" w:type="pct"/>
            <w:shd w:val="clear" w:color="auto" w:fill="auto"/>
            <w:noWrap/>
            <w:vAlign w:val="bottom"/>
            <w:hideMark/>
          </w:tcPr>
          <w:p w14:paraId="564F74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456.849,72</w:t>
            </w:r>
          </w:p>
        </w:tc>
        <w:tc>
          <w:tcPr>
            <w:tcW w:w="573" w:type="pct"/>
            <w:shd w:val="clear" w:color="auto" w:fill="auto"/>
            <w:noWrap/>
            <w:vAlign w:val="bottom"/>
            <w:hideMark/>
          </w:tcPr>
          <w:p w14:paraId="4133C5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553.122,30</w:t>
            </w:r>
          </w:p>
        </w:tc>
        <w:tc>
          <w:tcPr>
            <w:tcW w:w="573" w:type="pct"/>
            <w:shd w:val="clear" w:color="auto" w:fill="auto"/>
            <w:noWrap/>
            <w:vAlign w:val="bottom"/>
            <w:hideMark/>
          </w:tcPr>
          <w:p w14:paraId="7A2CE2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554.536,00</w:t>
            </w:r>
          </w:p>
        </w:tc>
        <w:tc>
          <w:tcPr>
            <w:tcW w:w="584" w:type="pct"/>
            <w:shd w:val="clear" w:color="auto" w:fill="auto"/>
            <w:noWrap/>
            <w:vAlign w:val="bottom"/>
            <w:hideMark/>
          </w:tcPr>
          <w:p w14:paraId="26FEB1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567.900,00</w:t>
            </w:r>
          </w:p>
        </w:tc>
        <w:tc>
          <w:tcPr>
            <w:tcW w:w="584" w:type="pct"/>
            <w:shd w:val="clear" w:color="auto" w:fill="auto"/>
            <w:noWrap/>
            <w:vAlign w:val="bottom"/>
            <w:hideMark/>
          </w:tcPr>
          <w:p w14:paraId="13F7B6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567.900,00</w:t>
            </w:r>
          </w:p>
        </w:tc>
      </w:tr>
      <w:tr w:rsidR="009504E0" w:rsidRPr="009950E4" w14:paraId="37289B7D" w14:textId="77777777" w:rsidTr="009504E0">
        <w:trPr>
          <w:trHeight w:val="255"/>
        </w:trPr>
        <w:tc>
          <w:tcPr>
            <w:tcW w:w="2114" w:type="pct"/>
            <w:shd w:val="clear" w:color="auto" w:fill="auto"/>
            <w:vAlign w:val="bottom"/>
            <w:hideMark/>
          </w:tcPr>
          <w:p w14:paraId="200F690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A3DC8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F4D39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w:t>
            </w:r>
          </w:p>
        </w:tc>
        <w:tc>
          <w:tcPr>
            <w:tcW w:w="573" w:type="pct"/>
            <w:shd w:val="clear" w:color="auto" w:fill="auto"/>
            <w:noWrap/>
            <w:vAlign w:val="bottom"/>
            <w:hideMark/>
          </w:tcPr>
          <w:p w14:paraId="509D82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31.400,00</w:t>
            </w:r>
          </w:p>
        </w:tc>
        <w:tc>
          <w:tcPr>
            <w:tcW w:w="584" w:type="pct"/>
            <w:shd w:val="clear" w:color="auto" w:fill="auto"/>
            <w:noWrap/>
            <w:vAlign w:val="bottom"/>
            <w:hideMark/>
          </w:tcPr>
          <w:p w14:paraId="45A105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31.400,00</w:t>
            </w:r>
          </w:p>
        </w:tc>
        <w:tc>
          <w:tcPr>
            <w:tcW w:w="584" w:type="pct"/>
            <w:shd w:val="clear" w:color="auto" w:fill="auto"/>
            <w:noWrap/>
            <w:vAlign w:val="bottom"/>
            <w:hideMark/>
          </w:tcPr>
          <w:p w14:paraId="4D50AC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31.400,00</w:t>
            </w:r>
          </w:p>
        </w:tc>
      </w:tr>
      <w:tr w:rsidR="009504E0" w:rsidRPr="009950E4" w14:paraId="05E1DE09" w14:textId="77777777" w:rsidTr="009504E0">
        <w:trPr>
          <w:trHeight w:val="510"/>
        </w:trPr>
        <w:tc>
          <w:tcPr>
            <w:tcW w:w="2114" w:type="pct"/>
            <w:shd w:val="clear" w:color="auto" w:fill="auto"/>
            <w:vAlign w:val="bottom"/>
            <w:hideMark/>
          </w:tcPr>
          <w:p w14:paraId="2BE1CF6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10DF20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456.849,72</w:t>
            </w:r>
          </w:p>
        </w:tc>
        <w:tc>
          <w:tcPr>
            <w:tcW w:w="573" w:type="pct"/>
            <w:shd w:val="clear" w:color="auto" w:fill="auto"/>
            <w:noWrap/>
            <w:vAlign w:val="bottom"/>
            <w:hideMark/>
          </w:tcPr>
          <w:p w14:paraId="5AFD05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533.213,88</w:t>
            </w:r>
          </w:p>
        </w:tc>
        <w:tc>
          <w:tcPr>
            <w:tcW w:w="573" w:type="pct"/>
            <w:shd w:val="clear" w:color="auto" w:fill="auto"/>
            <w:noWrap/>
            <w:vAlign w:val="bottom"/>
            <w:hideMark/>
          </w:tcPr>
          <w:p w14:paraId="37C998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523.136,00</w:t>
            </w:r>
          </w:p>
        </w:tc>
        <w:tc>
          <w:tcPr>
            <w:tcW w:w="584" w:type="pct"/>
            <w:shd w:val="clear" w:color="auto" w:fill="auto"/>
            <w:noWrap/>
            <w:vAlign w:val="bottom"/>
            <w:hideMark/>
          </w:tcPr>
          <w:p w14:paraId="4BEB86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536.500,00</w:t>
            </w:r>
          </w:p>
        </w:tc>
        <w:tc>
          <w:tcPr>
            <w:tcW w:w="584" w:type="pct"/>
            <w:shd w:val="clear" w:color="auto" w:fill="auto"/>
            <w:noWrap/>
            <w:vAlign w:val="bottom"/>
            <w:hideMark/>
          </w:tcPr>
          <w:p w14:paraId="258E9C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536.500,00</w:t>
            </w:r>
          </w:p>
        </w:tc>
      </w:tr>
      <w:tr w:rsidR="009504E0" w:rsidRPr="009950E4" w14:paraId="5DD3994F" w14:textId="77777777" w:rsidTr="009504E0">
        <w:trPr>
          <w:trHeight w:val="255"/>
        </w:trPr>
        <w:tc>
          <w:tcPr>
            <w:tcW w:w="2114" w:type="pct"/>
            <w:shd w:val="clear" w:color="000000" w:fill="9999FF"/>
            <w:vAlign w:val="bottom"/>
            <w:hideMark/>
          </w:tcPr>
          <w:p w14:paraId="450FC50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1124 SKRB O DJECI</w:t>
            </w:r>
          </w:p>
        </w:tc>
        <w:tc>
          <w:tcPr>
            <w:tcW w:w="573" w:type="pct"/>
            <w:shd w:val="clear" w:color="000000" w:fill="9999FF"/>
            <w:noWrap/>
            <w:vAlign w:val="bottom"/>
            <w:hideMark/>
          </w:tcPr>
          <w:p w14:paraId="09067B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363.049,17</w:t>
            </w:r>
          </w:p>
        </w:tc>
        <w:tc>
          <w:tcPr>
            <w:tcW w:w="573" w:type="pct"/>
            <w:shd w:val="clear" w:color="000000" w:fill="9999FF"/>
            <w:noWrap/>
            <w:vAlign w:val="bottom"/>
            <w:hideMark/>
          </w:tcPr>
          <w:p w14:paraId="58BCD5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427.699,25</w:t>
            </w:r>
          </w:p>
        </w:tc>
        <w:tc>
          <w:tcPr>
            <w:tcW w:w="573" w:type="pct"/>
            <w:shd w:val="clear" w:color="000000" w:fill="9999FF"/>
            <w:noWrap/>
            <w:vAlign w:val="bottom"/>
            <w:hideMark/>
          </w:tcPr>
          <w:p w14:paraId="5F4A62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455.200,00</w:t>
            </w:r>
          </w:p>
        </w:tc>
        <w:tc>
          <w:tcPr>
            <w:tcW w:w="584" w:type="pct"/>
            <w:shd w:val="clear" w:color="000000" w:fill="9999FF"/>
            <w:noWrap/>
            <w:vAlign w:val="bottom"/>
            <w:hideMark/>
          </w:tcPr>
          <w:p w14:paraId="43BD5B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455.200,00</w:t>
            </w:r>
          </w:p>
        </w:tc>
        <w:tc>
          <w:tcPr>
            <w:tcW w:w="584" w:type="pct"/>
            <w:shd w:val="clear" w:color="000000" w:fill="9999FF"/>
            <w:noWrap/>
            <w:vAlign w:val="bottom"/>
            <w:hideMark/>
          </w:tcPr>
          <w:p w14:paraId="527279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454.700,00</w:t>
            </w:r>
          </w:p>
        </w:tc>
      </w:tr>
      <w:tr w:rsidR="009504E0" w:rsidRPr="009950E4" w14:paraId="73F5EB6D" w14:textId="77777777" w:rsidTr="009504E0">
        <w:trPr>
          <w:trHeight w:val="255"/>
        </w:trPr>
        <w:tc>
          <w:tcPr>
            <w:tcW w:w="2114" w:type="pct"/>
            <w:shd w:val="clear" w:color="000000" w:fill="CCCCFF"/>
            <w:vAlign w:val="bottom"/>
            <w:hideMark/>
          </w:tcPr>
          <w:p w14:paraId="19AD5D3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A112401 SKRB O DJECI</w:t>
            </w:r>
          </w:p>
        </w:tc>
        <w:tc>
          <w:tcPr>
            <w:tcW w:w="573" w:type="pct"/>
            <w:shd w:val="clear" w:color="000000" w:fill="CCCCFF"/>
            <w:noWrap/>
            <w:vAlign w:val="bottom"/>
            <w:hideMark/>
          </w:tcPr>
          <w:p w14:paraId="2ADDE7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15.334,80</w:t>
            </w:r>
          </w:p>
        </w:tc>
        <w:tc>
          <w:tcPr>
            <w:tcW w:w="573" w:type="pct"/>
            <w:shd w:val="clear" w:color="000000" w:fill="CCCCFF"/>
            <w:noWrap/>
            <w:vAlign w:val="bottom"/>
            <w:hideMark/>
          </w:tcPr>
          <w:p w14:paraId="1E17BD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35.835,16</w:t>
            </w:r>
          </w:p>
        </w:tc>
        <w:tc>
          <w:tcPr>
            <w:tcW w:w="573" w:type="pct"/>
            <w:shd w:val="clear" w:color="000000" w:fill="CCCCFF"/>
            <w:noWrap/>
            <w:vAlign w:val="bottom"/>
            <w:hideMark/>
          </w:tcPr>
          <w:p w14:paraId="0FD467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33.000,00</w:t>
            </w:r>
          </w:p>
        </w:tc>
        <w:tc>
          <w:tcPr>
            <w:tcW w:w="584" w:type="pct"/>
            <w:shd w:val="clear" w:color="000000" w:fill="CCCCFF"/>
            <w:noWrap/>
            <w:vAlign w:val="bottom"/>
            <w:hideMark/>
          </w:tcPr>
          <w:p w14:paraId="628E72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33.000,00</w:t>
            </w:r>
          </w:p>
        </w:tc>
        <w:tc>
          <w:tcPr>
            <w:tcW w:w="584" w:type="pct"/>
            <w:shd w:val="clear" w:color="000000" w:fill="CCCCFF"/>
            <w:noWrap/>
            <w:vAlign w:val="bottom"/>
            <w:hideMark/>
          </w:tcPr>
          <w:p w14:paraId="0DDD44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33.000,00</w:t>
            </w:r>
          </w:p>
        </w:tc>
      </w:tr>
      <w:tr w:rsidR="009504E0" w:rsidRPr="009950E4" w14:paraId="0B13569A" w14:textId="77777777" w:rsidTr="009504E0">
        <w:trPr>
          <w:trHeight w:val="255"/>
        </w:trPr>
        <w:tc>
          <w:tcPr>
            <w:tcW w:w="2114" w:type="pct"/>
            <w:shd w:val="clear" w:color="000000" w:fill="FFFF99"/>
            <w:vAlign w:val="bottom"/>
            <w:hideMark/>
          </w:tcPr>
          <w:p w14:paraId="3C55985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AC19F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15.334,80</w:t>
            </w:r>
          </w:p>
        </w:tc>
        <w:tc>
          <w:tcPr>
            <w:tcW w:w="573" w:type="pct"/>
            <w:shd w:val="clear" w:color="000000" w:fill="FFFF99"/>
            <w:noWrap/>
            <w:vAlign w:val="bottom"/>
            <w:hideMark/>
          </w:tcPr>
          <w:p w14:paraId="310B8C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35.835,16</w:t>
            </w:r>
          </w:p>
        </w:tc>
        <w:tc>
          <w:tcPr>
            <w:tcW w:w="573" w:type="pct"/>
            <w:shd w:val="clear" w:color="000000" w:fill="FFFF99"/>
            <w:noWrap/>
            <w:vAlign w:val="bottom"/>
            <w:hideMark/>
          </w:tcPr>
          <w:p w14:paraId="231048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33.000,00</w:t>
            </w:r>
          </w:p>
        </w:tc>
        <w:tc>
          <w:tcPr>
            <w:tcW w:w="584" w:type="pct"/>
            <w:shd w:val="clear" w:color="000000" w:fill="FFFF99"/>
            <w:noWrap/>
            <w:vAlign w:val="bottom"/>
            <w:hideMark/>
          </w:tcPr>
          <w:p w14:paraId="42B805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33.000,00</w:t>
            </w:r>
          </w:p>
        </w:tc>
        <w:tc>
          <w:tcPr>
            <w:tcW w:w="584" w:type="pct"/>
            <w:shd w:val="clear" w:color="000000" w:fill="FFFF99"/>
            <w:noWrap/>
            <w:vAlign w:val="bottom"/>
            <w:hideMark/>
          </w:tcPr>
          <w:p w14:paraId="28A669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33.000,00</w:t>
            </w:r>
          </w:p>
        </w:tc>
      </w:tr>
      <w:tr w:rsidR="009504E0" w:rsidRPr="009950E4" w14:paraId="6DEC8F64" w14:textId="77777777" w:rsidTr="009504E0">
        <w:trPr>
          <w:trHeight w:val="255"/>
        </w:trPr>
        <w:tc>
          <w:tcPr>
            <w:tcW w:w="2114" w:type="pct"/>
            <w:shd w:val="clear" w:color="auto" w:fill="auto"/>
            <w:vAlign w:val="bottom"/>
            <w:hideMark/>
          </w:tcPr>
          <w:p w14:paraId="7FEE031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8F9B5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15.334,80</w:t>
            </w:r>
          </w:p>
        </w:tc>
        <w:tc>
          <w:tcPr>
            <w:tcW w:w="573" w:type="pct"/>
            <w:shd w:val="clear" w:color="auto" w:fill="auto"/>
            <w:noWrap/>
            <w:vAlign w:val="bottom"/>
            <w:hideMark/>
          </w:tcPr>
          <w:p w14:paraId="4EC4B8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35.835,16</w:t>
            </w:r>
          </w:p>
        </w:tc>
        <w:tc>
          <w:tcPr>
            <w:tcW w:w="573" w:type="pct"/>
            <w:shd w:val="clear" w:color="auto" w:fill="auto"/>
            <w:noWrap/>
            <w:vAlign w:val="bottom"/>
            <w:hideMark/>
          </w:tcPr>
          <w:p w14:paraId="6BD8E0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33.000,00</w:t>
            </w:r>
          </w:p>
        </w:tc>
        <w:tc>
          <w:tcPr>
            <w:tcW w:w="584" w:type="pct"/>
            <w:shd w:val="clear" w:color="auto" w:fill="auto"/>
            <w:noWrap/>
            <w:vAlign w:val="bottom"/>
            <w:hideMark/>
          </w:tcPr>
          <w:p w14:paraId="7A2185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33.000,00</w:t>
            </w:r>
          </w:p>
        </w:tc>
        <w:tc>
          <w:tcPr>
            <w:tcW w:w="584" w:type="pct"/>
            <w:shd w:val="clear" w:color="auto" w:fill="auto"/>
            <w:noWrap/>
            <w:vAlign w:val="bottom"/>
            <w:hideMark/>
          </w:tcPr>
          <w:p w14:paraId="730480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33.000,00</w:t>
            </w:r>
          </w:p>
        </w:tc>
      </w:tr>
      <w:tr w:rsidR="009504E0" w:rsidRPr="009950E4" w14:paraId="6BE0313D" w14:textId="77777777" w:rsidTr="009504E0">
        <w:trPr>
          <w:trHeight w:val="255"/>
        </w:trPr>
        <w:tc>
          <w:tcPr>
            <w:tcW w:w="2114" w:type="pct"/>
            <w:shd w:val="clear" w:color="auto" w:fill="auto"/>
            <w:vAlign w:val="bottom"/>
            <w:hideMark/>
          </w:tcPr>
          <w:p w14:paraId="2745D3B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CD896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0191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432CEE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7.000,00</w:t>
            </w:r>
          </w:p>
        </w:tc>
        <w:tc>
          <w:tcPr>
            <w:tcW w:w="584" w:type="pct"/>
            <w:shd w:val="clear" w:color="auto" w:fill="auto"/>
            <w:noWrap/>
            <w:vAlign w:val="bottom"/>
            <w:hideMark/>
          </w:tcPr>
          <w:p w14:paraId="2DB476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7.000,00</w:t>
            </w:r>
          </w:p>
        </w:tc>
        <w:tc>
          <w:tcPr>
            <w:tcW w:w="584" w:type="pct"/>
            <w:shd w:val="clear" w:color="auto" w:fill="auto"/>
            <w:noWrap/>
            <w:vAlign w:val="bottom"/>
            <w:hideMark/>
          </w:tcPr>
          <w:p w14:paraId="7F3F9F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7.000,00</w:t>
            </w:r>
          </w:p>
        </w:tc>
      </w:tr>
      <w:tr w:rsidR="009504E0" w:rsidRPr="009950E4" w14:paraId="7FE0ABA8" w14:textId="77777777" w:rsidTr="009504E0">
        <w:trPr>
          <w:trHeight w:val="510"/>
        </w:trPr>
        <w:tc>
          <w:tcPr>
            <w:tcW w:w="2114" w:type="pct"/>
            <w:shd w:val="clear" w:color="auto" w:fill="auto"/>
            <w:vAlign w:val="bottom"/>
            <w:hideMark/>
          </w:tcPr>
          <w:p w14:paraId="12CDE1B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7F5889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12.680,34</w:t>
            </w:r>
          </w:p>
        </w:tc>
        <w:tc>
          <w:tcPr>
            <w:tcW w:w="573" w:type="pct"/>
            <w:shd w:val="clear" w:color="auto" w:fill="auto"/>
            <w:noWrap/>
            <w:vAlign w:val="bottom"/>
            <w:hideMark/>
          </w:tcPr>
          <w:p w14:paraId="02A504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0FA9F3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26.000,00</w:t>
            </w:r>
          </w:p>
        </w:tc>
        <w:tc>
          <w:tcPr>
            <w:tcW w:w="584" w:type="pct"/>
            <w:shd w:val="clear" w:color="auto" w:fill="auto"/>
            <w:noWrap/>
            <w:vAlign w:val="bottom"/>
            <w:hideMark/>
          </w:tcPr>
          <w:p w14:paraId="060152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26.000,00</w:t>
            </w:r>
          </w:p>
        </w:tc>
        <w:tc>
          <w:tcPr>
            <w:tcW w:w="584" w:type="pct"/>
            <w:shd w:val="clear" w:color="auto" w:fill="auto"/>
            <w:noWrap/>
            <w:vAlign w:val="bottom"/>
            <w:hideMark/>
          </w:tcPr>
          <w:p w14:paraId="7BCCAE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26.000,00</w:t>
            </w:r>
          </w:p>
        </w:tc>
      </w:tr>
      <w:tr w:rsidR="009504E0" w:rsidRPr="009950E4" w14:paraId="0487BB05" w14:textId="77777777" w:rsidTr="009504E0">
        <w:trPr>
          <w:trHeight w:val="255"/>
        </w:trPr>
        <w:tc>
          <w:tcPr>
            <w:tcW w:w="2114" w:type="pct"/>
            <w:shd w:val="clear" w:color="auto" w:fill="auto"/>
            <w:vAlign w:val="bottom"/>
            <w:hideMark/>
          </w:tcPr>
          <w:p w14:paraId="69265A0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7F5853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7A91AF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420FA8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DB18B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453A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EC59C96" w14:textId="77777777" w:rsidTr="009504E0">
        <w:trPr>
          <w:trHeight w:val="255"/>
        </w:trPr>
        <w:tc>
          <w:tcPr>
            <w:tcW w:w="2114" w:type="pct"/>
            <w:shd w:val="clear" w:color="000000" w:fill="CCCCFF"/>
            <w:vAlign w:val="bottom"/>
            <w:hideMark/>
          </w:tcPr>
          <w:p w14:paraId="661E5ED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A112402 PRONATALITETNE AKTIVNOSTI GRADA</w:t>
            </w:r>
          </w:p>
        </w:tc>
        <w:tc>
          <w:tcPr>
            <w:tcW w:w="573" w:type="pct"/>
            <w:shd w:val="clear" w:color="000000" w:fill="CCCCFF"/>
            <w:noWrap/>
            <w:vAlign w:val="bottom"/>
            <w:hideMark/>
          </w:tcPr>
          <w:p w14:paraId="36296E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261.876,60</w:t>
            </w:r>
          </w:p>
        </w:tc>
        <w:tc>
          <w:tcPr>
            <w:tcW w:w="573" w:type="pct"/>
            <w:shd w:val="clear" w:color="000000" w:fill="CCCCFF"/>
            <w:noWrap/>
            <w:vAlign w:val="bottom"/>
            <w:hideMark/>
          </w:tcPr>
          <w:p w14:paraId="6E8F11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298.958,13</w:t>
            </w:r>
          </w:p>
        </w:tc>
        <w:tc>
          <w:tcPr>
            <w:tcW w:w="573" w:type="pct"/>
            <w:shd w:val="clear" w:color="000000" w:fill="CCCCFF"/>
            <w:noWrap/>
            <w:vAlign w:val="bottom"/>
            <w:hideMark/>
          </w:tcPr>
          <w:p w14:paraId="01AA55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302.000,00</w:t>
            </w:r>
          </w:p>
        </w:tc>
        <w:tc>
          <w:tcPr>
            <w:tcW w:w="584" w:type="pct"/>
            <w:shd w:val="clear" w:color="000000" w:fill="CCCCFF"/>
            <w:noWrap/>
            <w:vAlign w:val="bottom"/>
            <w:hideMark/>
          </w:tcPr>
          <w:p w14:paraId="7EA808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302.000,00</w:t>
            </w:r>
          </w:p>
        </w:tc>
        <w:tc>
          <w:tcPr>
            <w:tcW w:w="584" w:type="pct"/>
            <w:shd w:val="clear" w:color="000000" w:fill="CCCCFF"/>
            <w:noWrap/>
            <w:vAlign w:val="bottom"/>
            <w:hideMark/>
          </w:tcPr>
          <w:p w14:paraId="0F4BC2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302.000,00</w:t>
            </w:r>
          </w:p>
        </w:tc>
      </w:tr>
      <w:tr w:rsidR="009504E0" w:rsidRPr="009950E4" w14:paraId="236E09A1" w14:textId="77777777" w:rsidTr="009504E0">
        <w:trPr>
          <w:trHeight w:val="255"/>
        </w:trPr>
        <w:tc>
          <w:tcPr>
            <w:tcW w:w="2114" w:type="pct"/>
            <w:shd w:val="clear" w:color="000000" w:fill="FFFF99"/>
            <w:vAlign w:val="bottom"/>
            <w:hideMark/>
          </w:tcPr>
          <w:p w14:paraId="0E14F4C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4FFE2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261.876,60</w:t>
            </w:r>
          </w:p>
        </w:tc>
        <w:tc>
          <w:tcPr>
            <w:tcW w:w="573" w:type="pct"/>
            <w:shd w:val="clear" w:color="000000" w:fill="FFFF99"/>
            <w:noWrap/>
            <w:vAlign w:val="bottom"/>
            <w:hideMark/>
          </w:tcPr>
          <w:p w14:paraId="779FDD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298.958,13</w:t>
            </w:r>
          </w:p>
        </w:tc>
        <w:tc>
          <w:tcPr>
            <w:tcW w:w="573" w:type="pct"/>
            <w:shd w:val="clear" w:color="000000" w:fill="FFFF99"/>
            <w:noWrap/>
            <w:vAlign w:val="bottom"/>
            <w:hideMark/>
          </w:tcPr>
          <w:p w14:paraId="4AFF66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302.000,00</w:t>
            </w:r>
          </w:p>
        </w:tc>
        <w:tc>
          <w:tcPr>
            <w:tcW w:w="584" w:type="pct"/>
            <w:shd w:val="clear" w:color="000000" w:fill="FFFF99"/>
            <w:noWrap/>
            <w:vAlign w:val="bottom"/>
            <w:hideMark/>
          </w:tcPr>
          <w:p w14:paraId="42FA38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302.000,00</w:t>
            </w:r>
          </w:p>
        </w:tc>
        <w:tc>
          <w:tcPr>
            <w:tcW w:w="584" w:type="pct"/>
            <w:shd w:val="clear" w:color="000000" w:fill="FFFF99"/>
            <w:noWrap/>
            <w:vAlign w:val="bottom"/>
            <w:hideMark/>
          </w:tcPr>
          <w:p w14:paraId="14532F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302.000,00</w:t>
            </w:r>
          </w:p>
        </w:tc>
      </w:tr>
      <w:tr w:rsidR="009504E0" w:rsidRPr="009950E4" w14:paraId="757BB797" w14:textId="77777777" w:rsidTr="009504E0">
        <w:trPr>
          <w:trHeight w:val="255"/>
        </w:trPr>
        <w:tc>
          <w:tcPr>
            <w:tcW w:w="2114" w:type="pct"/>
            <w:shd w:val="clear" w:color="auto" w:fill="auto"/>
            <w:vAlign w:val="bottom"/>
            <w:hideMark/>
          </w:tcPr>
          <w:p w14:paraId="4F7423C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58C7A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261.876,60</w:t>
            </w:r>
          </w:p>
        </w:tc>
        <w:tc>
          <w:tcPr>
            <w:tcW w:w="573" w:type="pct"/>
            <w:shd w:val="clear" w:color="auto" w:fill="auto"/>
            <w:noWrap/>
            <w:vAlign w:val="bottom"/>
            <w:hideMark/>
          </w:tcPr>
          <w:p w14:paraId="694F12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298.958,13</w:t>
            </w:r>
          </w:p>
        </w:tc>
        <w:tc>
          <w:tcPr>
            <w:tcW w:w="573" w:type="pct"/>
            <w:shd w:val="clear" w:color="auto" w:fill="auto"/>
            <w:noWrap/>
            <w:vAlign w:val="bottom"/>
            <w:hideMark/>
          </w:tcPr>
          <w:p w14:paraId="1974CD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302.000,00</w:t>
            </w:r>
          </w:p>
        </w:tc>
        <w:tc>
          <w:tcPr>
            <w:tcW w:w="584" w:type="pct"/>
            <w:shd w:val="clear" w:color="auto" w:fill="auto"/>
            <w:noWrap/>
            <w:vAlign w:val="bottom"/>
            <w:hideMark/>
          </w:tcPr>
          <w:p w14:paraId="310136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302.000,00</w:t>
            </w:r>
          </w:p>
        </w:tc>
        <w:tc>
          <w:tcPr>
            <w:tcW w:w="584" w:type="pct"/>
            <w:shd w:val="clear" w:color="auto" w:fill="auto"/>
            <w:noWrap/>
            <w:vAlign w:val="bottom"/>
            <w:hideMark/>
          </w:tcPr>
          <w:p w14:paraId="169418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302.000,00</w:t>
            </w:r>
          </w:p>
        </w:tc>
      </w:tr>
      <w:tr w:rsidR="009504E0" w:rsidRPr="009950E4" w14:paraId="2DC12CE5" w14:textId="77777777" w:rsidTr="009504E0">
        <w:trPr>
          <w:trHeight w:val="255"/>
        </w:trPr>
        <w:tc>
          <w:tcPr>
            <w:tcW w:w="2114" w:type="pct"/>
            <w:shd w:val="clear" w:color="auto" w:fill="auto"/>
            <w:vAlign w:val="bottom"/>
            <w:hideMark/>
          </w:tcPr>
          <w:p w14:paraId="263F22A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F2131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80ED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48337B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3.000,00</w:t>
            </w:r>
          </w:p>
        </w:tc>
        <w:tc>
          <w:tcPr>
            <w:tcW w:w="584" w:type="pct"/>
            <w:shd w:val="clear" w:color="auto" w:fill="auto"/>
            <w:noWrap/>
            <w:vAlign w:val="bottom"/>
            <w:hideMark/>
          </w:tcPr>
          <w:p w14:paraId="7A1A98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3.000,00</w:t>
            </w:r>
          </w:p>
        </w:tc>
        <w:tc>
          <w:tcPr>
            <w:tcW w:w="584" w:type="pct"/>
            <w:shd w:val="clear" w:color="auto" w:fill="auto"/>
            <w:noWrap/>
            <w:vAlign w:val="bottom"/>
            <w:hideMark/>
          </w:tcPr>
          <w:p w14:paraId="695DCA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3.000,00</w:t>
            </w:r>
          </w:p>
        </w:tc>
      </w:tr>
      <w:tr w:rsidR="009504E0" w:rsidRPr="009950E4" w14:paraId="6F2C1F9E" w14:textId="77777777" w:rsidTr="009504E0">
        <w:trPr>
          <w:trHeight w:val="510"/>
        </w:trPr>
        <w:tc>
          <w:tcPr>
            <w:tcW w:w="2114" w:type="pct"/>
            <w:shd w:val="clear" w:color="auto" w:fill="auto"/>
            <w:vAlign w:val="bottom"/>
            <w:hideMark/>
          </w:tcPr>
          <w:p w14:paraId="66E426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59B46F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261.876,60</w:t>
            </w:r>
          </w:p>
        </w:tc>
        <w:tc>
          <w:tcPr>
            <w:tcW w:w="573" w:type="pct"/>
            <w:shd w:val="clear" w:color="auto" w:fill="auto"/>
            <w:noWrap/>
            <w:vAlign w:val="bottom"/>
            <w:hideMark/>
          </w:tcPr>
          <w:p w14:paraId="7A3346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296.303,67</w:t>
            </w:r>
          </w:p>
        </w:tc>
        <w:tc>
          <w:tcPr>
            <w:tcW w:w="573" w:type="pct"/>
            <w:shd w:val="clear" w:color="auto" w:fill="auto"/>
            <w:noWrap/>
            <w:vAlign w:val="bottom"/>
            <w:hideMark/>
          </w:tcPr>
          <w:p w14:paraId="1C1F9E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299.000,00</w:t>
            </w:r>
          </w:p>
        </w:tc>
        <w:tc>
          <w:tcPr>
            <w:tcW w:w="584" w:type="pct"/>
            <w:shd w:val="clear" w:color="auto" w:fill="auto"/>
            <w:noWrap/>
            <w:vAlign w:val="bottom"/>
            <w:hideMark/>
          </w:tcPr>
          <w:p w14:paraId="040AB5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299.000,00</w:t>
            </w:r>
          </w:p>
        </w:tc>
        <w:tc>
          <w:tcPr>
            <w:tcW w:w="584" w:type="pct"/>
            <w:shd w:val="clear" w:color="auto" w:fill="auto"/>
            <w:noWrap/>
            <w:vAlign w:val="bottom"/>
            <w:hideMark/>
          </w:tcPr>
          <w:p w14:paraId="29E731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299.000,00</w:t>
            </w:r>
          </w:p>
        </w:tc>
      </w:tr>
      <w:tr w:rsidR="009504E0" w:rsidRPr="009950E4" w14:paraId="7DF714FC" w14:textId="77777777" w:rsidTr="009504E0">
        <w:trPr>
          <w:trHeight w:val="510"/>
        </w:trPr>
        <w:tc>
          <w:tcPr>
            <w:tcW w:w="2114" w:type="pct"/>
            <w:shd w:val="clear" w:color="000000" w:fill="CCCCFF"/>
            <w:vAlign w:val="bottom"/>
            <w:hideMark/>
          </w:tcPr>
          <w:p w14:paraId="0AC5F39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T112401 PROJEKT "ŠKOLE JEDNAKIH MOGUĆNOSTI"</w:t>
            </w:r>
          </w:p>
        </w:tc>
        <w:tc>
          <w:tcPr>
            <w:tcW w:w="573" w:type="pct"/>
            <w:shd w:val="clear" w:color="000000" w:fill="CCCCFF"/>
            <w:noWrap/>
            <w:vAlign w:val="bottom"/>
            <w:hideMark/>
          </w:tcPr>
          <w:p w14:paraId="671F10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53.489,64</w:t>
            </w:r>
          </w:p>
        </w:tc>
        <w:tc>
          <w:tcPr>
            <w:tcW w:w="573" w:type="pct"/>
            <w:shd w:val="clear" w:color="000000" w:fill="CCCCFF"/>
            <w:noWrap/>
            <w:vAlign w:val="bottom"/>
            <w:hideMark/>
          </w:tcPr>
          <w:p w14:paraId="2DC993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92430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C69A9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C9417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6CDEA1A" w14:textId="77777777" w:rsidTr="009504E0">
        <w:trPr>
          <w:trHeight w:val="510"/>
        </w:trPr>
        <w:tc>
          <w:tcPr>
            <w:tcW w:w="2114" w:type="pct"/>
            <w:shd w:val="clear" w:color="000000" w:fill="FFFF99"/>
            <w:vAlign w:val="bottom"/>
            <w:hideMark/>
          </w:tcPr>
          <w:p w14:paraId="0AED040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41BF68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53.489,64</w:t>
            </w:r>
          </w:p>
        </w:tc>
        <w:tc>
          <w:tcPr>
            <w:tcW w:w="573" w:type="pct"/>
            <w:shd w:val="clear" w:color="000000" w:fill="FFFF99"/>
            <w:noWrap/>
            <w:vAlign w:val="bottom"/>
            <w:hideMark/>
          </w:tcPr>
          <w:p w14:paraId="672A93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77B22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9D822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3A4E7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5FB94EE" w14:textId="77777777" w:rsidTr="009504E0">
        <w:trPr>
          <w:trHeight w:val="255"/>
        </w:trPr>
        <w:tc>
          <w:tcPr>
            <w:tcW w:w="2114" w:type="pct"/>
            <w:shd w:val="clear" w:color="auto" w:fill="auto"/>
            <w:vAlign w:val="bottom"/>
            <w:hideMark/>
          </w:tcPr>
          <w:p w14:paraId="349AB8F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EB6CD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51.145,04</w:t>
            </w:r>
          </w:p>
        </w:tc>
        <w:tc>
          <w:tcPr>
            <w:tcW w:w="573" w:type="pct"/>
            <w:shd w:val="clear" w:color="auto" w:fill="auto"/>
            <w:noWrap/>
            <w:vAlign w:val="bottom"/>
            <w:hideMark/>
          </w:tcPr>
          <w:p w14:paraId="35F84A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4843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C5318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D97E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7E92443" w14:textId="77777777" w:rsidTr="009504E0">
        <w:trPr>
          <w:trHeight w:val="255"/>
        </w:trPr>
        <w:tc>
          <w:tcPr>
            <w:tcW w:w="2114" w:type="pct"/>
            <w:shd w:val="clear" w:color="auto" w:fill="auto"/>
            <w:vAlign w:val="bottom"/>
            <w:hideMark/>
          </w:tcPr>
          <w:p w14:paraId="0F8D47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A0764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414,76</w:t>
            </w:r>
          </w:p>
        </w:tc>
        <w:tc>
          <w:tcPr>
            <w:tcW w:w="573" w:type="pct"/>
            <w:shd w:val="clear" w:color="auto" w:fill="auto"/>
            <w:noWrap/>
            <w:vAlign w:val="bottom"/>
            <w:hideMark/>
          </w:tcPr>
          <w:p w14:paraId="48A945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CC9B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7D6C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CA9B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D7E5468" w14:textId="77777777" w:rsidTr="009504E0">
        <w:trPr>
          <w:trHeight w:val="510"/>
        </w:trPr>
        <w:tc>
          <w:tcPr>
            <w:tcW w:w="2114" w:type="pct"/>
            <w:shd w:val="clear" w:color="auto" w:fill="auto"/>
            <w:vAlign w:val="bottom"/>
            <w:hideMark/>
          </w:tcPr>
          <w:p w14:paraId="3620EC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2814C2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50.730,28</w:t>
            </w:r>
          </w:p>
        </w:tc>
        <w:tc>
          <w:tcPr>
            <w:tcW w:w="573" w:type="pct"/>
            <w:shd w:val="clear" w:color="auto" w:fill="auto"/>
            <w:noWrap/>
            <w:vAlign w:val="bottom"/>
            <w:hideMark/>
          </w:tcPr>
          <w:p w14:paraId="3F879A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03A34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F3AA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5E3F1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0AF3155" w14:textId="77777777" w:rsidTr="009504E0">
        <w:trPr>
          <w:trHeight w:val="255"/>
        </w:trPr>
        <w:tc>
          <w:tcPr>
            <w:tcW w:w="2114" w:type="pct"/>
            <w:shd w:val="clear" w:color="auto" w:fill="auto"/>
            <w:vAlign w:val="bottom"/>
            <w:hideMark/>
          </w:tcPr>
          <w:p w14:paraId="0278EF8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488D3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2.344,60</w:t>
            </w:r>
          </w:p>
        </w:tc>
        <w:tc>
          <w:tcPr>
            <w:tcW w:w="573" w:type="pct"/>
            <w:shd w:val="clear" w:color="auto" w:fill="auto"/>
            <w:noWrap/>
            <w:vAlign w:val="bottom"/>
            <w:hideMark/>
          </w:tcPr>
          <w:p w14:paraId="402877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8611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5F3F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0F49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21D3ED0" w14:textId="77777777" w:rsidTr="009504E0">
        <w:trPr>
          <w:trHeight w:val="255"/>
        </w:trPr>
        <w:tc>
          <w:tcPr>
            <w:tcW w:w="2114" w:type="pct"/>
            <w:shd w:val="clear" w:color="auto" w:fill="auto"/>
            <w:vAlign w:val="bottom"/>
            <w:hideMark/>
          </w:tcPr>
          <w:p w14:paraId="5C0443C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AA9D2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2.344,60</w:t>
            </w:r>
          </w:p>
        </w:tc>
        <w:tc>
          <w:tcPr>
            <w:tcW w:w="573" w:type="pct"/>
            <w:shd w:val="clear" w:color="auto" w:fill="auto"/>
            <w:noWrap/>
            <w:vAlign w:val="bottom"/>
            <w:hideMark/>
          </w:tcPr>
          <w:p w14:paraId="500186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8D44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77A5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27FF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10810E" w14:textId="77777777" w:rsidTr="009504E0">
        <w:trPr>
          <w:trHeight w:val="255"/>
        </w:trPr>
        <w:tc>
          <w:tcPr>
            <w:tcW w:w="2114" w:type="pct"/>
            <w:shd w:val="clear" w:color="000000" w:fill="CCCCFF"/>
            <w:vAlign w:val="bottom"/>
            <w:hideMark/>
          </w:tcPr>
          <w:p w14:paraId="66FF96C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T112402 ŠKOLE JEDNAKIH MOGUĆNOSTI 6</w:t>
            </w:r>
          </w:p>
        </w:tc>
        <w:tc>
          <w:tcPr>
            <w:tcW w:w="573" w:type="pct"/>
            <w:shd w:val="clear" w:color="000000" w:fill="CCCCFF"/>
            <w:noWrap/>
            <w:vAlign w:val="bottom"/>
            <w:hideMark/>
          </w:tcPr>
          <w:p w14:paraId="7648AC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32.348,13</w:t>
            </w:r>
          </w:p>
        </w:tc>
        <w:tc>
          <w:tcPr>
            <w:tcW w:w="573" w:type="pct"/>
            <w:shd w:val="clear" w:color="000000" w:fill="CCCCFF"/>
            <w:noWrap/>
            <w:vAlign w:val="bottom"/>
            <w:hideMark/>
          </w:tcPr>
          <w:p w14:paraId="5D0ECA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92.905,96</w:t>
            </w:r>
          </w:p>
        </w:tc>
        <w:tc>
          <w:tcPr>
            <w:tcW w:w="573" w:type="pct"/>
            <w:shd w:val="clear" w:color="000000" w:fill="CCCCFF"/>
            <w:noWrap/>
            <w:vAlign w:val="bottom"/>
            <w:hideMark/>
          </w:tcPr>
          <w:p w14:paraId="1B8E75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33D7E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9370C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F3414B6" w14:textId="77777777" w:rsidTr="009504E0">
        <w:trPr>
          <w:trHeight w:val="510"/>
        </w:trPr>
        <w:tc>
          <w:tcPr>
            <w:tcW w:w="2114" w:type="pct"/>
            <w:shd w:val="clear" w:color="000000" w:fill="FFFF99"/>
            <w:vAlign w:val="bottom"/>
            <w:hideMark/>
          </w:tcPr>
          <w:p w14:paraId="1533FC3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065F5C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32.348,13</w:t>
            </w:r>
          </w:p>
        </w:tc>
        <w:tc>
          <w:tcPr>
            <w:tcW w:w="573" w:type="pct"/>
            <w:shd w:val="clear" w:color="000000" w:fill="FFFF99"/>
            <w:noWrap/>
            <w:vAlign w:val="bottom"/>
            <w:hideMark/>
          </w:tcPr>
          <w:p w14:paraId="136BFC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92.905,96</w:t>
            </w:r>
          </w:p>
        </w:tc>
        <w:tc>
          <w:tcPr>
            <w:tcW w:w="573" w:type="pct"/>
            <w:shd w:val="clear" w:color="000000" w:fill="FFFF99"/>
            <w:noWrap/>
            <w:vAlign w:val="bottom"/>
            <w:hideMark/>
          </w:tcPr>
          <w:p w14:paraId="30B26E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8533D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C71A3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917541A" w14:textId="77777777" w:rsidTr="009504E0">
        <w:trPr>
          <w:trHeight w:val="255"/>
        </w:trPr>
        <w:tc>
          <w:tcPr>
            <w:tcW w:w="2114" w:type="pct"/>
            <w:shd w:val="clear" w:color="auto" w:fill="auto"/>
            <w:vAlign w:val="bottom"/>
            <w:hideMark/>
          </w:tcPr>
          <w:p w14:paraId="4C0B5C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AF84B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32.348,13</w:t>
            </w:r>
          </w:p>
        </w:tc>
        <w:tc>
          <w:tcPr>
            <w:tcW w:w="573" w:type="pct"/>
            <w:shd w:val="clear" w:color="auto" w:fill="auto"/>
            <w:noWrap/>
            <w:vAlign w:val="bottom"/>
            <w:hideMark/>
          </w:tcPr>
          <w:p w14:paraId="528207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88.990,64</w:t>
            </w:r>
          </w:p>
        </w:tc>
        <w:tc>
          <w:tcPr>
            <w:tcW w:w="573" w:type="pct"/>
            <w:shd w:val="clear" w:color="auto" w:fill="auto"/>
            <w:noWrap/>
            <w:vAlign w:val="bottom"/>
            <w:hideMark/>
          </w:tcPr>
          <w:p w14:paraId="616724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EC47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8F43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3F54C78" w14:textId="77777777" w:rsidTr="009504E0">
        <w:trPr>
          <w:trHeight w:val="255"/>
        </w:trPr>
        <w:tc>
          <w:tcPr>
            <w:tcW w:w="2114" w:type="pct"/>
            <w:shd w:val="clear" w:color="auto" w:fill="auto"/>
            <w:vAlign w:val="bottom"/>
            <w:hideMark/>
          </w:tcPr>
          <w:p w14:paraId="1F023B6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3AE46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FDDD7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1.393,59</w:t>
            </w:r>
          </w:p>
        </w:tc>
        <w:tc>
          <w:tcPr>
            <w:tcW w:w="573" w:type="pct"/>
            <w:shd w:val="clear" w:color="auto" w:fill="auto"/>
            <w:noWrap/>
            <w:vAlign w:val="bottom"/>
            <w:hideMark/>
          </w:tcPr>
          <w:p w14:paraId="3CA7AE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E746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8A6A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83ED483" w14:textId="77777777" w:rsidTr="009504E0">
        <w:trPr>
          <w:trHeight w:val="510"/>
        </w:trPr>
        <w:tc>
          <w:tcPr>
            <w:tcW w:w="2114" w:type="pct"/>
            <w:shd w:val="clear" w:color="auto" w:fill="auto"/>
            <w:vAlign w:val="bottom"/>
            <w:hideMark/>
          </w:tcPr>
          <w:p w14:paraId="14836C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37 Naknade građanima i kućanstvima na temelju osiguranja i druge naknade                               </w:t>
            </w:r>
          </w:p>
        </w:tc>
        <w:tc>
          <w:tcPr>
            <w:tcW w:w="573" w:type="pct"/>
            <w:shd w:val="clear" w:color="auto" w:fill="auto"/>
            <w:noWrap/>
            <w:vAlign w:val="bottom"/>
            <w:hideMark/>
          </w:tcPr>
          <w:p w14:paraId="10E8A9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32.348,13</w:t>
            </w:r>
          </w:p>
        </w:tc>
        <w:tc>
          <w:tcPr>
            <w:tcW w:w="573" w:type="pct"/>
            <w:shd w:val="clear" w:color="auto" w:fill="auto"/>
            <w:noWrap/>
            <w:vAlign w:val="bottom"/>
            <w:hideMark/>
          </w:tcPr>
          <w:p w14:paraId="48B7AD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87.597,05</w:t>
            </w:r>
          </w:p>
        </w:tc>
        <w:tc>
          <w:tcPr>
            <w:tcW w:w="573" w:type="pct"/>
            <w:shd w:val="clear" w:color="auto" w:fill="auto"/>
            <w:noWrap/>
            <w:vAlign w:val="bottom"/>
            <w:hideMark/>
          </w:tcPr>
          <w:p w14:paraId="4979CD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D0E4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D47F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94606F2" w14:textId="77777777" w:rsidTr="009504E0">
        <w:trPr>
          <w:trHeight w:val="255"/>
        </w:trPr>
        <w:tc>
          <w:tcPr>
            <w:tcW w:w="2114" w:type="pct"/>
            <w:shd w:val="clear" w:color="auto" w:fill="auto"/>
            <w:vAlign w:val="bottom"/>
            <w:hideMark/>
          </w:tcPr>
          <w:p w14:paraId="6D6B6A5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CDCB4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1795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3.915,32</w:t>
            </w:r>
          </w:p>
        </w:tc>
        <w:tc>
          <w:tcPr>
            <w:tcW w:w="573" w:type="pct"/>
            <w:shd w:val="clear" w:color="auto" w:fill="auto"/>
            <w:noWrap/>
            <w:vAlign w:val="bottom"/>
            <w:hideMark/>
          </w:tcPr>
          <w:p w14:paraId="05BD7F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D69C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4695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860BD9" w14:textId="77777777" w:rsidTr="009504E0">
        <w:trPr>
          <w:trHeight w:val="255"/>
        </w:trPr>
        <w:tc>
          <w:tcPr>
            <w:tcW w:w="2114" w:type="pct"/>
            <w:shd w:val="clear" w:color="auto" w:fill="auto"/>
            <w:vAlign w:val="bottom"/>
            <w:hideMark/>
          </w:tcPr>
          <w:p w14:paraId="4E853B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84B18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002C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3.915,32</w:t>
            </w:r>
          </w:p>
        </w:tc>
        <w:tc>
          <w:tcPr>
            <w:tcW w:w="573" w:type="pct"/>
            <w:shd w:val="clear" w:color="auto" w:fill="auto"/>
            <w:noWrap/>
            <w:vAlign w:val="bottom"/>
            <w:hideMark/>
          </w:tcPr>
          <w:p w14:paraId="35A5D2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8C16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4A5E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33E623" w14:textId="77777777" w:rsidTr="009504E0">
        <w:trPr>
          <w:trHeight w:val="255"/>
        </w:trPr>
        <w:tc>
          <w:tcPr>
            <w:tcW w:w="2114" w:type="pct"/>
            <w:shd w:val="clear" w:color="000000" w:fill="CCCCFF"/>
            <w:vAlign w:val="bottom"/>
            <w:hideMark/>
          </w:tcPr>
          <w:p w14:paraId="6E815C7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T112403 ŠKOLE JEDNAKIH MOGUĆNOSTI 7</w:t>
            </w:r>
          </w:p>
        </w:tc>
        <w:tc>
          <w:tcPr>
            <w:tcW w:w="573" w:type="pct"/>
            <w:shd w:val="clear" w:color="000000" w:fill="CCCCFF"/>
            <w:noWrap/>
            <w:vAlign w:val="bottom"/>
            <w:hideMark/>
          </w:tcPr>
          <w:p w14:paraId="73C563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67C76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FE72C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120.200,00</w:t>
            </w:r>
          </w:p>
        </w:tc>
        <w:tc>
          <w:tcPr>
            <w:tcW w:w="584" w:type="pct"/>
            <w:shd w:val="clear" w:color="000000" w:fill="CCCCFF"/>
            <w:noWrap/>
            <w:vAlign w:val="bottom"/>
            <w:hideMark/>
          </w:tcPr>
          <w:p w14:paraId="02A439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120.200,00</w:t>
            </w:r>
          </w:p>
        </w:tc>
        <w:tc>
          <w:tcPr>
            <w:tcW w:w="584" w:type="pct"/>
            <w:shd w:val="clear" w:color="000000" w:fill="CCCCFF"/>
            <w:noWrap/>
            <w:vAlign w:val="bottom"/>
            <w:hideMark/>
          </w:tcPr>
          <w:p w14:paraId="714FB8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119.700,00</w:t>
            </w:r>
          </w:p>
        </w:tc>
      </w:tr>
      <w:tr w:rsidR="009504E0" w:rsidRPr="009950E4" w14:paraId="74C763BD" w14:textId="77777777" w:rsidTr="009504E0">
        <w:trPr>
          <w:trHeight w:val="510"/>
        </w:trPr>
        <w:tc>
          <w:tcPr>
            <w:tcW w:w="2114" w:type="pct"/>
            <w:shd w:val="clear" w:color="000000" w:fill="FFFF99"/>
            <w:vAlign w:val="bottom"/>
            <w:hideMark/>
          </w:tcPr>
          <w:p w14:paraId="3C1083B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6099C3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5E9D1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60BBE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120.200,00</w:t>
            </w:r>
          </w:p>
        </w:tc>
        <w:tc>
          <w:tcPr>
            <w:tcW w:w="584" w:type="pct"/>
            <w:shd w:val="clear" w:color="000000" w:fill="FFFF99"/>
            <w:noWrap/>
            <w:vAlign w:val="bottom"/>
            <w:hideMark/>
          </w:tcPr>
          <w:p w14:paraId="3B8838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120.200,00</w:t>
            </w:r>
          </w:p>
        </w:tc>
        <w:tc>
          <w:tcPr>
            <w:tcW w:w="584" w:type="pct"/>
            <w:shd w:val="clear" w:color="000000" w:fill="FFFF99"/>
            <w:noWrap/>
            <w:vAlign w:val="bottom"/>
            <w:hideMark/>
          </w:tcPr>
          <w:p w14:paraId="73DAE7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119.700,00</w:t>
            </w:r>
          </w:p>
        </w:tc>
      </w:tr>
      <w:tr w:rsidR="009504E0" w:rsidRPr="009950E4" w14:paraId="21270CA4" w14:textId="77777777" w:rsidTr="009504E0">
        <w:trPr>
          <w:trHeight w:val="255"/>
        </w:trPr>
        <w:tc>
          <w:tcPr>
            <w:tcW w:w="2114" w:type="pct"/>
            <w:shd w:val="clear" w:color="auto" w:fill="auto"/>
            <w:vAlign w:val="bottom"/>
            <w:hideMark/>
          </w:tcPr>
          <w:p w14:paraId="204A4BE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D4E11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069F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159E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116.600,00</w:t>
            </w:r>
          </w:p>
        </w:tc>
        <w:tc>
          <w:tcPr>
            <w:tcW w:w="584" w:type="pct"/>
            <w:shd w:val="clear" w:color="auto" w:fill="auto"/>
            <w:noWrap/>
            <w:vAlign w:val="bottom"/>
            <w:hideMark/>
          </w:tcPr>
          <w:p w14:paraId="7C61DE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116.600,00</w:t>
            </w:r>
          </w:p>
        </w:tc>
        <w:tc>
          <w:tcPr>
            <w:tcW w:w="584" w:type="pct"/>
            <w:shd w:val="clear" w:color="auto" w:fill="auto"/>
            <w:noWrap/>
            <w:vAlign w:val="bottom"/>
            <w:hideMark/>
          </w:tcPr>
          <w:p w14:paraId="51A15F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116.100,00</w:t>
            </w:r>
          </w:p>
        </w:tc>
      </w:tr>
      <w:tr w:rsidR="009504E0" w:rsidRPr="009950E4" w14:paraId="2EBFCF8F" w14:textId="77777777" w:rsidTr="009504E0">
        <w:trPr>
          <w:trHeight w:val="255"/>
        </w:trPr>
        <w:tc>
          <w:tcPr>
            <w:tcW w:w="2114" w:type="pct"/>
            <w:shd w:val="clear" w:color="auto" w:fill="auto"/>
            <w:vAlign w:val="bottom"/>
            <w:hideMark/>
          </w:tcPr>
          <w:p w14:paraId="721CB0B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1B34A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3330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EA5F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1.600,00</w:t>
            </w:r>
          </w:p>
        </w:tc>
        <w:tc>
          <w:tcPr>
            <w:tcW w:w="584" w:type="pct"/>
            <w:shd w:val="clear" w:color="auto" w:fill="auto"/>
            <w:noWrap/>
            <w:vAlign w:val="bottom"/>
            <w:hideMark/>
          </w:tcPr>
          <w:p w14:paraId="3E692C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1.600,00</w:t>
            </w:r>
          </w:p>
        </w:tc>
        <w:tc>
          <w:tcPr>
            <w:tcW w:w="584" w:type="pct"/>
            <w:shd w:val="clear" w:color="auto" w:fill="auto"/>
            <w:noWrap/>
            <w:vAlign w:val="bottom"/>
            <w:hideMark/>
          </w:tcPr>
          <w:p w14:paraId="63D4C1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1.100,00</w:t>
            </w:r>
          </w:p>
        </w:tc>
      </w:tr>
      <w:tr w:rsidR="009504E0" w:rsidRPr="009950E4" w14:paraId="5F1BD10E" w14:textId="77777777" w:rsidTr="009504E0">
        <w:trPr>
          <w:trHeight w:val="510"/>
        </w:trPr>
        <w:tc>
          <w:tcPr>
            <w:tcW w:w="2114" w:type="pct"/>
            <w:shd w:val="clear" w:color="auto" w:fill="auto"/>
            <w:vAlign w:val="bottom"/>
            <w:hideMark/>
          </w:tcPr>
          <w:p w14:paraId="0F8A7F9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4F4D60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8690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617E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115.000,00</w:t>
            </w:r>
          </w:p>
        </w:tc>
        <w:tc>
          <w:tcPr>
            <w:tcW w:w="584" w:type="pct"/>
            <w:shd w:val="clear" w:color="auto" w:fill="auto"/>
            <w:noWrap/>
            <w:vAlign w:val="bottom"/>
            <w:hideMark/>
          </w:tcPr>
          <w:p w14:paraId="5E3FAB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115.000,00</w:t>
            </w:r>
          </w:p>
        </w:tc>
        <w:tc>
          <w:tcPr>
            <w:tcW w:w="584" w:type="pct"/>
            <w:shd w:val="clear" w:color="auto" w:fill="auto"/>
            <w:noWrap/>
            <w:vAlign w:val="bottom"/>
            <w:hideMark/>
          </w:tcPr>
          <w:p w14:paraId="4B98B4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115.000,00</w:t>
            </w:r>
          </w:p>
        </w:tc>
      </w:tr>
      <w:tr w:rsidR="009504E0" w:rsidRPr="009950E4" w14:paraId="533B801F" w14:textId="77777777" w:rsidTr="009504E0">
        <w:trPr>
          <w:trHeight w:val="255"/>
        </w:trPr>
        <w:tc>
          <w:tcPr>
            <w:tcW w:w="2114" w:type="pct"/>
            <w:shd w:val="clear" w:color="auto" w:fill="auto"/>
            <w:vAlign w:val="bottom"/>
            <w:hideMark/>
          </w:tcPr>
          <w:p w14:paraId="492FE08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CC557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9C3A6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C744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3.600,00</w:t>
            </w:r>
          </w:p>
        </w:tc>
        <w:tc>
          <w:tcPr>
            <w:tcW w:w="584" w:type="pct"/>
            <w:shd w:val="clear" w:color="auto" w:fill="auto"/>
            <w:noWrap/>
            <w:vAlign w:val="bottom"/>
            <w:hideMark/>
          </w:tcPr>
          <w:p w14:paraId="04A935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3.600,00</w:t>
            </w:r>
          </w:p>
        </w:tc>
        <w:tc>
          <w:tcPr>
            <w:tcW w:w="584" w:type="pct"/>
            <w:shd w:val="clear" w:color="auto" w:fill="auto"/>
            <w:noWrap/>
            <w:vAlign w:val="bottom"/>
            <w:hideMark/>
          </w:tcPr>
          <w:p w14:paraId="6A6866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3.600,00</w:t>
            </w:r>
          </w:p>
        </w:tc>
      </w:tr>
      <w:tr w:rsidR="009504E0" w:rsidRPr="009950E4" w14:paraId="300F0150" w14:textId="77777777" w:rsidTr="009504E0">
        <w:trPr>
          <w:trHeight w:val="255"/>
        </w:trPr>
        <w:tc>
          <w:tcPr>
            <w:tcW w:w="2114" w:type="pct"/>
            <w:shd w:val="clear" w:color="auto" w:fill="auto"/>
            <w:vAlign w:val="bottom"/>
            <w:hideMark/>
          </w:tcPr>
          <w:p w14:paraId="2CAF0F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2E19E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8D25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5D142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3.600,00</w:t>
            </w:r>
          </w:p>
        </w:tc>
        <w:tc>
          <w:tcPr>
            <w:tcW w:w="584" w:type="pct"/>
            <w:shd w:val="clear" w:color="auto" w:fill="auto"/>
            <w:noWrap/>
            <w:vAlign w:val="bottom"/>
            <w:hideMark/>
          </w:tcPr>
          <w:p w14:paraId="67E93A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3.600,00</w:t>
            </w:r>
          </w:p>
        </w:tc>
        <w:tc>
          <w:tcPr>
            <w:tcW w:w="584" w:type="pct"/>
            <w:shd w:val="clear" w:color="auto" w:fill="auto"/>
            <w:noWrap/>
            <w:vAlign w:val="bottom"/>
            <w:hideMark/>
          </w:tcPr>
          <w:p w14:paraId="7976E3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3.600,00</w:t>
            </w:r>
          </w:p>
        </w:tc>
      </w:tr>
      <w:tr w:rsidR="009504E0" w:rsidRPr="009950E4" w14:paraId="334E91C8" w14:textId="77777777" w:rsidTr="009504E0">
        <w:trPr>
          <w:trHeight w:val="510"/>
        </w:trPr>
        <w:tc>
          <w:tcPr>
            <w:tcW w:w="2114" w:type="pct"/>
            <w:shd w:val="clear" w:color="000000" w:fill="9999FF"/>
            <w:vAlign w:val="bottom"/>
            <w:hideMark/>
          </w:tcPr>
          <w:p w14:paraId="4AB2167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1125 POTPORE I DONACIJE U SOCIJALNOJ SKRBI I ZDRAVSTVU</w:t>
            </w:r>
          </w:p>
        </w:tc>
        <w:tc>
          <w:tcPr>
            <w:tcW w:w="573" w:type="pct"/>
            <w:shd w:val="clear" w:color="000000" w:fill="9999FF"/>
            <w:noWrap/>
            <w:vAlign w:val="bottom"/>
            <w:hideMark/>
          </w:tcPr>
          <w:p w14:paraId="2D1449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457.671,64</w:t>
            </w:r>
          </w:p>
        </w:tc>
        <w:tc>
          <w:tcPr>
            <w:tcW w:w="573" w:type="pct"/>
            <w:shd w:val="clear" w:color="000000" w:fill="9999FF"/>
            <w:noWrap/>
            <w:vAlign w:val="bottom"/>
            <w:hideMark/>
          </w:tcPr>
          <w:p w14:paraId="7E5149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544.163,49</w:t>
            </w:r>
          </w:p>
        </w:tc>
        <w:tc>
          <w:tcPr>
            <w:tcW w:w="573" w:type="pct"/>
            <w:shd w:val="clear" w:color="000000" w:fill="9999FF"/>
            <w:noWrap/>
            <w:vAlign w:val="bottom"/>
            <w:hideMark/>
          </w:tcPr>
          <w:p w14:paraId="0F7297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492.185,00</w:t>
            </w:r>
          </w:p>
        </w:tc>
        <w:tc>
          <w:tcPr>
            <w:tcW w:w="584" w:type="pct"/>
            <w:shd w:val="clear" w:color="000000" w:fill="9999FF"/>
            <w:noWrap/>
            <w:vAlign w:val="bottom"/>
            <w:hideMark/>
          </w:tcPr>
          <w:p w14:paraId="3A27FF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509.000,00</w:t>
            </w:r>
          </w:p>
        </w:tc>
        <w:tc>
          <w:tcPr>
            <w:tcW w:w="584" w:type="pct"/>
            <w:shd w:val="clear" w:color="000000" w:fill="9999FF"/>
            <w:noWrap/>
            <w:vAlign w:val="bottom"/>
            <w:hideMark/>
          </w:tcPr>
          <w:p w14:paraId="2B7BCF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509.000,00</w:t>
            </w:r>
          </w:p>
        </w:tc>
      </w:tr>
      <w:tr w:rsidR="009504E0" w:rsidRPr="009950E4" w14:paraId="112BA296" w14:textId="77777777" w:rsidTr="009504E0">
        <w:trPr>
          <w:trHeight w:val="510"/>
        </w:trPr>
        <w:tc>
          <w:tcPr>
            <w:tcW w:w="2114" w:type="pct"/>
            <w:shd w:val="clear" w:color="000000" w:fill="CCCCFF"/>
            <w:vAlign w:val="bottom"/>
            <w:hideMark/>
          </w:tcPr>
          <w:p w14:paraId="683B618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A112501 POTPORE I DONACIJE U SOCIJALNOJ SKRBI I ZDRAVSTVU</w:t>
            </w:r>
          </w:p>
        </w:tc>
        <w:tc>
          <w:tcPr>
            <w:tcW w:w="573" w:type="pct"/>
            <w:shd w:val="clear" w:color="000000" w:fill="CCCCFF"/>
            <w:noWrap/>
            <w:vAlign w:val="bottom"/>
            <w:hideMark/>
          </w:tcPr>
          <w:p w14:paraId="491930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457.671,64</w:t>
            </w:r>
          </w:p>
        </w:tc>
        <w:tc>
          <w:tcPr>
            <w:tcW w:w="573" w:type="pct"/>
            <w:shd w:val="clear" w:color="000000" w:fill="CCCCFF"/>
            <w:noWrap/>
            <w:vAlign w:val="bottom"/>
            <w:hideMark/>
          </w:tcPr>
          <w:p w14:paraId="6667F6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544.163,49</w:t>
            </w:r>
          </w:p>
        </w:tc>
        <w:tc>
          <w:tcPr>
            <w:tcW w:w="573" w:type="pct"/>
            <w:shd w:val="clear" w:color="000000" w:fill="CCCCFF"/>
            <w:noWrap/>
            <w:vAlign w:val="bottom"/>
            <w:hideMark/>
          </w:tcPr>
          <w:p w14:paraId="3D619F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492.185,00</w:t>
            </w:r>
          </w:p>
        </w:tc>
        <w:tc>
          <w:tcPr>
            <w:tcW w:w="584" w:type="pct"/>
            <w:shd w:val="clear" w:color="000000" w:fill="CCCCFF"/>
            <w:noWrap/>
            <w:vAlign w:val="bottom"/>
            <w:hideMark/>
          </w:tcPr>
          <w:p w14:paraId="6542FA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509.000,00</w:t>
            </w:r>
          </w:p>
        </w:tc>
        <w:tc>
          <w:tcPr>
            <w:tcW w:w="584" w:type="pct"/>
            <w:shd w:val="clear" w:color="000000" w:fill="CCCCFF"/>
            <w:noWrap/>
            <w:vAlign w:val="bottom"/>
            <w:hideMark/>
          </w:tcPr>
          <w:p w14:paraId="559BB7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509.000,00</w:t>
            </w:r>
          </w:p>
        </w:tc>
      </w:tr>
      <w:tr w:rsidR="009504E0" w:rsidRPr="009950E4" w14:paraId="7D913071" w14:textId="77777777" w:rsidTr="009504E0">
        <w:trPr>
          <w:trHeight w:val="255"/>
        </w:trPr>
        <w:tc>
          <w:tcPr>
            <w:tcW w:w="2114" w:type="pct"/>
            <w:shd w:val="clear" w:color="000000" w:fill="FFFF99"/>
            <w:vAlign w:val="bottom"/>
            <w:hideMark/>
          </w:tcPr>
          <w:p w14:paraId="52090C2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0247F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457.671,64</w:t>
            </w:r>
          </w:p>
        </w:tc>
        <w:tc>
          <w:tcPr>
            <w:tcW w:w="573" w:type="pct"/>
            <w:shd w:val="clear" w:color="000000" w:fill="FFFF99"/>
            <w:noWrap/>
            <w:vAlign w:val="bottom"/>
            <w:hideMark/>
          </w:tcPr>
          <w:p w14:paraId="533D10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544.163,49</w:t>
            </w:r>
          </w:p>
        </w:tc>
        <w:tc>
          <w:tcPr>
            <w:tcW w:w="573" w:type="pct"/>
            <w:shd w:val="clear" w:color="000000" w:fill="FFFF99"/>
            <w:noWrap/>
            <w:vAlign w:val="bottom"/>
            <w:hideMark/>
          </w:tcPr>
          <w:p w14:paraId="68ADAE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492.185,00</w:t>
            </w:r>
          </w:p>
        </w:tc>
        <w:tc>
          <w:tcPr>
            <w:tcW w:w="584" w:type="pct"/>
            <w:shd w:val="clear" w:color="000000" w:fill="FFFF99"/>
            <w:noWrap/>
            <w:vAlign w:val="bottom"/>
            <w:hideMark/>
          </w:tcPr>
          <w:p w14:paraId="6A17B4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509.000,00</w:t>
            </w:r>
          </w:p>
        </w:tc>
        <w:tc>
          <w:tcPr>
            <w:tcW w:w="584" w:type="pct"/>
            <w:shd w:val="clear" w:color="000000" w:fill="FFFF99"/>
            <w:noWrap/>
            <w:vAlign w:val="bottom"/>
            <w:hideMark/>
          </w:tcPr>
          <w:p w14:paraId="2A8118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509.000,00</w:t>
            </w:r>
          </w:p>
        </w:tc>
      </w:tr>
      <w:tr w:rsidR="009504E0" w:rsidRPr="009950E4" w14:paraId="7B328F50" w14:textId="77777777" w:rsidTr="009504E0">
        <w:trPr>
          <w:trHeight w:val="255"/>
        </w:trPr>
        <w:tc>
          <w:tcPr>
            <w:tcW w:w="2114" w:type="pct"/>
            <w:shd w:val="clear" w:color="auto" w:fill="auto"/>
            <w:vAlign w:val="bottom"/>
            <w:hideMark/>
          </w:tcPr>
          <w:p w14:paraId="45FC4C1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AFF33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457.671,64</w:t>
            </w:r>
          </w:p>
        </w:tc>
        <w:tc>
          <w:tcPr>
            <w:tcW w:w="573" w:type="pct"/>
            <w:shd w:val="clear" w:color="auto" w:fill="auto"/>
            <w:noWrap/>
            <w:vAlign w:val="bottom"/>
            <w:hideMark/>
          </w:tcPr>
          <w:p w14:paraId="2B664F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544.163,49</w:t>
            </w:r>
          </w:p>
        </w:tc>
        <w:tc>
          <w:tcPr>
            <w:tcW w:w="573" w:type="pct"/>
            <w:shd w:val="clear" w:color="auto" w:fill="auto"/>
            <w:noWrap/>
            <w:vAlign w:val="bottom"/>
            <w:hideMark/>
          </w:tcPr>
          <w:p w14:paraId="0F0F16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492.185,00</w:t>
            </w:r>
          </w:p>
        </w:tc>
        <w:tc>
          <w:tcPr>
            <w:tcW w:w="584" w:type="pct"/>
            <w:shd w:val="clear" w:color="auto" w:fill="auto"/>
            <w:noWrap/>
            <w:vAlign w:val="bottom"/>
            <w:hideMark/>
          </w:tcPr>
          <w:p w14:paraId="50CBEB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509.000,00</w:t>
            </w:r>
          </w:p>
        </w:tc>
        <w:tc>
          <w:tcPr>
            <w:tcW w:w="584" w:type="pct"/>
            <w:shd w:val="clear" w:color="auto" w:fill="auto"/>
            <w:noWrap/>
            <w:vAlign w:val="bottom"/>
            <w:hideMark/>
          </w:tcPr>
          <w:p w14:paraId="3A0CA3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509.000,00</w:t>
            </w:r>
          </w:p>
        </w:tc>
      </w:tr>
      <w:tr w:rsidR="009504E0" w:rsidRPr="009950E4" w14:paraId="384CEFC7" w14:textId="77777777" w:rsidTr="009504E0">
        <w:trPr>
          <w:trHeight w:val="255"/>
        </w:trPr>
        <w:tc>
          <w:tcPr>
            <w:tcW w:w="2114" w:type="pct"/>
            <w:shd w:val="clear" w:color="auto" w:fill="auto"/>
            <w:vAlign w:val="bottom"/>
            <w:hideMark/>
          </w:tcPr>
          <w:p w14:paraId="5DB0EAC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672C5B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83.467,32</w:t>
            </w:r>
          </w:p>
        </w:tc>
        <w:tc>
          <w:tcPr>
            <w:tcW w:w="573" w:type="pct"/>
            <w:shd w:val="clear" w:color="auto" w:fill="auto"/>
            <w:noWrap/>
            <w:vAlign w:val="bottom"/>
            <w:hideMark/>
          </w:tcPr>
          <w:p w14:paraId="2BD0F3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70.343,08</w:t>
            </w:r>
          </w:p>
        </w:tc>
        <w:tc>
          <w:tcPr>
            <w:tcW w:w="573" w:type="pct"/>
            <w:shd w:val="clear" w:color="auto" w:fill="auto"/>
            <w:noWrap/>
            <w:vAlign w:val="bottom"/>
            <w:hideMark/>
          </w:tcPr>
          <w:p w14:paraId="0A2D01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69.000,00</w:t>
            </w:r>
          </w:p>
        </w:tc>
        <w:tc>
          <w:tcPr>
            <w:tcW w:w="584" w:type="pct"/>
            <w:shd w:val="clear" w:color="auto" w:fill="auto"/>
            <w:noWrap/>
            <w:vAlign w:val="bottom"/>
            <w:hideMark/>
          </w:tcPr>
          <w:p w14:paraId="7BAF08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69.000,00</w:t>
            </w:r>
          </w:p>
        </w:tc>
        <w:tc>
          <w:tcPr>
            <w:tcW w:w="584" w:type="pct"/>
            <w:shd w:val="clear" w:color="auto" w:fill="auto"/>
            <w:noWrap/>
            <w:vAlign w:val="bottom"/>
            <w:hideMark/>
          </w:tcPr>
          <w:p w14:paraId="04ECEE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69.000,00</w:t>
            </w:r>
          </w:p>
        </w:tc>
      </w:tr>
      <w:tr w:rsidR="009504E0" w:rsidRPr="009950E4" w14:paraId="2EC806BC" w14:textId="77777777" w:rsidTr="009504E0">
        <w:trPr>
          <w:trHeight w:val="255"/>
        </w:trPr>
        <w:tc>
          <w:tcPr>
            <w:tcW w:w="2114" w:type="pct"/>
            <w:shd w:val="clear" w:color="auto" w:fill="auto"/>
            <w:vAlign w:val="bottom"/>
            <w:hideMark/>
          </w:tcPr>
          <w:p w14:paraId="7A977B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2070D2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374.204,32</w:t>
            </w:r>
          </w:p>
        </w:tc>
        <w:tc>
          <w:tcPr>
            <w:tcW w:w="573" w:type="pct"/>
            <w:shd w:val="clear" w:color="auto" w:fill="auto"/>
            <w:noWrap/>
            <w:vAlign w:val="bottom"/>
            <w:hideMark/>
          </w:tcPr>
          <w:p w14:paraId="235A71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473.820,41</w:t>
            </w:r>
          </w:p>
        </w:tc>
        <w:tc>
          <w:tcPr>
            <w:tcW w:w="573" w:type="pct"/>
            <w:shd w:val="clear" w:color="auto" w:fill="auto"/>
            <w:noWrap/>
            <w:vAlign w:val="bottom"/>
            <w:hideMark/>
          </w:tcPr>
          <w:p w14:paraId="5FC4DD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423.185,00</w:t>
            </w:r>
          </w:p>
        </w:tc>
        <w:tc>
          <w:tcPr>
            <w:tcW w:w="584" w:type="pct"/>
            <w:shd w:val="clear" w:color="auto" w:fill="auto"/>
            <w:noWrap/>
            <w:vAlign w:val="bottom"/>
            <w:hideMark/>
          </w:tcPr>
          <w:p w14:paraId="1E8314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440.000,00</w:t>
            </w:r>
          </w:p>
        </w:tc>
        <w:tc>
          <w:tcPr>
            <w:tcW w:w="584" w:type="pct"/>
            <w:shd w:val="clear" w:color="auto" w:fill="auto"/>
            <w:noWrap/>
            <w:vAlign w:val="bottom"/>
            <w:hideMark/>
          </w:tcPr>
          <w:p w14:paraId="25B599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440.000,00</w:t>
            </w:r>
          </w:p>
        </w:tc>
      </w:tr>
      <w:tr w:rsidR="009504E0" w:rsidRPr="009950E4" w14:paraId="032E8142" w14:textId="77777777" w:rsidTr="009504E0">
        <w:trPr>
          <w:trHeight w:val="255"/>
        </w:trPr>
        <w:tc>
          <w:tcPr>
            <w:tcW w:w="2114" w:type="pct"/>
            <w:shd w:val="clear" w:color="000000" w:fill="000080"/>
            <w:vAlign w:val="bottom"/>
            <w:hideMark/>
          </w:tcPr>
          <w:p w14:paraId="4AB71E1B"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Razdjel 208 UPRAVNI ODJEL ZA URBANIZAM</w:t>
            </w:r>
          </w:p>
        </w:tc>
        <w:tc>
          <w:tcPr>
            <w:tcW w:w="573" w:type="pct"/>
            <w:shd w:val="clear" w:color="000000" w:fill="000080"/>
            <w:noWrap/>
            <w:vAlign w:val="bottom"/>
            <w:hideMark/>
          </w:tcPr>
          <w:p w14:paraId="6E0ADA6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21.431,25</w:t>
            </w:r>
          </w:p>
        </w:tc>
        <w:tc>
          <w:tcPr>
            <w:tcW w:w="573" w:type="pct"/>
            <w:shd w:val="clear" w:color="000000" w:fill="000080"/>
            <w:noWrap/>
            <w:vAlign w:val="bottom"/>
            <w:hideMark/>
          </w:tcPr>
          <w:p w14:paraId="3169B780"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99.055,42</w:t>
            </w:r>
          </w:p>
        </w:tc>
        <w:tc>
          <w:tcPr>
            <w:tcW w:w="573" w:type="pct"/>
            <w:shd w:val="clear" w:color="000000" w:fill="000080"/>
            <w:noWrap/>
            <w:vAlign w:val="bottom"/>
            <w:hideMark/>
          </w:tcPr>
          <w:p w14:paraId="3FB17CBF"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80"/>
            <w:noWrap/>
            <w:vAlign w:val="bottom"/>
            <w:hideMark/>
          </w:tcPr>
          <w:p w14:paraId="170B7DA9"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80"/>
            <w:noWrap/>
            <w:vAlign w:val="bottom"/>
            <w:hideMark/>
          </w:tcPr>
          <w:p w14:paraId="2EE080CE"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r>
      <w:tr w:rsidR="009504E0" w:rsidRPr="009950E4" w14:paraId="2F5056E4" w14:textId="77777777" w:rsidTr="009504E0">
        <w:trPr>
          <w:trHeight w:val="255"/>
        </w:trPr>
        <w:tc>
          <w:tcPr>
            <w:tcW w:w="2114" w:type="pct"/>
            <w:shd w:val="clear" w:color="000000" w:fill="0000FF"/>
            <w:vAlign w:val="bottom"/>
            <w:hideMark/>
          </w:tcPr>
          <w:p w14:paraId="2A2170DB"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20801 UPRAVNI ODJEL ZA URBANIZAM</w:t>
            </w:r>
          </w:p>
        </w:tc>
        <w:tc>
          <w:tcPr>
            <w:tcW w:w="573" w:type="pct"/>
            <w:shd w:val="clear" w:color="000000" w:fill="0000FF"/>
            <w:noWrap/>
            <w:vAlign w:val="bottom"/>
            <w:hideMark/>
          </w:tcPr>
          <w:p w14:paraId="5FF35E0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21.431,25</w:t>
            </w:r>
          </w:p>
        </w:tc>
        <w:tc>
          <w:tcPr>
            <w:tcW w:w="573" w:type="pct"/>
            <w:shd w:val="clear" w:color="000000" w:fill="0000FF"/>
            <w:noWrap/>
            <w:vAlign w:val="bottom"/>
            <w:hideMark/>
          </w:tcPr>
          <w:p w14:paraId="166ADC3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99.055,42</w:t>
            </w:r>
          </w:p>
        </w:tc>
        <w:tc>
          <w:tcPr>
            <w:tcW w:w="573" w:type="pct"/>
            <w:shd w:val="clear" w:color="000000" w:fill="0000FF"/>
            <w:noWrap/>
            <w:vAlign w:val="bottom"/>
            <w:hideMark/>
          </w:tcPr>
          <w:p w14:paraId="1C8E906F"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2447A820"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6C09972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r>
      <w:tr w:rsidR="009504E0" w:rsidRPr="009950E4" w14:paraId="4A25C9D1" w14:textId="77777777" w:rsidTr="009504E0">
        <w:trPr>
          <w:trHeight w:val="255"/>
        </w:trPr>
        <w:tc>
          <w:tcPr>
            <w:tcW w:w="2114" w:type="pct"/>
            <w:shd w:val="clear" w:color="000000" w:fill="9999FF"/>
            <w:vAlign w:val="bottom"/>
            <w:hideMark/>
          </w:tcPr>
          <w:p w14:paraId="38223A8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Program 1130 PROSTORO PLANIRANJE </w:t>
            </w:r>
          </w:p>
        </w:tc>
        <w:tc>
          <w:tcPr>
            <w:tcW w:w="573" w:type="pct"/>
            <w:shd w:val="clear" w:color="000000" w:fill="9999FF"/>
            <w:noWrap/>
            <w:vAlign w:val="bottom"/>
            <w:hideMark/>
          </w:tcPr>
          <w:p w14:paraId="142B19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21.431,25</w:t>
            </w:r>
          </w:p>
        </w:tc>
        <w:tc>
          <w:tcPr>
            <w:tcW w:w="573" w:type="pct"/>
            <w:shd w:val="clear" w:color="000000" w:fill="9999FF"/>
            <w:noWrap/>
            <w:vAlign w:val="bottom"/>
            <w:hideMark/>
          </w:tcPr>
          <w:p w14:paraId="548D0E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99.055,42</w:t>
            </w:r>
          </w:p>
        </w:tc>
        <w:tc>
          <w:tcPr>
            <w:tcW w:w="573" w:type="pct"/>
            <w:shd w:val="clear" w:color="000000" w:fill="9999FF"/>
            <w:noWrap/>
            <w:vAlign w:val="bottom"/>
            <w:hideMark/>
          </w:tcPr>
          <w:p w14:paraId="4260FA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1D83D6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65B8C4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6B2AE72" w14:textId="77777777" w:rsidTr="009504E0">
        <w:trPr>
          <w:trHeight w:val="255"/>
        </w:trPr>
        <w:tc>
          <w:tcPr>
            <w:tcW w:w="2114" w:type="pct"/>
            <w:shd w:val="clear" w:color="000000" w:fill="CCCCFF"/>
            <w:vAlign w:val="bottom"/>
            <w:hideMark/>
          </w:tcPr>
          <w:p w14:paraId="26BC221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Aktivnost A113001 URBANISTIČKI PLANOVI </w:t>
            </w:r>
          </w:p>
        </w:tc>
        <w:tc>
          <w:tcPr>
            <w:tcW w:w="573" w:type="pct"/>
            <w:shd w:val="clear" w:color="000000" w:fill="CCCCFF"/>
            <w:noWrap/>
            <w:vAlign w:val="bottom"/>
            <w:hideMark/>
          </w:tcPr>
          <w:p w14:paraId="1A743A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21.431,25</w:t>
            </w:r>
          </w:p>
        </w:tc>
        <w:tc>
          <w:tcPr>
            <w:tcW w:w="573" w:type="pct"/>
            <w:shd w:val="clear" w:color="000000" w:fill="CCCCFF"/>
            <w:noWrap/>
            <w:vAlign w:val="bottom"/>
            <w:hideMark/>
          </w:tcPr>
          <w:p w14:paraId="77EA78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99.055,42</w:t>
            </w:r>
          </w:p>
        </w:tc>
        <w:tc>
          <w:tcPr>
            <w:tcW w:w="573" w:type="pct"/>
            <w:shd w:val="clear" w:color="000000" w:fill="CCCCFF"/>
            <w:noWrap/>
            <w:vAlign w:val="bottom"/>
            <w:hideMark/>
          </w:tcPr>
          <w:p w14:paraId="7911E7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EF216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851D0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C4CD534" w14:textId="77777777" w:rsidTr="009504E0">
        <w:trPr>
          <w:trHeight w:val="255"/>
        </w:trPr>
        <w:tc>
          <w:tcPr>
            <w:tcW w:w="2114" w:type="pct"/>
            <w:shd w:val="clear" w:color="000000" w:fill="FFFF99"/>
            <w:vAlign w:val="bottom"/>
            <w:hideMark/>
          </w:tcPr>
          <w:p w14:paraId="1FDB2F8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6BACE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9.735,05</w:t>
            </w:r>
          </w:p>
        </w:tc>
        <w:tc>
          <w:tcPr>
            <w:tcW w:w="573" w:type="pct"/>
            <w:shd w:val="clear" w:color="000000" w:fill="FFFF99"/>
            <w:noWrap/>
            <w:vAlign w:val="bottom"/>
            <w:hideMark/>
          </w:tcPr>
          <w:p w14:paraId="379374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27.871,80</w:t>
            </w:r>
          </w:p>
        </w:tc>
        <w:tc>
          <w:tcPr>
            <w:tcW w:w="573" w:type="pct"/>
            <w:shd w:val="clear" w:color="000000" w:fill="FFFF99"/>
            <w:noWrap/>
            <w:vAlign w:val="bottom"/>
            <w:hideMark/>
          </w:tcPr>
          <w:p w14:paraId="2EF9A9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AEE21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C80FC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78CF512" w14:textId="77777777" w:rsidTr="009504E0">
        <w:trPr>
          <w:trHeight w:val="255"/>
        </w:trPr>
        <w:tc>
          <w:tcPr>
            <w:tcW w:w="2114" w:type="pct"/>
            <w:shd w:val="clear" w:color="auto" w:fill="auto"/>
            <w:vAlign w:val="bottom"/>
            <w:hideMark/>
          </w:tcPr>
          <w:p w14:paraId="3A9C049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E698A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9.735,05</w:t>
            </w:r>
          </w:p>
        </w:tc>
        <w:tc>
          <w:tcPr>
            <w:tcW w:w="573" w:type="pct"/>
            <w:shd w:val="clear" w:color="auto" w:fill="auto"/>
            <w:noWrap/>
            <w:vAlign w:val="bottom"/>
            <w:hideMark/>
          </w:tcPr>
          <w:p w14:paraId="01F4E7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27.871,80</w:t>
            </w:r>
          </w:p>
        </w:tc>
        <w:tc>
          <w:tcPr>
            <w:tcW w:w="573" w:type="pct"/>
            <w:shd w:val="clear" w:color="auto" w:fill="auto"/>
            <w:noWrap/>
            <w:vAlign w:val="bottom"/>
            <w:hideMark/>
          </w:tcPr>
          <w:p w14:paraId="2B5BBD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769A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1EC2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C2FB9E4" w14:textId="77777777" w:rsidTr="009504E0">
        <w:trPr>
          <w:trHeight w:val="255"/>
        </w:trPr>
        <w:tc>
          <w:tcPr>
            <w:tcW w:w="2114" w:type="pct"/>
            <w:shd w:val="clear" w:color="auto" w:fill="auto"/>
            <w:vAlign w:val="bottom"/>
            <w:hideMark/>
          </w:tcPr>
          <w:p w14:paraId="75A2B23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D9CD4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9.735,05</w:t>
            </w:r>
          </w:p>
        </w:tc>
        <w:tc>
          <w:tcPr>
            <w:tcW w:w="573" w:type="pct"/>
            <w:shd w:val="clear" w:color="auto" w:fill="auto"/>
            <w:noWrap/>
            <w:vAlign w:val="bottom"/>
            <w:hideMark/>
          </w:tcPr>
          <w:p w14:paraId="048B8D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27.871,80</w:t>
            </w:r>
          </w:p>
        </w:tc>
        <w:tc>
          <w:tcPr>
            <w:tcW w:w="573" w:type="pct"/>
            <w:shd w:val="clear" w:color="auto" w:fill="auto"/>
            <w:noWrap/>
            <w:vAlign w:val="bottom"/>
            <w:hideMark/>
          </w:tcPr>
          <w:p w14:paraId="78B434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3F45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563B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0462D7" w14:textId="77777777" w:rsidTr="009504E0">
        <w:trPr>
          <w:trHeight w:val="510"/>
        </w:trPr>
        <w:tc>
          <w:tcPr>
            <w:tcW w:w="2114" w:type="pct"/>
            <w:shd w:val="clear" w:color="000000" w:fill="FFFF99"/>
            <w:vAlign w:val="bottom"/>
            <w:hideMark/>
          </w:tcPr>
          <w:p w14:paraId="5DFB3B1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0A16C4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11.696,20</w:t>
            </w:r>
          </w:p>
        </w:tc>
        <w:tc>
          <w:tcPr>
            <w:tcW w:w="573" w:type="pct"/>
            <w:shd w:val="clear" w:color="000000" w:fill="FFFF99"/>
            <w:noWrap/>
            <w:vAlign w:val="bottom"/>
            <w:hideMark/>
          </w:tcPr>
          <w:p w14:paraId="2676EF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99"/>
            <w:noWrap/>
            <w:vAlign w:val="bottom"/>
            <w:hideMark/>
          </w:tcPr>
          <w:p w14:paraId="3BBDE7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F722C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A1AE3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B47FD29" w14:textId="77777777" w:rsidTr="009504E0">
        <w:trPr>
          <w:trHeight w:val="255"/>
        </w:trPr>
        <w:tc>
          <w:tcPr>
            <w:tcW w:w="2114" w:type="pct"/>
            <w:shd w:val="clear" w:color="auto" w:fill="auto"/>
            <w:vAlign w:val="bottom"/>
            <w:hideMark/>
          </w:tcPr>
          <w:p w14:paraId="0050C90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63C82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63B5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6E3544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8D5F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99AE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163502E" w14:textId="77777777" w:rsidTr="009504E0">
        <w:trPr>
          <w:trHeight w:val="255"/>
        </w:trPr>
        <w:tc>
          <w:tcPr>
            <w:tcW w:w="2114" w:type="pct"/>
            <w:shd w:val="clear" w:color="auto" w:fill="auto"/>
            <w:vAlign w:val="bottom"/>
            <w:hideMark/>
          </w:tcPr>
          <w:p w14:paraId="03C7DF7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5D5B7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E1CB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7B492B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2898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72CE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DAAD062" w14:textId="77777777" w:rsidTr="009504E0">
        <w:trPr>
          <w:trHeight w:val="510"/>
        </w:trPr>
        <w:tc>
          <w:tcPr>
            <w:tcW w:w="2114" w:type="pct"/>
            <w:shd w:val="clear" w:color="000000" w:fill="FFFFCC"/>
            <w:vAlign w:val="bottom"/>
            <w:hideMark/>
          </w:tcPr>
          <w:p w14:paraId="5A07B41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3.2.2 Naknada za zadržavanje nezakonito izgrađenih zgrada u prostoru-preneseni višak</w:t>
            </w:r>
          </w:p>
        </w:tc>
        <w:tc>
          <w:tcPr>
            <w:tcW w:w="573" w:type="pct"/>
            <w:shd w:val="clear" w:color="000000" w:fill="FFFFCC"/>
            <w:noWrap/>
            <w:vAlign w:val="bottom"/>
            <w:hideMark/>
          </w:tcPr>
          <w:p w14:paraId="749516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11.696,20</w:t>
            </w:r>
          </w:p>
        </w:tc>
        <w:tc>
          <w:tcPr>
            <w:tcW w:w="573" w:type="pct"/>
            <w:shd w:val="clear" w:color="000000" w:fill="FFFFCC"/>
            <w:noWrap/>
            <w:vAlign w:val="bottom"/>
            <w:hideMark/>
          </w:tcPr>
          <w:p w14:paraId="168EDA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43.311,83</w:t>
            </w:r>
          </w:p>
        </w:tc>
        <w:tc>
          <w:tcPr>
            <w:tcW w:w="573" w:type="pct"/>
            <w:shd w:val="clear" w:color="000000" w:fill="FFFFCC"/>
            <w:noWrap/>
            <w:vAlign w:val="bottom"/>
            <w:hideMark/>
          </w:tcPr>
          <w:p w14:paraId="0166A1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93DDA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4FBD0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A28E173" w14:textId="77777777" w:rsidTr="009504E0">
        <w:trPr>
          <w:trHeight w:val="255"/>
        </w:trPr>
        <w:tc>
          <w:tcPr>
            <w:tcW w:w="2114" w:type="pct"/>
            <w:shd w:val="clear" w:color="auto" w:fill="auto"/>
            <w:vAlign w:val="bottom"/>
            <w:hideMark/>
          </w:tcPr>
          <w:p w14:paraId="2D0928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535AFC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11.696,20</w:t>
            </w:r>
          </w:p>
        </w:tc>
        <w:tc>
          <w:tcPr>
            <w:tcW w:w="573" w:type="pct"/>
            <w:shd w:val="clear" w:color="auto" w:fill="auto"/>
            <w:noWrap/>
            <w:vAlign w:val="bottom"/>
            <w:hideMark/>
          </w:tcPr>
          <w:p w14:paraId="6486D9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43.311,83</w:t>
            </w:r>
          </w:p>
        </w:tc>
        <w:tc>
          <w:tcPr>
            <w:tcW w:w="573" w:type="pct"/>
            <w:shd w:val="clear" w:color="auto" w:fill="auto"/>
            <w:noWrap/>
            <w:vAlign w:val="bottom"/>
            <w:hideMark/>
          </w:tcPr>
          <w:p w14:paraId="24640A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051E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5D3E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8874037" w14:textId="77777777" w:rsidTr="009504E0">
        <w:trPr>
          <w:trHeight w:val="255"/>
        </w:trPr>
        <w:tc>
          <w:tcPr>
            <w:tcW w:w="2114" w:type="pct"/>
            <w:shd w:val="clear" w:color="auto" w:fill="auto"/>
            <w:vAlign w:val="bottom"/>
            <w:hideMark/>
          </w:tcPr>
          <w:p w14:paraId="4D5DD89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44BBE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11.696,20</w:t>
            </w:r>
          </w:p>
        </w:tc>
        <w:tc>
          <w:tcPr>
            <w:tcW w:w="573" w:type="pct"/>
            <w:shd w:val="clear" w:color="auto" w:fill="auto"/>
            <w:noWrap/>
            <w:vAlign w:val="bottom"/>
            <w:hideMark/>
          </w:tcPr>
          <w:p w14:paraId="08E0A8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43.311,83</w:t>
            </w:r>
          </w:p>
        </w:tc>
        <w:tc>
          <w:tcPr>
            <w:tcW w:w="573" w:type="pct"/>
            <w:shd w:val="clear" w:color="auto" w:fill="auto"/>
            <w:noWrap/>
            <w:vAlign w:val="bottom"/>
            <w:hideMark/>
          </w:tcPr>
          <w:p w14:paraId="2DA0D8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AE21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3CE1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8C65CA" w14:textId="77777777" w:rsidTr="009504E0">
        <w:trPr>
          <w:trHeight w:val="255"/>
        </w:trPr>
        <w:tc>
          <w:tcPr>
            <w:tcW w:w="2114" w:type="pct"/>
            <w:shd w:val="clear" w:color="000000" w:fill="FFFF99"/>
            <w:vAlign w:val="bottom"/>
            <w:hideMark/>
          </w:tcPr>
          <w:p w14:paraId="37B7599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 Tekuće pomoći iz državnog proračuna</w:t>
            </w:r>
          </w:p>
        </w:tc>
        <w:tc>
          <w:tcPr>
            <w:tcW w:w="573" w:type="pct"/>
            <w:shd w:val="clear" w:color="000000" w:fill="FFFF99"/>
            <w:noWrap/>
            <w:vAlign w:val="bottom"/>
            <w:hideMark/>
          </w:tcPr>
          <w:p w14:paraId="0FF5E1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6E678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w:t>
            </w:r>
          </w:p>
        </w:tc>
        <w:tc>
          <w:tcPr>
            <w:tcW w:w="573" w:type="pct"/>
            <w:shd w:val="clear" w:color="000000" w:fill="FFFF99"/>
            <w:noWrap/>
            <w:vAlign w:val="bottom"/>
            <w:hideMark/>
          </w:tcPr>
          <w:p w14:paraId="329B87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3ACB0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2E8C0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7BDF691" w14:textId="77777777" w:rsidTr="009504E0">
        <w:trPr>
          <w:trHeight w:val="255"/>
        </w:trPr>
        <w:tc>
          <w:tcPr>
            <w:tcW w:w="2114" w:type="pct"/>
            <w:shd w:val="clear" w:color="auto" w:fill="auto"/>
            <w:vAlign w:val="bottom"/>
            <w:hideMark/>
          </w:tcPr>
          <w:p w14:paraId="6929BAA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0EA11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EB2FE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23CB9A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EBFD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678C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3DF6E24" w14:textId="77777777" w:rsidTr="009504E0">
        <w:trPr>
          <w:trHeight w:val="255"/>
        </w:trPr>
        <w:tc>
          <w:tcPr>
            <w:tcW w:w="2114" w:type="pct"/>
            <w:shd w:val="clear" w:color="auto" w:fill="auto"/>
            <w:vAlign w:val="bottom"/>
            <w:hideMark/>
          </w:tcPr>
          <w:p w14:paraId="7DA8F86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64F99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6BD17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5F4CB8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3E48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705F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C871405" w14:textId="77777777" w:rsidTr="009504E0">
        <w:trPr>
          <w:trHeight w:val="510"/>
        </w:trPr>
        <w:tc>
          <w:tcPr>
            <w:tcW w:w="2114" w:type="pct"/>
            <w:shd w:val="clear" w:color="000000" w:fill="000080"/>
            <w:vAlign w:val="bottom"/>
            <w:hideMark/>
          </w:tcPr>
          <w:p w14:paraId="4D91337E"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Razdjel 209 UPRAVNI ODJEL ZA GOSPODARENJE IMOVINOM I VLASNIČKO-PRAVNE ODNOSE</w:t>
            </w:r>
          </w:p>
        </w:tc>
        <w:tc>
          <w:tcPr>
            <w:tcW w:w="573" w:type="pct"/>
            <w:shd w:val="clear" w:color="000000" w:fill="000080"/>
            <w:noWrap/>
            <w:vAlign w:val="bottom"/>
            <w:hideMark/>
          </w:tcPr>
          <w:p w14:paraId="56714F80"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1.439.528,37</w:t>
            </w:r>
          </w:p>
        </w:tc>
        <w:tc>
          <w:tcPr>
            <w:tcW w:w="573" w:type="pct"/>
            <w:shd w:val="clear" w:color="000000" w:fill="000080"/>
            <w:noWrap/>
            <w:vAlign w:val="bottom"/>
            <w:hideMark/>
          </w:tcPr>
          <w:p w14:paraId="5403BC76"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4.565.278,89</w:t>
            </w:r>
          </w:p>
        </w:tc>
        <w:tc>
          <w:tcPr>
            <w:tcW w:w="573" w:type="pct"/>
            <w:shd w:val="clear" w:color="000000" w:fill="000080"/>
            <w:noWrap/>
            <w:vAlign w:val="bottom"/>
            <w:hideMark/>
          </w:tcPr>
          <w:p w14:paraId="2E61E85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3.908.911,00</w:t>
            </w:r>
          </w:p>
        </w:tc>
        <w:tc>
          <w:tcPr>
            <w:tcW w:w="584" w:type="pct"/>
            <w:shd w:val="clear" w:color="000000" w:fill="000080"/>
            <w:noWrap/>
            <w:vAlign w:val="bottom"/>
            <w:hideMark/>
          </w:tcPr>
          <w:p w14:paraId="7D1B138A"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2.181.057,00</w:t>
            </w:r>
          </w:p>
        </w:tc>
        <w:tc>
          <w:tcPr>
            <w:tcW w:w="584" w:type="pct"/>
            <w:shd w:val="clear" w:color="000000" w:fill="000080"/>
            <w:noWrap/>
            <w:vAlign w:val="bottom"/>
            <w:hideMark/>
          </w:tcPr>
          <w:p w14:paraId="12C98F5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2.057.348,00</w:t>
            </w:r>
          </w:p>
        </w:tc>
      </w:tr>
      <w:tr w:rsidR="009504E0" w:rsidRPr="009950E4" w14:paraId="72F22917" w14:textId="77777777" w:rsidTr="009504E0">
        <w:trPr>
          <w:trHeight w:val="510"/>
        </w:trPr>
        <w:tc>
          <w:tcPr>
            <w:tcW w:w="2114" w:type="pct"/>
            <w:shd w:val="clear" w:color="000000" w:fill="0000FF"/>
            <w:vAlign w:val="bottom"/>
            <w:hideMark/>
          </w:tcPr>
          <w:p w14:paraId="3517AFF3"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20901 UPRAVNI ODJEL ZA GOSPODARENJE IMOVINOM I VLASNIČKO-PRAVNE ODNOSE</w:t>
            </w:r>
          </w:p>
        </w:tc>
        <w:tc>
          <w:tcPr>
            <w:tcW w:w="573" w:type="pct"/>
            <w:shd w:val="clear" w:color="000000" w:fill="0000FF"/>
            <w:noWrap/>
            <w:vAlign w:val="bottom"/>
            <w:hideMark/>
          </w:tcPr>
          <w:p w14:paraId="68C5D69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1.439.528,37</w:t>
            </w:r>
          </w:p>
        </w:tc>
        <w:tc>
          <w:tcPr>
            <w:tcW w:w="573" w:type="pct"/>
            <w:shd w:val="clear" w:color="000000" w:fill="0000FF"/>
            <w:noWrap/>
            <w:vAlign w:val="bottom"/>
            <w:hideMark/>
          </w:tcPr>
          <w:p w14:paraId="08C64C7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4.565.278,89</w:t>
            </w:r>
          </w:p>
        </w:tc>
        <w:tc>
          <w:tcPr>
            <w:tcW w:w="573" w:type="pct"/>
            <w:shd w:val="clear" w:color="000000" w:fill="0000FF"/>
            <w:noWrap/>
            <w:vAlign w:val="bottom"/>
            <w:hideMark/>
          </w:tcPr>
          <w:p w14:paraId="3A70B43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3.908.911,00</w:t>
            </w:r>
          </w:p>
        </w:tc>
        <w:tc>
          <w:tcPr>
            <w:tcW w:w="584" w:type="pct"/>
            <w:shd w:val="clear" w:color="000000" w:fill="0000FF"/>
            <w:noWrap/>
            <w:vAlign w:val="bottom"/>
            <w:hideMark/>
          </w:tcPr>
          <w:p w14:paraId="10BDADC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2.181.057,00</w:t>
            </w:r>
          </w:p>
        </w:tc>
        <w:tc>
          <w:tcPr>
            <w:tcW w:w="584" w:type="pct"/>
            <w:shd w:val="clear" w:color="000000" w:fill="0000FF"/>
            <w:noWrap/>
            <w:vAlign w:val="bottom"/>
            <w:hideMark/>
          </w:tcPr>
          <w:p w14:paraId="57C01C9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2.057.348,00</w:t>
            </w:r>
          </w:p>
        </w:tc>
      </w:tr>
      <w:tr w:rsidR="009504E0" w:rsidRPr="009950E4" w14:paraId="0C740B8B" w14:textId="77777777" w:rsidTr="009504E0">
        <w:trPr>
          <w:trHeight w:val="510"/>
        </w:trPr>
        <w:tc>
          <w:tcPr>
            <w:tcW w:w="2114" w:type="pct"/>
            <w:shd w:val="clear" w:color="000000" w:fill="9999FF"/>
            <w:vAlign w:val="bottom"/>
            <w:hideMark/>
          </w:tcPr>
          <w:p w14:paraId="4F1F5A6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1140 UPRAVLJANJE GRAĐEVINSKIM ZEMLJIŠTIMA U VLASNIŠTVU GRADA OSIJEKA</w:t>
            </w:r>
          </w:p>
        </w:tc>
        <w:tc>
          <w:tcPr>
            <w:tcW w:w="573" w:type="pct"/>
            <w:shd w:val="clear" w:color="000000" w:fill="9999FF"/>
            <w:noWrap/>
            <w:vAlign w:val="bottom"/>
            <w:hideMark/>
          </w:tcPr>
          <w:p w14:paraId="00DC23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685.596,24</w:t>
            </w:r>
          </w:p>
        </w:tc>
        <w:tc>
          <w:tcPr>
            <w:tcW w:w="573" w:type="pct"/>
            <w:shd w:val="clear" w:color="000000" w:fill="9999FF"/>
            <w:noWrap/>
            <w:vAlign w:val="bottom"/>
            <w:hideMark/>
          </w:tcPr>
          <w:p w14:paraId="18479F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1.619.005,11</w:t>
            </w:r>
          </w:p>
        </w:tc>
        <w:tc>
          <w:tcPr>
            <w:tcW w:w="573" w:type="pct"/>
            <w:shd w:val="clear" w:color="000000" w:fill="9999FF"/>
            <w:noWrap/>
            <w:vAlign w:val="bottom"/>
            <w:hideMark/>
          </w:tcPr>
          <w:p w14:paraId="0EB843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1.752.076,00</w:t>
            </w:r>
          </w:p>
        </w:tc>
        <w:tc>
          <w:tcPr>
            <w:tcW w:w="584" w:type="pct"/>
            <w:shd w:val="clear" w:color="000000" w:fill="9999FF"/>
            <w:noWrap/>
            <w:vAlign w:val="bottom"/>
            <w:hideMark/>
          </w:tcPr>
          <w:p w14:paraId="4DF2AC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530.479,00</w:t>
            </w:r>
          </w:p>
        </w:tc>
        <w:tc>
          <w:tcPr>
            <w:tcW w:w="584" w:type="pct"/>
            <w:shd w:val="clear" w:color="000000" w:fill="9999FF"/>
            <w:noWrap/>
            <w:vAlign w:val="bottom"/>
            <w:hideMark/>
          </w:tcPr>
          <w:p w14:paraId="71C027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530.479,00</w:t>
            </w:r>
          </w:p>
        </w:tc>
      </w:tr>
      <w:tr w:rsidR="009504E0" w:rsidRPr="009950E4" w14:paraId="59C76DD6" w14:textId="77777777" w:rsidTr="009504E0">
        <w:trPr>
          <w:trHeight w:val="510"/>
        </w:trPr>
        <w:tc>
          <w:tcPr>
            <w:tcW w:w="2114" w:type="pct"/>
            <w:shd w:val="clear" w:color="000000" w:fill="CCCCFF"/>
            <w:vAlign w:val="bottom"/>
            <w:hideMark/>
          </w:tcPr>
          <w:p w14:paraId="5AEB8EC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A114001 IMOVINSKO-PRAVNI POSLOVI VEZANI ZA GRADSKA ZEMLJIŠTA</w:t>
            </w:r>
          </w:p>
        </w:tc>
        <w:tc>
          <w:tcPr>
            <w:tcW w:w="573" w:type="pct"/>
            <w:shd w:val="clear" w:color="000000" w:fill="CCCCFF"/>
            <w:noWrap/>
            <w:vAlign w:val="bottom"/>
            <w:hideMark/>
          </w:tcPr>
          <w:p w14:paraId="19D0C2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659.001,25</w:t>
            </w:r>
          </w:p>
        </w:tc>
        <w:tc>
          <w:tcPr>
            <w:tcW w:w="573" w:type="pct"/>
            <w:shd w:val="clear" w:color="000000" w:fill="CCCCFF"/>
            <w:noWrap/>
            <w:vAlign w:val="bottom"/>
            <w:hideMark/>
          </w:tcPr>
          <w:p w14:paraId="78C960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1.582.506,34</w:t>
            </w:r>
          </w:p>
        </w:tc>
        <w:tc>
          <w:tcPr>
            <w:tcW w:w="573" w:type="pct"/>
            <w:shd w:val="clear" w:color="000000" w:fill="CCCCFF"/>
            <w:noWrap/>
            <w:vAlign w:val="bottom"/>
            <w:hideMark/>
          </w:tcPr>
          <w:p w14:paraId="6074FB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1.692.351,00</w:t>
            </w:r>
          </w:p>
        </w:tc>
        <w:tc>
          <w:tcPr>
            <w:tcW w:w="584" w:type="pct"/>
            <w:shd w:val="clear" w:color="000000" w:fill="CCCCFF"/>
            <w:noWrap/>
            <w:vAlign w:val="bottom"/>
            <w:hideMark/>
          </w:tcPr>
          <w:p w14:paraId="02E32D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497.299,00</w:t>
            </w:r>
          </w:p>
        </w:tc>
        <w:tc>
          <w:tcPr>
            <w:tcW w:w="584" w:type="pct"/>
            <w:shd w:val="clear" w:color="000000" w:fill="CCCCFF"/>
            <w:noWrap/>
            <w:vAlign w:val="bottom"/>
            <w:hideMark/>
          </w:tcPr>
          <w:p w14:paraId="604FF3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497.299,00</w:t>
            </w:r>
          </w:p>
        </w:tc>
      </w:tr>
      <w:tr w:rsidR="009504E0" w:rsidRPr="009950E4" w14:paraId="2B7A697C" w14:textId="77777777" w:rsidTr="009504E0">
        <w:trPr>
          <w:trHeight w:val="255"/>
        </w:trPr>
        <w:tc>
          <w:tcPr>
            <w:tcW w:w="2114" w:type="pct"/>
            <w:shd w:val="clear" w:color="000000" w:fill="FFFF99"/>
            <w:vAlign w:val="bottom"/>
            <w:hideMark/>
          </w:tcPr>
          <w:p w14:paraId="52CD925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37502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3.874,44</w:t>
            </w:r>
          </w:p>
        </w:tc>
        <w:tc>
          <w:tcPr>
            <w:tcW w:w="573" w:type="pct"/>
            <w:shd w:val="clear" w:color="000000" w:fill="FFFF99"/>
            <w:noWrap/>
            <w:vAlign w:val="bottom"/>
            <w:hideMark/>
          </w:tcPr>
          <w:p w14:paraId="2ADAC2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30.526,25</w:t>
            </w:r>
          </w:p>
        </w:tc>
        <w:tc>
          <w:tcPr>
            <w:tcW w:w="573" w:type="pct"/>
            <w:shd w:val="clear" w:color="000000" w:fill="FFFF99"/>
            <w:noWrap/>
            <w:vAlign w:val="bottom"/>
            <w:hideMark/>
          </w:tcPr>
          <w:p w14:paraId="256DDF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771.122,00</w:t>
            </w:r>
          </w:p>
        </w:tc>
        <w:tc>
          <w:tcPr>
            <w:tcW w:w="584" w:type="pct"/>
            <w:shd w:val="clear" w:color="000000" w:fill="FFFF99"/>
            <w:noWrap/>
            <w:vAlign w:val="bottom"/>
            <w:hideMark/>
          </w:tcPr>
          <w:p w14:paraId="03304B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14.599,00</w:t>
            </w:r>
          </w:p>
        </w:tc>
        <w:tc>
          <w:tcPr>
            <w:tcW w:w="584" w:type="pct"/>
            <w:shd w:val="clear" w:color="000000" w:fill="FFFF99"/>
            <w:noWrap/>
            <w:vAlign w:val="bottom"/>
            <w:hideMark/>
          </w:tcPr>
          <w:p w14:paraId="6EC335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14.599,00</w:t>
            </w:r>
          </w:p>
        </w:tc>
      </w:tr>
      <w:tr w:rsidR="009504E0" w:rsidRPr="009950E4" w14:paraId="32912A2D" w14:textId="77777777" w:rsidTr="009504E0">
        <w:trPr>
          <w:trHeight w:val="255"/>
        </w:trPr>
        <w:tc>
          <w:tcPr>
            <w:tcW w:w="2114" w:type="pct"/>
            <w:shd w:val="clear" w:color="auto" w:fill="auto"/>
            <w:vAlign w:val="bottom"/>
            <w:hideMark/>
          </w:tcPr>
          <w:p w14:paraId="122D81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6C37D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3.874,44</w:t>
            </w:r>
          </w:p>
        </w:tc>
        <w:tc>
          <w:tcPr>
            <w:tcW w:w="573" w:type="pct"/>
            <w:shd w:val="clear" w:color="auto" w:fill="auto"/>
            <w:noWrap/>
            <w:vAlign w:val="bottom"/>
            <w:hideMark/>
          </w:tcPr>
          <w:p w14:paraId="44AC42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1F7974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1178E5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65FB7E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4C816356" w14:textId="77777777" w:rsidTr="009504E0">
        <w:trPr>
          <w:trHeight w:val="255"/>
        </w:trPr>
        <w:tc>
          <w:tcPr>
            <w:tcW w:w="2114" w:type="pct"/>
            <w:shd w:val="clear" w:color="auto" w:fill="auto"/>
            <w:vAlign w:val="bottom"/>
            <w:hideMark/>
          </w:tcPr>
          <w:p w14:paraId="060BCA9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D6850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3.874,44</w:t>
            </w:r>
          </w:p>
        </w:tc>
        <w:tc>
          <w:tcPr>
            <w:tcW w:w="573" w:type="pct"/>
            <w:shd w:val="clear" w:color="auto" w:fill="auto"/>
            <w:noWrap/>
            <w:vAlign w:val="bottom"/>
            <w:hideMark/>
          </w:tcPr>
          <w:p w14:paraId="75D243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1E6CD4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501BC3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5419D6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56FCF30F" w14:textId="77777777" w:rsidTr="009504E0">
        <w:trPr>
          <w:trHeight w:val="255"/>
        </w:trPr>
        <w:tc>
          <w:tcPr>
            <w:tcW w:w="2114" w:type="pct"/>
            <w:shd w:val="clear" w:color="auto" w:fill="auto"/>
            <w:vAlign w:val="bottom"/>
            <w:hideMark/>
          </w:tcPr>
          <w:p w14:paraId="1ACCC6A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CEE3B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6307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17.253,97</w:t>
            </w:r>
          </w:p>
        </w:tc>
        <w:tc>
          <w:tcPr>
            <w:tcW w:w="573" w:type="pct"/>
            <w:shd w:val="clear" w:color="auto" w:fill="auto"/>
            <w:noWrap/>
            <w:vAlign w:val="bottom"/>
            <w:hideMark/>
          </w:tcPr>
          <w:p w14:paraId="6419DA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757.850,00</w:t>
            </w:r>
          </w:p>
        </w:tc>
        <w:tc>
          <w:tcPr>
            <w:tcW w:w="584" w:type="pct"/>
            <w:shd w:val="clear" w:color="auto" w:fill="auto"/>
            <w:noWrap/>
            <w:vAlign w:val="bottom"/>
            <w:hideMark/>
          </w:tcPr>
          <w:p w14:paraId="4ED86A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5F74E9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132CAE67" w14:textId="77777777" w:rsidTr="009504E0">
        <w:trPr>
          <w:trHeight w:val="255"/>
        </w:trPr>
        <w:tc>
          <w:tcPr>
            <w:tcW w:w="2114" w:type="pct"/>
            <w:shd w:val="clear" w:color="auto" w:fill="auto"/>
            <w:vAlign w:val="bottom"/>
            <w:hideMark/>
          </w:tcPr>
          <w:p w14:paraId="41055B7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0593D0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BF4F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17.253,97</w:t>
            </w:r>
          </w:p>
        </w:tc>
        <w:tc>
          <w:tcPr>
            <w:tcW w:w="573" w:type="pct"/>
            <w:shd w:val="clear" w:color="auto" w:fill="auto"/>
            <w:noWrap/>
            <w:vAlign w:val="bottom"/>
            <w:hideMark/>
          </w:tcPr>
          <w:p w14:paraId="506BE0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757.850,00</w:t>
            </w:r>
          </w:p>
        </w:tc>
        <w:tc>
          <w:tcPr>
            <w:tcW w:w="584" w:type="pct"/>
            <w:shd w:val="clear" w:color="auto" w:fill="auto"/>
            <w:noWrap/>
            <w:vAlign w:val="bottom"/>
            <w:hideMark/>
          </w:tcPr>
          <w:p w14:paraId="557FD9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24C7B7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78B4EBC9" w14:textId="77777777" w:rsidTr="009504E0">
        <w:trPr>
          <w:trHeight w:val="255"/>
        </w:trPr>
        <w:tc>
          <w:tcPr>
            <w:tcW w:w="2114" w:type="pct"/>
            <w:shd w:val="clear" w:color="000000" w:fill="FFFF99"/>
            <w:vAlign w:val="bottom"/>
            <w:hideMark/>
          </w:tcPr>
          <w:p w14:paraId="342B4FE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6.1. Prodaja građevinskog zemljišta</w:t>
            </w:r>
          </w:p>
        </w:tc>
        <w:tc>
          <w:tcPr>
            <w:tcW w:w="573" w:type="pct"/>
            <w:shd w:val="clear" w:color="000000" w:fill="FFFF99"/>
            <w:noWrap/>
            <w:vAlign w:val="bottom"/>
            <w:hideMark/>
          </w:tcPr>
          <w:p w14:paraId="7CA52A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655.126,81</w:t>
            </w:r>
          </w:p>
        </w:tc>
        <w:tc>
          <w:tcPr>
            <w:tcW w:w="573" w:type="pct"/>
            <w:shd w:val="clear" w:color="000000" w:fill="FFFF99"/>
            <w:noWrap/>
            <w:vAlign w:val="bottom"/>
            <w:hideMark/>
          </w:tcPr>
          <w:p w14:paraId="6757C6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954.276,99</w:t>
            </w:r>
          </w:p>
        </w:tc>
        <w:tc>
          <w:tcPr>
            <w:tcW w:w="573" w:type="pct"/>
            <w:shd w:val="clear" w:color="000000" w:fill="FFFF99"/>
            <w:noWrap/>
            <w:vAlign w:val="bottom"/>
            <w:hideMark/>
          </w:tcPr>
          <w:p w14:paraId="2D7247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921.229,00</w:t>
            </w:r>
          </w:p>
        </w:tc>
        <w:tc>
          <w:tcPr>
            <w:tcW w:w="584" w:type="pct"/>
            <w:shd w:val="clear" w:color="000000" w:fill="FFFF99"/>
            <w:noWrap/>
            <w:vAlign w:val="bottom"/>
            <w:hideMark/>
          </w:tcPr>
          <w:p w14:paraId="1439F0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482.700,00</w:t>
            </w:r>
          </w:p>
        </w:tc>
        <w:tc>
          <w:tcPr>
            <w:tcW w:w="584" w:type="pct"/>
            <w:shd w:val="clear" w:color="000000" w:fill="FFFF99"/>
            <w:noWrap/>
            <w:vAlign w:val="bottom"/>
            <w:hideMark/>
          </w:tcPr>
          <w:p w14:paraId="0DC27A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482.700,00</w:t>
            </w:r>
          </w:p>
        </w:tc>
      </w:tr>
      <w:tr w:rsidR="009504E0" w:rsidRPr="009950E4" w14:paraId="7CDFD427" w14:textId="77777777" w:rsidTr="009504E0">
        <w:trPr>
          <w:trHeight w:val="255"/>
        </w:trPr>
        <w:tc>
          <w:tcPr>
            <w:tcW w:w="2114" w:type="pct"/>
            <w:shd w:val="clear" w:color="auto" w:fill="auto"/>
            <w:vAlign w:val="bottom"/>
            <w:hideMark/>
          </w:tcPr>
          <w:p w14:paraId="4FC66F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AB77B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60.528,63</w:t>
            </w:r>
          </w:p>
        </w:tc>
        <w:tc>
          <w:tcPr>
            <w:tcW w:w="573" w:type="pct"/>
            <w:shd w:val="clear" w:color="auto" w:fill="auto"/>
            <w:noWrap/>
            <w:vAlign w:val="bottom"/>
            <w:hideMark/>
          </w:tcPr>
          <w:p w14:paraId="3C0B5D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282.699,58</w:t>
            </w:r>
          </w:p>
        </w:tc>
        <w:tc>
          <w:tcPr>
            <w:tcW w:w="573" w:type="pct"/>
            <w:shd w:val="clear" w:color="auto" w:fill="auto"/>
            <w:noWrap/>
            <w:vAlign w:val="bottom"/>
            <w:hideMark/>
          </w:tcPr>
          <w:p w14:paraId="1B16DD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282.700,00</w:t>
            </w:r>
          </w:p>
        </w:tc>
        <w:tc>
          <w:tcPr>
            <w:tcW w:w="584" w:type="pct"/>
            <w:shd w:val="clear" w:color="auto" w:fill="auto"/>
            <w:noWrap/>
            <w:vAlign w:val="bottom"/>
            <w:hideMark/>
          </w:tcPr>
          <w:p w14:paraId="573364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282.700,00</w:t>
            </w:r>
          </w:p>
        </w:tc>
        <w:tc>
          <w:tcPr>
            <w:tcW w:w="584" w:type="pct"/>
            <w:shd w:val="clear" w:color="auto" w:fill="auto"/>
            <w:noWrap/>
            <w:vAlign w:val="bottom"/>
            <w:hideMark/>
          </w:tcPr>
          <w:p w14:paraId="69B0CF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282.700,00</w:t>
            </w:r>
          </w:p>
        </w:tc>
      </w:tr>
      <w:tr w:rsidR="009504E0" w:rsidRPr="009950E4" w14:paraId="6EA107E8" w14:textId="77777777" w:rsidTr="009504E0">
        <w:trPr>
          <w:trHeight w:val="255"/>
        </w:trPr>
        <w:tc>
          <w:tcPr>
            <w:tcW w:w="2114" w:type="pct"/>
            <w:shd w:val="clear" w:color="auto" w:fill="auto"/>
            <w:vAlign w:val="bottom"/>
            <w:hideMark/>
          </w:tcPr>
          <w:p w14:paraId="31DAC66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30FAC0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60.528,63</w:t>
            </w:r>
          </w:p>
        </w:tc>
        <w:tc>
          <w:tcPr>
            <w:tcW w:w="573" w:type="pct"/>
            <w:shd w:val="clear" w:color="auto" w:fill="auto"/>
            <w:noWrap/>
            <w:vAlign w:val="bottom"/>
            <w:hideMark/>
          </w:tcPr>
          <w:p w14:paraId="1EAD44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282.699,58</w:t>
            </w:r>
          </w:p>
        </w:tc>
        <w:tc>
          <w:tcPr>
            <w:tcW w:w="573" w:type="pct"/>
            <w:shd w:val="clear" w:color="auto" w:fill="auto"/>
            <w:noWrap/>
            <w:vAlign w:val="bottom"/>
            <w:hideMark/>
          </w:tcPr>
          <w:p w14:paraId="781FC9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282.700,00</w:t>
            </w:r>
          </w:p>
        </w:tc>
        <w:tc>
          <w:tcPr>
            <w:tcW w:w="584" w:type="pct"/>
            <w:shd w:val="clear" w:color="auto" w:fill="auto"/>
            <w:noWrap/>
            <w:vAlign w:val="bottom"/>
            <w:hideMark/>
          </w:tcPr>
          <w:p w14:paraId="768E92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282.700,00</w:t>
            </w:r>
          </w:p>
        </w:tc>
        <w:tc>
          <w:tcPr>
            <w:tcW w:w="584" w:type="pct"/>
            <w:shd w:val="clear" w:color="auto" w:fill="auto"/>
            <w:noWrap/>
            <w:vAlign w:val="bottom"/>
            <w:hideMark/>
          </w:tcPr>
          <w:p w14:paraId="5698D8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282.700,00</w:t>
            </w:r>
          </w:p>
        </w:tc>
      </w:tr>
      <w:tr w:rsidR="009504E0" w:rsidRPr="009950E4" w14:paraId="514C7F58" w14:textId="77777777" w:rsidTr="009504E0">
        <w:trPr>
          <w:trHeight w:val="255"/>
        </w:trPr>
        <w:tc>
          <w:tcPr>
            <w:tcW w:w="2114" w:type="pct"/>
            <w:shd w:val="clear" w:color="auto" w:fill="auto"/>
            <w:vAlign w:val="bottom"/>
            <w:hideMark/>
          </w:tcPr>
          <w:p w14:paraId="32B945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89E6B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594.598,18</w:t>
            </w:r>
          </w:p>
        </w:tc>
        <w:tc>
          <w:tcPr>
            <w:tcW w:w="573" w:type="pct"/>
            <w:shd w:val="clear" w:color="auto" w:fill="auto"/>
            <w:noWrap/>
            <w:vAlign w:val="bottom"/>
            <w:hideMark/>
          </w:tcPr>
          <w:p w14:paraId="40944C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671.577,41</w:t>
            </w:r>
          </w:p>
        </w:tc>
        <w:tc>
          <w:tcPr>
            <w:tcW w:w="573" w:type="pct"/>
            <w:shd w:val="clear" w:color="auto" w:fill="auto"/>
            <w:noWrap/>
            <w:vAlign w:val="bottom"/>
            <w:hideMark/>
          </w:tcPr>
          <w:p w14:paraId="143BD6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638.529,00</w:t>
            </w:r>
          </w:p>
        </w:tc>
        <w:tc>
          <w:tcPr>
            <w:tcW w:w="584" w:type="pct"/>
            <w:shd w:val="clear" w:color="auto" w:fill="auto"/>
            <w:noWrap/>
            <w:vAlign w:val="bottom"/>
            <w:hideMark/>
          </w:tcPr>
          <w:p w14:paraId="56B14E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200.000,00</w:t>
            </w:r>
          </w:p>
        </w:tc>
        <w:tc>
          <w:tcPr>
            <w:tcW w:w="584" w:type="pct"/>
            <w:shd w:val="clear" w:color="auto" w:fill="auto"/>
            <w:noWrap/>
            <w:vAlign w:val="bottom"/>
            <w:hideMark/>
          </w:tcPr>
          <w:p w14:paraId="6B1261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200.000,00</w:t>
            </w:r>
          </w:p>
        </w:tc>
      </w:tr>
      <w:tr w:rsidR="009504E0" w:rsidRPr="009950E4" w14:paraId="58739392" w14:textId="77777777" w:rsidTr="009504E0">
        <w:trPr>
          <w:trHeight w:val="255"/>
        </w:trPr>
        <w:tc>
          <w:tcPr>
            <w:tcW w:w="2114" w:type="pct"/>
            <w:shd w:val="clear" w:color="auto" w:fill="auto"/>
            <w:vAlign w:val="bottom"/>
            <w:hideMark/>
          </w:tcPr>
          <w:p w14:paraId="7EBE2E3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610070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594.598,18</w:t>
            </w:r>
          </w:p>
        </w:tc>
        <w:tc>
          <w:tcPr>
            <w:tcW w:w="573" w:type="pct"/>
            <w:shd w:val="clear" w:color="auto" w:fill="auto"/>
            <w:noWrap/>
            <w:vAlign w:val="bottom"/>
            <w:hideMark/>
          </w:tcPr>
          <w:p w14:paraId="68E56A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671.577,41</w:t>
            </w:r>
          </w:p>
        </w:tc>
        <w:tc>
          <w:tcPr>
            <w:tcW w:w="573" w:type="pct"/>
            <w:shd w:val="clear" w:color="auto" w:fill="auto"/>
            <w:noWrap/>
            <w:vAlign w:val="bottom"/>
            <w:hideMark/>
          </w:tcPr>
          <w:p w14:paraId="442FA7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638.529,00</w:t>
            </w:r>
          </w:p>
        </w:tc>
        <w:tc>
          <w:tcPr>
            <w:tcW w:w="584" w:type="pct"/>
            <w:shd w:val="clear" w:color="auto" w:fill="auto"/>
            <w:noWrap/>
            <w:vAlign w:val="bottom"/>
            <w:hideMark/>
          </w:tcPr>
          <w:p w14:paraId="733492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200.000,00</w:t>
            </w:r>
          </w:p>
        </w:tc>
        <w:tc>
          <w:tcPr>
            <w:tcW w:w="584" w:type="pct"/>
            <w:shd w:val="clear" w:color="auto" w:fill="auto"/>
            <w:noWrap/>
            <w:vAlign w:val="bottom"/>
            <w:hideMark/>
          </w:tcPr>
          <w:p w14:paraId="42E8BC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200.000,00</w:t>
            </w:r>
          </w:p>
        </w:tc>
      </w:tr>
      <w:tr w:rsidR="009504E0" w:rsidRPr="009950E4" w14:paraId="12B7902F" w14:textId="77777777" w:rsidTr="009504E0">
        <w:trPr>
          <w:trHeight w:val="255"/>
        </w:trPr>
        <w:tc>
          <w:tcPr>
            <w:tcW w:w="2114" w:type="pct"/>
            <w:shd w:val="clear" w:color="000000" w:fill="FFFFCC"/>
            <w:vAlign w:val="bottom"/>
            <w:hideMark/>
          </w:tcPr>
          <w:p w14:paraId="64F13CD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6.1.2 Građevinsko zemljište-preneseni višak</w:t>
            </w:r>
          </w:p>
        </w:tc>
        <w:tc>
          <w:tcPr>
            <w:tcW w:w="573" w:type="pct"/>
            <w:shd w:val="clear" w:color="000000" w:fill="FFFFCC"/>
            <w:noWrap/>
            <w:vAlign w:val="bottom"/>
            <w:hideMark/>
          </w:tcPr>
          <w:p w14:paraId="15B857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C0F2C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597.703,10</w:t>
            </w:r>
          </w:p>
        </w:tc>
        <w:tc>
          <w:tcPr>
            <w:tcW w:w="573" w:type="pct"/>
            <w:shd w:val="clear" w:color="000000" w:fill="FFFFCC"/>
            <w:noWrap/>
            <w:vAlign w:val="bottom"/>
            <w:hideMark/>
          </w:tcPr>
          <w:p w14:paraId="4D1E75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4A15B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D35A4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FBE4E48" w14:textId="77777777" w:rsidTr="009504E0">
        <w:trPr>
          <w:trHeight w:val="255"/>
        </w:trPr>
        <w:tc>
          <w:tcPr>
            <w:tcW w:w="2114" w:type="pct"/>
            <w:shd w:val="clear" w:color="auto" w:fill="auto"/>
            <w:vAlign w:val="bottom"/>
            <w:hideMark/>
          </w:tcPr>
          <w:p w14:paraId="2723122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77C02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7FED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597.703,10</w:t>
            </w:r>
          </w:p>
        </w:tc>
        <w:tc>
          <w:tcPr>
            <w:tcW w:w="573" w:type="pct"/>
            <w:shd w:val="clear" w:color="auto" w:fill="auto"/>
            <w:noWrap/>
            <w:vAlign w:val="bottom"/>
            <w:hideMark/>
          </w:tcPr>
          <w:p w14:paraId="35C0B6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164C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8285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2FDF8F1" w14:textId="77777777" w:rsidTr="009504E0">
        <w:trPr>
          <w:trHeight w:val="255"/>
        </w:trPr>
        <w:tc>
          <w:tcPr>
            <w:tcW w:w="2114" w:type="pct"/>
            <w:shd w:val="clear" w:color="auto" w:fill="auto"/>
            <w:vAlign w:val="bottom"/>
            <w:hideMark/>
          </w:tcPr>
          <w:p w14:paraId="52CDF9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42E57E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2CC9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597.703,10</w:t>
            </w:r>
          </w:p>
        </w:tc>
        <w:tc>
          <w:tcPr>
            <w:tcW w:w="573" w:type="pct"/>
            <w:shd w:val="clear" w:color="auto" w:fill="auto"/>
            <w:noWrap/>
            <w:vAlign w:val="bottom"/>
            <w:hideMark/>
          </w:tcPr>
          <w:p w14:paraId="464CD3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6C45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C392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AD2538" w14:textId="77777777" w:rsidTr="009504E0">
        <w:trPr>
          <w:trHeight w:val="255"/>
        </w:trPr>
        <w:tc>
          <w:tcPr>
            <w:tcW w:w="2114" w:type="pct"/>
            <w:shd w:val="clear" w:color="000000" w:fill="CCCCFF"/>
            <w:vAlign w:val="bottom"/>
            <w:hideMark/>
          </w:tcPr>
          <w:p w14:paraId="5443F76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Aktivnost A114002 PRIPREMA ZEMLJIŠTA </w:t>
            </w:r>
          </w:p>
        </w:tc>
        <w:tc>
          <w:tcPr>
            <w:tcW w:w="573" w:type="pct"/>
            <w:shd w:val="clear" w:color="000000" w:fill="CCCCFF"/>
            <w:noWrap/>
            <w:vAlign w:val="bottom"/>
            <w:hideMark/>
          </w:tcPr>
          <w:p w14:paraId="4E776A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26.594,99</w:t>
            </w:r>
          </w:p>
        </w:tc>
        <w:tc>
          <w:tcPr>
            <w:tcW w:w="573" w:type="pct"/>
            <w:shd w:val="clear" w:color="000000" w:fill="CCCCFF"/>
            <w:noWrap/>
            <w:vAlign w:val="bottom"/>
            <w:hideMark/>
          </w:tcPr>
          <w:p w14:paraId="563919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36.498,77</w:t>
            </w:r>
          </w:p>
        </w:tc>
        <w:tc>
          <w:tcPr>
            <w:tcW w:w="573" w:type="pct"/>
            <w:shd w:val="clear" w:color="000000" w:fill="CCCCFF"/>
            <w:noWrap/>
            <w:vAlign w:val="bottom"/>
            <w:hideMark/>
          </w:tcPr>
          <w:p w14:paraId="678F67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59.725,00</w:t>
            </w:r>
          </w:p>
        </w:tc>
        <w:tc>
          <w:tcPr>
            <w:tcW w:w="584" w:type="pct"/>
            <w:shd w:val="clear" w:color="000000" w:fill="CCCCFF"/>
            <w:noWrap/>
            <w:vAlign w:val="bottom"/>
            <w:hideMark/>
          </w:tcPr>
          <w:p w14:paraId="0388E5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33.180,00</w:t>
            </w:r>
          </w:p>
        </w:tc>
        <w:tc>
          <w:tcPr>
            <w:tcW w:w="584" w:type="pct"/>
            <w:shd w:val="clear" w:color="000000" w:fill="CCCCFF"/>
            <w:noWrap/>
            <w:vAlign w:val="bottom"/>
            <w:hideMark/>
          </w:tcPr>
          <w:p w14:paraId="35D002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33.180,00</w:t>
            </w:r>
          </w:p>
        </w:tc>
      </w:tr>
      <w:tr w:rsidR="009504E0" w:rsidRPr="009950E4" w14:paraId="35BE5BF0" w14:textId="77777777" w:rsidTr="009504E0">
        <w:trPr>
          <w:trHeight w:val="255"/>
        </w:trPr>
        <w:tc>
          <w:tcPr>
            <w:tcW w:w="2114" w:type="pct"/>
            <w:shd w:val="clear" w:color="000000" w:fill="FFFF99"/>
            <w:vAlign w:val="bottom"/>
            <w:hideMark/>
          </w:tcPr>
          <w:p w14:paraId="5B79930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6.1. Prodaja građevinskog zemljišta</w:t>
            </w:r>
          </w:p>
        </w:tc>
        <w:tc>
          <w:tcPr>
            <w:tcW w:w="573" w:type="pct"/>
            <w:shd w:val="clear" w:color="000000" w:fill="FFFF99"/>
            <w:noWrap/>
            <w:vAlign w:val="bottom"/>
            <w:hideMark/>
          </w:tcPr>
          <w:p w14:paraId="6209A0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26.594,99</w:t>
            </w:r>
          </w:p>
        </w:tc>
        <w:tc>
          <w:tcPr>
            <w:tcW w:w="573" w:type="pct"/>
            <w:shd w:val="clear" w:color="000000" w:fill="FFFF99"/>
            <w:noWrap/>
            <w:vAlign w:val="bottom"/>
            <w:hideMark/>
          </w:tcPr>
          <w:p w14:paraId="265A44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36.498,77</w:t>
            </w:r>
          </w:p>
        </w:tc>
        <w:tc>
          <w:tcPr>
            <w:tcW w:w="573" w:type="pct"/>
            <w:shd w:val="clear" w:color="000000" w:fill="FFFF99"/>
            <w:noWrap/>
            <w:vAlign w:val="bottom"/>
            <w:hideMark/>
          </w:tcPr>
          <w:p w14:paraId="701193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59.725,00</w:t>
            </w:r>
          </w:p>
        </w:tc>
        <w:tc>
          <w:tcPr>
            <w:tcW w:w="584" w:type="pct"/>
            <w:shd w:val="clear" w:color="000000" w:fill="FFFF99"/>
            <w:noWrap/>
            <w:vAlign w:val="bottom"/>
            <w:hideMark/>
          </w:tcPr>
          <w:p w14:paraId="6D4BEA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33.180,00</w:t>
            </w:r>
          </w:p>
        </w:tc>
        <w:tc>
          <w:tcPr>
            <w:tcW w:w="584" w:type="pct"/>
            <w:shd w:val="clear" w:color="000000" w:fill="FFFF99"/>
            <w:noWrap/>
            <w:vAlign w:val="bottom"/>
            <w:hideMark/>
          </w:tcPr>
          <w:p w14:paraId="146962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33.180,00</w:t>
            </w:r>
          </w:p>
        </w:tc>
      </w:tr>
      <w:tr w:rsidR="009504E0" w:rsidRPr="009950E4" w14:paraId="109B0E5D" w14:textId="77777777" w:rsidTr="009504E0">
        <w:trPr>
          <w:trHeight w:val="255"/>
        </w:trPr>
        <w:tc>
          <w:tcPr>
            <w:tcW w:w="2114" w:type="pct"/>
            <w:shd w:val="clear" w:color="auto" w:fill="auto"/>
            <w:vAlign w:val="bottom"/>
            <w:hideMark/>
          </w:tcPr>
          <w:p w14:paraId="62D9CF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8EA9B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26.594,99</w:t>
            </w:r>
          </w:p>
        </w:tc>
        <w:tc>
          <w:tcPr>
            <w:tcW w:w="573" w:type="pct"/>
            <w:shd w:val="clear" w:color="auto" w:fill="auto"/>
            <w:noWrap/>
            <w:vAlign w:val="bottom"/>
            <w:hideMark/>
          </w:tcPr>
          <w:p w14:paraId="3B5A22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36.498,77</w:t>
            </w:r>
          </w:p>
        </w:tc>
        <w:tc>
          <w:tcPr>
            <w:tcW w:w="573" w:type="pct"/>
            <w:shd w:val="clear" w:color="auto" w:fill="auto"/>
            <w:noWrap/>
            <w:vAlign w:val="bottom"/>
            <w:hideMark/>
          </w:tcPr>
          <w:p w14:paraId="0BDA45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59.725,00</w:t>
            </w:r>
          </w:p>
        </w:tc>
        <w:tc>
          <w:tcPr>
            <w:tcW w:w="584" w:type="pct"/>
            <w:shd w:val="clear" w:color="auto" w:fill="auto"/>
            <w:noWrap/>
            <w:vAlign w:val="bottom"/>
            <w:hideMark/>
          </w:tcPr>
          <w:p w14:paraId="4FB8E4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c>
          <w:tcPr>
            <w:tcW w:w="584" w:type="pct"/>
            <w:shd w:val="clear" w:color="auto" w:fill="auto"/>
            <w:noWrap/>
            <w:vAlign w:val="bottom"/>
            <w:hideMark/>
          </w:tcPr>
          <w:p w14:paraId="03106E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r>
      <w:tr w:rsidR="009504E0" w:rsidRPr="009950E4" w14:paraId="6B9EA137" w14:textId="77777777" w:rsidTr="009504E0">
        <w:trPr>
          <w:trHeight w:val="255"/>
        </w:trPr>
        <w:tc>
          <w:tcPr>
            <w:tcW w:w="2114" w:type="pct"/>
            <w:shd w:val="clear" w:color="auto" w:fill="auto"/>
            <w:vAlign w:val="bottom"/>
            <w:hideMark/>
          </w:tcPr>
          <w:p w14:paraId="2782C98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F79D4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24.802,24</w:t>
            </w:r>
          </w:p>
        </w:tc>
        <w:tc>
          <w:tcPr>
            <w:tcW w:w="573" w:type="pct"/>
            <w:shd w:val="clear" w:color="auto" w:fill="auto"/>
            <w:noWrap/>
            <w:vAlign w:val="bottom"/>
            <w:hideMark/>
          </w:tcPr>
          <w:p w14:paraId="5FEB3B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33.180,70</w:t>
            </w:r>
          </w:p>
        </w:tc>
        <w:tc>
          <w:tcPr>
            <w:tcW w:w="573" w:type="pct"/>
            <w:shd w:val="clear" w:color="auto" w:fill="auto"/>
            <w:noWrap/>
            <w:vAlign w:val="bottom"/>
            <w:hideMark/>
          </w:tcPr>
          <w:p w14:paraId="5E602D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59.725,00</w:t>
            </w:r>
          </w:p>
        </w:tc>
        <w:tc>
          <w:tcPr>
            <w:tcW w:w="584" w:type="pct"/>
            <w:shd w:val="clear" w:color="auto" w:fill="auto"/>
            <w:noWrap/>
            <w:vAlign w:val="bottom"/>
            <w:hideMark/>
          </w:tcPr>
          <w:p w14:paraId="2ACE12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c>
          <w:tcPr>
            <w:tcW w:w="584" w:type="pct"/>
            <w:shd w:val="clear" w:color="auto" w:fill="auto"/>
            <w:noWrap/>
            <w:vAlign w:val="bottom"/>
            <w:hideMark/>
          </w:tcPr>
          <w:p w14:paraId="3EA762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r>
      <w:tr w:rsidR="009504E0" w:rsidRPr="009950E4" w14:paraId="2E9B18A3" w14:textId="77777777" w:rsidTr="009504E0">
        <w:trPr>
          <w:trHeight w:val="510"/>
        </w:trPr>
        <w:tc>
          <w:tcPr>
            <w:tcW w:w="2114" w:type="pct"/>
            <w:shd w:val="clear" w:color="auto" w:fill="auto"/>
            <w:vAlign w:val="bottom"/>
            <w:hideMark/>
          </w:tcPr>
          <w:p w14:paraId="3F9B99B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4F63E5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1.792,75</w:t>
            </w:r>
          </w:p>
        </w:tc>
        <w:tc>
          <w:tcPr>
            <w:tcW w:w="573" w:type="pct"/>
            <w:shd w:val="clear" w:color="auto" w:fill="auto"/>
            <w:noWrap/>
            <w:vAlign w:val="bottom"/>
            <w:hideMark/>
          </w:tcPr>
          <w:p w14:paraId="466A52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w:t>
            </w:r>
          </w:p>
        </w:tc>
        <w:tc>
          <w:tcPr>
            <w:tcW w:w="573" w:type="pct"/>
            <w:shd w:val="clear" w:color="auto" w:fill="auto"/>
            <w:noWrap/>
            <w:vAlign w:val="bottom"/>
            <w:hideMark/>
          </w:tcPr>
          <w:p w14:paraId="77F190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4FFB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61F0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8FA498A" w14:textId="77777777" w:rsidTr="009504E0">
        <w:trPr>
          <w:trHeight w:val="510"/>
        </w:trPr>
        <w:tc>
          <w:tcPr>
            <w:tcW w:w="2114" w:type="pct"/>
            <w:shd w:val="clear" w:color="000000" w:fill="9999FF"/>
            <w:vAlign w:val="bottom"/>
            <w:hideMark/>
          </w:tcPr>
          <w:p w14:paraId="0F0CE55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1141 UPRAVLJANJE POSLOVNIM PROSTORIMA U VLASNIŠTVU GRADA OSIJEKA</w:t>
            </w:r>
          </w:p>
        </w:tc>
        <w:tc>
          <w:tcPr>
            <w:tcW w:w="573" w:type="pct"/>
            <w:shd w:val="clear" w:color="000000" w:fill="9999FF"/>
            <w:noWrap/>
            <w:vAlign w:val="bottom"/>
            <w:hideMark/>
          </w:tcPr>
          <w:p w14:paraId="7CC79A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134.870,92</w:t>
            </w:r>
          </w:p>
        </w:tc>
        <w:tc>
          <w:tcPr>
            <w:tcW w:w="573" w:type="pct"/>
            <w:shd w:val="clear" w:color="000000" w:fill="9999FF"/>
            <w:noWrap/>
            <w:vAlign w:val="bottom"/>
            <w:hideMark/>
          </w:tcPr>
          <w:p w14:paraId="107044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425.350,04</w:t>
            </w:r>
          </w:p>
        </w:tc>
        <w:tc>
          <w:tcPr>
            <w:tcW w:w="573" w:type="pct"/>
            <w:shd w:val="clear" w:color="000000" w:fill="9999FF"/>
            <w:noWrap/>
            <w:vAlign w:val="bottom"/>
            <w:hideMark/>
          </w:tcPr>
          <w:p w14:paraId="3DFBB1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565.771,00</w:t>
            </w:r>
          </w:p>
        </w:tc>
        <w:tc>
          <w:tcPr>
            <w:tcW w:w="584" w:type="pct"/>
            <w:shd w:val="clear" w:color="000000" w:fill="9999FF"/>
            <w:noWrap/>
            <w:vAlign w:val="bottom"/>
            <w:hideMark/>
          </w:tcPr>
          <w:p w14:paraId="7BD45B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247.236,00</w:t>
            </w:r>
          </w:p>
        </w:tc>
        <w:tc>
          <w:tcPr>
            <w:tcW w:w="584" w:type="pct"/>
            <w:shd w:val="clear" w:color="000000" w:fill="9999FF"/>
            <w:noWrap/>
            <w:vAlign w:val="bottom"/>
            <w:hideMark/>
          </w:tcPr>
          <w:p w14:paraId="1CBF8B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247.236,00</w:t>
            </w:r>
          </w:p>
        </w:tc>
      </w:tr>
      <w:tr w:rsidR="009504E0" w:rsidRPr="009950E4" w14:paraId="05847E6C" w14:textId="77777777" w:rsidTr="009504E0">
        <w:trPr>
          <w:trHeight w:val="510"/>
        </w:trPr>
        <w:tc>
          <w:tcPr>
            <w:tcW w:w="2114" w:type="pct"/>
            <w:shd w:val="clear" w:color="000000" w:fill="CCCCFF"/>
            <w:vAlign w:val="bottom"/>
            <w:hideMark/>
          </w:tcPr>
          <w:p w14:paraId="14E4074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Aktivnost A114101 MATERIJALNI RASHODI POSLOVNIH PROSTORA</w:t>
            </w:r>
          </w:p>
        </w:tc>
        <w:tc>
          <w:tcPr>
            <w:tcW w:w="573" w:type="pct"/>
            <w:shd w:val="clear" w:color="000000" w:fill="CCCCFF"/>
            <w:noWrap/>
            <w:vAlign w:val="bottom"/>
            <w:hideMark/>
          </w:tcPr>
          <w:p w14:paraId="0AF807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134.870,92</w:t>
            </w:r>
          </w:p>
        </w:tc>
        <w:tc>
          <w:tcPr>
            <w:tcW w:w="573" w:type="pct"/>
            <w:shd w:val="clear" w:color="000000" w:fill="CCCCFF"/>
            <w:noWrap/>
            <w:vAlign w:val="bottom"/>
            <w:hideMark/>
          </w:tcPr>
          <w:p w14:paraId="685621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180.874,63</w:t>
            </w:r>
          </w:p>
        </w:tc>
        <w:tc>
          <w:tcPr>
            <w:tcW w:w="573" w:type="pct"/>
            <w:shd w:val="clear" w:color="000000" w:fill="CCCCFF"/>
            <w:noWrap/>
            <w:vAlign w:val="bottom"/>
            <w:hideMark/>
          </w:tcPr>
          <w:p w14:paraId="4B5735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187.511,00</w:t>
            </w:r>
          </w:p>
        </w:tc>
        <w:tc>
          <w:tcPr>
            <w:tcW w:w="584" w:type="pct"/>
            <w:shd w:val="clear" w:color="000000" w:fill="CCCCFF"/>
            <w:noWrap/>
            <w:vAlign w:val="bottom"/>
            <w:hideMark/>
          </w:tcPr>
          <w:p w14:paraId="6B9B24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180.875,00</w:t>
            </w:r>
          </w:p>
        </w:tc>
        <w:tc>
          <w:tcPr>
            <w:tcW w:w="584" w:type="pct"/>
            <w:shd w:val="clear" w:color="000000" w:fill="CCCCFF"/>
            <w:noWrap/>
            <w:vAlign w:val="bottom"/>
            <w:hideMark/>
          </w:tcPr>
          <w:p w14:paraId="39E4F6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180.875,00</w:t>
            </w:r>
          </w:p>
        </w:tc>
      </w:tr>
      <w:tr w:rsidR="009504E0" w:rsidRPr="009950E4" w14:paraId="21ED2D1B" w14:textId="77777777" w:rsidTr="009504E0">
        <w:trPr>
          <w:trHeight w:val="255"/>
        </w:trPr>
        <w:tc>
          <w:tcPr>
            <w:tcW w:w="2114" w:type="pct"/>
            <w:shd w:val="clear" w:color="000000" w:fill="FFFF99"/>
            <w:vAlign w:val="bottom"/>
            <w:hideMark/>
          </w:tcPr>
          <w:p w14:paraId="46F2A02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4F76E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134.870,92</w:t>
            </w:r>
          </w:p>
        </w:tc>
        <w:tc>
          <w:tcPr>
            <w:tcW w:w="573" w:type="pct"/>
            <w:shd w:val="clear" w:color="000000" w:fill="FFFF99"/>
            <w:noWrap/>
            <w:vAlign w:val="bottom"/>
            <w:hideMark/>
          </w:tcPr>
          <w:p w14:paraId="03583A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180.874,63</w:t>
            </w:r>
          </w:p>
        </w:tc>
        <w:tc>
          <w:tcPr>
            <w:tcW w:w="573" w:type="pct"/>
            <w:shd w:val="clear" w:color="000000" w:fill="FFFF99"/>
            <w:noWrap/>
            <w:vAlign w:val="bottom"/>
            <w:hideMark/>
          </w:tcPr>
          <w:p w14:paraId="6ABF00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187.511,00</w:t>
            </w:r>
          </w:p>
        </w:tc>
        <w:tc>
          <w:tcPr>
            <w:tcW w:w="584" w:type="pct"/>
            <w:shd w:val="clear" w:color="000000" w:fill="FFFF99"/>
            <w:noWrap/>
            <w:vAlign w:val="bottom"/>
            <w:hideMark/>
          </w:tcPr>
          <w:p w14:paraId="3C715D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180.875,00</w:t>
            </w:r>
          </w:p>
        </w:tc>
        <w:tc>
          <w:tcPr>
            <w:tcW w:w="584" w:type="pct"/>
            <w:shd w:val="clear" w:color="000000" w:fill="FFFF99"/>
            <w:noWrap/>
            <w:vAlign w:val="bottom"/>
            <w:hideMark/>
          </w:tcPr>
          <w:p w14:paraId="641202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180.875,00</w:t>
            </w:r>
          </w:p>
        </w:tc>
      </w:tr>
      <w:tr w:rsidR="009504E0" w:rsidRPr="009950E4" w14:paraId="1F518EB4" w14:textId="77777777" w:rsidTr="009504E0">
        <w:trPr>
          <w:trHeight w:val="255"/>
        </w:trPr>
        <w:tc>
          <w:tcPr>
            <w:tcW w:w="2114" w:type="pct"/>
            <w:shd w:val="clear" w:color="auto" w:fill="auto"/>
            <w:vAlign w:val="bottom"/>
            <w:hideMark/>
          </w:tcPr>
          <w:p w14:paraId="22E819E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D37B7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134.870,92</w:t>
            </w:r>
          </w:p>
        </w:tc>
        <w:tc>
          <w:tcPr>
            <w:tcW w:w="573" w:type="pct"/>
            <w:shd w:val="clear" w:color="auto" w:fill="auto"/>
            <w:noWrap/>
            <w:vAlign w:val="bottom"/>
            <w:hideMark/>
          </w:tcPr>
          <w:p w14:paraId="1D819C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180.874,63</w:t>
            </w:r>
          </w:p>
        </w:tc>
        <w:tc>
          <w:tcPr>
            <w:tcW w:w="573" w:type="pct"/>
            <w:shd w:val="clear" w:color="auto" w:fill="auto"/>
            <w:noWrap/>
            <w:vAlign w:val="bottom"/>
            <w:hideMark/>
          </w:tcPr>
          <w:p w14:paraId="1068A1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187.511,00</w:t>
            </w:r>
          </w:p>
        </w:tc>
        <w:tc>
          <w:tcPr>
            <w:tcW w:w="584" w:type="pct"/>
            <w:shd w:val="clear" w:color="auto" w:fill="auto"/>
            <w:noWrap/>
            <w:vAlign w:val="bottom"/>
            <w:hideMark/>
          </w:tcPr>
          <w:p w14:paraId="190803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180.875,00</w:t>
            </w:r>
          </w:p>
        </w:tc>
        <w:tc>
          <w:tcPr>
            <w:tcW w:w="584" w:type="pct"/>
            <w:shd w:val="clear" w:color="auto" w:fill="auto"/>
            <w:noWrap/>
            <w:vAlign w:val="bottom"/>
            <w:hideMark/>
          </w:tcPr>
          <w:p w14:paraId="6377CC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180.875,00</w:t>
            </w:r>
          </w:p>
        </w:tc>
      </w:tr>
      <w:tr w:rsidR="009504E0" w:rsidRPr="009950E4" w14:paraId="19967231" w14:textId="77777777" w:rsidTr="009504E0">
        <w:trPr>
          <w:trHeight w:val="255"/>
        </w:trPr>
        <w:tc>
          <w:tcPr>
            <w:tcW w:w="2114" w:type="pct"/>
            <w:shd w:val="clear" w:color="auto" w:fill="auto"/>
            <w:vAlign w:val="bottom"/>
            <w:hideMark/>
          </w:tcPr>
          <w:p w14:paraId="16DC61E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FA41A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134.870,92</w:t>
            </w:r>
          </w:p>
        </w:tc>
        <w:tc>
          <w:tcPr>
            <w:tcW w:w="573" w:type="pct"/>
            <w:shd w:val="clear" w:color="auto" w:fill="auto"/>
            <w:noWrap/>
            <w:vAlign w:val="bottom"/>
            <w:hideMark/>
          </w:tcPr>
          <w:p w14:paraId="75A431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180.874,63</w:t>
            </w:r>
          </w:p>
        </w:tc>
        <w:tc>
          <w:tcPr>
            <w:tcW w:w="573" w:type="pct"/>
            <w:shd w:val="clear" w:color="auto" w:fill="auto"/>
            <w:noWrap/>
            <w:vAlign w:val="bottom"/>
            <w:hideMark/>
          </w:tcPr>
          <w:p w14:paraId="371BAD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187.511,00</w:t>
            </w:r>
          </w:p>
        </w:tc>
        <w:tc>
          <w:tcPr>
            <w:tcW w:w="584" w:type="pct"/>
            <w:shd w:val="clear" w:color="auto" w:fill="auto"/>
            <w:noWrap/>
            <w:vAlign w:val="bottom"/>
            <w:hideMark/>
          </w:tcPr>
          <w:p w14:paraId="3BEA82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180.875,00</w:t>
            </w:r>
          </w:p>
        </w:tc>
        <w:tc>
          <w:tcPr>
            <w:tcW w:w="584" w:type="pct"/>
            <w:shd w:val="clear" w:color="auto" w:fill="auto"/>
            <w:noWrap/>
            <w:vAlign w:val="bottom"/>
            <w:hideMark/>
          </w:tcPr>
          <w:p w14:paraId="2EAAD7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180.875,00</w:t>
            </w:r>
          </w:p>
        </w:tc>
      </w:tr>
      <w:tr w:rsidR="009504E0" w:rsidRPr="009950E4" w14:paraId="02EFE19E" w14:textId="77777777" w:rsidTr="009504E0">
        <w:trPr>
          <w:trHeight w:val="255"/>
        </w:trPr>
        <w:tc>
          <w:tcPr>
            <w:tcW w:w="2114" w:type="pct"/>
            <w:shd w:val="clear" w:color="000000" w:fill="CCCCFF"/>
            <w:vAlign w:val="bottom"/>
            <w:hideMark/>
          </w:tcPr>
          <w:p w14:paraId="3BA7711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K114101 NABAVA POSLOVNIH PROSTORA</w:t>
            </w:r>
          </w:p>
        </w:tc>
        <w:tc>
          <w:tcPr>
            <w:tcW w:w="573" w:type="pct"/>
            <w:shd w:val="clear" w:color="000000" w:fill="CCCCFF"/>
            <w:noWrap/>
            <w:vAlign w:val="bottom"/>
            <w:hideMark/>
          </w:tcPr>
          <w:p w14:paraId="21A9FD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176E2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244.475,41</w:t>
            </w:r>
          </w:p>
        </w:tc>
        <w:tc>
          <w:tcPr>
            <w:tcW w:w="573" w:type="pct"/>
            <w:shd w:val="clear" w:color="000000" w:fill="CCCCFF"/>
            <w:noWrap/>
            <w:vAlign w:val="bottom"/>
            <w:hideMark/>
          </w:tcPr>
          <w:p w14:paraId="18E572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378.260,00</w:t>
            </w:r>
          </w:p>
        </w:tc>
        <w:tc>
          <w:tcPr>
            <w:tcW w:w="584" w:type="pct"/>
            <w:shd w:val="clear" w:color="000000" w:fill="CCCCFF"/>
            <w:noWrap/>
            <w:vAlign w:val="bottom"/>
            <w:hideMark/>
          </w:tcPr>
          <w:p w14:paraId="356B82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66.361,00</w:t>
            </w:r>
          </w:p>
        </w:tc>
        <w:tc>
          <w:tcPr>
            <w:tcW w:w="584" w:type="pct"/>
            <w:shd w:val="clear" w:color="000000" w:fill="CCCCFF"/>
            <w:noWrap/>
            <w:vAlign w:val="bottom"/>
            <w:hideMark/>
          </w:tcPr>
          <w:p w14:paraId="786708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66.361,00</w:t>
            </w:r>
          </w:p>
        </w:tc>
      </w:tr>
      <w:tr w:rsidR="009504E0" w:rsidRPr="009950E4" w14:paraId="46513B34" w14:textId="77777777" w:rsidTr="009504E0">
        <w:trPr>
          <w:trHeight w:val="255"/>
        </w:trPr>
        <w:tc>
          <w:tcPr>
            <w:tcW w:w="2114" w:type="pct"/>
            <w:shd w:val="clear" w:color="000000" w:fill="FFFF99"/>
            <w:vAlign w:val="bottom"/>
            <w:hideMark/>
          </w:tcPr>
          <w:p w14:paraId="47AF094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1036F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BDDB8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244.475,41</w:t>
            </w:r>
          </w:p>
        </w:tc>
        <w:tc>
          <w:tcPr>
            <w:tcW w:w="573" w:type="pct"/>
            <w:shd w:val="clear" w:color="000000" w:fill="FFFF99"/>
            <w:noWrap/>
            <w:vAlign w:val="bottom"/>
            <w:hideMark/>
          </w:tcPr>
          <w:p w14:paraId="240821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378.260,00</w:t>
            </w:r>
          </w:p>
        </w:tc>
        <w:tc>
          <w:tcPr>
            <w:tcW w:w="584" w:type="pct"/>
            <w:shd w:val="clear" w:color="000000" w:fill="FFFF99"/>
            <w:noWrap/>
            <w:vAlign w:val="bottom"/>
            <w:hideMark/>
          </w:tcPr>
          <w:p w14:paraId="66FA74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66.361,00</w:t>
            </w:r>
          </w:p>
        </w:tc>
        <w:tc>
          <w:tcPr>
            <w:tcW w:w="584" w:type="pct"/>
            <w:shd w:val="clear" w:color="000000" w:fill="FFFF99"/>
            <w:noWrap/>
            <w:vAlign w:val="bottom"/>
            <w:hideMark/>
          </w:tcPr>
          <w:p w14:paraId="31556C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66.361,00</w:t>
            </w:r>
          </w:p>
        </w:tc>
      </w:tr>
      <w:tr w:rsidR="009504E0" w:rsidRPr="009950E4" w14:paraId="049200C1" w14:textId="77777777" w:rsidTr="009504E0">
        <w:trPr>
          <w:trHeight w:val="255"/>
        </w:trPr>
        <w:tc>
          <w:tcPr>
            <w:tcW w:w="2114" w:type="pct"/>
            <w:shd w:val="clear" w:color="auto" w:fill="auto"/>
            <w:vAlign w:val="bottom"/>
            <w:hideMark/>
          </w:tcPr>
          <w:p w14:paraId="3559235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7ACA3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1122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244.475,41</w:t>
            </w:r>
          </w:p>
        </w:tc>
        <w:tc>
          <w:tcPr>
            <w:tcW w:w="573" w:type="pct"/>
            <w:shd w:val="clear" w:color="auto" w:fill="auto"/>
            <w:noWrap/>
            <w:vAlign w:val="bottom"/>
            <w:hideMark/>
          </w:tcPr>
          <w:p w14:paraId="2D76E0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378.260,00</w:t>
            </w:r>
          </w:p>
        </w:tc>
        <w:tc>
          <w:tcPr>
            <w:tcW w:w="584" w:type="pct"/>
            <w:shd w:val="clear" w:color="auto" w:fill="auto"/>
            <w:noWrap/>
            <w:vAlign w:val="bottom"/>
            <w:hideMark/>
          </w:tcPr>
          <w:p w14:paraId="448CA4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6280E9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r>
      <w:tr w:rsidR="009504E0" w:rsidRPr="009950E4" w14:paraId="074D79D0" w14:textId="77777777" w:rsidTr="009504E0">
        <w:trPr>
          <w:trHeight w:val="255"/>
        </w:trPr>
        <w:tc>
          <w:tcPr>
            <w:tcW w:w="2114" w:type="pct"/>
            <w:shd w:val="clear" w:color="auto" w:fill="auto"/>
            <w:vAlign w:val="bottom"/>
            <w:hideMark/>
          </w:tcPr>
          <w:p w14:paraId="7033AA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93321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A734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244.475,41</w:t>
            </w:r>
          </w:p>
        </w:tc>
        <w:tc>
          <w:tcPr>
            <w:tcW w:w="573" w:type="pct"/>
            <w:shd w:val="clear" w:color="auto" w:fill="auto"/>
            <w:noWrap/>
            <w:vAlign w:val="bottom"/>
            <w:hideMark/>
          </w:tcPr>
          <w:p w14:paraId="6EA7B0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378.260,00</w:t>
            </w:r>
          </w:p>
        </w:tc>
        <w:tc>
          <w:tcPr>
            <w:tcW w:w="584" w:type="pct"/>
            <w:shd w:val="clear" w:color="auto" w:fill="auto"/>
            <w:noWrap/>
            <w:vAlign w:val="bottom"/>
            <w:hideMark/>
          </w:tcPr>
          <w:p w14:paraId="321C0D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794BF2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r>
      <w:tr w:rsidR="009504E0" w:rsidRPr="009950E4" w14:paraId="45D076AF" w14:textId="77777777" w:rsidTr="009504E0">
        <w:trPr>
          <w:trHeight w:val="510"/>
        </w:trPr>
        <w:tc>
          <w:tcPr>
            <w:tcW w:w="2114" w:type="pct"/>
            <w:shd w:val="clear" w:color="000000" w:fill="9999FF"/>
            <w:vAlign w:val="bottom"/>
            <w:hideMark/>
          </w:tcPr>
          <w:p w14:paraId="4246CC3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1142 UPRAVLJANJE STANOVIMA U VLASNIŠTVU GRADA OSIJEKA</w:t>
            </w:r>
          </w:p>
        </w:tc>
        <w:tc>
          <w:tcPr>
            <w:tcW w:w="573" w:type="pct"/>
            <w:shd w:val="clear" w:color="000000" w:fill="9999FF"/>
            <w:noWrap/>
            <w:vAlign w:val="bottom"/>
            <w:hideMark/>
          </w:tcPr>
          <w:p w14:paraId="311662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163.856,23</w:t>
            </w:r>
          </w:p>
        </w:tc>
        <w:tc>
          <w:tcPr>
            <w:tcW w:w="573" w:type="pct"/>
            <w:shd w:val="clear" w:color="000000" w:fill="9999FF"/>
            <w:noWrap/>
            <w:vAlign w:val="bottom"/>
            <w:hideMark/>
          </w:tcPr>
          <w:p w14:paraId="42D766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410.100,21</w:t>
            </w:r>
          </w:p>
        </w:tc>
        <w:tc>
          <w:tcPr>
            <w:tcW w:w="573" w:type="pct"/>
            <w:shd w:val="clear" w:color="000000" w:fill="9999FF"/>
            <w:noWrap/>
            <w:vAlign w:val="bottom"/>
            <w:hideMark/>
          </w:tcPr>
          <w:p w14:paraId="5C749A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220.110,00</w:t>
            </w:r>
          </w:p>
        </w:tc>
        <w:tc>
          <w:tcPr>
            <w:tcW w:w="584" w:type="pct"/>
            <w:shd w:val="clear" w:color="000000" w:fill="9999FF"/>
            <w:noWrap/>
            <w:vAlign w:val="bottom"/>
            <w:hideMark/>
          </w:tcPr>
          <w:p w14:paraId="005FF2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213.142,00</w:t>
            </w:r>
          </w:p>
        </w:tc>
        <w:tc>
          <w:tcPr>
            <w:tcW w:w="584" w:type="pct"/>
            <w:shd w:val="clear" w:color="000000" w:fill="9999FF"/>
            <w:noWrap/>
            <w:vAlign w:val="bottom"/>
            <w:hideMark/>
          </w:tcPr>
          <w:p w14:paraId="7BE66B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168.945,00</w:t>
            </w:r>
          </w:p>
        </w:tc>
      </w:tr>
      <w:tr w:rsidR="009504E0" w:rsidRPr="009950E4" w14:paraId="4A74207D" w14:textId="77777777" w:rsidTr="009504E0">
        <w:trPr>
          <w:trHeight w:val="315"/>
        </w:trPr>
        <w:tc>
          <w:tcPr>
            <w:tcW w:w="2114" w:type="pct"/>
            <w:shd w:val="clear" w:color="000000" w:fill="CCCCFF"/>
            <w:vAlign w:val="bottom"/>
            <w:hideMark/>
          </w:tcPr>
          <w:p w14:paraId="6965FAC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A114201 MATERIJALNI RASHODI  STANOVA U VLASNIŠTVU GRADA OSIJEKA</w:t>
            </w:r>
          </w:p>
        </w:tc>
        <w:tc>
          <w:tcPr>
            <w:tcW w:w="573" w:type="pct"/>
            <w:shd w:val="clear" w:color="000000" w:fill="CCCCFF"/>
            <w:noWrap/>
            <w:vAlign w:val="bottom"/>
            <w:hideMark/>
          </w:tcPr>
          <w:p w14:paraId="085291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163.856,23</w:t>
            </w:r>
          </w:p>
        </w:tc>
        <w:tc>
          <w:tcPr>
            <w:tcW w:w="573" w:type="pct"/>
            <w:shd w:val="clear" w:color="000000" w:fill="CCCCFF"/>
            <w:noWrap/>
            <w:vAlign w:val="bottom"/>
            <w:hideMark/>
          </w:tcPr>
          <w:p w14:paraId="62920F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169.871,93</w:t>
            </w:r>
          </w:p>
        </w:tc>
        <w:tc>
          <w:tcPr>
            <w:tcW w:w="573" w:type="pct"/>
            <w:shd w:val="clear" w:color="000000" w:fill="CCCCFF"/>
            <w:noWrap/>
            <w:vAlign w:val="bottom"/>
            <w:hideMark/>
          </w:tcPr>
          <w:p w14:paraId="1866EC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155.010,00</w:t>
            </w:r>
          </w:p>
        </w:tc>
        <w:tc>
          <w:tcPr>
            <w:tcW w:w="584" w:type="pct"/>
            <w:shd w:val="clear" w:color="000000" w:fill="CCCCFF"/>
            <w:noWrap/>
            <w:vAlign w:val="bottom"/>
            <w:hideMark/>
          </w:tcPr>
          <w:p w14:paraId="3F7935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186.597,00</w:t>
            </w:r>
          </w:p>
        </w:tc>
        <w:tc>
          <w:tcPr>
            <w:tcW w:w="584" w:type="pct"/>
            <w:shd w:val="clear" w:color="000000" w:fill="CCCCFF"/>
            <w:noWrap/>
            <w:vAlign w:val="bottom"/>
            <w:hideMark/>
          </w:tcPr>
          <w:p w14:paraId="2800F7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168.281,00</w:t>
            </w:r>
          </w:p>
        </w:tc>
      </w:tr>
      <w:tr w:rsidR="009504E0" w:rsidRPr="009950E4" w14:paraId="3DCD84E4" w14:textId="77777777" w:rsidTr="009504E0">
        <w:trPr>
          <w:trHeight w:val="255"/>
        </w:trPr>
        <w:tc>
          <w:tcPr>
            <w:tcW w:w="2114" w:type="pct"/>
            <w:shd w:val="clear" w:color="000000" w:fill="FFFF99"/>
            <w:vAlign w:val="bottom"/>
            <w:hideMark/>
          </w:tcPr>
          <w:p w14:paraId="640F3CD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79CFC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42.598,67</w:t>
            </w:r>
          </w:p>
        </w:tc>
        <w:tc>
          <w:tcPr>
            <w:tcW w:w="573" w:type="pct"/>
            <w:shd w:val="clear" w:color="000000" w:fill="FFFF99"/>
            <w:noWrap/>
            <w:vAlign w:val="bottom"/>
            <w:hideMark/>
          </w:tcPr>
          <w:p w14:paraId="1C9D63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42.471,30</w:t>
            </w:r>
          </w:p>
        </w:tc>
        <w:tc>
          <w:tcPr>
            <w:tcW w:w="573" w:type="pct"/>
            <w:shd w:val="clear" w:color="000000" w:fill="FFFF99"/>
            <w:noWrap/>
            <w:vAlign w:val="bottom"/>
            <w:hideMark/>
          </w:tcPr>
          <w:p w14:paraId="5CEEEA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42.471,00</w:t>
            </w:r>
          </w:p>
        </w:tc>
        <w:tc>
          <w:tcPr>
            <w:tcW w:w="584" w:type="pct"/>
            <w:shd w:val="clear" w:color="000000" w:fill="FFFF99"/>
            <w:noWrap/>
            <w:vAlign w:val="bottom"/>
            <w:hideMark/>
          </w:tcPr>
          <w:p w14:paraId="54A080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42.471,00</w:t>
            </w:r>
          </w:p>
        </w:tc>
        <w:tc>
          <w:tcPr>
            <w:tcW w:w="584" w:type="pct"/>
            <w:shd w:val="clear" w:color="000000" w:fill="FFFF99"/>
            <w:noWrap/>
            <w:vAlign w:val="bottom"/>
            <w:hideMark/>
          </w:tcPr>
          <w:p w14:paraId="2C63A6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42.471,00</w:t>
            </w:r>
          </w:p>
        </w:tc>
      </w:tr>
      <w:tr w:rsidR="009504E0" w:rsidRPr="009950E4" w14:paraId="7D666F32" w14:textId="77777777" w:rsidTr="009504E0">
        <w:trPr>
          <w:trHeight w:val="255"/>
        </w:trPr>
        <w:tc>
          <w:tcPr>
            <w:tcW w:w="2114" w:type="pct"/>
            <w:shd w:val="clear" w:color="auto" w:fill="auto"/>
            <w:vAlign w:val="bottom"/>
            <w:hideMark/>
          </w:tcPr>
          <w:p w14:paraId="106FEB4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0A100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42.598,67</w:t>
            </w:r>
          </w:p>
        </w:tc>
        <w:tc>
          <w:tcPr>
            <w:tcW w:w="573" w:type="pct"/>
            <w:shd w:val="clear" w:color="auto" w:fill="auto"/>
            <w:noWrap/>
            <w:vAlign w:val="bottom"/>
            <w:hideMark/>
          </w:tcPr>
          <w:p w14:paraId="2BADFF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42.471,30</w:t>
            </w:r>
          </w:p>
        </w:tc>
        <w:tc>
          <w:tcPr>
            <w:tcW w:w="573" w:type="pct"/>
            <w:shd w:val="clear" w:color="auto" w:fill="auto"/>
            <w:noWrap/>
            <w:vAlign w:val="bottom"/>
            <w:hideMark/>
          </w:tcPr>
          <w:p w14:paraId="4D379A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42.471,00</w:t>
            </w:r>
          </w:p>
        </w:tc>
        <w:tc>
          <w:tcPr>
            <w:tcW w:w="584" w:type="pct"/>
            <w:shd w:val="clear" w:color="auto" w:fill="auto"/>
            <w:noWrap/>
            <w:vAlign w:val="bottom"/>
            <w:hideMark/>
          </w:tcPr>
          <w:p w14:paraId="693488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42.471,00</w:t>
            </w:r>
          </w:p>
        </w:tc>
        <w:tc>
          <w:tcPr>
            <w:tcW w:w="584" w:type="pct"/>
            <w:shd w:val="clear" w:color="auto" w:fill="auto"/>
            <w:noWrap/>
            <w:vAlign w:val="bottom"/>
            <w:hideMark/>
          </w:tcPr>
          <w:p w14:paraId="1F5BF7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42.471,00</w:t>
            </w:r>
          </w:p>
        </w:tc>
      </w:tr>
      <w:tr w:rsidR="009504E0" w:rsidRPr="009950E4" w14:paraId="7F433CE0" w14:textId="77777777" w:rsidTr="009504E0">
        <w:trPr>
          <w:trHeight w:val="255"/>
        </w:trPr>
        <w:tc>
          <w:tcPr>
            <w:tcW w:w="2114" w:type="pct"/>
            <w:shd w:val="clear" w:color="auto" w:fill="auto"/>
            <w:vAlign w:val="bottom"/>
            <w:hideMark/>
          </w:tcPr>
          <w:p w14:paraId="5DC4C22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0594F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42.598,67</w:t>
            </w:r>
          </w:p>
        </w:tc>
        <w:tc>
          <w:tcPr>
            <w:tcW w:w="573" w:type="pct"/>
            <w:shd w:val="clear" w:color="auto" w:fill="auto"/>
            <w:noWrap/>
            <w:vAlign w:val="bottom"/>
            <w:hideMark/>
          </w:tcPr>
          <w:p w14:paraId="5D3B5D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42.471,30</w:t>
            </w:r>
          </w:p>
        </w:tc>
        <w:tc>
          <w:tcPr>
            <w:tcW w:w="573" w:type="pct"/>
            <w:shd w:val="clear" w:color="auto" w:fill="auto"/>
            <w:noWrap/>
            <w:vAlign w:val="bottom"/>
            <w:hideMark/>
          </w:tcPr>
          <w:p w14:paraId="498D29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42.471,00</w:t>
            </w:r>
          </w:p>
        </w:tc>
        <w:tc>
          <w:tcPr>
            <w:tcW w:w="584" w:type="pct"/>
            <w:shd w:val="clear" w:color="auto" w:fill="auto"/>
            <w:noWrap/>
            <w:vAlign w:val="bottom"/>
            <w:hideMark/>
          </w:tcPr>
          <w:p w14:paraId="477546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42.471,00</w:t>
            </w:r>
          </w:p>
        </w:tc>
        <w:tc>
          <w:tcPr>
            <w:tcW w:w="584" w:type="pct"/>
            <w:shd w:val="clear" w:color="auto" w:fill="auto"/>
            <w:noWrap/>
            <w:vAlign w:val="bottom"/>
            <w:hideMark/>
          </w:tcPr>
          <w:p w14:paraId="791FC3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42.471,00</w:t>
            </w:r>
          </w:p>
        </w:tc>
      </w:tr>
      <w:tr w:rsidR="009504E0" w:rsidRPr="009950E4" w14:paraId="729168B1" w14:textId="77777777" w:rsidTr="009504E0">
        <w:trPr>
          <w:trHeight w:val="255"/>
        </w:trPr>
        <w:tc>
          <w:tcPr>
            <w:tcW w:w="2114" w:type="pct"/>
            <w:shd w:val="clear" w:color="000000" w:fill="FFFF99"/>
            <w:vAlign w:val="bottom"/>
            <w:hideMark/>
          </w:tcPr>
          <w:p w14:paraId="5183475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6.3. Prodaja stanova</w:t>
            </w:r>
          </w:p>
        </w:tc>
        <w:tc>
          <w:tcPr>
            <w:tcW w:w="573" w:type="pct"/>
            <w:shd w:val="clear" w:color="000000" w:fill="FFFF99"/>
            <w:noWrap/>
            <w:vAlign w:val="bottom"/>
            <w:hideMark/>
          </w:tcPr>
          <w:p w14:paraId="34540F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121.257,56</w:t>
            </w:r>
          </w:p>
        </w:tc>
        <w:tc>
          <w:tcPr>
            <w:tcW w:w="573" w:type="pct"/>
            <w:shd w:val="clear" w:color="000000" w:fill="FFFF99"/>
            <w:noWrap/>
            <w:vAlign w:val="bottom"/>
            <w:hideMark/>
          </w:tcPr>
          <w:p w14:paraId="17D030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127.400,63</w:t>
            </w:r>
          </w:p>
        </w:tc>
        <w:tc>
          <w:tcPr>
            <w:tcW w:w="573" w:type="pct"/>
            <w:shd w:val="clear" w:color="000000" w:fill="FFFF99"/>
            <w:noWrap/>
            <w:vAlign w:val="bottom"/>
            <w:hideMark/>
          </w:tcPr>
          <w:p w14:paraId="28D977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112.539,00</w:t>
            </w:r>
          </w:p>
        </w:tc>
        <w:tc>
          <w:tcPr>
            <w:tcW w:w="584" w:type="pct"/>
            <w:shd w:val="clear" w:color="000000" w:fill="FFFF99"/>
            <w:noWrap/>
            <w:vAlign w:val="bottom"/>
            <w:hideMark/>
          </w:tcPr>
          <w:p w14:paraId="39B904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144.126,00</w:t>
            </w:r>
          </w:p>
        </w:tc>
        <w:tc>
          <w:tcPr>
            <w:tcW w:w="584" w:type="pct"/>
            <w:shd w:val="clear" w:color="000000" w:fill="FFFF99"/>
            <w:noWrap/>
            <w:vAlign w:val="bottom"/>
            <w:hideMark/>
          </w:tcPr>
          <w:p w14:paraId="09E856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125.810,00</w:t>
            </w:r>
          </w:p>
        </w:tc>
      </w:tr>
      <w:tr w:rsidR="009504E0" w:rsidRPr="009950E4" w14:paraId="0B383286" w14:textId="77777777" w:rsidTr="009504E0">
        <w:trPr>
          <w:trHeight w:val="255"/>
        </w:trPr>
        <w:tc>
          <w:tcPr>
            <w:tcW w:w="2114" w:type="pct"/>
            <w:shd w:val="clear" w:color="auto" w:fill="auto"/>
            <w:vAlign w:val="bottom"/>
            <w:hideMark/>
          </w:tcPr>
          <w:p w14:paraId="4F6A3E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9E878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121.257,56</w:t>
            </w:r>
          </w:p>
        </w:tc>
        <w:tc>
          <w:tcPr>
            <w:tcW w:w="573" w:type="pct"/>
            <w:shd w:val="clear" w:color="auto" w:fill="auto"/>
            <w:noWrap/>
            <w:vAlign w:val="bottom"/>
            <w:hideMark/>
          </w:tcPr>
          <w:p w14:paraId="265D7E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127.400,63</w:t>
            </w:r>
          </w:p>
        </w:tc>
        <w:tc>
          <w:tcPr>
            <w:tcW w:w="573" w:type="pct"/>
            <w:shd w:val="clear" w:color="auto" w:fill="auto"/>
            <w:noWrap/>
            <w:vAlign w:val="bottom"/>
            <w:hideMark/>
          </w:tcPr>
          <w:p w14:paraId="6BD130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112.539,00</w:t>
            </w:r>
          </w:p>
        </w:tc>
        <w:tc>
          <w:tcPr>
            <w:tcW w:w="584" w:type="pct"/>
            <w:shd w:val="clear" w:color="auto" w:fill="auto"/>
            <w:noWrap/>
            <w:vAlign w:val="bottom"/>
            <w:hideMark/>
          </w:tcPr>
          <w:p w14:paraId="533F6C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144.126,00</w:t>
            </w:r>
          </w:p>
        </w:tc>
        <w:tc>
          <w:tcPr>
            <w:tcW w:w="584" w:type="pct"/>
            <w:shd w:val="clear" w:color="auto" w:fill="auto"/>
            <w:noWrap/>
            <w:vAlign w:val="bottom"/>
            <w:hideMark/>
          </w:tcPr>
          <w:p w14:paraId="43392D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125.810,00</w:t>
            </w:r>
          </w:p>
        </w:tc>
      </w:tr>
      <w:tr w:rsidR="009504E0" w:rsidRPr="009950E4" w14:paraId="190F0347" w14:textId="77777777" w:rsidTr="009504E0">
        <w:trPr>
          <w:trHeight w:val="255"/>
        </w:trPr>
        <w:tc>
          <w:tcPr>
            <w:tcW w:w="2114" w:type="pct"/>
            <w:shd w:val="clear" w:color="auto" w:fill="auto"/>
            <w:vAlign w:val="bottom"/>
            <w:hideMark/>
          </w:tcPr>
          <w:p w14:paraId="05F6FD0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F5587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121.257,56</w:t>
            </w:r>
          </w:p>
        </w:tc>
        <w:tc>
          <w:tcPr>
            <w:tcW w:w="573" w:type="pct"/>
            <w:shd w:val="clear" w:color="auto" w:fill="auto"/>
            <w:noWrap/>
            <w:vAlign w:val="bottom"/>
            <w:hideMark/>
          </w:tcPr>
          <w:p w14:paraId="3F3A30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127.400,63</w:t>
            </w:r>
          </w:p>
        </w:tc>
        <w:tc>
          <w:tcPr>
            <w:tcW w:w="573" w:type="pct"/>
            <w:shd w:val="clear" w:color="auto" w:fill="auto"/>
            <w:noWrap/>
            <w:vAlign w:val="bottom"/>
            <w:hideMark/>
          </w:tcPr>
          <w:p w14:paraId="3660A3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112.539,00</w:t>
            </w:r>
          </w:p>
        </w:tc>
        <w:tc>
          <w:tcPr>
            <w:tcW w:w="584" w:type="pct"/>
            <w:shd w:val="clear" w:color="auto" w:fill="auto"/>
            <w:noWrap/>
            <w:vAlign w:val="bottom"/>
            <w:hideMark/>
          </w:tcPr>
          <w:p w14:paraId="347DD5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144.126,00</w:t>
            </w:r>
          </w:p>
        </w:tc>
        <w:tc>
          <w:tcPr>
            <w:tcW w:w="584" w:type="pct"/>
            <w:shd w:val="clear" w:color="auto" w:fill="auto"/>
            <w:noWrap/>
            <w:vAlign w:val="bottom"/>
            <w:hideMark/>
          </w:tcPr>
          <w:p w14:paraId="5A783D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125.810,00</w:t>
            </w:r>
          </w:p>
        </w:tc>
      </w:tr>
      <w:tr w:rsidR="009504E0" w:rsidRPr="009950E4" w14:paraId="1B34251E" w14:textId="77777777" w:rsidTr="009504E0">
        <w:trPr>
          <w:trHeight w:val="255"/>
        </w:trPr>
        <w:tc>
          <w:tcPr>
            <w:tcW w:w="2114" w:type="pct"/>
            <w:shd w:val="clear" w:color="000000" w:fill="CCCCFF"/>
            <w:vAlign w:val="bottom"/>
            <w:hideMark/>
          </w:tcPr>
          <w:p w14:paraId="6FFD7E1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A114203 NABAVA STANOVA</w:t>
            </w:r>
          </w:p>
        </w:tc>
        <w:tc>
          <w:tcPr>
            <w:tcW w:w="573" w:type="pct"/>
            <w:shd w:val="clear" w:color="000000" w:fill="CCCCFF"/>
            <w:noWrap/>
            <w:vAlign w:val="bottom"/>
            <w:hideMark/>
          </w:tcPr>
          <w:p w14:paraId="6ADAA3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0BD59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240.228,28</w:t>
            </w:r>
          </w:p>
        </w:tc>
        <w:tc>
          <w:tcPr>
            <w:tcW w:w="573" w:type="pct"/>
            <w:shd w:val="clear" w:color="000000" w:fill="CCCCFF"/>
            <w:noWrap/>
            <w:vAlign w:val="bottom"/>
            <w:hideMark/>
          </w:tcPr>
          <w:p w14:paraId="5B0E45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65.100,00</w:t>
            </w:r>
          </w:p>
        </w:tc>
        <w:tc>
          <w:tcPr>
            <w:tcW w:w="584" w:type="pct"/>
            <w:shd w:val="clear" w:color="000000" w:fill="CCCCFF"/>
            <w:noWrap/>
            <w:vAlign w:val="bottom"/>
            <w:hideMark/>
          </w:tcPr>
          <w:p w14:paraId="4D93E4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CCCCFF"/>
            <w:noWrap/>
            <w:vAlign w:val="bottom"/>
            <w:hideMark/>
          </w:tcPr>
          <w:p w14:paraId="3DB796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w:t>
            </w:r>
          </w:p>
        </w:tc>
      </w:tr>
      <w:tr w:rsidR="009504E0" w:rsidRPr="009950E4" w14:paraId="58BCF26A" w14:textId="77777777" w:rsidTr="009504E0">
        <w:trPr>
          <w:trHeight w:val="255"/>
        </w:trPr>
        <w:tc>
          <w:tcPr>
            <w:tcW w:w="2114" w:type="pct"/>
            <w:shd w:val="clear" w:color="000000" w:fill="FFFF99"/>
            <w:vAlign w:val="bottom"/>
            <w:hideMark/>
          </w:tcPr>
          <w:p w14:paraId="3A80C03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85B19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9F7F3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240.228,28</w:t>
            </w:r>
          </w:p>
        </w:tc>
        <w:tc>
          <w:tcPr>
            <w:tcW w:w="573" w:type="pct"/>
            <w:shd w:val="clear" w:color="000000" w:fill="FFFF99"/>
            <w:noWrap/>
            <w:vAlign w:val="bottom"/>
            <w:hideMark/>
          </w:tcPr>
          <w:p w14:paraId="18380A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65.100,00</w:t>
            </w:r>
          </w:p>
        </w:tc>
        <w:tc>
          <w:tcPr>
            <w:tcW w:w="584" w:type="pct"/>
            <w:shd w:val="clear" w:color="000000" w:fill="FFFF99"/>
            <w:noWrap/>
            <w:vAlign w:val="bottom"/>
            <w:hideMark/>
          </w:tcPr>
          <w:p w14:paraId="38FEF4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FFFF99"/>
            <w:noWrap/>
            <w:vAlign w:val="bottom"/>
            <w:hideMark/>
          </w:tcPr>
          <w:p w14:paraId="280527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w:t>
            </w:r>
          </w:p>
        </w:tc>
      </w:tr>
      <w:tr w:rsidR="009504E0" w:rsidRPr="009950E4" w14:paraId="59331565" w14:textId="77777777" w:rsidTr="009504E0">
        <w:trPr>
          <w:trHeight w:val="255"/>
        </w:trPr>
        <w:tc>
          <w:tcPr>
            <w:tcW w:w="2114" w:type="pct"/>
            <w:shd w:val="clear" w:color="auto" w:fill="auto"/>
            <w:vAlign w:val="bottom"/>
            <w:hideMark/>
          </w:tcPr>
          <w:p w14:paraId="63ACA1C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0C71D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D2A2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240.228,28</w:t>
            </w:r>
          </w:p>
        </w:tc>
        <w:tc>
          <w:tcPr>
            <w:tcW w:w="573" w:type="pct"/>
            <w:shd w:val="clear" w:color="auto" w:fill="auto"/>
            <w:noWrap/>
            <w:vAlign w:val="bottom"/>
            <w:hideMark/>
          </w:tcPr>
          <w:p w14:paraId="28ADE6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65.100,00</w:t>
            </w:r>
          </w:p>
        </w:tc>
        <w:tc>
          <w:tcPr>
            <w:tcW w:w="584" w:type="pct"/>
            <w:shd w:val="clear" w:color="auto" w:fill="auto"/>
            <w:noWrap/>
            <w:vAlign w:val="bottom"/>
            <w:hideMark/>
          </w:tcPr>
          <w:p w14:paraId="32829A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577B60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r>
      <w:tr w:rsidR="009504E0" w:rsidRPr="009950E4" w14:paraId="0DC91895" w14:textId="77777777" w:rsidTr="009504E0">
        <w:trPr>
          <w:trHeight w:val="255"/>
        </w:trPr>
        <w:tc>
          <w:tcPr>
            <w:tcW w:w="2114" w:type="pct"/>
            <w:shd w:val="clear" w:color="auto" w:fill="auto"/>
            <w:vAlign w:val="bottom"/>
            <w:hideMark/>
          </w:tcPr>
          <w:p w14:paraId="17C8B8B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A63AD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F5CA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240.228,28</w:t>
            </w:r>
          </w:p>
        </w:tc>
        <w:tc>
          <w:tcPr>
            <w:tcW w:w="573" w:type="pct"/>
            <w:shd w:val="clear" w:color="auto" w:fill="auto"/>
            <w:noWrap/>
            <w:vAlign w:val="bottom"/>
            <w:hideMark/>
          </w:tcPr>
          <w:p w14:paraId="6C7848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65.100,00</w:t>
            </w:r>
          </w:p>
        </w:tc>
        <w:tc>
          <w:tcPr>
            <w:tcW w:w="584" w:type="pct"/>
            <w:shd w:val="clear" w:color="auto" w:fill="auto"/>
            <w:noWrap/>
            <w:vAlign w:val="bottom"/>
            <w:hideMark/>
          </w:tcPr>
          <w:p w14:paraId="5D9005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79368B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r>
      <w:tr w:rsidR="009504E0" w:rsidRPr="009950E4" w14:paraId="05F13780" w14:textId="77777777" w:rsidTr="009504E0">
        <w:trPr>
          <w:trHeight w:val="510"/>
        </w:trPr>
        <w:tc>
          <w:tcPr>
            <w:tcW w:w="2114" w:type="pct"/>
            <w:shd w:val="clear" w:color="000000" w:fill="9999FF"/>
            <w:vAlign w:val="bottom"/>
            <w:hideMark/>
          </w:tcPr>
          <w:p w14:paraId="76C0CFB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1143 UPRAVLJANJE SPORTSKIM OBJEKTIMA U VLASNIŠTVU GRADA</w:t>
            </w:r>
          </w:p>
        </w:tc>
        <w:tc>
          <w:tcPr>
            <w:tcW w:w="573" w:type="pct"/>
            <w:shd w:val="clear" w:color="000000" w:fill="9999FF"/>
            <w:noWrap/>
            <w:vAlign w:val="bottom"/>
            <w:hideMark/>
          </w:tcPr>
          <w:p w14:paraId="5DED73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79685B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199.084,21</w:t>
            </w:r>
          </w:p>
        </w:tc>
        <w:tc>
          <w:tcPr>
            <w:tcW w:w="573" w:type="pct"/>
            <w:shd w:val="clear" w:color="000000" w:fill="9999FF"/>
            <w:noWrap/>
            <w:vAlign w:val="bottom"/>
            <w:hideMark/>
          </w:tcPr>
          <w:p w14:paraId="337D4D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238.901,00</w:t>
            </w:r>
          </w:p>
        </w:tc>
        <w:tc>
          <w:tcPr>
            <w:tcW w:w="584" w:type="pct"/>
            <w:shd w:val="clear" w:color="000000" w:fill="9999FF"/>
            <w:noWrap/>
            <w:vAlign w:val="bottom"/>
            <w:hideMark/>
          </w:tcPr>
          <w:p w14:paraId="690363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238.901,00</w:t>
            </w:r>
          </w:p>
        </w:tc>
        <w:tc>
          <w:tcPr>
            <w:tcW w:w="584" w:type="pct"/>
            <w:shd w:val="clear" w:color="000000" w:fill="9999FF"/>
            <w:noWrap/>
            <w:vAlign w:val="bottom"/>
            <w:hideMark/>
          </w:tcPr>
          <w:p w14:paraId="420BAC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238.901,00</w:t>
            </w:r>
          </w:p>
        </w:tc>
      </w:tr>
      <w:tr w:rsidR="009504E0" w:rsidRPr="009950E4" w14:paraId="53D19546" w14:textId="77777777" w:rsidTr="009504E0">
        <w:trPr>
          <w:trHeight w:val="510"/>
        </w:trPr>
        <w:tc>
          <w:tcPr>
            <w:tcW w:w="2114" w:type="pct"/>
            <w:shd w:val="clear" w:color="000000" w:fill="CCCCFF"/>
            <w:vAlign w:val="bottom"/>
            <w:hideMark/>
          </w:tcPr>
          <w:p w14:paraId="11EACB9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A114302 UPRAVLJANJE BAZENIMA RC COPACABANA</w:t>
            </w:r>
          </w:p>
        </w:tc>
        <w:tc>
          <w:tcPr>
            <w:tcW w:w="573" w:type="pct"/>
            <w:shd w:val="clear" w:color="000000" w:fill="CCCCFF"/>
            <w:noWrap/>
            <w:vAlign w:val="bottom"/>
            <w:hideMark/>
          </w:tcPr>
          <w:p w14:paraId="779152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D16A8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199.084,21</w:t>
            </w:r>
          </w:p>
        </w:tc>
        <w:tc>
          <w:tcPr>
            <w:tcW w:w="573" w:type="pct"/>
            <w:shd w:val="clear" w:color="000000" w:fill="CCCCFF"/>
            <w:noWrap/>
            <w:vAlign w:val="bottom"/>
            <w:hideMark/>
          </w:tcPr>
          <w:p w14:paraId="094C2D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238.901,00</w:t>
            </w:r>
          </w:p>
        </w:tc>
        <w:tc>
          <w:tcPr>
            <w:tcW w:w="584" w:type="pct"/>
            <w:shd w:val="clear" w:color="000000" w:fill="CCCCFF"/>
            <w:noWrap/>
            <w:vAlign w:val="bottom"/>
            <w:hideMark/>
          </w:tcPr>
          <w:p w14:paraId="4A7AFF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238.901,00</w:t>
            </w:r>
          </w:p>
        </w:tc>
        <w:tc>
          <w:tcPr>
            <w:tcW w:w="584" w:type="pct"/>
            <w:shd w:val="clear" w:color="000000" w:fill="CCCCFF"/>
            <w:noWrap/>
            <w:vAlign w:val="bottom"/>
            <w:hideMark/>
          </w:tcPr>
          <w:p w14:paraId="6B97E8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238.901,00</w:t>
            </w:r>
          </w:p>
        </w:tc>
      </w:tr>
      <w:tr w:rsidR="009504E0" w:rsidRPr="009950E4" w14:paraId="55669A5F" w14:textId="77777777" w:rsidTr="009504E0">
        <w:trPr>
          <w:trHeight w:val="255"/>
        </w:trPr>
        <w:tc>
          <w:tcPr>
            <w:tcW w:w="2114" w:type="pct"/>
            <w:shd w:val="clear" w:color="000000" w:fill="FFFF99"/>
            <w:vAlign w:val="bottom"/>
            <w:hideMark/>
          </w:tcPr>
          <w:p w14:paraId="2A586F3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DAEF0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B48DF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199.084,21</w:t>
            </w:r>
          </w:p>
        </w:tc>
        <w:tc>
          <w:tcPr>
            <w:tcW w:w="573" w:type="pct"/>
            <w:shd w:val="clear" w:color="000000" w:fill="FFFF99"/>
            <w:noWrap/>
            <w:vAlign w:val="bottom"/>
            <w:hideMark/>
          </w:tcPr>
          <w:p w14:paraId="15AA94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238.901,00</w:t>
            </w:r>
          </w:p>
        </w:tc>
        <w:tc>
          <w:tcPr>
            <w:tcW w:w="584" w:type="pct"/>
            <w:shd w:val="clear" w:color="000000" w:fill="FFFF99"/>
            <w:noWrap/>
            <w:vAlign w:val="bottom"/>
            <w:hideMark/>
          </w:tcPr>
          <w:p w14:paraId="4C0C76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238.901,00</w:t>
            </w:r>
          </w:p>
        </w:tc>
        <w:tc>
          <w:tcPr>
            <w:tcW w:w="584" w:type="pct"/>
            <w:shd w:val="clear" w:color="000000" w:fill="FFFF99"/>
            <w:noWrap/>
            <w:vAlign w:val="bottom"/>
            <w:hideMark/>
          </w:tcPr>
          <w:p w14:paraId="152659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238.901,00</w:t>
            </w:r>
          </w:p>
        </w:tc>
      </w:tr>
      <w:tr w:rsidR="009504E0" w:rsidRPr="009950E4" w14:paraId="629F9903" w14:textId="77777777" w:rsidTr="009504E0">
        <w:trPr>
          <w:trHeight w:val="255"/>
        </w:trPr>
        <w:tc>
          <w:tcPr>
            <w:tcW w:w="2114" w:type="pct"/>
            <w:shd w:val="clear" w:color="auto" w:fill="auto"/>
            <w:vAlign w:val="bottom"/>
            <w:hideMark/>
          </w:tcPr>
          <w:p w14:paraId="5C3D02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B9040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80F76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199.084,21</w:t>
            </w:r>
          </w:p>
        </w:tc>
        <w:tc>
          <w:tcPr>
            <w:tcW w:w="573" w:type="pct"/>
            <w:shd w:val="clear" w:color="auto" w:fill="auto"/>
            <w:noWrap/>
            <w:vAlign w:val="bottom"/>
            <w:hideMark/>
          </w:tcPr>
          <w:p w14:paraId="6439A5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238.901,00</w:t>
            </w:r>
          </w:p>
        </w:tc>
        <w:tc>
          <w:tcPr>
            <w:tcW w:w="584" w:type="pct"/>
            <w:shd w:val="clear" w:color="auto" w:fill="auto"/>
            <w:noWrap/>
            <w:vAlign w:val="bottom"/>
            <w:hideMark/>
          </w:tcPr>
          <w:p w14:paraId="128108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238.901,00</w:t>
            </w:r>
          </w:p>
        </w:tc>
        <w:tc>
          <w:tcPr>
            <w:tcW w:w="584" w:type="pct"/>
            <w:shd w:val="clear" w:color="auto" w:fill="auto"/>
            <w:noWrap/>
            <w:vAlign w:val="bottom"/>
            <w:hideMark/>
          </w:tcPr>
          <w:p w14:paraId="7B35DF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238.901,00</w:t>
            </w:r>
          </w:p>
        </w:tc>
      </w:tr>
      <w:tr w:rsidR="009504E0" w:rsidRPr="009950E4" w14:paraId="25F3F4DE" w14:textId="77777777" w:rsidTr="009504E0">
        <w:trPr>
          <w:trHeight w:val="255"/>
        </w:trPr>
        <w:tc>
          <w:tcPr>
            <w:tcW w:w="2114" w:type="pct"/>
            <w:shd w:val="clear" w:color="auto" w:fill="auto"/>
            <w:vAlign w:val="bottom"/>
            <w:hideMark/>
          </w:tcPr>
          <w:p w14:paraId="1FBE051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7D55C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49A5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199.084,21</w:t>
            </w:r>
          </w:p>
        </w:tc>
        <w:tc>
          <w:tcPr>
            <w:tcW w:w="573" w:type="pct"/>
            <w:shd w:val="clear" w:color="auto" w:fill="auto"/>
            <w:noWrap/>
            <w:vAlign w:val="bottom"/>
            <w:hideMark/>
          </w:tcPr>
          <w:p w14:paraId="375D84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238.901,00</w:t>
            </w:r>
          </w:p>
        </w:tc>
        <w:tc>
          <w:tcPr>
            <w:tcW w:w="584" w:type="pct"/>
            <w:shd w:val="clear" w:color="auto" w:fill="auto"/>
            <w:noWrap/>
            <w:vAlign w:val="bottom"/>
            <w:hideMark/>
          </w:tcPr>
          <w:p w14:paraId="19AB14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238.901,00</w:t>
            </w:r>
          </w:p>
        </w:tc>
        <w:tc>
          <w:tcPr>
            <w:tcW w:w="584" w:type="pct"/>
            <w:shd w:val="clear" w:color="auto" w:fill="auto"/>
            <w:noWrap/>
            <w:vAlign w:val="bottom"/>
            <w:hideMark/>
          </w:tcPr>
          <w:p w14:paraId="532D79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238.901,00</w:t>
            </w:r>
          </w:p>
        </w:tc>
      </w:tr>
      <w:tr w:rsidR="009504E0" w:rsidRPr="009950E4" w14:paraId="6726867F" w14:textId="77777777" w:rsidTr="009504E0">
        <w:trPr>
          <w:trHeight w:val="255"/>
        </w:trPr>
        <w:tc>
          <w:tcPr>
            <w:tcW w:w="2114" w:type="pct"/>
            <w:shd w:val="clear" w:color="000000" w:fill="9999FF"/>
            <w:vAlign w:val="bottom"/>
            <w:hideMark/>
          </w:tcPr>
          <w:p w14:paraId="1B05AA4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1144 UPRAVLJANJE OSTALOM IMOVINOM GRADA</w:t>
            </w:r>
          </w:p>
        </w:tc>
        <w:tc>
          <w:tcPr>
            <w:tcW w:w="573" w:type="pct"/>
            <w:shd w:val="clear" w:color="000000" w:fill="9999FF"/>
            <w:noWrap/>
            <w:vAlign w:val="bottom"/>
            <w:hideMark/>
          </w:tcPr>
          <w:p w14:paraId="436290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143.340,63</w:t>
            </w:r>
          </w:p>
        </w:tc>
        <w:tc>
          <w:tcPr>
            <w:tcW w:w="573" w:type="pct"/>
            <w:shd w:val="clear" w:color="000000" w:fill="9999FF"/>
            <w:noWrap/>
            <w:vAlign w:val="bottom"/>
            <w:hideMark/>
          </w:tcPr>
          <w:p w14:paraId="375BEF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806.954,67</w:t>
            </w:r>
          </w:p>
        </w:tc>
        <w:tc>
          <w:tcPr>
            <w:tcW w:w="573" w:type="pct"/>
            <w:shd w:val="clear" w:color="000000" w:fill="9999FF"/>
            <w:noWrap/>
            <w:vAlign w:val="bottom"/>
            <w:hideMark/>
          </w:tcPr>
          <w:p w14:paraId="5CF97E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143.341,00</w:t>
            </w:r>
          </w:p>
        </w:tc>
        <w:tc>
          <w:tcPr>
            <w:tcW w:w="584" w:type="pct"/>
            <w:shd w:val="clear" w:color="000000" w:fill="9999FF"/>
            <w:noWrap/>
            <w:vAlign w:val="bottom"/>
            <w:hideMark/>
          </w:tcPr>
          <w:p w14:paraId="6A78A5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143.342,00</w:t>
            </w:r>
          </w:p>
        </w:tc>
        <w:tc>
          <w:tcPr>
            <w:tcW w:w="584" w:type="pct"/>
            <w:shd w:val="clear" w:color="000000" w:fill="9999FF"/>
            <w:noWrap/>
            <w:vAlign w:val="bottom"/>
            <w:hideMark/>
          </w:tcPr>
          <w:p w14:paraId="317463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143.341,00</w:t>
            </w:r>
          </w:p>
        </w:tc>
      </w:tr>
      <w:tr w:rsidR="009504E0" w:rsidRPr="009950E4" w14:paraId="48AE973A" w14:textId="77777777" w:rsidTr="009504E0">
        <w:trPr>
          <w:trHeight w:val="255"/>
        </w:trPr>
        <w:tc>
          <w:tcPr>
            <w:tcW w:w="2114" w:type="pct"/>
            <w:shd w:val="clear" w:color="000000" w:fill="CCCCFF"/>
            <w:vAlign w:val="bottom"/>
            <w:hideMark/>
          </w:tcPr>
          <w:p w14:paraId="4C029C5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K114402 KUPOVINA POSLOVNIH OBJEKATA</w:t>
            </w:r>
          </w:p>
        </w:tc>
        <w:tc>
          <w:tcPr>
            <w:tcW w:w="573" w:type="pct"/>
            <w:shd w:val="clear" w:color="000000" w:fill="CCCCFF"/>
            <w:noWrap/>
            <w:vAlign w:val="bottom"/>
            <w:hideMark/>
          </w:tcPr>
          <w:p w14:paraId="1B3486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143.340,63</w:t>
            </w:r>
          </w:p>
        </w:tc>
        <w:tc>
          <w:tcPr>
            <w:tcW w:w="573" w:type="pct"/>
            <w:shd w:val="clear" w:color="000000" w:fill="CCCCFF"/>
            <w:noWrap/>
            <w:vAlign w:val="bottom"/>
            <w:hideMark/>
          </w:tcPr>
          <w:p w14:paraId="490B6A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806.954,67</w:t>
            </w:r>
          </w:p>
        </w:tc>
        <w:tc>
          <w:tcPr>
            <w:tcW w:w="573" w:type="pct"/>
            <w:shd w:val="clear" w:color="000000" w:fill="CCCCFF"/>
            <w:noWrap/>
            <w:vAlign w:val="bottom"/>
            <w:hideMark/>
          </w:tcPr>
          <w:p w14:paraId="55F30C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143.341,00</w:t>
            </w:r>
          </w:p>
        </w:tc>
        <w:tc>
          <w:tcPr>
            <w:tcW w:w="584" w:type="pct"/>
            <w:shd w:val="clear" w:color="000000" w:fill="CCCCFF"/>
            <w:noWrap/>
            <w:vAlign w:val="bottom"/>
            <w:hideMark/>
          </w:tcPr>
          <w:p w14:paraId="68443F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143.342,00</w:t>
            </w:r>
          </w:p>
        </w:tc>
        <w:tc>
          <w:tcPr>
            <w:tcW w:w="584" w:type="pct"/>
            <w:shd w:val="clear" w:color="000000" w:fill="CCCCFF"/>
            <w:noWrap/>
            <w:vAlign w:val="bottom"/>
            <w:hideMark/>
          </w:tcPr>
          <w:p w14:paraId="1D4BF7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143.341,00</w:t>
            </w:r>
          </w:p>
        </w:tc>
      </w:tr>
      <w:tr w:rsidR="009504E0" w:rsidRPr="009950E4" w14:paraId="193BA5AD" w14:textId="77777777" w:rsidTr="009504E0">
        <w:trPr>
          <w:trHeight w:val="255"/>
        </w:trPr>
        <w:tc>
          <w:tcPr>
            <w:tcW w:w="2114" w:type="pct"/>
            <w:shd w:val="clear" w:color="000000" w:fill="FFFF99"/>
            <w:vAlign w:val="bottom"/>
            <w:hideMark/>
          </w:tcPr>
          <w:p w14:paraId="6CEC5D4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1.1. Opći prihodi i primitci (nenamjenski)</w:t>
            </w:r>
          </w:p>
        </w:tc>
        <w:tc>
          <w:tcPr>
            <w:tcW w:w="573" w:type="pct"/>
            <w:shd w:val="clear" w:color="000000" w:fill="FFFF99"/>
            <w:noWrap/>
            <w:vAlign w:val="bottom"/>
            <w:hideMark/>
          </w:tcPr>
          <w:p w14:paraId="42C3DC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143.340,63</w:t>
            </w:r>
          </w:p>
        </w:tc>
        <w:tc>
          <w:tcPr>
            <w:tcW w:w="573" w:type="pct"/>
            <w:shd w:val="clear" w:color="000000" w:fill="FFFF99"/>
            <w:noWrap/>
            <w:vAlign w:val="bottom"/>
            <w:hideMark/>
          </w:tcPr>
          <w:p w14:paraId="6EE304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10.617,82</w:t>
            </w:r>
          </w:p>
        </w:tc>
        <w:tc>
          <w:tcPr>
            <w:tcW w:w="573" w:type="pct"/>
            <w:shd w:val="clear" w:color="000000" w:fill="FFFF99"/>
            <w:noWrap/>
            <w:vAlign w:val="bottom"/>
            <w:hideMark/>
          </w:tcPr>
          <w:p w14:paraId="162F19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10.618,00</w:t>
            </w:r>
          </w:p>
        </w:tc>
        <w:tc>
          <w:tcPr>
            <w:tcW w:w="584" w:type="pct"/>
            <w:shd w:val="clear" w:color="000000" w:fill="FFFF99"/>
            <w:noWrap/>
            <w:vAlign w:val="bottom"/>
            <w:hideMark/>
          </w:tcPr>
          <w:p w14:paraId="27F9EB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76.980,00</w:t>
            </w:r>
          </w:p>
        </w:tc>
        <w:tc>
          <w:tcPr>
            <w:tcW w:w="584" w:type="pct"/>
            <w:shd w:val="clear" w:color="000000" w:fill="FFFF99"/>
            <w:noWrap/>
            <w:vAlign w:val="bottom"/>
            <w:hideMark/>
          </w:tcPr>
          <w:p w14:paraId="39CD6B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143.341,00</w:t>
            </w:r>
          </w:p>
        </w:tc>
      </w:tr>
      <w:tr w:rsidR="009504E0" w:rsidRPr="009950E4" w14:paraId="2572CE95" w14:textId="77777777" w:rsidTr="009504E0">
        <w:trPr>
          <w:trHeight w:val="255"/>
        </w:trPr>
        <w:tc>
          <w:tcPr>
            <w:tcW w:w="2114" w:type="pct"/>
            <w:shd w:val="clear" w:color="auto" w:fill="auto"/>
            <w:vAlign w:val="bottom"/>
            <w:hideMark/>
          </w:tcPr>
          <w:p w14:paraId="204FA81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AF0C7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143.340,63</w:t>
            </w:r>
          </w:p>
        </w:tc>
        <w:tc>
          <w:tcPr>
            <w:tcW w:w="573" w:type="pct"/>
            <w:shd w:val="clear" w:color="auto" w:fill="auto"/>
            <w:noWrap/>
            <w:vAlign w:val="bottom"/>
            <w:hideMark/>
          </w:tcPr>
          <w:p w14:paraId="7222AC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10.617,82</w:t>
            </w:r>
          </w:p>
        </w:tc>
        <w:tc>
          <w:tcPr>
            <w:tcW w:w="573" w:type="pct"/>
            <w:shd w:val="clear" w:color="auto" w:fill="auto"/>
            <w:noWrap/>
            <w:vAlign w:val="bottom"/>
            <w:hideMark/>
          </w:tcPr>
          <w:p w14:paraId="374C27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7FA218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76.980,00</w:t>
            </w:r>
          </w:p>
        </w:tc>
        <w:tc>
          <w:tcPr>
            <w:tcW w:w="584" w:type="pct"/>
            <w:shd w:val="clear" w:color="auto" w:fill="auto"/>
            <w:noWrap/>
            <w:vAlign w:val="bottom"/>
            <w:hideMark/>
          </w:tcPr>
          <w:p w14:paraId="0897E6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143.341,00</w:t>
            </w:r>
          </w:p>
        </w:tc>
      </w:tr>
      <w:tr w:rsidR="009504E0" w:rsidRPr="009950E4" w14:paraId="031F6783" w14:textId="77777777" w:rsidTr="009504E0">
        <w:trPr>
          <w:trHeight w:val="255"/>
        </w:trPr>
        <w:tc>
          <w:tcPr>
            <w:tcW w:w="2114" w:type="pct"/>
            <w:shd w:val="clear" w:color="auto" w:fill="auto"/>
            <w:vAlign w:val="bottom"/>
            <w:hideMark/>
          </w:tcPr>
          <w:p w14:paraId="406BE7F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6AE03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143.340,63</w:t>
            </w:r>
          </w:p>
        </w:tc>
        <w:tc>
          <w:tcPr>
            <w:tcW w:w="573" w:type="pct"/>
            <w:shd w:val="clear" w:color="auto" w:fill="auto"/>
            <w:noWrap/>
            <w:vAlign w:val="bottom"/>
            <w:hideMark/>
          </w:tcPr>
          <w:p w14:paraId="5CBB0F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10.617,82</w:t>
            </w:r>
          </w:p>
        </w:tc>
        <w:tc>
          <w:tcPr>
            <w:tcW w:w="573" w:type="pct"/>
            <w:shd w:val="clear" w:color="auto" w:fill="auto"/>
            <w:noWrap/>
            <w:vAlign w:val="bottom"/>
            <w:hideMark/>
          </w:tcPr>
          <w:p w14:paraId="0F4DE3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10.618,00</w:t>
            </w:r>
          </w:p>
        </w:tc>
        <w:tc>
          <w:tcPr>
            <w:tcW w:w="584" w:type="pct"/>
            <w:shd w:val="clear" w:color="auto" w:fill="auto"/>
            <w:noWrap/>
            <w:vAlign w:val="bottom"/>
            <w:hideMark/>
          </w:tcPr>
          <w:p w14:paraId="3A21B0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76.980,00</w:t>
            </w:r>
          </w:p>
        </w:tc>
        <w:tc>
          <w:tcPr>
            <w:tcW w:w="584" w:type="pct"/>
            <w:shd w:val="clear" w:color="auto" w:fill="auto"/>
            <w:noWrap/>
            <w:vAlign w:val="bottom"/>
            <w:hideMark/>
          </w:tcPr>
          <w:p w14:paraId="397002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143.341,00</w:t>
            </w:r>
          </w:p>
        </w:tc>
      </w:tr>
      <w:tr w:rsidR="009504E0" w:rsidRPr="009950E4" w14:paraId="35920900" w14:textId="77777777" w:rsidTr="009504E0">
        <w:trPr>
          <w:trHeight w:val="255"/>
        </w:trPr>
        <w:tc>
          <w:tcPr>
            <w:tcW w:w="2114" w:type="pct"/>
            <w:shd w:val="clear" w:color="000000" w:fill="FFFF99"/>
            <w:vAlign w:val="bottom"/>
            <w:hideMark/>
          </w:tcPr>
          <w:p w14:paraId="66D2CB0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3FC2CA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EF162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796.336,85</w:t>
            </w:r>
          </w:p>
        </w:tc>
        <w:tc>
          <w:tcPr>
            <w:tcW w:w="573" w:type="pct"/>
            <w:shd w:val="clear" w:color="000000" w:fill="FFFF99"/>
            <w:noWrap/>
            <w:vAlign w:val="bottom"/>
            <w:hideMark/>
          </w:tcPr>
          <w:p w14:paraId="7D5379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c>
          <w:tcPr>
            <w:tcW w:w="584" w:type="pct"/>
            <w:shd w:val="clear" w:color="000000" w:fill="FFFF99"/>
            <w:noWrap/>
            <w:vAlign w:val="bottom"/>
            <w:hideMark/>
          </w:tcPr>
          <w:p w14:paraId="0675C3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66.362,00</w:t>
            </w:r>
          </w:p>
        </w:tc>
        <w:tc>
          <w:tcPr>
            <w:tcW w:w="584" w:type="pct"/>
            <w:shd w:val="clear" w:color="000000" w:fill="FFFF99"/>
            <w:noWrap/>
            <w:vAlign w:val="bottom"/>
            <w:hideMark/>
          </w:tcPr>
          <w:p w14:paraId="6EE897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8ADEF42" w14:textId="77777777" w:rsidTr="009504E0">
        <w:trPr>
          <w:trHeight w:val="255"/>
        </w:trPr>
        <w:tc>
          <w:tcPr>
            <w:tcW w:w="2114" w:type="pct"/>
            <w:shd w:val="clear" w:color="auto" w:fill="auto"/>
            <w:vAlign w:val="bottom"/>
            <w:hideMark/>
          </w:tcPr>
          <w:p w14:paraId="3E7024D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F41E5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0B95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796.336,85</w:t>
            </w:r>
          </w:p>
        </w:tc>
        <w:tc>
          <w:tcPr>
            <w:tcW w:w="573" w:type="pct"/>
            <w:shd w:val="clear" w:color="auto" w:fill="auto"/>
            <w:noWrap/>
            <w:vAlign w:val="bottom"/>
            <w:hideMark/>
          </w:tcPr>
          <w:p w14:paraId="2D83DE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c>
          <w:tcPr>
            <w:tcW w:w="584" w:type="pct"/>
            <w:shd w:val="clear" w:color="auto" w:fill="auto"/>
            <w:noWrap/>
            <w:vAlign w:val="bottom"/>
            <w:hideMark/>
          </w:tcPr>
          <w:p w14:paraId="36EC2A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66.362,00</w:t>
            </w:r>
          </w:p>
        </w:tc>
        <w:tc>
          <w:tcPr>
            <w:tcW w:w="584" w:type="pct"/>
            <w:shd w:val="clear" w:color="auto" w:fill="auto"/>
            <w:noWrap/>
            <w:vAlign w:val="bottom"/>
            <w:hideMark/>
          </w:tcPr>
          <w:p w14:paraId="1D2BB8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CE6BDCA" w14:textId="77777777" w:rsidTr="009504E0">
        <w:trPr>
          <w:trHeight w:val="255"/>
        </w:trPr>
        <w:tc>
          <w:tcPr>
            <w:tcW w:w="2114" w:type="pct"/>
            <w:shd w:val="clear" w:color="auto" w:fill="auto"/>
            <w:vAlign w:val="bottom"/>
            <w:hideMark/>
          </w:tcPr>
          <w:p w14:paraId="73C0A45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06EB1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A983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796.336,85</w:t>
            </w:r>
          </w:p>
        </w:tc>
        <w:tc>
          <w:tcPr>
            <w:tcW w:w="573" w:type="pct"/>
            <w:shd w:val="clear" w:color="auto" w:fill="auto"/>
            <w:noWrap/>
            <w:vAlign w:val="bottom"/>
            <w:hideMark/>
          </w:tcPr>
          <w:p w14:paraId="0F26FC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c>
          <w:tcPr>
            <w:tcW w:w="584" w:type="pct"/>
            <w:shd w:val="clear" w:color="auto" w:fill="auto"/>
            <w:noWrap/>
            <w:vAlign w:val="bottom"/>
            <w:hideMark/>
          </w:tcPr>
          <w:p w14:paraId="65B09D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66.362,00</w:t>
            </w:r>
          </w:p>
        </w:tc>
        <w:tc>
          <w:tcPr>
            <w:tcW w:w="584" w:type="pct"/>
            <w:shd w:val="clear" w:color="auto" w:fill="auto"/>
            <w:noWrap/>
            <w:vAlign w:val="bottom"/>
            <w:hideMark/>
          </w:tcPr>
          <w:p w14:paraId="439DC9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F3C58A1" w14:textId="77777777" w:rsidTr="009504E0">
        <w:trPr>
          <w:trHeight w:val="255"/>
        </w:trPr>
        <w:tc>
          <w:tcPr>
            <w:tcW w:w="2114" w:type="pct"/>
            <w:shd w:val="clear" w:color="000000" w:fill="9999FF"/>
            <w:vAlign w:val="bottom"/>
            <w:hideMark/>
          </w:tcPr>
          <w:p w14:paraId="3B0BE7F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1145 PRAVNI POSLOVI GRADA OSIJEKA</w:t>
            </w:r>
          </w:p>
        </w:tc>
        <w:tc>
          <w:tcPr>
            <w:tcW w:w="573" w:type="pct"/>
            <w:shd w:val="clear" w:color="000000" w:fill="9999FF"/>
            <w:noWrap/>
            <w:vAlign w:val="bottom"/>
            <w:hideMark/>
          </w:tcPr>
          <w:p w14:paraId="52CFCD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99.181,27</w:t>
            </w:r>
          </w:p>
        </w:tc>
        <w:tc>
          <w:tcPr>
            <w:tcW w:w="573" w:type="pct"/>
            <w:shd w:val="clear" w:color="000000" w:fill="9999FF"/>
            <w:noWrap/>
            <w:vAlign w:val="bottom"/>
            <w:hideMark/>
          </w:tcPr>
          <w:p w14:paraId="091018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852.478,59</w:t>
            </w:r>
          </w:p>
        </w:tc>
        <w:tc>
          <w:tcPr>
            <w:tcW w:w="573" w:type="pct"/>
            <w:shd w:val="clear" w:color="000000" w:fill="9999FF"/>
            <w:noWrap/>
            <w:vAlign w:val="bottom"/>
            <w:hideMark/>
          </w:tcPr>
          <w:p w14:paraId="497AEC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465.992,00</w:t>
            </w:r>
          </w:p>
        </w:tc>
        <w:tc>
          <w:tcPr>
            <w:tcW w:w="584" w:type="pct"/>
            <w:shd w:val="clear" w:color="000000" w:fill="9999FF"/>
            <w:noWrap/>
            <w:vAlign w:val="bottom"/>
            <w:hideMark/>
          </w:tcPr>
          <w:p w14:paraId="0BD2B8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465.992,00</w:t>
            </w:r>
          </w:p>
        </w:tc>
        <w:tc>
          <w:tcPr>
            <w:tcW w:w="584" w:type="pct"/>
            <w:shd w:val="clear" w:color="000000" w:fill="9999FF"/>
            <w:noWrap/>
            <w:vAlign w:val="bottom"/>
            <w:hideMark/>
          </w:tcPr>
          <w:p w14:paraId="2E0BD5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465.992,00</w:t>
            </w:r>
          </w:p>
        </w:tc>
      </w:tr>
      <w:tr w:rsidR="009504E0" w:rsidRPr="009950E4" w14:paraId="21CBBC54" w14:textId="77777777" w:rsidTr="009504E0">
        <w:trPr>
          <w:trHeight w:val="510"/>
        </w:trPr>
        <w:tc>
          <w:tcPr>
            <w:tcW w:w="2114" w:type="pct"/>
            <w:shd w:val="clear" w:color="000000" w:fill="CCCCFF"/>
            <w:vAlign w:val="bottom"/>
            <w:hideMark/>
          </w:tcPr>
          <w:p w14:paraId="29210F7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A114501 RASHODI VEZANI ZA SUDSKE I DR. SPOROVE GRADA OSIJEKA I OSTALE NAKNADE</w:t>
            </w:r>
          </w:p>
        </w:tc>
        <w:tc>
          <w:tcPr>
            <w:tcW w:w="573" w:type="pct"/>
            <w:shd w:val="clear" w:color="000000" w:fill="CCCCFF"/>
            <w:noWrap/>
            <w:vAlign w:val="bottom"/>
            <w:hideMark/>
          </w:tcPr>
          <w:p w14:paraId="745B7F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99.181,27</w:t>
            </w:r>
          </w:p>
        </w:tc>
        <w:tc>
          <w:tcPr>
            <w:tcW w:w="573" w:type="pct"/>
            <w:shd w:val="clear" w:color="000000" w:fill="CCCCFF"/>
            <w:noWrap/>
            <w:vAlign w:val="bottom"/>
            <w:hideMark/>
          </w:tcPr>
          <w:p w14:paraId="7545BC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852.478,59</w:t>
            </w:r>
          </w:p>
        </w:tc>
        <w:tc>
          <w:tcPr>
            <w:tcW w:w="573" w:type="pct"/>
            <w:shd w:val="clear" w:color="000000" w:fill="CCCCFF"/>
            <w:noWrap/>
            <w:vAlign w:val="bottom"/>
            <w:hideMark/>
          </w:tcPr>
          <w:p w14:paraId="0F5576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465.992,00</w:t>
            </w:r>
          </w:p>
        </w:tc>
        <w:tc>
          <w:tcPr>
            <w:tcW w:w="584" w:type="pct"/>
            <w:shd w:val="clear" w:color="000000" w:fill="CCCCFF"/>
            <w:noWrap/>
            <w:vAlign w:val="bottom"/>
            <w:hideMark/>
          </w:tcPr>
          <w:p w14:paraId="5CA6F3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465.992,00</w:t>
            </w:r>
          </w:p>
        </w:tc>
        <w:tc>
          <w:tcPr>
            <w:tcW w:w="584" w:type="pct"/>
            <w:shd w:val="clear" w:color="000000" w:fill="CCCCFF"/>
            <w:noWrap/>
            <w:vAlign w:val="bottom"/>
            <w:hideMark/>
          </w:tcPr>
          <w:p w14:paraId="0BDD5B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465.992,00</w:t>
            </w:r>
          </w:p>
        </w:tc>
      </w:tr>
      <w:tr w:rsidR="009504E0" w:rsidRPr="009950E4" w14:paraId="21B2EAC4" w14:textId="77777777" w:rsidTr="009504E0">
        <w:trPr>
          <w:trHeight w:val="255"/>
        </w:trPr>
        <w:tc>
          <w:tcPr>
            <w:tcW w:w="2114" w:type="pct"/>
            <w:shd w:val="clear" w:color="000000" w:fill="FFFF99"/>
            <w:vAlign w:val="bottom"/>
            <w:hideMark/>
          </w:tcPr>
          <w:p w14:paraId="200497C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B3FFF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99.181,27</w:t>
            </w:r>
          </w:p>
        </w:tc>
        <w:tc>
          <w:tcPr>
            <w:tcW w:w="573" w:type="pct"/>
            <w:shd w:val="clear" w:color="000000" w:fill="FFFF99"/>
            <w:noWrap/>
            <w:vAlign w:val="bottom"/>
            <w:hideMark/>
          </w:tcPr>
          <w:p w14:paraId="1146C4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852.478,59</w:t>
            </w:r>
          </w:p>
        </w:tc>
        <w:tc>
          <w:tcPr>
            <w:tcW w:w="573" w:type="pct"/>
            <w:shd w:val="clear" w:color="000000" w:fill="FFFF99"/>
            <w:noWrap/>
            <w:vAlign w:val="bottom"/>
            <w:hideMark/>
          </w:tcPr>
          <w:p w14:paraId="62F41E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465.992,00</w:t>
            </w:r>
          </w:p>
        </w:tc>
        <w:tc>
          <w:tcPr>
            <w:tcW w:w="584" w:type="pct"/>
            <w:shd w:val="clear" w:color="000000" w:fill="FFFF99"/>
            <w:noWrap/>
            <w:vAlign w:val="bottom"/>
            <w:hideMark/>
          </w:tcPr>
          <w:p w14:paraId="4A4305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465.992,00</w:t>
            </w:r>
          </w:p>
        </w:tc>
        <w:tc>
          <w:tcPr>
            <w:tcW w:w="584" w:type="pct"/>
            <w:shd w:val="clear" w:color="000000" w:fill="FFFF99"/>
            <w:noWrap/>
            <w:vAlign w:val="bottom"/>
            <w:hideMark/>
          </w:tcPr>
          <w:p w14:paraId="084208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465.992,00</w:t>
            </w:r>
          </w:p>
        </w:tc>
      </w:tr>
      <w:tr w:rsidR="009504E0" w:rsidRPr="009950E4" w14:paraId="62E9B152" w14:textId="77777777" w:rsidTr="009504E0">
        <w:trPr>
          <w:trHeight w:val="255"/>
        </w:trPr>
        <w:tc>
          <w:tcPr>
            <w:tcW w:w="2114" w:type="pct"/>
            <w:shd w:val="clear" w:color="auto" w:fill="auto"/>
            <w:vAlign w:val="bottom"/>
            <w:hideMark/>
          </w:tcPr>
          <w:p w14:paraId="67E5373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F844D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99.181,27</w:t>
            </w:r>
          </w:p>
        </w:tc>
        <w:tc>
          <w:tcPr>
            <w:tcW w:w="573" w:type="pct"/>
            <w:shd w:val="clear" w:color="auto" w:fill="auto"/>
            <w:noWrap/>
            <w:vAlign w:val="bottom"/>
            <w:hideMark/>
          </w:tcPr>
          <w:p w14:paraId="7194EF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852.478,59</w:t>
            </w:r>
          </w:p>
        </w:tc>
        <w:tc>
          <w:tcPr>
            <w:tcW w:w="573" w:type="pct"/>
            <w:shd w:val="clear" w:color="auto" w:fill="auto"/>
            <w:noWrap/>
            <w:vAlign w:val="bottom"/>
            <w:hideMark/>
          </w:tcPr>
          <w:p w14:paraId="79A500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465.992,00</w:t>
            </w:r>
          </w:p>
        </w:tc>
        <w:tc>
          <w:tcPr>
            <w:tcW w:w="584" w:type="pct"/>
            <w:shd w:val="clear" w:color="auto" w:fill="auto"/>
            <w:noWrap/>
            <w:vAlign w:val="bottom"/>
            <w:hideMark/>
          </w:tcPr>
          <w:p w14:paraId="4A1007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465.992,00</w:t>
            </w:r>
          </w:p>
        </w:tc>
        <w:tc>
          <w:tcPr>
            <w:tcW w:w="584" w:type="pct"/>
            <w:shd w:val="clear" w:color="auto" w:fill="auto"/>
            <w:noWrap/>
            <w:vAlign w:val="bottom"/>
            <w:hideMark/>
          </w:tcPr>
          <w:p w14:paraId="640D3D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465.992,00</w:t>
            </w:r>
          </w:p>
        </w:tc>
      </w:tr>
      <w:tr w:rsidR="009504E0" w:rsidRPr="009950E4" w14:paraId="7CB24E79" w14:textId="77777777" w:rsidTr="009504E0">
        <w:trPr>
          <w:trHeight w:val="255"/>
        </w:trPr>
        <w:tc>
          <w:tcPr>
            <w:tcW w:w="2114" w:type="pct"/>
            <w:shd w:val="clear" w:color="auto" w:fill="auto"/>
            <w:vAlign w:val="bottom"/>
            <w:hideMark/>
          </w:tcPr>
          <w:p w14:paraId="3A448E4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313EE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99.181,27</w:t>
            </w:r>
          </w:p>
        </w:tc>
        <w:tc>
          <w:tcPr>
            <w:tcW w:w="573" w:type="pct"/>
            <w:shd w:val="clear" w:color="auto" w:fill="auto"/>
            <w:noWrap/>
            <w:vAlign w:val="bottom"/>
            <w:hideMark/>
          </w:tcPr>
          <w:p w14:paraId="5EC2A4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852.345,87</w:t>
            </w:r>
          </w:p>
        </w:tc>
        <w:tc>
          <w:tcPr>
            <w:tcW w:w="573" w:type="pct"/>
            <w:shd w:val="clear" w:color="auto" w:fill="auto"/>
            <w:noWrap/>
            <w:vAlign w:val="bottom"/>
            <w:hideMark/>
          </w:tcPr>
          <w:p w14:paraId="6C4047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465.859,00</w:t>
            </w:r>
          </w:p>
        </w:tc>
        <w:tc>
          <w:tcPr>
            <w:tcW w:w="584" w:type="pct"/>
            <w:shd w:val="clear" w:color="auto" w:fill="auto"/>
            <w:noWrap/>
            <w:vAlign w:val="bottom"/>
            <w:hideMark/>
          </w:tcPr>
          <w:p w14:paraId="78F50F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465.859,00</w:t>
            </w:r>
          </w:p>
        </w:tc>
        <w:tc>
          <w:tcPr>
            <w:tcW w:w="584" w:type="pct"/>
            <w:shd w:val="clear" w:color="auto" w:fill="auto"/>
            <w:noWrap/>
            <w:vAlign w:val="bottom"/>
            <w:hideMark/>
          </w:tcPr>
          <w:p w14:paraId="6C525E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465.859,00</w:t>
            </w:r>
          </w:p>
        </w:tc>
      </w:tr>
      <w:tr w:rsidR="009504E0" w:rsidRPr="009950E4" w14:paraId="721D4CFF" w14:textId="77777777" w:rsidTr="009504E0">
        <w:trPr>
          <w:trHeight w:val="255"/>
        </w:trPr>
        <w:tc>
          <w:tcPr>
            <w:tcW w:w="2114" w:type="pct"/>
            <w:shd w:val="clear" w:color="auto" w:fill="auto"/>
            <w:vAlign w:val="bottom"/>
            <w:hideMark/>
          </w:tcPr>
          <w:p w14:paraId="5F79764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51BBB1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8A692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w:t>
            </w:r>
          </w:p>
        </w:tc>
        <w:tc>
          <w:tcPr>
            <w:tcW w:w="573" w:type="pct"/>
            <w:shd w:val="clear" w:color="auto" w:fill="auto"/>
            <w:noWrap/>
            <w:vAlign w:val="bottom"/>
            <w:hideMark/>
          </w:tcPr>
          <w:p w14:paraId="19509B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c>
          <w:tcPr>
            <w:tcW w:w="584" w:type="pct"/>
            <w:shd w:val="clear" w:color="auto" w:fill="auto"/>
            <w:noWrap/>
            <w:vAlign w:val="bottom"/>
            <w:hideMark/>
          </w:tcPr>
          <w:p w14:paraId="445B7F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c>
          <w:tcPr>
            <w:tcW w:w="584" w:type="pct"/>
            <w:shd w:val="clear" w:color="auto" w:fill="auto"/>
            <w:noWrap/>
            <w:vAlign w:val="bottom"/>
            <w:hideMark/>
          </w:tcPr>
          <w:p w14:paraId="053175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w:t>
            </w:r>
          </w:p>
        </w:tc>
      </w:tr>
      <w:tr w:rsidR="009504E0" w:rsidRPr="009950E4" w14:paraId="5FE6A2DC" w14:textId="77777777" w:rsidTr="009504E0">
        <w:trPr>
          <w:trHeight w:val="510"/>
        </w:trPr>
        <w:tc>
          <w:tcPr>
            <w:tcW w:w="2114" w:type="pct"/>
            <w:shd w:val="clear" w:color="000000" w:fill="9999FF"/>
            <w:vAlign w:val="bottom"/>
            <w:hideMark/>
          </w:tcPr>
          <w:p w14:paraId="691FD71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1150 TEKUĆE I INVESTICIJSKO ODRŽAVANJE OBJEKATA U VLASNIŠTVU GRADA OSIJEKA</w:t>
            </w:r>
          </w:p>
        </w:tc>
        <w:tc>
          <w:tcPr>
            <w:tcW w:w="573" w:type="pct"/>
            <w:shd w:val="clear" w:color="000000" w:fill="9999FF"/>
            <w:noWrap/>
            <w:vAlign w:val="bottom"/>
            <w:hideMark/>
          </w:tcPr>
          <w:p w14:paraId="058C2C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212.683,08</w:t>
            </w:r>
          </w:p>
        </w:tc>
        <w:tc>
          <w:tcPr>
            <w:tcW w:w="573" w:type="pct"/>
            <w:shd w:val="clear" w:color="000000" w:fill="9999FF"/>
            <w:noWrap/>
            <w:vAlign w:val="bottom"/>
            <w:hideMark/>
          </w:tcPr>
          <w:p w14:paraId="6D9066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252.306,06</w:t>
            </w:r>
          </w:p>
        </w:tc>
        <w:tc>
          <w:tcPr>
            <w:tcW w:w="573" w:type="pct"/>
            <w:shd w:val="clear" w:color="000000" w:fill="9999FF"/>
            <w:noWrap/>
            <w:vAlign w:val="bottom"/>
            <w:hideMark/>
          </w:tcPr>
          <w:p w14:paraId="57B72D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522.720,00</w:t>
            </w:r>
          </w:p>
        </w:tc>
        <w:tc>
          <w:tcPr>
            <w:tcW w:w="584" w:type="pct"/>
            <w:shd w:val="clear" w:color="000000" w:fill="9999FF"/>
            <w:noWrap/>
            <w:vAlign w:val="bottom"/>
            <w:hideMark/>
          </w:tcPr>
          <w:p w14:paraId="2953E5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341.965,00</w:t>
            </w:r>
          </w:p>
        </w:tc>
        <w:tc>
          <w:tcPr>
            <w:tcW w:w="584" w:type="pct"/>
            <w:shd w:val="clear" w:color="000000" w:fill="9999FF"/>
            <w:noWrap/>
            <w:vAlign w:val="bottom"/>
            <w:hideMark/>
          </w:tcPr>
          <w:p w14:paraId="1291CF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262.454,00</w:t>
            </w:r>
          </w:p>
        </w:tc>
      </w:tr>
      <w:tr w:rsidR="009504E0" w:rsidRPr="009950E4" w14:paraId="2270B8CC" w14:textId="77777777" w:rsidTr="009504E0">
        <w:trPr>
          <w:trHeight w:val="510"/>
        </w:trPr>
        <w:tc>
          <w:tcPr>
            <w:tcW w:w="2114" w:type="pct"/>
            <w:shd w:val="clear" w:color="000000" w:fill="CCCCFF"/>
            <w:vAlign w:val="bottom"/>
            <w:hideMark/>
          </w:tcPr>
          <w:p w14:paraId="2E02C7A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A115001 TEKUĆE I INVESTICIJSKO ODRŽAVANJE OBJEKATA U VLASNIŠTVU GRADA</w:t>
            </w:r>
          </w:p>
        </w:tc>
        <w:tc>
          <w:tcPr>
            <w:tcW w:w="573" w:type="pct"/>
            <w:shd w:val="clear" w:color="000000" w:fill="CCCCFF"/>
            <w:noWrap/>
            <w:vAlign w:val="bottom"/>
            <w:hideMark/>
          </w:tcPr>
          <w:p w14:paraId="3BB179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212.683,08</w:t>
            </w:r>
          </w:p>
        </w:tc>
        <w:tc>
          <w:tcPr>
            <w:tcW w:w="573" w:type="pct"/>
            <w:shd w:val="clear" w:color="000000" w:fill="CCCCFF"/>
            <w:noWrap/>
            <w:vAlign w:val="bottom"/>
            <w:hideMark/>
          </w:tcPr>
          <w:p w14:paraId="228B3F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252.306,06</w:t>
            </w:r>
          </w:p>
        </w:tc>
        <w:tc>
          <w:tcPr>
            <w:tcW w:w="573" w:type="pct"/>
            <w:shd w:val="clear" w:color="000000" w:fill="CCCCFF"/>
            <w:noWrap/>
            <w:vAlign w:val="bottom"/>
            <w:hideMark/>
          </w:tcPr>
          <w:p w14:paraId="530879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522.720,00</w:t>
            </w:r>
          </w:p>
        </w:tc>
        <w:tc>
          <w:tcPr>
            <w:tcW w:w="584" w:type="pct"/>
            <w:shd w:val="clear" w:color="000000" w:fill="CCCCFF"/>
            <w:noWrap/>
            <w:vAlign w:val="bottom"/>
            <w:hideMark/>
          </w:tcPr>
          <w:p w14:paraId="0736F3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341.965,00</w:t>
            </w:r>
          </w:p>
        </w:tc>
        <w:tc>
          <w:tcPr>
            <w:tcW w:w="584" w:type="pct"/>
            <w:shd w:val="clear" w:color="000000" w:fill="CCCCFF"/>
            <w:noWrap/>
            <w:vAlign w:val="bottom"/>
            <w:hideMark/>
          </w:tcPr>
          <w:p w14:paraId="621B65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262.454,00</w:t>
            </w:r>
          </w:p>
        </w:tc>
      </w:tr>
      <w:tr w:rsidR="009504E0" w:rsidRPr="009950E4" w14:paraId="31ED85CF" w14:textId="77777777" w:rsidTr="009504E0">
        <w:trPr>
          <w:trHeight w:val="255"/>
        </w:trPr>
        <w:tc>
          <w:tcPr>
            <w:tcW w:w="2114" w:type="pct"/>
            <w:shd w:val="clear" w:color="000000" w:fill="FFFF99"/>
            <w:vAlign w:val="bottom"/>
            <w:hideMark/>
          </w:tcPr>
          <w:p w14:paraId="596E3ED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56E1B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138.597,23</w:t>
            </w:r>
          </w:p>
        </w:tc>
        <w:tc>
          <w:tcPr>
            <w:tcW w:w="573" w:type="pct"/>
            <w:shd w:val="clear" w:color="000000" w:fill="FFFF99"/>
            <w:noWrap/>
            <w:vAlign w:val="bottom"/>
            <w:hideMark/>
          </w:tcPr>
          <w:p w14:paraId="1C2B2D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177.317,67</w:t>
            </w:r>
          </w:p>
        </w:tc>
        <w:tc>
          <w:tcPr>
            <w:tcW w:w="573" w:type="pct"/>
            <w:shd w:val="clear" w:color="000000" w:fill="FFFF99"/>
            <w:noWrap/>
            <w:vAlign w:val="bottom"/>
            <w:hideMark/>
          </w:tcPr>
          <w:p w14:paraId="3F6E19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447.732,00</w:t>
            </w:r>
          </w:p>
        </w:tc>
        <w:tc>
          <w:tcPr>
            <w:tcW w:w="584" w:type="pct"/>
            <w:shd w:val="clear" w:color="000000" w:fill="FFFF99"/>
            <w:noWrap/>
            <w:vAlign w:val="bottom"/>
            <w:hideMark/>
          </w:tcPr>
          <w:p w14:paraId="7DDA37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253.828,00</w:t>
            </w:r>
          </w:p>
        </w:tc>
        <w:tc>
          <w:tcPr>
            <w:tcW w:w="584" w:type="pct"/>
            <w:shd w:val="clear" w:color="000000" w:fill="FFFF99"/>
            <w:noWrap/>
            <w:vAlign w:val="bottom"/>
            <w:hideMark/>
          </w:tcPr>
          <w:p w14:paraId="379DF5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187.466,00</w:t>
            </w:r>
          </w:p>
        </w:tc>
      </w:tr>
      <w:tr w:rsidR="009504E0" w:rsidRPr="009950E4" w14:paraId="2994DC59" w14:textId="77777777" w:rsidTr="009504E0">
        <w:trPr>
          <w:trHeight w:val="255"/>
        </w:trPr>
        <w:tc>
          <w:tcPr>
            <w:tcW w:w="2114" w:type="pct"/>
            <w:shd w:val="clear" w:color="auto" w:fill="auto"/>
            <w:vAlign w:val="bottom"/>
            <w:hideMark/>
          </w:tcPr>
          <w:p w14:paraId="00332AC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5FD8A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116.996,10</w:t>
            </w:r>
          </w:p>
        </w:tc>
        <w:tc>
          <w:tcPr>
            <w:tcW w:w="573" w:type="pct"/>
            <w:shd w:val="clear" w:color="auto" w:fill="auto"/>
            <w:noWrap/>
            <w:vAlign w:val="bottom"/>
            <w:hideMark/>
          </w:tcPr>
          <w:p w14:paraId="2AB1B2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164.045,39</w:t>
            </w:r>
          </w:p>
        </w:tc>
        <w:tc>
          <w:tcPr>
            <w:tcW w:w="573" w:type="pct"/>
            <w:shd w:val="clear" w:color="auto" w:fill="auto"/>
            <w:noWrap/>
            <w:vAlign w:val="bottom"/>
            <w:hideMark/>
          </w:tcPr>
          <w:p w14:paraId="7E151B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274.737,00</w:t>
            </w:r>
          </w:p>
        </w:tc>
        <w:tc>
          <w:tcPr>
            <w:tcW w:w="584" w:type="pct"/>
            <w:shd w:val="clear" w:color="auto" w:fill="auto"/>
            <w:noWrap/>
            <w:vAlign w:val="bottom"/>
            <w:hideMark/>
          </w:tcPr>
          <w:p w14:paraId="0ADF90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175.194,00</w:t>
            </w:r>
          </w:p>
        </w:tc>
        <w:tc>
          <w:tcPr>
            <w:tcW w:w="584" w:type="pct"/>
            <w:shd w:val="clear" w:color="auto" w:fill="auto"/>
            <w:noWrap/>
            <w:vAlign w:val="bottom"/>
            <w:hideMark/>
          </w:tcPr>
          <w:p w14:paraId="3DABE5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175.194,00</w:t>
            </w:r>
          </w:p>
        </w:tc>
      </w:tr>
      <w:tr w:rsidR="009504E0" w:rsidRPr="009950E4" w14:paraId="0BC95553" w14:textId="77777777" w:rsidTr="009504E0">
        <w:trPr>
          <w:trHeight w:val="255"/>
        </w:trPr>
        <w:tc>
          <w:tcPr>
            <w:tcW w:w="2114" w:type="pct"/>
            <w:shd w:val="clear" w:color="auto" w:fill="auto"/>
            <w:vAlign w:val="bottom"/>
            <w:hideMark/>
          </w:tcPr>
          <w:p w14:paraId="4ED6131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5A7C5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116.996,10</w:t>
            </w:r>
          </w:p>
        </w:tc>
        <w:tc>
          <w:tcPr>
            <w:tcW w:w="573" w:type="pct"/>
            <w:shd w:val="clear" w:color="auto" w:fill="auto"/>
            <w:noWrap/>
            <w:vAlign w:val="bottom"/>
            <w:hideMark/>
          </w:tcPr>
          <w:p w14:paraId="10491A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164.045,39</w:t>
            </w:r>
          </w:p>
        </w:tc>
        <w:tc>
          <w:tcPr>
            <w:tcW w:w="573" w:type="pct"/>
            <w:shd w:val="clear" w:color="auto" w:fill="auto"/>
            <w:noWrap/>
            <w:vAlign w:val="bottom"/>
            <w:hideMark/>
          </w:tcPr>
          <w:p w14:paraId="5F903F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274.737,00</w:t>
            </w:r>
          </w:p>
        </w:tc>
        <w:tc>
          <w:tcPr>
            <w:tcW w:w="584" w:type="pct"/>
            <w:shd w:val="clear" w:color="auto" w:fill="auto"/>
            <w:noWrap/>
            <w:vAlign w:val="bottom"/>
            <w:hideMark/>
          </w:tcPr>
          <w:p w14:paraId="3BF136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175.194,00</w:t>
            </w:r>
          </w:p>
        </w:tc>
        <w:tc>
          <w:tcPr>
            <w:tcW w:w="584" w:type="pct"/>
            <w:shd w:val="clear" w:color="auto" w:fill="auto"/>
            <w:noWrap/>
            <w:vAlign w:val="bottom"/>
            <w:hideMark/>
          </w:tcPr>
          <w:p w14:paraId="2FD6BA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175.194,00</w:t>
            </w:r>
          </w:p>
        </w:tc>
      </w:tr>
      <w:tr w:rsidR="009504E0" w:rsidRPr="009950E4" w14:paraId="04DF86D8" w14:textId="77777777" w:rsidTr="009504E0">
        <w:trPr>
          <w:trHeight w:val="255"/>
        </w:trPr>
        <w:tc>
          <w:tcPr>
            <w:tcW w:w="2114" w:type="pct"/>
            <w:shd w:val="clear" w:color="auto" w:fill="auto"/>
            <w:vAlign w:val="bottom"/>
            <w:hideMark/>
          </w:tcPr>
          <w:p w14:paraId="45DAFE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D6490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21.601,13</w:t>
            </w:r>
          </w:p>
        </w:tc>
        <w:tc>
          <w:tcPr>
            <w:tcW w:w="573" w:type="pct"/>
            <w:shd w:val="clear" w:color="auto" w:fill="auto"/>
            <w:noWrap/>
            <w:vAlign w:val="bottom"/>
            <w:hideMark/>
          </w:tcPr>
          <w:p w14:paraId="160D8B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209FBA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172.995,00</w:t>
            </w:r>
          </w:p>
        </w:tc>
        <w:tc>
          <w:tcPr>
            <w:tcW w:w="584" w:type="pct"/>
            <w:shd w:val="clear" w:color="auto" w:fill="auto"/>
            <w:noWrap/>
            <w:vAlign w:val="bottom"/>
            <w:hideMark/>
          </w:tcPr>
          <w:p w14:paraId="2ABBB8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78.634,00</w:t>
            </w:r>
          </w:p>
        </w:tc>
        <w:tc>
          <w:tcPr>
            <w:tcW w:w="584" w:type="pct"/>
            <w:shd w:val="clear" w:color="auto" w:fill="auto"/>
            <w:noWrap/>
            <w:vAlign w:val="bottom"/>
            <w:hideMark/>
          </w:tcPr>
          <w:p w14:paraId="7E984E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12.272,00</w:t>
            </w:r>
          </w:p>
        </w:tc>
      </w:tr>
      <w:tr w:rsidR="009504E0" w:rsidRPr="009950E4" w14:paraId="7A95C3BF" w14:textId="77777777" w:rsidTr="009504E0">
        <w:trPr>
          <w:trHeight w:val="255"/>
        </w:trPr>
        <w:tc>
          <w:tcPr>
            <w:tcW w:w="2114" w:type="pct"/>
            <w:shd w:val="clear" w:color="auto" w:fill="auto"/>
            <w:vAlign w:val="bottom"/>
            <w:hideMark/>
          </w:tcPr>
          <w:p w14:paraId="0E44D00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0EE7C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835DA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50766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27.000,00</w:t>
            </w:r>
          </w:p>
        </w:tc>
        <w:tc>
          <w:tcPr>
            <w:tcW w:w="584" w:type="pct"/>
            <w:shd w:val="clear" w:color="auto" w:fill="auto"/>
            <w:noWrap/>
            <w:vAlign w:val="bottom"/>
            <w:hideMark/>
          </w:tcPr>
          <w:p w14:paraId="28044D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0D5D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602CD38" w14:textId="77777777" w:rsidTr="009504E0">
        <w:trPr>
          <w:trHeight w:val="255"/>
        </w:trPr>
        <w:tc>
          <w:tcPr>
            <w:tcW w:w="2114" w:type="pct"/>
            <w:shd w:val="clear" w:color="auto" w:fill="auto"/>
            <w:vAlign w:val="bottom"/>
            <w:hideMark/>
          </w:tcPr>
          <w:p w14:paraId="5E83619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14474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21.601,13</w:t>
            </w:r>
          </w:p>
        </w:tc>
        <w:tc>
          <w:tcPr>
            <w:tcW w:w="573" w:type="pct"/>
            <w:shd w:val="clear" w:color="auto" w:fill="auto"/>
            <w:noWrap/>
            <w:vAlign w:val="bottom"/>
            <w:hideMark/>
          </w:tcPr>
          <w:p w14:paraId="6A4232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08A835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145.995,00</w:t>
            </w:r>
          </w:p>
        </w:tc>
        <w:tc>
          <w:tcPr>
            <w:tcW w:w="584" w:type="pct"/>
            <w:shd w:val="clear" w:color="auto" w:fill="auto"/>
            <w:noWrap/>
            <w:vAlign w:val="bottom"/>
            <w:hideMark/>
          </w:tcPr>
          <w:p w14:paraId="382561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78.634,00</w:t>
            </w:r>
          </w:p>
        </w:tc>
        <w:tc>
          <w:tcPr>
            <w:tcW w:w="584" w:type="pct"/>
            <w:shd w:val="clear" w:color="auto" w:fill="auto"/>
            <w:noWrap/>
            <w:vAlign w:val="bottom"/>
            <w:hideMark/>
          </w:tcPr>
          <w:p w14:paraId="0D1E20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12.272,00</w:t>
            </w:r>
          </w:p>
        </w:tc>
      </w:tr>
      <w:tr w:rsidR="009504E0" w:rsidRPr="009950E4" w14:paraId="387C4368" w14:textId="77777777" w:rsidTr="009504E0">
        <w:trPr>
          <w:trHeight w:val="255"/>
        </w:trPr>
        <w:tc>
          <w:tcPr>
            <w:tcW w:w="2114" w:type="pct"/>
            <w:shd w:val="clear" w:color="000000" w:fill="FFFF99"/>
            <w:vAlign w:val="bottom"/>
            <w:hideMark/>
          </w:tcPr>
          <w:p w14:paraId="04879CB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6.3. Prodaja stanova</w:t>
            </w:r>
          </w:p>
        </w:tc>
        <w:tc>
          <w:tcPr>
            <w:tcW w:w="573" w:type="pct"/>
            <w:shd w:val="clear" w:color="000000" w:fill="FFFF99"/>
            <w:noWrap/>
            <w:vAlign w:val="bottom"/>
            <w:hideMark/>
          </w:tcPr>
          <w:p w14:paraId="6194A5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74.085,85</w:t>
            </w:r>
          </w:p>
        </w:tc>
        <w:tc>
          <w:tcPr>
            <w:tcW w:w="573" w:type="pct"/>
            <w:shd w:val="clear" w:color="000000" w:fill="FFFF99"/>
            <w:noWrap/>
            <w:vAlign w:val="bottom"/>
            <w:hideMark/>
          </w:tcPr>
          <w:p w14:paraId="1E9A10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74.988,39</w:t>
            </w:r>
          </w:p>
        </w:tc>
        <w:tc>
          <w:tcPr>
            <w:tcW w:w="573" w:type="pct"/>
            <w:shd w:val="clear" w:color="000000" w:fill="FFFF99"/>
            <w:noWrap/>
            <w:vAlign w:val="bottom"/>
            <w:hideMark/>
          </w:tcPr>
          <w:p w14:paraId="1772EF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74.988,00</w:t>
            </w:r>
          </w:p>
        </w:tc>
        <w:tc>
          <w:tcPr>
            <w:tcW w:w="584" w:type="pct"/>
            <w:shd w:val="clear" w:color="000000" w:fill="FFFF99"/>
            <w:noWrap/>
            <w:vAlign w:val="bottom"/>
            <w:hideMark/>
          </w:tcPr>
          <w:p w14:paraId="2F6BCB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88.137,00</w:t>
            </w:r>
          </w:p>
        </w:tc>
        <w:tc>
          <w:tcPr>
            <w:tcW w:w="584" w:type="pct"/>
            <w:shd w:val="clear" w:color="000000" w:fill="FFFF99"/>
            <w:noWrap/>
            <w:vAlign w:val="bottom"/>
            <w:hideMark/>
          </w:tcPr>
          <w:p w14:paraId="5576CD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74.988,00</w:t>
            </w:r>
          </w:p>
        </w:tc>
      </w:tr>
      <w:tr w:rsidR="009504E0" w:rsidRPr="009950E4" w14:paraId="136AE8B5" w14:textId="77777777" w:rsidTr="009504E0">
        <w:trPr>
          <w:trHeight w:val="255"/>
        </w:trPr>
        <w:tc>
          <w:tcPr>
            <w:tcW w:w="2114" w:type="pct"/>
            <w:shd w:val="clear" w:color="auto" w:fill="auto"/>
            <w:vAlign w:val="bottom"/>
            <w:hideMark/>
          </w:tcPr>
          <w:p w14:paraId="1232C25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056BA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74.085,85</w:t>
            </w:r>
          </w:p>
        </w:tc>
        <w:tc>
          <w:tcPr>
            <w:tcW w:w="573" w:type="pct"/>
            <w:shd w:val="clear" w:color="auto" w:fill="auto"/>
            <w:noWrap/>
            <w:vAlign w:val="bottom"/>
            <w:hideMark/>
          </w:tcPr>
          <w:p w14:paraId="5A494E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74.988,39</w:t>
            </w:r>
          </w:p>
        </w:tc>
        <w:tc>
          <w:tcPr>
            <w:tcW w:w="573" w:type="pct"/>
            <w:shd w:val="clear" w:color="auto" w:fill="auto"/>
            <w:noWrap/>
            <w:vAlign w:val="bottom"/>
            <w:hideMark/>
          </w:tcPr>
          <w:p w14:paraId="496679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74.988,00</w:t>
            </w:r>
          </w:p>
        </w:tc>
        <w:tc>
          <w:tcPr>
            <w:tcW w:w="584" w:type="pct"/>
            <w:shd w:val="clear" w:color="auto" w:fill="auto"/>
            <w:noWrap/>
            <w:vAlign w:val="bottom"/>
            <w:hideMark/>
          </w:tcPr>
          <w:p w14:paraId="7B427B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88.137,00</w:t>
            </w:r>
          </w:p>
        </w:tc>
        <w:tc>
          <w:tcPr>
            <w:tcW w:w="584" w:type="pct"/>
            <w:shd w:val="clear" w:color="auto" w:fill="auto"/>
            <w:noWrap/>
            <w:vAlign w:val="bottom"/>
            <w:hideMark/>
          </w:tcPr>
          <w:p w14:paraId="4087B4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74.988,00</w:t>
            </w:r>
          </w:p>
        </w:tc>
      </w:tr>
      <w:tr w:rsidR="009504E0" w:rsidRPr="009950E4" w14:paraId="6476FBC8" w14:textId="77777777" w:rsidTr="009504E0">
        <w:trPr>
          <w:trHeight w:val="255"/>
        </w:trPr>
        <w:tc>
          <w:tcPr>
            <w:tcW w:w="2114" w:type="pct"/>
            <w:shd w:val="clear" w:color="auto" w:fill="auto"/>
            <w:vAlign w:val="bottom"/>
            <w:hideMark/>
          </w:tcPr>
          <w:p w14:paraId="076E15D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54881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74.085,85</w:t>
            </w:r>
          </w:p>
        </w:tc>
        <w:tc>
          <w:tcPr>
            <w:tcW w:w="573" w:type="pct"/>
            <w:shd w:val="clear" w:color="auto" w:fill="auto"/>
            <w:noWrap/>
            <w:vAlign w:val="bottom"/>
            <w:hideMark/>
          </w:tcPr>
          <w:p w14:paraId="6999B5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74.988,39</w:t>
            </w:r>
          </w:p>
        </w:tc>
        <w:tc>
          <w:tcPr>
            <w:tcW w:w="573" w:type="pct"/>
            <w:shd w:val="clear" w:color="auto" w:fill="auto"/>
            <w:noWrap/>
            <w:vAlign w:val="bottom"/>
            <w:hideMark/>
          </w:tcPr>
          <w:p w14:paraId="48C44D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74.988,00</w:t>
            </w:r>
          </w:p>
        </w:tc>
        <w:tc>
          <w:tcPr>
            <w:tcW w:w="584" w:type="pct"/>
            <w:shd w:val="clear" w:color="auto" w:fill="auto"/>
            <w:noWrap/>
            <w:vAlign w:val="bottom"/>
            <w:hideMark/>
          </w:tcPr>
          <w:p w14:paraId="2DD0B4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88.137,00</w:t>
            </w:r>
          </w:p>
        </w:tc>
        <w:tc>
          <w:tcPr>
            <w:tcW w:w="584" w:type="pct"/>
            <w:shd w:val="clear" w:color="auto" w:fill="auto"/>
            <w:noWrap/>
            <w:vAlign w:val="bottom"/>
            <w:hideMark/>
          </w:tcPr>
          <w:p w14:paraId="3AA1AD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74.988,00</w:t>
            </w:r>
          </w:p>
        </w:tc>
      </w:tr>
      <w:tr w:rsidR="009504E0" w:rsidRPr="009950E4" w14:paraId="3F5AF3FB" w14:textId="77777777" w:rsidTr="009504E0">
        <w:trPr>
          <w:trHeight w:val="510"/>
        </w:trPr>
        <w:tc>
          <w:tcPr>
            <w:tcW w:w="2114" w:type="pct"/>
            <w:shd w:val="clear" w:color="000000" w:fill="000080"/>
            <w:vAlign w:val="bottom"/>
            <w:hideMark/>
          </w:tcPr>
          <w:p w14:paraId="43A60B16"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Razdjel 210 UPRAVNI ODJEL ZA GRADITELJSTVO, ENERGETSKU UČINKOVITOST I ZAŠTITU OKOLIŠA</w:t>
            </w:r>
          </w:p>
        </w:tc>
        <w:tc>
          <w:tcPr>
            <w:tcW w:w="573" w:type="pct"/>
            <w:shd w:val="clear" w:color="000000" w:fill="000080"/>
            <w:noWrap/>
            <w:vAlign w:val="bottom"/>
            <w:hideMark/>
          </w:tcPr>
          <w:p w14:paraId="54042641"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9.964.589,05</w:t>
            </w:r>
          </w:p>
        </w:tc>
        <w:tc>
          <w:tcPr>
            <w:tcW w:w="573" w:type="pct"/>
            <w:shd w:val="clear" w:color="000000" w:fill="000080"/>
            <w:noWrap/>
            <w:vAlign w:val="bottom"/>
            <w:hideMark/>
          </w:tcPr>
          <w:p w14:paraId="3E3C6E9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21.290.722,26</w:t>
            </w:r>
          </w:p>
        </w:tc>
        <w:tc>
          <w:tcPr>
            <w:tcW w:w="573" w:type="pct"/>
            <w:shd w:val="clear" w:color="000000" w:fill="000080"/>
            <w:noWrap/>
            <w:vAlign w:val="bottom"/>
            <w:hideMark/>
          </w:tcPr>
          <w:p w14:paraId="2F6B9509"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80"/>
            <w:noWrap/>
            <w:vAlign w:val="bottom"/>
            <w:hideMark/>
          </w:tcPr>
          <w:p w14:paraId="4D414F9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80"/>
            <w:noWrap/>
            <w:vAlign w:val="bottom"/>
            <w:hideMark/>
          </w:tcPr>
          <w:p w14:paraId="5D980F9A"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r>
      <w:tr w:rsidR="009504E0" w:rsidRPr="009950E4" w14:paraId="4D72405C" w14:textId="77777777" w:rsidTr="009504E0">
        <w:trPr>
          <w:trHeight w:val="510"/>
        </w:trPr>
        <w:tc>
          <w:tcPr>
            <w:tcW w:w="2114" w:type="pct"/>
            <w:shd w:val="clear" w:color="000000" w:fill="0000FF"/>
            <w:vAlign w:val="bottom"/>
            <w:hideMark/>
          </w:tcPr>
          <w:p w14:paraId="1F4EC36B"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21001 UPRAVNI ODJEL ZA GRADITELJSTVO, ENERGETSKU UČINKOVITOST I ZAŠTITU OKOLIŠA</w:t>
            </w:r>
          </w:p>
        </w:tc>
        <w:tc>
          <w:tcPr>
            <w:tcW w:w="573" w:type="pct"/>
            <w:shd w:val="clear" w:color="000000" w:fill="0000FF"/>
            <w:noWrap/>
            <w:vAlign w:val="bottom"/>
            <w:hideMark/>
          </w:tcPr>
          <w:p w14:paraId="2BABB48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9.964.589,05</w:t>
            </w:r>
          </w:p>
        </w:tc>
        <w:tc>
          <w:tcPr>
            <w:tcW w:w="573" w:type="pct"/>
            <w:shd w:val="clear" w:color="000000" w:fill="0000FF"/>
            <w:noWrap/>
            <w:vAlign w:val="bottom"/>
            <w:hideMark/>
          </w:tcPr>
          <w:p w14:paraId="7539F5B6"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21.290.722,26</w:t>
            </w:r>
          </w:p>
        </w:tc>
        <w:tc>
          <w:tcPr>
            <w:tcW w:w="573" w:type="pct"/>
            <w:shd w:val="clear" w:color="000000" w:fill="0000FF"/>
            <w:noWrap/>
            <w:vAlign w:val="bottom"/>
            <w:hideMark/>
          </w:tcPr>
          <w:p w14:paraId="4B943051"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0F0E6E2B"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37A519D3"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r>
      <w:tr w:rsidR="009504E0" w:rsidRPr="009950E4" w14:paraId="4388F9BA" w14:textId="77777777" w:rsidTr="009504E0">
        <w:trPr>
          <w:trHeight w:val="255"/>
        </w:trPr>
        <w:tc>
          <w:tcPr>
            <w:tcW w:w="2114" w:type="pct"/>
            <w:shd w:val="clear" w:color="000000" w:fill="9999FF"/>
            <w:vAlign w:val="bottom"/>
            <w:hideMark/>
          </w:tcPr>
          <w:p w14:paraId="331BF7A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1151 IZGRADNJA PROMETNICA</w:t>
            </w:r>
          </w:p>
        </w:tc>
        <w:tc>
          <w:tcPr>
            <w:tcW w:w="573" w:type="pct"/>
            <w:shd w:val="clear" w:color="000000" w:fill="9999FF"/>
            <w:noWrap/>
            <w:vAlign w:val="bottom"/>
            <w:hideMark/>
          </w:tcPr>
          <w:p w14:paraId="52F82F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1.303.457,27</w:t>
            </w:r>
          </w:p>
        </w:tc>
        <w:tc>
          <w:tcPr>
            <w:tcW w:w="573" w:type="pct"/>
            <w:shd w:val="clear" w:color="000000" w:fill="9999FF"/>
            <w:noWrap/>
            <w:vAlign w:val="bottom"/>
            <w:hideMark/>
          </w:tcPr>
          <w:p w14:paraId="164FF5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5.525.530,14</w:t>
            </w:r>
          </w:p>
        </w:tc>
        <w:tc>
          <w:tcPr>
            <w:tcW w:w="573" w:type="pct"/>
            <w:shd w:val="clear" w:color="000000" w:fill="9999FF"/>
            <w:noWrap/>
            <w:vAlign w:val="bottom"/>
            <w:hideMark/>
          </w:tcPr>
          <w:p w14:paraId="14933B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6F4DA1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1043A4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259EB3D" w14:textId="77777777" w:rsidTr="009504E0">
        <w:trPr>
          <w:trHeight w:val="255"/>
        </w:trPr>
        <w:tc>
          <w:tcPr>
            <w:tcW w:w="2114" w:type="pct"/>
            <w:shd w:val="clear" w:color="000000" w:fill="CCCCFF"/>
            <w:vAlign w:val="bottom"/>
            <w:hideMark/>
          </w:tcPr>
          <w:p w14:paraId="78E1365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K115101 IZGRADNJA CESTA</w:t>
            </w:r>
          </w:p>
        </w:tc>
        <w:tc>
          <w:tcPr>
            <w:tcW w:w="573" w:type="pct"/>
            <w:shd w:val="clear" w:color="000000" w:fill="CCCCFF"/>
            <w:noWrap/>
            <w:vAlign w:val="bottom"/>
            <w:hideMark/>
          </w:tcPr>
          <w:p w14:paraId="72EEF6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1.251.293,61</w:t>
            </w:r>
          </w:p>
        </w:tc>
        <w:tc>
          <w:tcPr>
            <w:tcW w:w="573" w:type="pct"/>
            <w:shd w:val="clear" w:color="000000" w:fill="CCCCFF"/>
            <w:noWrap/>
            <w:vAlign w:val="bottom"/>
            <w:hideMark/>
          </w:tcPr>
          <w:p w14:paraId="54645A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1.133.744,63</w:t>
            </w:r>
          </w:p>
        </w:tc>
        <w:tc>
          <w:tcPr>
            <w:tcW w:w="573" w:type="pct"/>
            <w:shd w:val="clear" w:color="000000" w:fill="CCCCFF"/>
            <w:noWrap/>
            <w:vAlign w:val="bottom"/>
            <w:hideMark/>
          </w:tcPr>
          <w:p w14:paraId="28F961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2137E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0E526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80A2AB8" w14:textId="77777777" w:rsidTr="009504E0">
        <w:trPr>
          <w:trHeight w:val="255"/>
        </w:trPr>
        <w:tc>
          <w:tcPr>
            <w:tcW w:w="2114" w:type="pct"/>
            <w:shd w:val="clear" w:color="000000" w:fill="FFFF99"/>
            <w:vAlign w:val="bottom"/>
            <w:hideMark/>
          </w:tcPr>
          <w:p w14:paraId="2EA26E3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86BBC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53.089,12</w:t>
            </w:r>
          </w:p>
        </w:tc>
        <w:tc>
          <w:tcPr>
            <w:tcW w:w="573" w:type="pct"/>
            <w:shd w:val="clear" w:color="000000" w:fill="FFFF99"/>
            <w:noWrap/>
            <w:vAlign w:val="bottom"/>
            <w:hideMark/>
          </w:tcPr>
          <w:p w14:paraId="483BB4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99"/>
            <w:noWrap/>
            <w:vAlign w:val="bottom"/>
            <w:hideMark/>
          </w:tcPr>
          <w:p w14:paraId="35911B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ACEBA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7D82A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8DBD04E" w14:textId="77777777" w:rsidTr="009504E0">
        <w:trPr>
          <w:trHeight w:val="255"/>
        </w:trPr>
        <w:tc>
          <w:tcPr>
            <w:tcW w:w="2114" w:type="pct"/>
            <w:shd w:val="clear" w:color="auto" w:fill="auto"/>
            <w:vAlign w:val="bottom"/>
            <w:hideMark/>
          </w:tcPr>
          <w:p w14:paraId="7915B6E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11773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w:t>
            </w:r>
          </w:p>
        </w:tc>
        <w:tc>
          <w:tcPr>
            <w:tcW w:w="573" w:type="pct"/>
            <w:shd w:val="clear" w:color="auto" w:fill="auto"/>
            <w:noWrap/>
            <w:vAlign w:val="bottom"/>
            <w:hideMark/>
          </w:tcPr>
          <w:p w14:paraId="0BA467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3D19D3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CCDF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99F0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C8B888D" w14:textId="77777777" w:rsidTr="009504E0">
        <w:trPr>
          <w:trHeight w:val="255"/>
        </w:trPr>
        <w:tc>
          <w:tcPr>
            <w:tcW w:w="2114" w:type="pct"/>
            <w:shd w:val="clear" w:color="auto" w:fill="auto"/>
            <w:vAlign w:val="bottom"/>
            <w:hideMark/>
          </w:tcPr>
          <w:p w14:paraId="43D3063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42 Rashodi za nabavu proizvedene dugotrajne imovine                                                    </w:t>
            </w:r>
          </w:p>
        </w:tc>
        <w:tc>
          <w:tcPr>
            <w:tcW w:w="573" w:type="pct"/>
            <w:shd w:val="clear" w:color="auto" w:fill="auto"/>
            <w:noWrap/>
            <w:vAlign w:val="bottom"/>
            <w:hideMark/>
          </w:tcPr>
          <w:p w14:paraId="11A364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w:t>
            </w:r>
          </w:p>
        </w:tc>
        <w:tc>
          <w:tcPr>
            <w:tcW w:w="573" w:type="pct"/>
            <w:shd w:val="clear" w:color="auto" w:fill="auto"/>
            <w:noWrap/>
            <w:vAlign w:val="bottom"/>
            <w:hideMark/>
          </w:tcPr>
          <w:p w14:paraId="44504C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578B90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03500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58B7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06B5A07" w14:textId="77777777" w:rsidTr="009504E0">
        <w:trPr>
          <w:trHeight w:val="255"/>
        </w:trPr>
        <w:tc>
          <w:tcPr>
            <w:tcW w:w="2114" w:type="pct"/>
            <w:shd w:val="clear" w:color="000000" w:fill="FFFF99"/>
            <w:vAlign w:val="bottom"/>
            <w:hideMark/>
          </w:tcPr>
          <w:p w14:paraId="70026C8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28095E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16.384,00</w:t>
            </w:r>
          </w:p>
        </w:tc>
        <w:tc>
          <w:tcPr>
            <w:tcW w:w="573" w:type="pct"/>
            <w:shd w:val="clear" w:color="000000" w:fill="FFFF99"/>
            <w:noWrap/>
            <w:vAlign w:val="bottom"/>
            <w:hideMark/>
          </w:tcPr>
          <w:p w14:paraId="0A6F42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225.628,77</w:t>
            </w:r>
          </w:p>
        </w:tc>
        <w:tc>
          <w:tcPr>
            <w:tcW w:w="573" w:type="pct"/>
            <w:shd w:val="clear" w:color="000000" w:fill="FFFF99"/>
            <w:noWrap/>
            <w:vAlign w:val="bottom"/>
            <w:hideMark/>
          </w:tcPr>
          <w:p w14:paraId="695D24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54C9F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78659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2AAE54D" w14:textId="77777777" w:rsidTr="009504E0">
        <w:trPr>
          <w:trHeight w:val="255"/>
        </w:trPr>
        <w:tc>
          <w:tcPr>
            <w:tcW w:w="2114" w:type="pct"/>
            <w:shd w:val="clear" w:color="auto" w:fill="auto"/>
            <w:vAlign w:val="bottom"/>
            <w:hideMark/>
          </w:tcPr>
          <w:p w14:paraId="4169AC0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DF8D7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16.384,00</w:t>
            </w:r>
          </w:p>
        </w:tc>
        <w:tc>
          <w:tcPr>
            <w:tcW w:w="573" w:type="pct"/>
            <w:shd w:val="clear" w:color="auto" w:fill="auto"/>
            <w:noWrap/>
            <w:vAlign w:val="bottom"/>
            <w:hideMark/>
          </w:tcPr>
          <w:p w14:paraId="1E6BEB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225.628,77</w:t>
            </w:r>
          </w:p>
        </w:tc>
        <w:tc>
          <w:tcPr>
            <w:tcW w:w="573" w:type="pct"/>
            <w:shd w:val="clear" w:color="auto" w:fill="auto"/>
            <w:noWrap/>
            <w:vAlign w:val="bottom"/>
            <w:hideMark/>
          </w:tcPr>
          <w:p w14:paraId="2D29DA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B58F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4A79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BD0242D" w14:textId="77777777" w:rsidTr="009504E0">
        <w:trPr>
          <w:trHeight w:val="255"/>
        </w:trPr>
        <w:tc>
          <w:tcPr>
            <w:tcW w:w="2114" w:type="pct"/>
            <w:shd w:val="clear" w:color="auto" w:fill="auto"/>
            <w:vAlign w:val="bottom"/>
            <w:hideMark/>
          </w:tcPr>
          <w:p w14:paraId="712B791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BD131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16.384,00</w:t>
            </w:r>
          </w:p>
        </w:tc>
        <w:tc>
          <w:tcPr>
            <w:tcW w:w="573" w:type="pct"/>
            <w:shd w:val="clear" w:color="auto" w:fill="auto"/>
            <w:noWrap/>
            <w:vAlign w:val="bottom"/>
            <w:hideMark/>
          </w:tcPr>
          <w:p w14:paraId="1354FF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225.628,77</w:t>
            </w:r>
          </w:p>
        </w:tc>
        <w:tc>
          <w:tcPr>
            <w:tcW w:w="573" w:type="pct"/>
            <w:shd w:val="clear" w:color="auto" w:fill="auto"/>
            <w:noWrap/>
            <w:vAlign w:val="bottom"/>
            <w:hideMark/>
          </w:tcPr>
          <w:p w14:paraId="3EE310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089C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D6144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1E3BABC" w14:textId="77777777" w:rsidTr="009504E0">
        <w:trPr>
          <w:trHeight w:val="510"/>
        </w:trPr>
        <w:tc>
          <w:tcPr>
            <w:tcW w:w="2114" w:type="pct"/>
            <w:shd w:val="clear" w:color="000000" w:fill="FFFF99"/>
            <w:vAlign w:val="bottom"/>
            <w:hideMark/>
          </w:tcPr>
          <w:p w14:paraId="2B08C97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0B266C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1.172.430,34</w:t>
            </w:r>
          </w:p>
        </w:tc>
        <w:tc>
          <w:tcPr>
            <w:tcW w:w="573" w:type="pct"/>
            <w:shd w:val="clear" w:color="000000" w:fill="FFFF99"/>
            <w:noWrap/>
            <w:vAlign w:val="bottom"/>
            <w:hideMark/>
          </w:tcPr>
          <w:p w14:paraId="5C24A9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371.915,71</w:t>
            </w:r>
          </w:p>
        </w:tc>
        <w:tc>
          <w:tcPr>
            <w:tcW w:w="573" w:type="pct"/>
            <w:shd w:val="clear" w:color="000000" w:fill="FFFF99"/>
            <w:noWrap/>
            <w:vAlign w:val="bottom"/>
            <w:hideMark/>
          </w:tcPr>
          <w:p w14:paraId="05896B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3F1C3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CE87C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C50917B" w14:textId="77777777" w:rsidTr="009504E0">
        <w:trPr>
          <w:trHeight w:val="255"/>
        </w:trPr>
        <w:tc>
          <w:tcPr>
            <w:tcW w:w="2114" w:type="pct"/>
            <w:shd w:val="clear" w:color="auto" w:fill="auto"/>
            <w:vAlign w:val="bottom"/>
            <w:hideMark/>
          </w:tcPr>
          <w:p w14:paraId="487FA32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3A2D5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191.471,98</w:t>
            </w:r>
          </w:p>
        </w:tc>
        <w:tc>
          <w:tcPr>
            <w:tcW w:w="573" w:type="pct"/>
            <w:shd w:val="clear" w:color="auto" w:fill="auto"/>
            <w:noWrap/>
            <w:vAlign w:val="bottom"/>
            <w:hideMark/>
          </w:tcPr>
          <w:p w14:paraId="78E665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319.861,96</w:t>
            </w:r>
          </w:p>
        </w:tc>
        <w:tc>
          <w:tcPr>
            <w:tcW w:w="573" w:type="pct"/>
            <w:shd w:val="clear" w:color="auto" w:fill="auto"/>
            <w:noWrap/>
            <w:vAlign w:val="bottom"/>
            <w:hideMark/>
          </w:tcPr>
          <w:p w14:paraId="39BE6D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89E3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FC7B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A2BE07" w14:textId="77777777" w:rsidTr="009504E0">
        <w:trPr>
          <w:trHeight w:val="255"/>
        </w:trPr>
        <w:tc>
          <w:tcPr>
            <w:tcW w:w="2114" w:type="pct"/>
            <w:shd w:val="clear" w:color="auto" w:fill="auto"/>
            <w:vAlign w:val="bottom"/>
            <w:hideMark/>
          </w:tcPr>
          <w:p w14:paraId="69EA1FE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5D7DE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191.471,98</w:t>
            </w:r>
          </w:p>
        </w:tc>
        <w:tc>
          <w:tcPr>
            <w:tcW w:w="573" w:type="pct"/>
            <w:shd w:val="clear" w:color="auto" w:fill="auto"/>
            <w:noWrap/>
            <w:vAlign w:val="bottom"/>
            <w:hideMark/>
          </w:tcPr>
          <w:p w14:paraId="55753F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319.861,96</w:t>
            </w:r>
          </w:p>
        </w:tc>
        <w:tc>
          <w:tcPr>
            <w:tcW w:w="573" w:type="pct"/>
            <w:shd w:val="clear" w:color="auto" w:fill="auto"/>
            <w:noWrap/>
            <w:vAlign w:val="bottom"/>
            <w:hideMark/>
          </w:tcPr>
          <w:p w14:paraId="0E0173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C726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0F6E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6C15638" w14:textId="77777777" w:rsidTr="009504E0">
        <w:trPr>
          <w:trHeight w:val="255"/>
        </w:trPr>
        <w:tc>
          <w:tcPr>
            <w:tcW w:w="2114" w:type="pct"/>
            <w:shd w:val="clear" w:color="000000" w:fill="FFFFCC"/>
            <w:vAlign w:val="bottom"/>
            <w:hideMark/>
          </w:tcPr>
          <w:p w14:paraId="2F60FC3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3.2.1 Komunalni doprinos-preneseni višak</w:t>
            </w:r>
          </w:p>
        </w:tc>
        <w:tc>
          <w:tcPr>
            <w:tcW w:w="573" w:type="pct"/>
            <w:shd w:val="clear" w:color="000000" w:fill="FFFFCC"/>
            <w:noWrap/>
            <w:vAlign w:val="bottom"/>
            <w:hideMark/>
          </w:tcPr>
          <w:p w14:paraId="36B7C1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980.958,36</w:t>
            </w:r>
          </w:p>
        </w:tc>
        <w:tc>
          <w:tcPr>
            <w:tcW w:w="573" w:type="pct"/>
            <w:shd w:val="clear" w:color="000000" w:fill="FFFFCC"/>
            <w:noWrap/>
            <w:vAlign w:val="bottom"/>
            <w:hideMark/>
          </w:tcPr>
          <w:p w14:paraId="4299C6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52.053,75</w:t>
            </w:r>
          </w:p>
        </w:tc>
        <w:tc>
          <w:tcPr>
            <w:tcW w:w="573" w:type="pct"/>
            <w:shd w:val="clear" w:color="000000" w:fill="FFFFCC"/>
            <w:noWrap/>
            <w:vAlign w:val="bottom"/>
            <w:hideMark/>
          </w:tcPr>
          <w:p w14:paraId="206A84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1623B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093E8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2C55A21" w14:textId="77777777" w:rsidTr="009504E0">
        <w:trPr>
          <w:trHeight w:val="255"/>
        </w:trPr>
        <w:tc>
          <w:tcPr>
            <w:tcW w:w="2114" w:type="pct"/>
            <w:shd w:val="clear" w:color="auto" w:fill="auto"/>
            <w:vAlign w:val="bottom"/>
            <w:hideMark/>
          </w:tcPr>
          <w:p w14:paraId="2215856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EAB78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980.958,36</w:t>
            </w:r>
          </w:p>
        </w:tc>
        <w:tc>
          <w:tcPr>
            <w:tcW w:w="573" w:type="pct"/>
            <w:shd w:val="clear" w:color="auto" w:fill="auto"/>
            <w:noWrap/>
            <w:vAlign w:val="bottom"/>
            <w:hideMark/>
          </w:tcPr>
          <w:p w14:paraId="0347A1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52.053,75</w:t>
            </w:r>
          </w:p>
        </w:tc>
        <w:tc>
          <w:tcPr>
            <w:tcW w:w="573" w:type="pct"/>
            <w:shd w:val="clear" w:color="auto" w:fill="auto"/>
            <w:noWrap/>
            <w:vAlign w:val="bottom"/>
            <w:hideMark/>
          </w:tcPr>
          <w:p w14:paraId="6E04E9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7D14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86AD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C7BDCF" w14:textId="77777777" w:rsidTr="009504E0">
        <w:trPr>
          <w:trHeight w:val="255"/>
        </w:trPr>
        <w:tc>
          <w:tcPr>
            <w:tcW w:w="2114" w:type="pct"/>
            <w:shd w:val="clear" w:color="auto" w:fill="auto"/>
            <w:vAlign w:val="bottom"/>
            <w:hideMark/>
          </w:tcPr>
          <w:p w14:paraId="081F6D9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8BB3B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980.958,36</w:t>
            </w:r>
          </w:p>
        </w:tc>
        <w:tc>
          <w:tcPr>
            <w:tcW w:w="573" w:type="pct"/>
            <w:shd w:val="clear" w:color="auto" w:fill="auto"/>
            <w:noWrap/>
            <w:vAlign w:val="bottom"/>
            <w:hideMark/>
          </w:tcPr>
          <w:p w14:paraId="01F01A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52.053,75</w:t>
            </w:r>
          </w:p>
        </w:tc>
        <w:tc>
          <w:tcPr>
            <w:tcW w:w="573" w:type="pct"/>
            <w:shd w:val="clear" w:color="auto" w:fill="auto"/>
            <w:noWrap/>
            <w:vAlign w:val="bottom"/>
            <w:hideMark/>
          </w:tcPr>
          <w:p w14:paraId="732454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D3C5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5482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3DB9088" w14:textId="77777777" w:rsidTr="009504E0">
        <w:trPr>
          <w:trHeight w:val="510"/>
        </w:trPr>
        <w:tc>
          <w:tcPr>
            <w:tcW w:w="2114" w:type="pct"/>
            <w:shd w:val="clear" w:color="000000" w:fill="FFFF99"/>
            <w:vAlign w:val="bottom"/>
            <w:hideMark/>
          </w:tcPr>
          <w:p w14:paraId="57C97B1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 Prihodi po posebnim ugovorima/Naknada za neizgrađena parkirališta</w:t>
            </w:r>
          </w:p>
        </w:tc>
        <w:tc>
          <w:tcPr>
            <w:tcW w:w="573" w:type="pct"/>
            <w:shd w:val="clear" w:color="000000" w:fill="FFFF99"/>
            <w:noWrap/>
            <w:vAlign w:val="bottom"/>
            <w:hideMark/>
          </w:tcPr>
          <w:p w14:paraId="67836F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9.390,15</w:t>
            </w:r>
          </w:p>
        </w:tc>
        <w:tc>
          <w:tcPr>
            <w:tcW w:w="573" w:type="pct"/>
            <w:shd w:val="clear" w:color="000000" w:fill="FFFF99"/>
            <w:noWrap/>
            <w:vAlign w:val="bottom"/>
            <w:hideMark/>
          </w:tcPr>
          <w:p w14:paraId="38602F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191.120,85</w:t>
            </w:r>
          </w:p>
        </w:tc>
        <w:tc>
          <w:tcPr>
            <w:tcW w:w="573" w:type="pct"/>
            <w:shd w:val="clear" w:color="000000" w:fill="FFFF99"/>
            <w:noWrap/>
            <w:vAlign w:val="bottom"/>
            <w:hideMark/>
          </w:tcPr>
          <w:p w14:paraId="5D1080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D26DA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68707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E1C6A91" w14:textId="77777777" w:rsidTr="009504E0">
        <w:trPr>
          <w:trHeight w:val="255"/>
        </w:trPr>
        <w:tc>
          <w:tcPr>
            <w:tcW w:w="2114" w:type="pct"/>
            <w:shd w:val="clear" w:color="auto" w:fill="auto"/>
            <w:vAlign w:val="bottom"/>
            <w:hideMark/>
          </w:tcPr>
          <w:p w14:paraId="394477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2B363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9.390,15</w:t>
            </w:r>
          </w:p>
        </w:tc>
        <w:tc>
          <w:tcPr>
            <w:tcW w:w="573" w:type="pct"/>
            <w:shd w:val="clear" w:color="auto" w:fill="auto"/>
            <w:noWrap/>
            <w:vAlign w:val="bottom"/>
            <w:hideMark/>
          </w:tcPr>
          <w:p w14:paraId="06F0D8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191.120,85</w:t>
            </w:r>
          </w:p>
        </w:tc>
        <w:tc>
          <w:tcPr>
            <w:tcW w:w="573" w:type="pct"/>
            <w:shd w:val="clear" w:color="auto" w:fill="auto"/>
            <w:noWrap/>
            <w:vAlign w:val="bottom"/>
            <w:hideMark/>
          </w:tcPr>
          <w:p w14:paraId="60B8B7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9559A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092E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913B101" w14:textId="77777777" w:rsidTr="009504E0">
        <w:trPr>
          <w:trHeight w:val="255"/>
        </w:trPr>
        <w:tc>
          <w:tcPr>
            <w:tcW w:w="2114" w:type="pct"/>
            <w:shd w:val="clear" w:color="auto" w:fill="auto"/>
            <w:vAlign w:val="bottom"/>
            <w:hideMark/>
          </w:tcPr>
          <w:p w14:paraId="13311B9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DFD0E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9.390,15</w:t>
            </w:r>
          </w:p>
        </w:tc>
        <w:tc>
          <w:tcPr>
            <w:tcW w:w="573" w:type="pct"/>
            <w:shd w:val="clear" w:color="auto" w:fill="auto"/>
            <w:noWrap/>
            <w:vAlign w:val="bottom"/>
            <w:hideMark/>
          </w:tcPr>
          <w:p w14:paraId="502ECF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191.120,85</w:t>
            </w:r>
          </w:p>
        </w:tc>
        <w:tc>
          <w:tcPr>
            <w:tcW w:w="573" w:type="pct"/>
            <w:shd w:val="clear" w:color="auto" w:fill="auto"/>
            <w:noWrap/>
            <w:vAlign w:val="bottom"/>
            <w:hideMark/>
          </w:tcPr>
          <w:p w14:paraId="2ECB19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B001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3882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BFF57D2" w14:textId="77777777" w:rsidTr="009504E0">
        <w:trPr>
          <w:trHeight w:val="255"/>
        </w:trPr>
        <w:tc>
          <w:tcPr>
            <w:tcW w:w="2114" w:type="pct"/>
            <w:shd w:val="clear" w:color="000000" w:fill="FFFF99"/>
            <w:vAlign w:val="bottom"/>
            <w:hideMark/>
          </w:tcPr>
          <w:p w14:paraId="337A57B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4.3. Kapitalne pomoći iz državnog proračuna</w:t>
            </w:r>
          </w:p>
        </w:tc>
        <w:tc>
          <w:tcPr>
            <w:tcW w:w="573" w:type="pct"/>
            <w:shd w:val="clear" w:color="000000" w:fill="FFFF99"/>
            <w:noWrap/>
            <w:vAlign w:val="bottom"/>
            <w:hideMark/>
          </w:tcPr>
          <w:p w14:paraId="77831A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B9AEF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w:t>
            </w:r>
          </w:p>
        </w:tc>
        <w:tc>
          <w:tcPr>
            <w:tcW w:w="573" w:type="pct"/>
            <w:shd w:val="clear" w:color="000000" w:fill="FFFF99"/>
            <w:noWrap/>
            <w:vAlign w:val="bottom"/>
            <w:hideMark/>
          </w:tcPr>
          <w:p w14:paraId="01EA36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13738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E715B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3332EDE" w14:textId="77777777" w:rsidTr="009504E0">
        <w:trPr>
          <w:trHeight w:val="255"/>
        </w:trPr>
        <w:tc>
          <w:tcPr>
            <w:tcW w:w="2114" w:type="pct"/>
            <w:shd w:val="clear" w:color="auto" w:fill="auto"/>
            <w:vAlign w:val="bottom"/>
            <w:hideMark/>
          </w:tcPr>
          <w:p w14:paraId="3DD9110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B6EBE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9CFA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0B358A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001C7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5D77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72BB0F2" w14:textId="77777777" w:rsidTr="009504E0">
        <w:trPr>
          <w:trHeight w:val="255"/>
        </w:trPr>
        <w:tc>
          <w:tcPr>
            <w:tcW w:w="2114" w:type="pct"/>
            <w:shd w:val="clear" w:color="auto" w:fill="auto"/>
            <w:vAlign w:val="bottom"/>
            <w:hideMark/>
          </w:tcPr>
          <w:p w14:paraId="7D99C86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FAAC5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57713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643B79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A80B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C3B4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A8390F5" w14:textId="77777777" w:rsidTr="009504E0">
        <w:trPr>
          <w:trHeight w:val="255"/>
        </w:trPr>
        <w:tc>
          <w:tcPr>
            <w:tcW w:w="2114" w:type="pct"/>
            <w:shd w:val="clear" w:color="000000" w:fill="FFFF99"/>
            <w:vAlign w:val="bottom"/>
            <w:hideMark/>
          </w:tcPr>
          <w:p w14:paraId="623019B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6A5862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BBAE4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265.445,62</w:t>
            </w:r>
          </w:p>
        </w:tc>
        <w:tc>
          <w:tcPr>
            <w:tcW w:w="573" w:type="pct"/>
            <w:shd w:val="clear" w:color="000000" w:fill="FFFF99"/>
            <w:noWrap/>
            <w:vAlign w:val="bottom"/>
            <w:hideMark/>
          </w:tcPr>
          <w:p w14:paraId="2BE7D2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78B1B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EAB15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F06D5E8" w14:textId="77777777" w:rsidTr="009504E0">
        <w:trPr>
          <w:trHeight w:val="255"/>
        </w:trPr>
        <w:tc>
          <w:tcPr>
            <w:tcW w:w="2114" w:type="pct"/>
            <w:shd w:val="clear" w:color="auto" w:fill="auto"/>
            <w:vAlign w:val="bottom"/>
            <w:hideMark/>
          </w:tcPr>
          <w:p w14:paraId="545CF96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DD965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203A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265.445,62</w:t>
            </w:r>
          </w:p>
        </w:tc>
        <w:tc>
          <w:tcPr>
            <w:tcW w:w="573" w:type="pct"/>
            <w:shd w:val="clear" w:color="auto" w:fill="auto"/>
            <w:noWrap/>
            <w:vAlign w:val="bottom"/>
            <w:hideMark/>
          </w:tcPr>
          <w:p w14:paraId="377522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B2B8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4C76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CAB1182" w14:textId="77777777" w:rsidTr="009504E0">
        <w:trPr>
          <w:trHeight w:val="255"/>
        </w:trPr>
        <w:tc>
          <w:tcPr>
            <w:tcW w:w="2114" w:type="pct"/>
            <w:shd w:val="clear" w:color="auto" w:fill="auto"/>
            <w:vAlign w:val="bottom"/>
            <w:hideMark/>
          </w:tcPr>
          <w:p w14:paraId="6448D9F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9DE71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A50D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265.445,62</w:t>
            </w:r>
          </w:p>
        </w:tc>
        <w:tc>
          <w:tcPr>
            <w:tcW w:w="573" w:type="pct"/>
            <w:shd w:val="clear" w:color="auto" w:fill="auto"/>
            <w:noWrap/>
            <w:vAlign w:val="bottom"/>
            <w:hideMark/>
          </w:tcPr>
          <w:p w14:paraId="680D07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D4F7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1D8D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6FF2277" w14:textId="77777777" w:rsidTr="009504E0">
        <w:trPr>
          <w:trHeight w:val="510"/>
        </w:trPr>
        <w:tc>
          <w:tcPr>
            <w:tcW w:w="2114" w:type="pct"/>
            <w:shd w:val="clear" w:color="000000" w:fill="CCCCFF"/>
            <w:vAlign w:val="bottom"/>
            <w:hideMark/>
          </w:tcPr>
          <w:p w14:paraId="59CB829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K115103 Izgradnja podvožnjaka u Ulici sv. L. B. Mandića u Osijeku KK.07.4.2.31.0001</w:t>
            </w:r>
          </w:p>
        </w:tc>
        <w:tc>
          <w:tcPr>
            <w:tcW w:w="573" w:type="pct"/>
            <w:shd w:val="clear" w:color="000000" w:fill="CCCCFF"/>
            <w:noWrap/>
            <w:vAlign w:val="bottom"/>
            <w:hideMark/>
          </w:tcPr>
          <w:p w14:paraId="6F5DB6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52.163,66</w:t>
            </w:r>
          </w:p>
        </w:tc>
        <w:tc>
          <w:tcPr>
            <w:tcW w:w="573" w:type="pct"/>
            <w:shd w:val="clear" w:color="000000" w:fill="CCCCFF"/>
            <w:noWrap/>
            <w:vAlign w:val="bottom"/>
            <w:hideMark/>
          </w:tcPr>
          <w:p w14:paraId="79401E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3.429.545,15</w:t>
            </w:r>
          </w:p>
        </w:tc>
        <w:tc>
          <w:tcPr>
            <w:tcW w:w="573" w:type="pct"/>
            <w:shd w:val="clear" w:color="000000" w:fill="CCCCFF"/>
            <w:noWrap/>
            <w:vAlign w:val="bottom"/>
            <w:hideMark/>
          </w:tcPr>
          <w:p w14:paraId="2BDD3F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1D439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5A48E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39F79E2" w14:textId="77777777" w:rsidTr="009504E0">
        <w:trPr>
          <w:trHeight w:val="255"/>
        </w:trPr>
        <w:tc>
          <w:tcPr>
            <w:tcW w:w="2114" w:type="pct"/>
            <w:shd w:val="clear" w:color="000000" w:fill="FFFF99"/>
            <w:vAlign w:val="bottom"/>
            <w:hideMark/>
          </w:tcPr>
          <w:p w14:paraId="14DA091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B9AC9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C25F6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17.253,98</w:t>
            </w:r>
          </w:p>
        </w:tc>
        <w:tc>
          <w:tcPr>
            <w:tcW w:w="573" w:type="pct"/>
            <w:shd w:val="clear" w:color="000000" w:fill="FFFF99"/>
            <w:noWrap/>
            <w:vAlign w:val="bottom"/>
            <w:hideMark/>
          </w:tcPr>
          <w:p w14:paraId="675B78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B3BF4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61B92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BFDE87B" w14:textId="77777777" w:rsidTr="009504E0">
        <w:trPr>
          <w:trHeight w:val="255"/>
        </w:trPr>
        <w:tc>
          <w:tcPr>
            <w:tcW w:w="2114" w:type="pct"/>
            <w:shd w:val="clear" w:color="auto" w:fill="auto"/>
            <w:vAlign w:val="bottom"/>
            <w:hideMark/>
          </w:tcPr>
          <w:p w14:paraId="5813A8B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53D72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5D19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0B9D58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6A59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0369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B286711" w14:textId="77777777" w:rsidTr="009504E0">
        <w:trPr>
          <w:trHeight w:val="255"/>
        </w:trPr>
        <w:tc>
          <w:tcPr>
            <w:tcW w:w="2114" w:type="pct"/>
            <w:shd w:val="clear" w:color="auto" w:fill="auto"/>
            <w:vAlign w:val="bottom"/>
            <w:hideMark/>
          </w:tcPr>
          <w:p w14:paraId="66CC9B4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26F23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CBA84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2.654,46</w:t>
            </w:r>
          </w:p>
        </w:tc>
        <w:tc>
          <w:tcPr>
            <w:tcW w:w="573" w:type="pct"/>
            <w:shd w:val="clear" w:color="auto" w:fill="auto"/>
            <w:noWrap/>
            <w:vAlign w:val="bottom"/>
            <w:hideMark/>
          </w:tcPr>
          <w:p w14:paraId="6A73DB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B55B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79CB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D45D94" w14:textId="77777777" w:rsidTr="009504E0">
        <w:trPr>
          <w:trHeight w:val="255"/>
        </w:trPr>
        <w:tc>
          <w:tcPr>
            <w:tcW w:w="2114" w:type="pct"/>
            <w:shd w:val="clear" w:color="auto" w:fill="auto"/>
            <w:vAlign w:val="bottom"/>
            <w:hideMark/>
          </w:tcPr>
          <w:p w14:paraId="3806CF5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84E1A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6D83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14.599,52</w:t>
            </w:r>
          </w:p>
        </w:tc>
        <w:tc>
          <w:tcPr>
            <w:tcW w:w="573" w:type="pct"/>
            <w:shd w:val="clear" w:color="auto" w:fill="auto"/>
            <w:noWrap/>
            <w:vAlign w:val="bottom"/>
            <w:hideMark/>
          </w:tcPr>
          <w:p w14:paraId="6F578C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ADEC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5F0F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99A994" w14:textId="77777777" w:rsidTr="009504E0">
        <w:trPr>
          <w:trHeight w:val="255"/>
        </w:trPr>
        <w:tc>
          <w:tcPr>
            <w:tcW w:w="2114" w:type="pct"/>
            <w:shd w:val="clear" w:color="auto" w:fill="auto"/>
            <w:vAlign w:val="bottom"/>
            <w:hideMark/>
          </w:tcPr>
          <w:p w14:paraId="4816BBB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B2BA0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A85E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14.599,52</w:t>
            </w:r>
          </w:p>
        </w:tc>
        <w:tc>
          <w:tcPr>
            <w:tcW w:w="573" w:type="pct"/>
            <w:shd w:val="clear" w:color="auto" w:fill="auto"/>
            <w:noWrap/>
            <w:vAlign w:val="bottom"/>
            <w:hideMark/>
          </w:tcPr>
          <w:p w14:paraId="2D2DFE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7842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93FD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DA4226C" w14:textId="77777777" w:rsidTr="009504E0">
        <w:trPr>
          <w:trHeight w:val="255"/>
        </w:trPr>
        <w:tc>
          <w:tcPr>
            <w:tcW w:w="2114" w:type="pct"/>
            <w:shd w:val="clear" w:color="000000" w:fill="FFFF99"/>
            <w:vAlign w:val="bottom"/>
            <w:hideMark/>
          </w:tcPr>
          <w:p w14:paraId="420B4C5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4.3. Kapitalne pomoći iz državnog proračuna</w:t>
            </w:r>
          </w:p>
        </w:tc>
        <w:tc>
          <w:tcPr>
            <w:tcW w:w="573" w:type="pct"/>
            <w:shd w:val="clear" w:color="000000" w:fill="FFFF99"/>
            <w:noWrap/>
            <w:vAlign w:val="bottom"/>
            <w:hideMark/>
          </w:tcPr>
          <w:p w14:paraId="467B6B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7.824,54</w:t>
            </w:r>
          </w:p>
        </w:tc>
        <w:tc>
          <w:tcPr>
            <w:tcW w:w="573" w:type="pct"/>
            <w:shd w:val="clear" w:color="000000" w:fill="FFFF99"/>
            <w:noWrap/>
            <w:vAlign w:val="bottom"/>
            <w:hideMark/>
          </w:tcPr>
          <w:p w14:paraId="07CD36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425.004,97</w:t>
            </w:r>
          </w:p>
        </w:tc>
        <w:tc>
          <w:tcPr>
            <w:tcW w:w="573" w:type="pct"/>
            <w:shd w:val="clear" w:color="000000" w:fill="FFFF99"/>
            <w:noWrap/>
            <w:vAlign w:val="bottom"/>
            <w:hideMark/>
          </w:tcPr>
          <w:p w14:paraId="66BF59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5D50A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8F7FB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68BE1CE" w14:textId="77777777" w:rsidTr="009504E0">
        <w:trPr>
          <w:trHeight w:val="255"/>
        </w:trPr>
        <w:tc>
          <w:tcPr>
            <w:tcW w:w="2114" w:type="pct"/>
            <w:shd w:val="clear" w:color="auto" w:fill="auto"/>
            <w:vAlign w:val="bottom"/>
            <w:hideMark/>
          </w:tcPr>
          <w:p w14:paraId="1CC986D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A45C3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2.946,44</w:t>
            </w:r>
          </w:p>
        </w:tc>
        <w:tc>
          <w:tcPr>
            <w:tcW w:w="573" w:type="pct"/>
            <w:shd w:val="clear" w:color="auto" w:fill="auto"/>
            <w:noWrap/>
            <w:vAlign w:val="bottom"/>
            <w:hideMark/>
          </w:tcPr>
          <w:p w14:paraId="6178AB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12.183,95</w:t>
            </w:r>
          </w:p>
        </w:tc>
        <w:tc>
          <w:tcPr>
            <w:tcW w:w="573" w:type="pct"/>
            <w:shd w:val="clear" w:color="auto" w:fill="auto"/>
            <w:noWrap/>
            <w:vAlign w:val="bottom"/>
            <w:hideMark/>
          </w:tcPr>
          <w:p w14:paraId="6D5D73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31E0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901F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91431F8" w14:textId="77777777" w:rsidTr="009504E0">
        <w:trPr>
          <w:trHeight w:val="255"/>
        </w:trPr>
        <w:tc>
          <w:tcPr>
            <w:tcW w:w="2114" w:type="pct"/>
            <w:shd w:val="clear" w:color="auto" w:fill="auto"/>
            <w:vAlign w:val="bottom"/>
            <w:hideMark/>
          </w:tcPr>
          <w:p w14:paraId="2F626F2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E4F2A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2.946,44</w:t>
            </w:r>
          </w:p>
        </w:tc>
        <w:tc>
          <w:tcPr>
            <w:tcW w:w="573" w:type="pct"/>
            <w:shd w:val="clear" w:color="auto" w:fill="auto"/>
            <w:noWrap/>
            <w:vAlign w:val="bottom"/>
            <w:hideMark/>
          </w:tcPr>
          <w:p w14:paraId="6E28AE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12.183,95</w:t>
            </w:r>
          </w:p>
        </w:tc>
        <w:tc>
          <w:tcPr>
            <w:tcW w:w="573" w:type="pct"/>
            <w:shd w:val="clear" w:color="auto" w:fill="auto"/>
            <w:noWrap/>
            <w:vAlign w:val="bottom"/>
            <w:hideMark/>
          </w:tcPr>
          <w:p w14:paraId="29B06E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8B8A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52E8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FB21BDC" w14:textId="77777777" w:rsidTr="009504E0">
        <w:trPr>
          <w:trHeight w:val="255"/>
        </w:trPr>
        <w:tc>
          <w:tcPr>
            <w:tcW w:w="2114" w:type="pct"/>
            <w:shd w:val="clear" w:color="auto" w:fill="auto"/>
            <w:vAlign w:val="bottom"/>
            <w:hideMark/>
          </w:tcPr>
          <w:p w14:paraId="56CDD6E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1BB28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4.878,10</w:t>
            </w:r>
          </w:p>
        </w:tc>
        <w:tc>
          <w:tcPr>
            <w:tcW w:w="573" w:type="pct"/>
            <w:shd w:val="clear" w:color="auto" w:fill="auto"/>
            <w:noWrap/>
            <w:vAlign w:val="bottom"/>
            <w:hideMark/>
          </w:tcPr>
          <w:p w14:paraId="740022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412.821,02</w:t>
            </w:r>
          </w:p>
        </w:tc>
        <w:tc>
          <w:tcPr>
            <w:tcW w:w="573" w:type="pct"/>
            <w:shd w:val="clear" w:color="auto" w:fill="auto"/>
            <w:noWrap/>
            <w:vAlign w:val="bottom"/>
            <w:hideMark/>
          </w:tcPr>
          <w:p w14:paraId="444318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0F58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BCCE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772A98" w14:textId="77777777" w:rsidTr="009504E0">
        <w:trPr>
          <w:trHeight w:val="255"/>
        </w:trPr>
        <w:tc>
          <w:tcPr>
            <w:tcW w:w="2114" w:type="pct"/>
            <w:shd w:val="clear" w:color="auto" w:fill="auto"/>
            <w:vAlign w:val="bottom"/>
            <w:hideMark/>
          </w:tcPr>
          <w:p w14:paraId="5EE3A2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DE027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4.878,10</w:t>
            </w:r>
          </w:p>
        </w:tc>
        <w:tc>
          <w:tcPr>
            <w:tcW w:w="573" w:type="pct"/>
            <w:shd w:val="clear" w:color="auto" w:fill="auto"/>
            <w:noWrap/>
            <w:vAlign w:val="bottom"/>
            <w:hideMark/>
          </w:tcPr>
          <w:p w14:paraId="7B54AA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412.821,02</w:t>
            </w:r>
          </w:p>
        </w:tc>
        <w:tc>
          <w:tcPr>
            <w:tcW w:w="573" w:type="pct"/>
            <w:shd w:val="clear" w:color="auto" w:fill="auto"/>
            <w:noWrap/>
            <w:vAlign w:val="bottom"/>
            <w:hideMark/>
          </w:tcPr>
          <w:p w14:paraId="7A183C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CD33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4743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B0EED4" w14:textId="77777777" w:rsidTr="009504E0">
        <w:trPr>
          <w:trHeight w:val="255"/>
        </w:trPr>
        <w:tc>
          <w:tcPr>
            <w:tcW w:w="2114" w:type="pct"/>
            <w:shd w:val="clear" w:color="000000" w:fill="FFFFCC"/>
            <w:vAlign w:val="bottom"/>
            <w:hideMark/>
          </w:tcPr>
          <w:p w14:paraId="77AA022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4.3.3 Kapitalne pomoći iz državnog proračuna - preneseni višak</w:t>
            </w:r>
          </w:p>
        </w:tc>
        <w:tc>
          <w:tcPr>
            <w:tcW w:w="573" w:type="pct"/>
            <w:shd w:val="clear" w:color="000000" w:fill="FFFFCC"/>
            <w:noWrap/>
            <w:vAlign w:val="bottom"/>
            <w:hideMark/>
          </w:tcPr>
          <w:p w14:paraId="502172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E364F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82.898,79</w:t>
            </w:r>
          </w:p>
        </w:tc>
        <w:tc>
          <w:tcPr>
            <w:tcW w:w="573" w:type="pct"/>
            <w:shd w:val="clear" w:color="000000" w:fill="FFFFCC"/>
            <w:noWrap/>
            <w:vAlign w:val="bottom"/>
            <w:hideMark/>
          </w:tcPr>
          <w:p w14:paraId="74851A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15DE3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9E8A3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66061B5" w14:textId="77777777" w:rsidTr="009504E0">
        <w:trPr>
          <w:trHeight w:val="255"/>
        </w:trPr>
        <w:tc>
          <w:tcPr>
            <w:tcW w:w="2114" w:type="pct"/>
            <w:shd w:val="clear" w:color="auto" w:fill="auto"/>
            <w:vAlign w:val="bottom"/>
            <w:hideMark/>
          </w:tcPr>
          <w:p w14:paraId="5BC7293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285C4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0BF1E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1.700,44</w:t>
            </w:r>
          </w:p>
        </w:tc>
        <w:tc>
          <w:tcPr>
            <w:tcW w:w="573" w:type="pct"/>
            <w:shd w:val="clear" w:color="auto" w:fill="auto"/>
            <w:noWrap/>
            <w:vAlign w:val="bottom"/>
            <w:hideMark/>
          </w:tcPr>
          <w:p w14:paraId="1EF1F3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055D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EEA6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CE0CCCA" w14:textId="77777777" w:rsidTr="009504E0">
        <w:trPr>
          <w:trHeight w:val="255"/>
        </w:trPr>
        <w:tc>
          <w:tcPr>
            <w:tcW w:w="2114" w:type="pct"/>
            <w:shd w:val="clear" w:color="auto" w:fill="auto"/>
            <w:vAlign w:val="bottom"/>
            <w:hideMark/>
          </w:tcPr>
          <w:p w14:paraId="3A91197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B8A09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98FBA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1.700,44</w:t>
            </w:r>
          </w:p>
        </w:tc>
        <w:tc>
          <w:tcPr>
            <w:tcW w:w="573" w:type="pct"/>
            <w:shd w:val="clear" w:color="auto" w:fill="auto"/>
            <w:noWrap/>
            <w:vAlign w:val="bottom"/>
            <w:hideMark/>
          </w:tcPr>
          <w:p w14:paraId="09FC2D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71C6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CF75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59737F3" w14:textId="77777777" w:rsidTr="009504E0">
        <w:trPr>
          <w:trHeight w:val="255"/>
        </w:trPr>
        <w:tc>
          <w:tcPr>
            <w:tcW w:w="2114" w:type="pct"/>
            <w:shd w:val="clear" w:color="auto" w:fill="auto"/>
            <w:vAlign w:val="bottom"/>
            <w:hideMark/>
          </w:tcPr>
          <w:p w14:paraId="271D2AA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4FA87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A3EB7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81.198,35</w:t>
            </w:r>
          </w:p>
        </w:tc>
        <w:tc>
          <w:tcPr>
            <w:tcW w:w="573" w:type="pct"/>
            <w:shd w:val="clear" w:color="auto" w:fill="auto"/>
            <w:noWrap/>
            <w:vAlign w:val="bottom"/>
            <w:hideMark/>
          </w:tcPr>
          <w:p w14:paraId="131DAE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CBAA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5FE2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37E26C0" w14:textId="77777777" w:rsidTr="009504E0">
        <w:trPr>
          <w:trHeight w:val="255"/>
        </w:trPr>
        <w:tc>
          <w:tcPr>
            <w:tcW w:w="2114" w:type="pct"/>
            <w:shd w:val="clear" w:color="auto" w:fill="auto"/>
            <w:vAlign w:val="bottom"/>
            <w:hideMark/>
          </w:tcPr>
          <w:p w14:paraId="154A23D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84DE2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FCB1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81.198,35</w:t>
            </w:r>
          </w:p>
        </w:tc>
        <w:tc>
          <w:tcPr>
            <w:tcW w:w="573" w:type="pct"/>
            <w:shd w:val="clear" w:color="auto" w:fill="auto"/>
            <w:noWrap/>
            <w:vAlign w:val="bottom"/>
            <w:hideMark/>
          </w:tcPr>
          <w:p w14:paraId="7F27DD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764AD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6F49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62E959A" w14:textId="77777777" w:rsidTr="009504E0">
        <w:trPr>
          <w:trHeight w:val="510"/>
        </w:trPr>
        <w:tc>
          <w:tcPr>
            <w:tcW w:w="2114" w:type="pct"/>
            <w:shd w:val="clear" w:color="000000" w:fill="FFFF99"/>
            <w:vAlign w:val="bottom"/>
            <w:hideMark/>
          </w:tcPr>
          <w:p w14:paraId="69A1581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6DBD10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44.339,12</w:t>
            </w:r>
          </w:p>
        </w:tc>
        <w:tc>
          <w:tcPr>
            <w:tcW w:w="573" w:type="pct"/>
            <w:shd w:val="clear" w:color="000000" w:fill="FFFF99"/>
            <w:noWrap/>
            <w:vAlign w:val="bottom"/>
            <w:hideMark/>
          </w:tcPr>
          <w:p w14:paraId="09345C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2.434.627,38</w:t>
            </w:r>
          </w:p>
        </w:tc>
        <w:tc>
          <w:tcPr>
            <w:tcW w:w="573" w:type="pct"/>
            <w:shd w:val="clear" w:color="000000" w:fill="FFFF99"/>
            <w:noWrap/>
            <w:vAlign w:val="bottom"/>
            <w:hideMark/>
          </w:tcPr>
          <w:p w14:paraId="38D96D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84AD4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9D31F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C4ECFCF" w14:textId="77777777" w:rsidTr="009504E0">
        <w:trPr>
          <w:trHeight w:val="255"/>
        </w:trPr>
        <w:tc>
          <w:tcPr>
            <w:tcW w:w="2114" w:type="pct"/>
            <w:shd w:val="clear" w:color="auto" w:fill="auto"/>
            <w:vAlign w:val="bottom"/>
            <w:hideMark/>
          </w:tcPr>
          <w:p w14:paraId="342DFE4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381A3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16.696,53</w:t>
            </w:r>
          </w:p>
        </w:tc>
        <w:tc>
          <w:tcPr>
            <w:tcW w:w="573" w:type="pct"/>
            <w:shd w:val="clear" w:color="auto" w:fill="auto"/>
            <w:noWrap/>
            <w:vAlign w:val="bottom"/>
            <w:hideMark/>
          </w:tcPr>
          <w:p w14:paraId="7F5C8D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69.440,57</w:t>
            </w:r>
          </w:p>
        </w:tc>
        <w:tc>
          <w:tcPr>
            <w:tcW w:w="573" w:type="pct"/>
            <w:shd w:val="clear" w:color="auto" w:fill="auto"/>
            <w:noWrap/>
            <w:vAlign w:val="bottom"/>
            <w:hideMark/>
          </w:tcPr>
          <w:p w14:paraId="1CB6A0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482A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97C1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5F45E8B" w14:textId="77777777" w:rsidTr="009504E0">
        <w:trPr>
          <w:trHeight w:val="255"/>
        </w:trPr>
        <w:tc>
          <w:tcPr>
            <w:tcW w:w="2114" w:type="pct"/>
            <w:shd w:val="clear" w:color="auto" w:fill="auto"/>
            <w:vAlign w:val="bottom"/>
            <w:hideMark/>
          </w:tcPr>
          <w:p w14:paraId="26872D5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AE22C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16.696,53</w:t>
            </w:r>
          </w:p>
        </w:tc>
        <w:tc>
          <w:tcPr>
            <w:tcW w:w="573" w:type="pct"/>
            <w:shd w:val="clear" w:color="auto" w:fill="auto"/>
            <w:noWrap/>
            <w:vAlign w:val="bottom"/>
            <w:hideMark/>
          </w:tcPr>
          <w:p w14:paraId="41CA88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69.440,57</w:t>
            </w:r>
          </w:p>
        </w:tc>
        <w:tc>
          <w:tcPr>
            <w:tcW w:w="573" w:type="pct"/>
            <w:shd w:val="clear" w:color="auto" w:fill="auto"/>
            <w:noWrap/>
            <w:vAlign w:val="bottom"/>
            <w:hideMark/>
          </w:tcPr>
          <w:p w14:paraId="11EED9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31A99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7AF9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BB79A8B" w14:textId="77777777" w:rsidTr="009504E0">
        <w:trPr>
          <w:trHeight w:val="255"/>
        </w:trPr>
        <w:tc>
          <w:tcPr>
            <w:tcW w:w="2114" w:type="pct"/>
            <w:shd w:val="clear" w:color="auto" w:fill="auto"/>
            <w:vAlign w:val="bottom"/>
            <w:hideMark/>
          </w:tcPr>
          <w:p w14:paraId="0ADBB7C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A268A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27.642,59</w:t>
            </w:r>
          </w:p>
        </w:tc>
        <w:tc>
          <w:tcPr>
            <w:tcW w:w="573" w:type="pct"/>
            <w:shd w:val="clear" w:color="auto" w:fill="auto"/>
            <w:noWrap/>
            <w:vAlign w:val="bottom"/>
            <w:hideMark/>
          </w:tcPr>
          <w:p w14:paraId="23902A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2.365.186,81</w:t>
            </w:r>
          </w:p>
        </w:tc>
        <w:tc>
          <w:tcPr>
            <w:tcW w:w="573" w:type="pct"/>
            <w:shd w:val="clear" w:color="auto" w:fill="auto"/>
            <w:noWrap/>
            <w:vAlign w:val="bottom"/>
            <w:hideMark/>
          </w:tcPr>
          <w:p w14:paraId="6CAA34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9ABB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111D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0AF422C" w14:textId="77777777" w:rsidTr="009504E0">
        <w:trPr>
          <w:trHeight w:val="255"/>
        </w:trPr>
        <w:tc>
          <w:tcPr>
            <w:tcW w:w="2114" w:type="pct"/>
            <w:shd w:val="clear" w:color="auto" w:fill="auto"/>
            <w:vAlign w:val="bottom"/>
            <w:hideMark/>
          </w:tcPr>
          <w:p w14:paraId="3DB07DF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6DC87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27.642,59</w:t>
            </w:r>
          </w:p>
        </w:tc>
        <w:tc>
          <w:tcPr>
            <w:tcW w:w="573" w:type="pct"/>
            <w:shd w:val="clear" w:color="auto" w:fill="auto"/>
            <w:noWrap/>
            <w:vAlign w:val="bottom"/>
            <w:hideMark/>
          </w:tcPr>
          <w:p w14:paraId="453E8A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2.365.186,81</w:t>
            </w:r>
          </w:p>
        </w:tc>
        <w:tc>
          <w:tcPr>
            <w:tcW w:w="573" w:type="pct"/>
            <w:shd w:val="clear" w:color="auto" w:fill="auto"/>
            <w:noWrap/>
            <w:vAlign w:val="bottom"/>
            <w:hideMark/>
          </w:tcPr>
          <w:p w14:paraId="0B62BC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EBD6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9BDC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F65652F" w14:textId="77777777" w:rsidTr="009504E0">
        <w:trPr>
          <w:trHeight w:val="510"/>
        </w:trPr>
        <w:tc>
          <w:tcPr>
            <w:tcW w:w="2114" w:type="pct"/>
            <w:shd w:val="clear" w:color="000000" w:fill="FFFFCC"/>
            <w:vAlign w:val="bottom"/>
            <w:hideMark/>
          </w:tcPr>
          <w:p w14:paraId="3E8A84B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4.8.2 Kapitalne pomoći temeljem prijenosa sredstava EU- preneseni višak</w:t>
            </w:r>
          </w:p>
        </w:tc>
        <w:tc>
          <w:tcPr>
            <w:tcW w:w="573" w:type="pct"/>
            <w:shd w:val="clear" w:color="000000" w:fill="FFFFCC"/>
            <w:noWrap/>
            <w:vAlign w:val="bottom"/>
            <w:hideMark/>
          </w:tcPr>
          <w:p w14:paraId="6311A4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6DC50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469.760,03</w:t>
            </w:r>
          </w:p>
        </w:tc>
        <w:tc>
          <w:tcPr>
            <w:tcW w:w="573" w:type="pct"/>
            <w:shd w:val="clear" w:color="000000" w:fill="FFFFCC"/>
            <w:noWrap/>
            <w:vAlign w:val="bottom"/>
            <w:hideMark/>
          </w:tcPr>
          <w:p w14:paraId="3CFF32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52F89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BB980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342A84C" w14:textId="77777777" w:rsidTr="009504E0">
        <w:trPr>
          <w:trHeight w:val="255"/>
        </w:trPr>
        <w:tc>
          <w:tcPr>
            <w:tcW w:w="2114" w:type="pct"/>
            <w:shd w:val="clear" w:color="auto" w:fill="auto"/>
            <w:vAlign w:val="bottom"/>
            <w:hideMark/>
          </w:tcPr>
          <w:p w14:paraId="2FE7A10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41870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8A23B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9.635,81</w:t>
            </w:r>
          </w:p>
        </w:tc>
        <w:tc>
          <w:tcPr>
            <w:tcW w:w="573" w:type="pct"/>
            <w:shd w:val="clear" w:color="auto" w:fill="auto"/>
            <w:noWrap/>
            <w:vAlign w:val="bottom"/>
            <w:hideMark/>
          </w:tcPr>
          <w:p w14:paraId="22CE57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F35B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0444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446340C" w14:textId="77777777" w:rsidTr="009504E0">
        <w:trPr>
          <w:trHeight w:val="255"/>
        </w:trPr>
        <w:tc>
          <w:tcPr>
            <w:tcW w:w="2114" w:type="pct"/>
            <w:shd w:val="clear" w:color="auto" w:fill="auto"/>
            <w:vAlign w:val="bottom"/>
            <w:hideMark/>
          </w:tcPr>
          <w:p w14:paraId="7F3F368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71C18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D8AB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9.635,81</w:t>
            </w:r>
          </w:p>
        </w:tc>
        <w:tc>
          <w:tcPr>
            <w:tcW w:w="573" w:type="pct"/>
            <w:shd w:val="clear" w:color="auto" w:fill="auto"/>
            <w:noWrap/>
            <w:vAlign w:val="bottom"/>
            <w:hideMark/>
          </w:tcPr>
          <w:p w14:paraId="5224F6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0C46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E802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F8BBA8" w14:textId="77777777" w:rsidTr="009504E0">
        <w:trPr>
          <w:trHeight w:val="255"/>
        </w:trPr>
        <w:tc>
          <w:tcPr>
            <w:tcW w:w="2114" w:type="pct"/>
            <w:shd w:val="clear" w:color="auto" w:fill="auto"/>
            <w:vAlign w:val="bottom"/>
            <w:hideMark/>
          </w:tcPr>
          <w:p w14:paraId="7447982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9A440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D3DA5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460.124,22</w:t>
            </w:r>
          </w:p>
        </w:tc>
        <w:tc>
          <w:tcPr>
            <w:tcW w:w="573" w:type="pct"/>
            <w:shd w:val="clear" w:color="auto" w:fill="auto"/>
            <w:noWrap/>
            <w:vAlign w:val="bottom"/>
            <w:hideMark/>
          </w:tcPr>
          <w:p w14:paraId="31060C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1601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5160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ED72ED" w14:textId="77777777" w:rsidTr="009504E0">
        <w:trPr>
          <w:trHeight w:val="255"/>
        </w:trPr>
        <w:tc>
          <w:tcPr>
            <w:tcW w:w="2114" w:type="pct"/>
            <w:shd w:val="clear" w:color="auto" w:fill="auto"/>
            <w:vAlign w:val="bottom"/>
            <w:hideMark/>
          </w:tcPr>
          <w:p w14:paraId="2043EFC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95368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FCFBA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460.124,22</w:t>
            </w:r>
          </w:p>
        </w:tc>
        <w:tc>
          <w:tcPr>
            <w:tcW w:w="573" w:type="pct"/>
            <w:shd w:val="clear" w:color="auto" w:fill="auto"/>
            <w:noWrap/>
            <w:vAlign w:val="bottom"/>
            <w:hideMark/>
          </w:tcPr>
          <w:p w14:paraId="1F3EE0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389D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0D2D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193DE90" w14:textId="77777777" w:rsidTr="009504E0">
        <w:trPr>
          <w:trHeight w:val="510"/>
        </w:trPr>
        <w:tc>
          <w:tcPr>
            <w:tcW w:w="2114" w:type="pct"/>
            <w:shd w:val="clear" w:color="000000" w:fill="CCCCFF"/>
            <w:vAlign w:val="bottom"/>
            <w:hideMark/>
          </w:tcPr>
          <w:p w14:paraId="565ED80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K115105 REKONSTRUKCIJA I IZGRADNJA NOVE PROMETNE INFRASTRUKTURE</w:t>
            </w:r>
          </w:p>
        </w:tc>
        <w:tc>
          <w:tcPr>
            <w:tcW w:w="573" w:type="pct"/>
            <w:shd w:val="clear" w:color="000000" w:fill="CCCCFF"/>
            <w:noWrap/>
            <w:vAlign w:val="bottom"/>
            <w:hideMark/>
          </w:tcPr>
          <w:p w14:paraId="0F9318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90EA6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962.240,36</w:t>
            </w:r>
          </w:p>
        </w:tc>
        <w:tc>
          <w:tcPr>
            <w:tcW w:w="573" w:type="pct"/>
            <w:shd w:val="clear" w:color="000000" w:fill="CCCCFF"/>
            <w:noWrap/>
            <w:vAlign w:val="bottom"/>
            <w:hideMark/>
          </w:tcPr>
          <w:p w14:paraId="6221FE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D3BF9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0F17F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E1F9492" w14:textId="77777777" w:rsidTr="009504E0">
        <w:trPr>
          <w:trHeight w:val="255"/>
        </w:trPr>
        <w:tc>
          <w:tcPr>
            <w:tcW w:w="2114" w:type="pct"/>
            <w:shd w:val="clear" w:color="000000" w:fill="FFFF99"/>
            <w:vAlign w:val="bottom"/>
            <w:hideMark/>
          </w:tcPr>
          <w:p w14:paraId="40CE00E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A052F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3EBDC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FFFF99"/>
            <w:noWrap/>
            <w:vAlign w:val="bottom"/>
            <w:hideMark/>
          </w:tcPr>
          <w:p w14:paraId="3A7A94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B963D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DCCF6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7339D8E" w14:textId="77777777" w:rsidTr="009504E0">
        <w:trPr>
          <w:trHeight w:val="255"/>
        </w:trPr>
        <w:tc>
          <w:tcPr>
            <w:tcW w:w="2114" w:type="pct"/>
            <w:shd w:val="clear" w:color="auto" w:fill="auto"/>
            <w:vAlign w:val="bottom"/>
            <w:hideMark/>
          </w:tcPr>
          <w:p w14:paraId="5C937E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16050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FAF9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653EFC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C64B0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D190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457A18" w14:textId="77777777" w:rsidTr="009504E0">
        <w:trPr>
          <w:trHeight w:val="255"/>
        </w:trPr>
        <w:tc>
          <w:tcPr>
            <w:tcW w:w="2114" w:type="pct"/>
            <w:shd w:val="clear" w:color="auto" w:fill="auto"/>
            <w:vAlign w:val="bottom"/>
            <w:hideMark/>
          </w:tcPr>
          <w:p w14:paraId="3230197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A4EC6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21DA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1CBB69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DD8B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30A0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0D566D5" w14:textId="77777777" w:rsidTr="009504E0">
        <w:trPr>
          <w:trHeight w:val="255"/>
        </w:trPr>
        <w:tc>
          <w:tcPr>
            <w:tcW w:w="2114" w:type="pct"/>
            <w:shd w:val="clear" w:color="000000" w:fill="FFFF99"/>
            <w:vAlign w:val="bottom"/>
            <w:hideMark/>
          </w:tcPr>
          <w:p w14:paraId="5B69CFA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4.3. Kapitalne pomoći iz državnog proračuna</w:t>
            </w:r>
          </w:p>
        </w:tc>
        <w:tc>
          <w:tcPr>
            <w:tcW w:w="573" w:type="pct"/>
            <w:shd w:val="clear" w:color="000000" w:fill="FFFF99"/>
            <w:noWrap/>
            <w:vAlign w:val="bottom"/>
            <w:hideMark/>
          </w:tcPr>
          <w:p w14:paraId="054FE0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463AB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143.340,63</w:t>
            </w:r>
          </w:p>
        </w:tc>
        <w:tc>
          <w:tcPr>
            <w:tcW w:w="573" w:type="pct"/>
            <w:shd w:val="clear" w:color="000000" w:fill="FFFF99"/>
            <w:noWrap/>
            <w:vAlign w:val="bottom"/>
            <w:hideMark/>
          </w:tcPr>
          <w:p w14:paraId="5EC928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61FD3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DF09F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7D00C0A" w14:textId="77777777" w:rsidTr="009504E0">
        <w:trPr>
          <w:trHeight w:val="255"/>
        </w:trPr>
        <w:tc>
          <w:tcPr>
            <w:tcW w:w="2114" w:type="pct"/>
            <w:shd w:val="clear" w:color="auto" w:fill="auto"/>
            <w:vAlign w:val="bottom"/>
            <w:hideMark/>
          </w:tcPr>
          <w:p w14:paraId="65D6C44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B35D6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B7C6B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143.340,63</w:t>
            </w:r>
          </w:p>
        </w:tc>
        <w:tc>
          <w:tcPr>
            <w:tcW w:w="573" w:type="pct"/>
            <w:shd w:val="clear" w:color="auto" w:fill="auto"/>
            <w:noWrap/>
            <w:vAlign w:val="bottom"/>
            <w:hideMark/>
          </w:tcPr>
          <w:p w14:paraId="4F38C3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B09C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7971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0D85F0E" w14:textId="77777777" w:rsidTr="009504E0">
        <w:trPr>
          <w:trHeight w:val="255"/>
        </w:trPr>
        <w:tc>
          <w:tcPr>
            <w:tcW w:w="2114" w:type="pct"/>
            <w:shd w:val="clear" w:color="auto" w:fill="auto"/>
            <w:vAlign w:val="bottom"/>
            <w:hideMark/>
          </w:tcPr>
          <w:p w14:paraId="136ABEB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12244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B33E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143.340,63</w:t>
            </w:r>
          </w:p>
        </w:tc>
        <w:tc>
          <w:tcPr>
            <w:tcW w:w="573" w:type="pct"/>
            <w:shd w:val="clear" w:color="auto" w:fill="auto"/>
            <w:noWrap/>
            <w:vAlign w:val="bottom"/>
            <w:hideMark/>
          </w:tcPr>
          <w:p w14:paraId="696ED7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5DAB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8433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5F572FB" w14:textId="77777777" w:rsidTr="009504E0">
        <w:trPr>
          <w:trHeight w:val="510"/>
        </w:trPr>
        <w:tc>
          <w:tcPr>
            <w:tcW w:w="2114" w:type="pct"/>
            <w:shd w:val="clear" w:color="000000" w:fill="FFFF99"/>
            <w:vAlign w:val="bottom"/>
            <w:hideMark/>
          </w:tcPr>
          <w:p w14:paraId="57C361B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7D87B9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AEB6E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812.263,59</w:t>
            </w:r>
          </w:p>
        </w:tc>
        <w:tc>
          <w:tcPr>
            <w:tcW w:w="573" w:type="pct"/>
            <w:shd w:val="clear" w:color="000000" w:fill="FFFF99"/>
            <w:noWrap/>
            <w:vAlign w:val="bottom"/>
            <w:hideMark/>
          </w:tcPr>
          <w:p w14:paraId="14FA1A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9D9AA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E6C06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626AD81" w14:textId="77777777" w:rsidTr="009504E0">
        <w:trPr>
          <w:trHeight w:val="255"/>
        </w:trPr>
        <w:tc>
          <w:tcPr>
            <w:tcW w:w="2114" w:type="pct"/>
            <w:shd w:val="clear" w:color="auto" w:fill="auto"/>
            <w:vAlign w:val="bottom"/>
            <w:hideMark/>
          </w:tcPr>
          <w:p w14:paraId="5448CBF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7C5B9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75E6D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812.263,59</w:t>
            </w:r>
          </w:p>
        </w:tc>
        <w:tc>
          <w:tcPr>
            <w:tcW w:w="573" w:type="pct"/>
            <w:shd w:val="clear" w:color="auto" w:fill="auto"/>
            <w:noWrap/>
            <w:vAlign w:val="bottom"/>
            <w:hideMark/>
          </w:tcPr>
          <w:p w14:paraId="0C9447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9107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E93E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C73236E" w14:textId="77777777" w:rsidTr="009504E0">
        <w:trPr>
          <w:trHeight w:val="255"/>
        </w:trPr>
        <w:tc>
          <w:tcPr>
            <w:tcW w:w="2114" w:type="pct"/>
            <w:shd w:val="clear" w:color="auto" w:fill="auto"/>
            <w:vAlign w:val="bottom"/>
            <w:hideMark/>
          </w:tcPr>
          <w:p w14:paraId="24DB1C0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4CE53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A5395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812.263,59</w:t>
            </w:r>
          </w:p>
        </w:tc>
        <w:tc>
          <w:tcPr>
            <w:tcW w:w="573" w:type="pct"/>
            <w:shd w:val="clear" w:color="auto" w:fill="auto"/>
            <w:noWrap/>
            <w:vAlign w:val="bottom"/>
            <w:hideMark/>
          </w:tcPr>
          <w:p w14:paraId="739DE9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0301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65FA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1B56C98" w14:textId="77777777" w:rsidTr="009504E0">
        <w:trPr>
          <w:trHeight w:val="510"/>
        </w:trPr>
        <w:tc>
          <w:tcPr>
            <w:tcW w:w="2114" w:type="pct"/>
            <w:shd w:val="clear" w:color="000000" w:fill="9999FF"/>
            <w:vAlign w:val="bottom"/>
            <w:hideMark/>
          </w:tcPr>
          <w:p w14:paraId="3822E76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1152 IZGRADNJA I REKONSTRUKCIJA PROMETNIH I OSTALIH JAVNIH POVRŠINA</w:t>
            </w:r>
          </w:p>
        </w:tc>
        <w:tc>
          <w:tcPr>
            <w:tcW w:w="573" w:type="pct"/>
            <w:shd w:val="clear" w:color="000000" w:fill="9999FF"/>
            <w:noWrap/>
            <w:vAlign w:val="bottom"/>
            <w:hideMark/>
          </w:tcPr>
          <w:p w14:paraId="2E1486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374.018,36</w:t>
            </w:r>
          </w:p>
        </w:tc>
        <w:tc>
          <w:tcPr>
            <w:tcW w:w="573" w:type="pct"/>
            <w:shd w:val="clear" w:color="000000" w:fill="9999FF"/>
            <w:noWrap/>
            <w:vAlign w:val="bottom"/>
            <w:hideMark/>
          </w:tcPr>
          <w:p w14:paraId="647F8B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943.752,06</w:t>
            </w:r>
          </w:p>
        </w:tc>
        <w:tc>
          <w:tcPr>
            <w:tcW w:w="573" w:type="pct"/>
            <w:shd w:val="clear" w:color="000000" w:fill="9999FF"/>
            <w:noWrap/>
            <w:vAlign w:val="bottom"/>
            <w:hideMark/>
          </w:tcPr>
          <w:p w14:paraId="0C134E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5BB46F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436F0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99C827C" w14:textId="77777777" w:rsidTr="009504E0">
        <w:trPr>
          <w:trHeight w:val="255"/>
        </w:trPr>
        <w:tc>
          <w:tcPr>
            <w:tcW w:w="2114" w:type="pct"/>
            <w:shd w:val="clear" w:color="000000" w:fill="CCCCFF"/>
            <w:vAlign w:val="bottom"/>
            <w:hideMark/>
          </w:tcPr>
          <w:p w14:paraId="1813DC3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A115201 IZGRADNJA OSTALIH JAVNIH POVRŠINA</w:t>
            </w:r>
          </w:p>
        </w:tc>
        <w:tc>
          <w:tcPr>
            <w:tcW w:w="573" w:type="pct"/>
            <w:shd w:val="clear" w:color="000000" w:fill="CCCCFF"/>
            <w:noWrap/>
            <w:vAlign w:val="bottom"/>
            <w:hideMark/>
          </w:tcPr>
          <w:p w14:paraId="4CF4BB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286.867,65</w:t>
            </w:r>
          </w:p>
        </w:tc>
        <w:tc>
          <w:tcPr>
            <w:tcW w:w="573" w:type="pct"/>
            <w:shd w:val="clear" w:color="000000" w:fill="CCCCFF"/>
            <w:noWrap/>
            <w:vAlign w:val="bottom"/>
            <w:hideMark/>
          </w:tcPr>
          <w:p w14:paraId="63CBA3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276.727,04</w:t>
            </w:r>
          </w:p>
        </w:tc>
        <w:tc>
          <w:tcPr>
            <w:tcW w:w="573" w:type="pct"/>
            <w:shd w:val="clear" w:color="000000" w:fill="CCCCFF"/>
            <w:noWrap/>
            <w:vAlign w:val="bottom"/>
            <w:hideMark/>
          </w:tcPr>
          <w:p w14:paraId="1659D2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EF38F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0E3BF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3EEC74F" w14:textId="77777777" w:rsidTr="009504E0">
        <w:trPr>
          <w:trHeight w:val="255"/>
        </w:trPr>
        <w:tc>
          <w:tcPr>
            <w:tcW w:w="2114" w:type="pct"/>
            <w:shd w:val="clear" w:color="000000" w:fill="FFFF99"/>
            <w:vAlign w:val="bottom"/>
            <w:hideMark/>
          </w:tcPr>
          <w:p w14:paraId="7446931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1.1. Opći prihodi i primitci (nenamjenski)</w:t>
            </w:r>
          </w:p>
        </w:tc>
        <w:tc>
          <w:tcPr>
            <w:tcW w:w="573" w:type="pct"/>
            <w:shd w:val="clear" w:color="000000" w:fill="FFFF99"/>
            <w:noWrap/>
            <w:vAlign w:val="bottom"/>
            <w:hideMark/>
          </w:tcPr>
          <w:p w14:paraId="528563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2515F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132.722,80</w:t>
            </w:r>
          </w:p>
        </w:tc>
        <w:tc>
          <w:tcPr>
            <w:tcW w:w="573" w:type="pct"/>
            <w:shd w:val="clear" w:color="000000" w:fill="FFFF99"/>
            <w:noWrap/>
            <w:vAlign w:val="bottom"/>
            <w:hideMark/>
          </w:tcPr>
          <w:p w14:paraId="66DC94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7491E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B2545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3311AD0" w14:textId="77777777" w:rsidTr="009504E0">
        <w:trPr>
          <w:trHeight w:val="255"/>
        </w:trPr>
        <w:tc>
          <w:tcPr>
            <w:tcW w:w="2114" w:type="pct"/>
            <w:shd w:val="clear" w:color="auto" w:fill="auto"/>
            <w:vAlign w:val="bottom"/>
            <w:hideMark/>
          </w:tcPr>
          <w:p w14:paraId="2A610C2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81CD2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B7A1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132.722,80</w:t>
            </w:r>
          </w:p>
        </w:tc>
        <w:tc>
          <w:tcPr>
            <w:tcW w:w="573" w:type="pct"/>
            <w:shd w:val="clear" w:color="auto" w:fill="auto"/>
            <w:noWrap/>
            <w:vAlign w:val="bottom"/>
            <w:hideMark/>
          </w:tcPr>
          <w:p w14:paraId="03C7EC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BD44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F908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1D41AD" w14:textId="77777777" w:rsidTr="009504E0">
        <w:trPr>
          <w:trHeight w:val="255"/>
        </w:trPr>
        <w:tc>
          <w:tcPr>
            <w:tcW w:w="2114" w:type="pct"/>
            <w:shd w:val="clear" w:color="auto" w:fill="auto"/>
            <w:vAlign w:val="bottom"/>
            <w:hideMark/>
          </w:tcPr>
          <w:p w14:paraId="7DDE5A4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6394E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F8170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132.722,80</w:t>
            </w:r>
          </w:p>
        </w:tc>
        <w:tc>
          <w:tcPr>
            <w:tcW w:w="573" w:type="pct"/>
            <w:shd w:val="clear" w:color="auto" w:fill="auto"/>
            <w:noWrap/>
            <w:vAlign w:val="bottom"/>
            <w:hideMark/>
          </w:tcPr>
          <w:p w14:paraId="53C009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3D62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EAC8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5AC45EB" w14:textId="77777777" w:rsidTr="009504E0">
        <w:trPr>
          <w:trHeight w:val="510"/>
        </w:trPr>
        <w:tc>
          <w:tcPr>
            <w:tcW w:w="2114" w:type="pct"/>
            <w:shd w:val="clear" w:color="000000" w:fill="FFFF99"/>
            <w:vAlign w:val="bottom"/>
            <w:hideMark/>
          </w:tcPr>
          <w:p w14:paraId="3D6D550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2662C1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239.151,84</w:t>
            </w:r>
          </w:p>
        </w:tc>
        <w:tc>
          <w:tcPr>
            <w:tcW w:w="573" w:type="pct"/>
            <w:shd w:val="clear" w:color="000000" w:fill="FFFF99"/>
            <w:noWrap/>
            <w:vAlign w:val="bottom"/>
            <w:hideMark/>
          </w:tcPr>
          <w:p w14:paraId="35B7AF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54.416,35</w:t>
            </w:r>
          </w:p>
        </w:tc>
        <w:tc>
          <w:tcPr>
            <w:tcW w:w="573" w:type="pct"/>
            <w:shd w:val="clear" w:color="000000" w:fill="FFFF99"/>
            <w:noWrap/>
            <w:vAlign w:val="bottom"/>
            <w:hideMark/>
          </w:tcPr>
          <w:p w14:paraId="62D446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4999D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42B45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6C260F2" w14:textId="77777777" w:rsidTr="009504E0">
        <w:trPr>
          <w:trHeight w:val="255"/>
        </w:trPr>
        <w:tc>
          <w:tcPr>
            <w:tcW w:w="2114" w:type="pct"/>
            <w:shd w:val="clear" w:color="auto" w:fill="auto"/>
            <w:vAlign w:val="bottom"/>
            <w:hideMark/>
          </w:tcPr>
          <w:p w14:paraId="2D0305B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7FFF4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239.151,84</w:t>
            </w:r>
          </w:p>
        </w:tc>
        <w:tc>
          <w:tcPr>
            <w:tcW w:w="573" w:type="pct"/>
            <w:shd w:val="clear" w:color="auto" w:fill="auto"/>
            <w:noWrap/>
            <w:vAlign w:val="bottom"/>
            <w:hideMark/>
          </w:tcPr>
          <w:p w14:paraId="615118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54.416,35</w:t>
            </w:r>
          </w:p>
        </w:tc>
        <w:tc>
          <w:tcPr>
            <w:tcW w:w="573" w:type="pct"/>
            <w:shd w:val="clear" w:color="auto" w:fill="auto"/>
            <w:noWrap/>
            <w:vAlign w:val="bottom"/>
            <w:hideMark/>
          </w:tcPr>
          <w:p w14:paraId="7F3209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A746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4AF8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97F3CB0" w14:textId="77777777" w:rsidTr="009504E0">
        <w:trPr>
          <w:trHeight w:val="255"/>
        </w:trPr>
        <w:tc>
          <w:tcPr>
            <w:tcW w:w="2114" w:type="pct"/>
            <w:shd w:val="clear" w:color="auto" w:fill="auto"/>
            <w:vAlign w:val="bottom"/>
            <w:hideMark/>
          </w:tcPr>
          <w:p w14:paraId="2A0E0D6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8256B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239.151,84</w:t>
            </w:r>
          </w:p>
        </w:tc>
        <w:tc>
          <w:tcPr>
            <w:tcW w:w="573" w:type="pct"/>
            <w:shd w:val="clear" w:color="auto" w:fill="auto"/>
            <w:noWrap/>
            <w:vAlign w:val="bottom"/>
            <w:hideMark/>
          </w:tcPr>
          <w:p w14:paraId="4EA3B9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54.416,35</w:t>
            </w:r>
          </w:p>
        </w:tc>
        <w:tc>
          <w:tcPr>
            <w:tcW w:w="573" w:type="pct"/>
            <w:shd w:val="clear" w:color="auto" w:fill="auto"/>
            <w:noWrap/>
            <w:vAlign w:val="bottom"/>
            <w:hideMark/>
          </w:tcPr>
          <w:p w14:paraId="7A1272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CEB4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E110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C7E413F" w14:textId="77777777" w:rsidTr="009504E0">
        <w:trPr>
          <w:trHeight w:val="255"/>
        </w:trPr>
        <w:tc>
          <w:tcPr>
            <w:tcW w:w="2114" w:type="pct"/>
            <w:shd w:val="clear" w:color="000000" w:fill="FFFF99"/>
            <w:vAlign w:val="bottom"/>
            <w:hideMark/>
          </w:tcPr>
          <w:p w14:paraId="4147F4C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3.5. Koncesije/Zakupnina od skloništa</w:t>
            </w:r>
          </w:p>
        </w:tc>
        <w:tc>
          <w:tcPr>
            <w:tcW w:w="573" w:type="pct"/>
            <w:shd w:val="clear" w:color="000000" w:fill="FFFF99"/>
            <w:noWrap/>
            <w:vAlign w:val="bottom"/>
            <w:hideMark/>
          </w:tcPr>
          <w:p w14:paraId="0085F2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18.991,38</w:t>
            </w:r>
          </w:p>
        </w:tc>
        <w:tc>
          <w:tcPr>
            <w:tcW w:w="573" w:type="pct"/>
            <w:shd w:val="clear" w:color="000000" w:fill="FFFF99"/>
            <w:noWrap/>
            <w:vAlign w:val="bottom"/>
            <w:hideMark/>
          </w:tcPr>
          <w:p w14:paraId="2DAE1B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49.771,05</w:t>
            </w:r>
          </w:p>
        </w:tc>
        <w:tc>
          <w:tcPr>
            <w:tcW w:w="573" w:type="pct"/>
            <w:shd w:val="clear" w:color="000000" w:fill="FFFF99"/>
            <w:noWrap/>
            <w:vAlign w:val="bottom"/>
            <w:hideMark/>
          </w:tcPr>
          <w:p w14:paraId="0B72B2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A3529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4955A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33F3CE0" w14:textId="77777777" w:rsidTr="009504E0">
        <w:trPr>
          <w:trHeight w:val="255"/>
        </w:trPr>
        <w:tc>
          <w:tcPr>
            <w:tcW w:w="2114" w:type="pct"/>
            <w:shd w:val="clear" w:color="auto" w:fill="auto"/>
            <w:vAlign w:val="bottom"/>
            <w:hideMark/>
          </w:tcPr>
          <w:p w14:paraId="7299E28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49545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11.288,62</w:t>
            </w:r>
          </w:p>
        </w:tc>
        <w:tc>
          <w:tcPr>
            <w:tcW w:w="573" w:type="pct"/>
            <w:shd w:val="clear" w:color="auto" w:fill="auto"/>
            <w:noWrap/>
            <w:vAlign w:val="bottom"/>
            <w:hideMark/>
          </w:tcPr>
          <w:p w14:paraId="3D8B45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33.180,70</w:t>
            </w:r>
          </w:p>
        </w:tc>
        <w:tc>
          <w:tcPr>
            <w:tcW w:w="573" w:type="pct"/>
            <w:shd w:val="clear" w:color="auto" w:fill="auto"/>
            <w:noWrap/>
            <w:vAlign w:val="bottom"/>
            <w:hideMark/>
          </w:tcPr>
          <w:p w14:paraId="22F754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62B0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2C5B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A663089" w14:textId="77777777" w:rsidTr="009504E0">
        <w:trPr>
          <w:trHeight w:val="255"/>
        </w:trPr>
        <w:tc>
          <w:tcPr>
            <w:tcW w:w="2114" w:type="pct"/>
            <w:shd w:val="clear" w:color="auto" w:fill="auto"/>
            <w:vAlign w:val="bottom"/>
            <w:hideMark/>
          </w:tcPr>
          <w:p w14:paraId="5C0F408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02A7A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11.288,62</w:t>
            </w:r>
          </w:p>
        </w:tc>
        <w:tc>
          <w:tcPr>
            <w:tcW w:w="573" w:type="pct"/>
            <w:shd w:val="clear" w:color="auto" w:fill="auto"/>
            <w:noWrap/>
            <w:vAlign w:val="bottom"/>
            <w:hideMark/>
          </w:tcPr>
          <w:p w14:paraId="08B1AC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33.180,70</w:t>
            </w:r>
          </w:p>
        </w:tc>
        <w:tc>
          <w:tcPr>
            <w:tcW w:w="573" w:type="pct"/>
            <w:shd w:val="clear" w:color="auto" w:fill="auto"/>
            <w:noWrap/>
            <w:vAlign w:val="bottom"/>
            <w:hideMark/>
          </w:tcPr>
          <w:p w14:paraId="232E8A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8C25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89B6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7302E54" w14:textId="77777777" w:rsidTr="009504E0">
        <w:trPr>
          <w:trHeight w:val="255"/>
        </w:trPr>
        <w:tc>
          <w:tcPr>
            <w:tcW w:w="2114" w:type="pct"/>
            <w:shd w:val="clear" w:color="auto" w:fill="auto"/>
            <w:vAlign w:val="bottom"/>
            <w:hideMark/>
          </w:tcPr>
          <w:p w14:paraId="1D60E1F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8C8C3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7.702,76</w:t>
            </w:r>
          </w:p>
        </w:tc>
        <w:tc>
          <w:tcPr>
            <w:tcW w:w="573" w:type="pct"/>
            <w:shd w:val="clear" w:color="auto" w:fill="auto"/>
            <w:noWrap/>
            <w:vAlign w:val="bottom"/>
            <w:hideMark/>
          </w:tcPr>
          <w:p w14:paraId="38F378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16.590,35</w:t>
            </w:r>
          </w:p>
        </w:tc>
        <w:tc>
          <w:tcPr>
            <w:tcW w:w="573" w:type="pct"/>
            <w:shd w:val="clear" w:color="auto" w:fill="auto"/>
            <w:noWrap/>
            <w:vAlign w:val="bottom"/>
            <w:hideMark/>
          </w:tcPr>
          <w:p w14:paraId="6F637F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2C99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098C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5C0C162" w14:textId="77777777" w:rsidTr="009504E0">
        <w:trPr>
          <w:trHeight w:val="255"/>
        </w:trPr>
        <w:tc>
          <w:tcPr>
            <w:tcW w:w="2114" w:type="pct"/>
            <w:shd w:val="clear" w:color="auto" w:fill="auto"/>
            <w:vAlign w:val="bottom"/>
            <w:hideMark/>
          </w:tcPr>
          <w:p w14:paraId="1E6E37A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55A44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7.702,76</w:t>
            </w:r>
          </w:p>
        </w:tc>
        <w:tc>
          <w:tcPr>
            <w:tcW w:w="573" w:type="pct"/>
            <w:shd w:val="clear" w:color="auto" w:fill="auto"/>
            <w:noWrap/>
            <w:vAlign w:val="bottom"/>
            <w:hideMark/>
          </w:tcPr>
          <w:p w14:paraId="731066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16.590,35</w:t>
            </w:r>
          </w:p>
        </w:tc>
        <w:tc>
          <w:tcPr>
            <w:tcW w:w="573" w:type="pct"/>
            <w:shd w:val="clear" w:color="auto" w:fill="auto"/>
            <w:noWrap/>
            <w:vAlign w:val="bottom"/>
            <w:hideMark/>
          </w:tcPr>
          <w:p w14:paraId="572872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B292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A38A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096D44E" w14:textId="77777777" w:rsidTr="009504E0">
        <w:trPr>
          <w:trHeight w:val="510"/>
        </w:trPr>
        <w:tc>
          <w:tcPr>
            <w:tcW w:w="2114" w:type="pct"/>
            <w:shd w:val="clear" w:color="000000" w:fill="FFFF99"/>
            <w:vAlign w:val="bottom"/>
            <w:hideMark/>
          </w:tcPr>
          <w:p w14:paraId="5EC7BE3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 Prihodi po posebnim ugovorima/Naknada za neizgrađena parkirališta</w:t>
            </w:r>
          </w:p>
        </w:tc>
        <w:tc>
          <w:tcPr>
            <w:tcW w:w="573" w:type="pct"/>
            <w:shd w:val="clear" w:color="000000" w:fill="FFFF99"/>
            <w:noWrap/>
            <w:vAlign w:val="bottom"/>
            <w:hideMark/>
          </w:tcPr>
          <w:p w14:paraId="2FD845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28.724,43</w:t>
            </w:r>
          </w:p>
        </w:tc>
        <w:tc>
          <w:tcPr>
            <w:tcW w:w="573" w:type="pct"/>
            <w:shd w:val="clear" w:color="000000" w:fill="FFFF99"/>
            <w:noWrap/>
            <w:vAlign w:val="bottom"/>
            <w:hideMark/>
          </w:tcPr>
          <w:p w14:paraId="16F7C7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FFFF99"/>
            <w:noWrap/>
            <w:vAlign w:val="bottom"/>
            <w:hideMark/>
          </w:tcPr>
          <w:p w14:paraId="3ABE14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91557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2DAE0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C07398D" w14:textId="77777777" w:rsidTr="009504E0">
        <w:trPr>
          <w:trHeight w:val="255"/>
        </w:trPr>
        <w:tc>
          <w:tcPr>
            <w:tcW w:w="2114" w:type="pct"/>
            <w:shd w:val="clear" w:color="auto" w:fill="auto"/>
            <w:vAlign w:val="bottom"/>
            <w:hideMark/>
          </w:tcPr>
          <w:p w14:paraId="355B576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C34E4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28.724,43</w:t>
            </w:r>
          </w:p>
        </w:tc>
        <w:tc>
          <w:tcPr>
            <w:tcW w:w="573" w:type="pct"/>
            <w:shd w:val="clear" w:color="auto" w:fill="auto"/>
            <w:noWrap/>
            <w:vAlign w:val="bottom"/>
            <w:hideMark/>
          </w:tcPr>
          <w:p w14:paraId="643114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49F162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58FF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601B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25DDA67" w14:textId="77777777" w:rsidTr="009504E0">
        <w:trPr>
          <w:trHeight w:val="255"/>
        </w:trPr>
        <w:tc>
          <w:tcPr>
            <w:tcW w:w="2114" w:type="pct"/>
            <w:shd w:val="clear" w:color="auto" w:fill="auto"/>
            <w:vAlign w:val="bottom"/>
            <w:hideMark/>
          </w:tcPr>
          <w:p w14:paraId="5C379BE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C64EA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28.724,43</w:t>
            </w:r>
          </w:p>
        </w:tc>
        <w:tc>
          <w:tcPr>
            <w:tcW w:w="573" w:type="pct"/>
            <w:shd w:val="clear" w:color="auto" w:fill="auto"/>
            <w:noWrap/>
            <w:vAlign w:val="bottom"/>
            <w:hideMark/>
          </w:tcPr>
          <w:p w14:paraId="267C54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0ACFE5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9F2D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A165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2B79DD0" w14:textId="77777777" w:rsidTr="009504E0">
        <w:trPr>
          <w:trHeight w:val="510"/>
        </w:trPr>
        <w:tc>
          <w:tcPr>
            <w:tcW w:w="2114" w:type="pct"/>
            <w:shd w:val="clear" w:color="000000" w:fill="CCCCFF"/>
            <w:vAlign w:val="bottom"/>
            <w:hideMark/>
          </w:tcPr>
          <w:p w14:paraId="759086D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A115202 ULAGANJA U KOMUNALNE OBJEKTE U VLASNIŠTVU DRUGIH SUBJEKATA</w:t>
            </w:r>
          </w:p>
        </w:tc>
        <w:tc>
          <w:tcPr>
            <w:tcW w:w="573" w:type="pct"/>
            <w:shd w:val="clear" w:color="000000" w:fill="CCCCFF"/>
            <w:noWrap/>
            <w:vAlign w:val="bottom"/>
            <w:hideMark/>
          </w:tcPr>
          <w:p w14:paraId="4492F0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102,73</w:t>
            </w:r>
          </w:p>
        </w:tc>
        <w:tc>
          <w:tcPr>
            <w:tcW w:w="573" w:type="pct"/>
            <w:shd w:val="clear" w:color="000000" w:fill="CCCCFF"/>
            <w:noWrap/>
            <w:vAlign w:val="bottom"/>
            <w:hideMark/>
          </w:tcPr>
          <w:p w14:paraId="54252A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398.168,43</w:t>
            </w:r>
          </w:p>
        </w:tc>
        <w:tc>
          <w:tcPr>
            <w:tcW w:w="573" w:type="pct"/>
            <w:shd w:val="clear" w:color="000000" w:fill="CCCCFF"/>
            <w:noWrap/>
            <w:vAlign w:val="bottom"/>
            <w:hideMark/>
          </w:tcPr>
          <w:p w14:paraId="30E8A3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7C94D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0B55B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4331165" w14:textId="77777777" w:rsidTr="009504E0">
        <w:trPr>
          <w:trHeight w:val="510"/>
        </w:trPr>
        <w:tc>
          <w:tcPr>
            <w:tcW w:w="2114" w:type="pct"/>
            <w:shd w:val="clear" w:color="000000" w:fill="FFFF99"/>
            <w:vAlign w:val="bottom"/>
            <w:hideMark/>
          </w:tcPr>
          <w:p w14:paraId="592DDBC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4F542E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B895F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398.168,43</w:t>
            </w:r>
          </w:p>
        </w:tc>
        <w:tc>
          <w:tcPr>
            <w:tcW w:w="573" w:type="pct"/>
            <w:shd w:val="clear" w:color="000000" w:fill="FFFF99"/>
            <w:noWrap/>
            <w:vAlign w:val="bottom"/>
            <w:hideMark/>
          </w:tcPr>
          <w:p w14:paraId="1027AA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CD1C8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7134F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F14DCE9" w14:textId="77777777" w:rsidTr="009504E0">
        <w:trPr>
          <w:trHeight w:val="255"/>
        </w:trPr>
        <w:tc>
          <w:tcPr>
            <w:tcW w:w="2114" w:type="pct"/>
            <w:shd w:val="clear" w:color="auto" w:fill="auto"/>
            <w:vAlign w:val="bottom"/>
            <w:hideMark/>
          </w:tcPr>
          <w:p w14:paraId="262F128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6E69F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8C94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398.168,43</w:t>
            </w:r>
          </w:p>
        </w:tc>
        <w:tc>
          <w:tcPr>
            <w:tcW w:w="573" w:type="pct"/>
            <w:shd w:val="clear" w:color="auto" w:fill="auto"/>
            <w:noWrap/>
            <w:vAlign w:val="bottom"/>
            <w:hideMark/>
          </w:tcPr>
          <w:p w14:paraId="141F1D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AE68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DFDF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C8F5E8E" w14:textId="77777777" w:rsidTr="009504E0">
        <w:trPr>
          <w:trHeight w:val="255"/>
        </w:trPr>
        <w:tc>
          <w:tcPr>
            <w:tcW w:w="2114" w:type="pct"/>
            <w:shd w:val="clear" w:color="auto" w:fill="auto"/>
            <w:vAlign w:val="bottom"/>
            <w:hideMark/>
          </w:tcPr>
          <w:p w14:paraId="7E6B94D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0039A6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B308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398.168,43</w:t>
            </w:r>
          </w:p>
        </w:tc>
        <w:tc>
          <w:tcPr>
            <w:tcW w:w="573" w:type="pct"/>
            <w:shd w:val="clear" w:color="auto" w:fill="auto"/>
            <w:noWrap/>
            <w:vAlign w:val="bottom"/>
            <w:hideMark/>
          </w:tcPr>
          <w:p w14:paraId="755FD3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3151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FF2E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1B5BC62" w14:textId="77777777" w:rsidTr="009504E0">
        <w:trPr>
          <w:trHeight w:val="255"/>
        </w:trPr>
        <w:tc>
          <w:tcPr>
            <w:tcW w:w="2114" w:type="pct"/>
            <w:shd w:val="clear" w:color="000000" w:fill="FFFF99"/>
            <w:vAlign w:val="bottom"/>
            <w:hideMark/>
          </w:tcPr>
          <w:p w14:paraId="732B281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3.5. Koncesije/Zakupnina od skloništa</w:t>
            </w:r>
          </w:p>
        </w:tc>
        <w:tc>
          <w:tcPr>
            <w:tcW w:w="573" w:type="pct"/>
            <w:shd w:val="clear" w:color="000000" w:fill="FFFF99"/>
            <w:noWrap/>
            <w:vAlign w:val="bottom"/>
            <w:hideMark/>
          </w:tcPr>
          <w:p w14:paraId="59AE68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102,73</w:t>
            </w:r>
          </w:p>
        </w:tc>
        <w:tc>
          <w:tcPr>
            <w:tcW w:w="573" w:type="pct"/>
            <w:shd w:val="clear" w:color="000000" w:fill="FFFF99"/>
            <w:noWrap/>
            <w:vAlign w:val="bottom"/>
            <w:hideMark/>
          </w:tcPr>
          <w:p w14:paraId="12E534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E0ED3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9E6D1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6FDE2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21452D9" w14:textId="77777777" w:rsidTr="009504E0">
        <w:trPr>
          <w:trHeight w:val="255"/>
        </w:trPr>
        <w:tc>
          <w:tcPr>
            <w:tcW w:w="2114" w:type="pct"/>
            <w:shd w:val="clear" w:color="auto" w:fill="auto"/>
            <w:vAlign w:val="bottom"/>
            <w:hideMark/>
          </w:tcPr>
          <w:p w14:paraId="2408C0B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ED4E5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102,73</w:t>
            </w:r>
          </w:p>
        </w:tc>
        <w:tc>
          <w:tcPr>
            <w:tcW w:w="573" w:type="pct"/>
            <w:shd w:val="clear" w:color="auto" w:fill="auto"/>
            <w:noWrap/>
            <w:vAlign w:val="bottom"/>
            <w:hideMark/>
          </w:tcPr>
          <w:p w14:paraId="4876FB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A9E6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01FD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7025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03C8354" w14:textId="77777777" w:rsidTr="009504E0">
        <w:trPr>
          <w:trHeight w:val="255"/>
        </w:trPr>
        <w:tc>
          <w:tcPr>
            <w:tcW w:w="2114" w:type="pct"/>
            <w:shd w:val="clear" w:color="auto" w:fill="auto"/>
            <w:vAlign w:val="bottom"/>
            <w:hideMark/>
          </w:tcPr>
          <w:p w14:paraId="00BB1C6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253CB5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102,73</w:t>
            </w:r>
          </w:p>
        </w:tc>
        <w:tc>
          <w:tcPr>
            <w:tcW w:w="573" w:type="pct"/>
            <w:shd w:val="clear" w:color="auto" w:fill="auto"/>
            <w:noWrap/>
            <w:vAlign w:val="bottom"/>
            <w:hideMark/>
          </w:tcPr>
          <w:p w14:paraId="2506A1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A7C11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ACFA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1C8D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90B1787" w14:textId="77777777" w:rsidTr="009504E0">
        <w:trPr>
          <w:trHeight w:val="510"/>
        </w:trPr>
        <w:tc>
          <w:tcPr>
            <w:tcW w:w="2114" w:type="pct"/>
            <w:shd w:val="clear" w:color="000000" w:fill="CCCCFF"/>
            <w:vAlign w:val="bottom"/>
            <w:hideMark/>
          </w:tcPr>
          <w:p w14:paraId="5C872AF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A115204 PRIPREMNI POSLOVI VEZANI ZA IZGRADNJU I REKONSTRUKCIJU JAVNIH POVRŠINA</w:t>
            </w:r>
          </w:p>
        </w:tc>
        <w:tc>
          <w:tcPr>
            <w:tcW w:w="573" w:type="pct"/>
            <w:shd w:val="clear" w:color="000000" w:fill="CCCCFF"/>
            <w:noWrap/>
            <w:vAlign w:val="bottom"/>
            <w:hideMark/>
          </w:tcPr>
          <w:p w14:paraId="488762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87.047,98</w:t>
            </w:r>
          </w:p>
        </w:tc>
        <w:tc>
          <w:tcPr>
            <w:tcW w:w="573" w:type="pct"/>
            <w:shd w:val="clear" w:color="000000" w:fill="CCCCFF"/>
            <w:noWrap/>
            <w:vAlign w:val="bottom"/>
            <w:hideMark/>
          </w:tcPr>
          <w:p w14:paraId="0CD8BC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268.856,59</w:t>
            </w:r>
          </w:p>
        </w:tc>
        <w:tc>
          <w:tcPr>
            <w:tcW w:w="573" w:type="pct"/>
            <w:shd w:val="clear" w:color="000000" w:fill="CCCCFF"/>
            <w:noWrap/>
            <w:vAlign w:val="bottom"/>
            <w:hideMark/>
          </w:tcPr>
          <w:p w14:paraId="71B61C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26F29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D9E6B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6F295A7" w14:textId="77777777" w:rsidTr="009504E0">
        <w:trPr>
          <w:trHeight w:val="255"/>
        </w:trPr>
        <w:tc>
          <w:tcPr>
            <w:tcW w:w="2114" w:type="pct"/>
            <w:shd w:val="clear" w:color="000000" w:fill="FFFF99"/>
            <w:vAlign w:val="bottom"/>
            <w:hideMark/>
          </w:tcPr>
          <w:p w14:paraId="5992525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D6E75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5.568,65</w:t>
            </w:r>
          </w:p>
        </w:tc>
        <w:tc>
          <w:tcPr>
            <w:tcW w:w="573" w:type="pct"/>
            <w:shd w:val="clear" w:color="000000" w:fill="FFFF99"/>
            <w:noWrap/>
            <w:vAlign w:val="bottom"/>
            <w:hideMark/>
          </w:tcPr>
          <w:p w14:paraId="71A746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w:t>
            </w:r>
          </w:p>
        </w:tc>
        <w:tc>
          <w:tcPr>
            <w:tcW w:w="573" w:type="pct"/>
            <w:shd w:val="clear" w:color="000000" w:fill="FFFF99"/>
            <w:noWrap/>
            <w:vAlign w:val="bottom"/>
            <w:hideMark/>
          </w:tcPr>
          <w:p w14:paraId="39448B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59A1C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45647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B60B9D2" w14:textId="77777777" w:rsidTr="009504E0">
        <w:trPr>
          <w:trHeight w:val="255"/>
        </w:trPr>
        <w:tc>
          <w:tcPr>
            <w:tcW w:w="2114" w:type="pct"/>
            <w:shd w:val="clear" w:color="auto" w:fill="auto"/>
            <w:vAlign w:val="bottom"/>
            <w:hideMark/>
          </w:tcPr>
          <w:p w14:paraId="2363D3F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7C6F8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5.568,65</w:t>
            </w:r>
          </w:p>
        </w:tc>
        <w:tc>
          <w:tcPr>
            <w:tcW w:w="573" w:type="pct"/>
            <w:shd w:val="clear" w:color="auto" w:fill="auto"/>
            <w:noWrap/>
            <w:vAlign w:val="bottom"/>
            <w:hideMark/>
          </w:tcPr>
          <w:p w14:paraId="373938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293657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4D557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89EB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396AFAB" w14:textId="77777777" w:rsidTr="009504E0">
        <w:trPr>
          <w:trHeight w:val="255"/>
        </w:trPr>
        <w:tc>
          <w:tcPr>
            <w:tcW w:w="2114" w:type="pct"/>
            <w:shd w:val="clear" w:color="auto" w:fill="auto"/>
            <w:vAlign w:val="bottom"/>
            <w:hideMark/>
          </w:tcPr>
          <w:p w14:paraId="78C5A21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0E8A0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5.568,65</w:t>
            </w:r>
          </w:p>
        </w:tc>
        <w:tc>
          <w:tcPr>
            <w:tcW w:w="573" w:type="pct"/>
            <w:shd w:val="clear" w:color="auto" w:fill="auto"/>
            <w:noWrap/>
            <w:vAlign w:val="bottom"/>
            <w:hideMark/>
          </w:tcPr>
          <w:p w14:paraId="0755CB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0167BA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577E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9F88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4E93DC0" w14:textId="77777777" w:rsidTr="009504E0">
        <w:trPr>
          <w:trHeight w:val="255"/>
        </w:trPr>
        <w:tc>
          <w:tcPr>
            <w:tcW w:w="2114" w:type="pct"/>
            <w:shd w:val="clear" w:color="auto" w:fill="auto"/>
            <w:vAlign w:val="bottom"/>
            <w:hideMark/>
          </w:tcPr>
          <w:p w14:paraId="26DE2A0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3FF58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00D5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490F3B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5A48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A404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250A7E" w14:textId="77777777" w:rsidTr="009504E0">
        <w:trPr>
          <w:trHeight w:val="255"/>
        </w:trPr>
        <w:tc>
          <w:tcPr>
            <w:tcW w:w="2114" w:type="pct"/>
            <w:shd w:val="clear" w:color="auto" w:fill="auto"/>
            <w:vAlign w:val="bottom"/>
            <w:hideMark/>
          </w:tcPr>
          <w:p w14:paraId="72F2C4B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6670A1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E704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7E9B93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7FE7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E396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5B12E1" w14:textId="77777777" w:rsidTr="009504E0">
        <w:trPr>
          <w:trHeight w:val="255"/>
        </w:trPr>
        <w:tc>
          <w:tcPr>
            <w:tcW w:w="2114" w:type="pct"/>
            <w:shd w:val="clear" w:color="000000" w:fill="FFFF99"/>
            <w:vAlign w:val="bottom"/>
            <w:hideMark/>
          </w:tcPr>
          <w:p w14:paraId="1E10766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6.1. Prodaja građevinskog zemljišta</w:t>
            </w:r>
          </w:p>
        </w:tc>
        <w:tc>
          <w:tcPr>
            <w:tcW w:w="573" w:type="pct"/>
            <w:shd w:val="clear" w:color="000000" w:fill="FFFF99"/>
            <w:noWrap/>
            <w:vAlign w:val="bottom"/>
            <w:hideMark/>
          </w:tcPr>
          <w:p w14:paraId="789B97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81.479,33</w:t>
            </w:r>
          </w:p>
        </w:tc>
        <w:tc>
          <w:tcPr>
            <w:tcW w:w="573" w:type="pct"/>
            <w:shd w:val="clear" w:color="000000" w:fill="FFFF99"/>
            <w:noWrap/>
            <w:vAlign w:val="bottom"/>
            <w:hideMark/>
          </w:tcPr>
          <w:p w14:paraId="03FE9F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248.948,17</w:t>
            </w:r>
          </w:p>
        </w:tc>
        <w:tc>
          <w:tcPr>
            <w:tcW w:w="573" w:type="pct"/>
            <w:shd w:val="clear" w:color="000000" w:fill="FFFF99"/>
            <w:noWrap/>
            <w:vAlign w:val="bottom"/>
            <w:hideMark/>
          </w:tcPr>
          <w:p w14:paraId="5A413E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40FBE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AFEEF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298083D" w14:textId="77777777" w:rsidTr="009504E0">
        <w:trPr>
          <w:trHeight w:val="255"/>
        </w:trPr>
        <w:tc>
          <w:tcPr>
            <w:tcW w:w="2114" w:type="pct"/>
            <w:shd w:val="clear" w:color="auto" w:fill="auto"/>
            <w:vAlign w:val="bottom"/>
            <w:hideMark/>
          </w:tcPr>
          <w:p w14:paraId="5AF01AE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844EF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29.652,88</w:t>
            </w:r>
          </w:p>
        </w:tc>
        <w:tc>
          <w:tcPr>
            <w:tcW w:w="573" w:type="pct"/>
            <w:shd w:val="clear" w:color="auto" w:fill="auto"/>
            <w:noWrap/>
            <w:vAlign w:val="bottom"/>
            <w:hideMark/>
          </w:tcPr>
          <w:p w14:paraId="17A8BF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83.044,66</w:t>
            </w:r>
          </w:p>
        </w:tc>
        <w:tc>
          <w:tcPr>
            <w:tcW w:w="573" w:type="pct"/>
            <w:shd w:val="clear" w:color="auto" w:fill="auto"/>
            <w:noWrap/>
            <w:vAlign w:val="bottom"/>
            <w:hideMark/>
          </w:tcPr>
          <w:p w14:paraId="3FB693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4BCC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E5D2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362FC05" w14:textId="77777777" w:rsidTr="009504E0">
        <w:trPr>
          <w:trHeight w:val="255"/>
        </w:trPr>
        <w:tc>
          <w:tcPr>
            <w:tcW w:w="2114" w:type="pct"/>
            <w:shd w:val="clear" w:color="auto" w:fill="auto"/>
            <w:vAlign w:val="bottom"/>
            <w:hideMark/>
          </w:tcPr>
          <w:p w14:paraId="5D80E85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355D7B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27.204,14</w:t>
            </w:r>
          </w:p>
        </w:tc>
        <w:tc>
          <w:tcPr>
            <w:tcW w:w="573" w:type="pct"/>
            <w:shd w:val="clear" w:color="auto" w:fill="auto"/>
            <w:noWrap/>
            <w:vAlign w:val="bottom"/>
            <w:hideMark/>
          </w:tcPr>
          <w:p w14:paraId="5E5DF5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37.162,39</w:t>
            </w:r>
          </w:p>
        </w:tc>
        <w:tc>
          <w:tcPr>
            <w:tcW w:w="573" w:type="pct"/>
            <w:shd w:val="clear" w:color="auto" w:fill="auto"/>
            <w:noWrap/>
            <w:vAlign w:val="bottom"/>
            <w:hideMark/>
          </w:tcPr>
          <w:p w14:paraId="559F6F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9429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FAFD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E746AB5" w14:textId="77777777" w:rsidTr="009504E0">
        <w:trPr>
          <w:trHeight w:val="255"/>
        </w:trPr>
        <w:tc>
          <w:tcPr>
            <w:tcW w:w="2114" w:type="pct"/>
            <w:shd w:val="clear" w:color="auto" w:fill="auto"/>
            <w:vAlign w:val="bottom"/>
            <w:hideMark/>
          </w:tcPr>
          <w:p w14:paraId="676B3E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183F45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2.448,74</w:t>
            </w:r>
          </w:p>
        </w:tc>
        <w:tc>
          <w:tcPr>
            <w:tcW w:w="573" w:type="pct"/>
            <w:shd w:val="clear" w:color="auto" w:fill="auto"/>
            <w:noWrap/>
            <w:vAlign w:val="bottom"/>
            <w:hideMark/>
          </w:tcPr>
          <w:p w14:paraId="4E51D1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45.882,27</w:t>
            </w:r>
          </w:p>
        </w:tc>
        <w:tc>
          <w:tcPr>
            <w:tcW w:w="573" w:type="pct"/>
            <w:shd w:val="clear" w:color="auto" w:fill="auto"/>
            <w:noWrap/>
            <w:vAlign w:val="bottom"/>
            <w:hideMark/>
          </w:tcPr>
          <w:p w14:paraId="33EEFA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0895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6AEA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4213F2" w14:textId="77777777" w:rsidTr="009504E0">
        <w:trPr>
          <w:trHeight w:val="255"/>
        </w:trPr>
        <w:tc>
          <w:tcPr>
            <w:tcW w:w="2114" w:type="pct"/>
            <w:shd w:val="clear" w:color="auto" w:fill="auto"/>
            <w:vAlign w:val="bottom"/>
            <w:hideMark/>
          </w:tcPr>
          <w:p w14:paraId="632E74B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83FD3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51.826,45</w:t>
            </w:r>
          </w:p>
        </w:tc>
        <w:tc>
          <w:tcPr>
            <w:tcW w:w="573" w:type="pct"/>
            <w:shd w:val="clear" w:color="auto" w:fill="auto"/>
            <w:noWrap/>
            <w:vAlign w:val="bottom"/>
            <w:hideMark/>
          </w:tcPr>
          <w:p w14:paraId="13ACC1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165.903,51</w:t>
            </w:r>
          </w:p>
        </w:tc>
        <w:tc>
          <w:tcPr>
            <w:tcW w:w="573" w:type="pct"/>
            <w:shd w:val="clear" w:color="auto" w:fill="auto"/>
            <w:noWrap/>
            <w:vAlign w:val="bottom"/>
            <w:hideMark/>
          </w:tcPr>
          <w:p w14:paraId="657F92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33F7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B7F5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77136B6" w14:textId="77777777" w:rsidTr="009504E0">
        <w:trPr>
          <w:trHeight w:val="255"/>
        </w:trPr>
        <w:tc>
          <w:tcPr>
            <w:tcW w:w="2114" w:type="pct"/>
            <w:shd w:val="clear" w:color="auto" w:fill="auto"/>
            <w:vAlign w:val="bottom"/>
            <w:hideMark/>
          </w:tcPr>
          <w:p w14:paraId="2504299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2BBD72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51.826,45</w:t>
            </w:r>
          </w:p>
        </w:tc>
        <w:tc>
          <w:tcPr>
            <w:tcW w:w="573" w:type="pct"/>
            <w:shd w:val="clear" w:color="auto" w:fill="auto"/>
            <w:noWrap/>
            <w:vAlign w:val="bottom"/>
            <w:hideMark/>
          </w:tcPr>
          <w:p w14:paraId="1DD427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165.903,51</w:t>
            </w:r>
          </w:p>
        </w:tc>
        <w:tc>
          <w:tcPr>
            <w:tcW w:w="573" w:type="pct"/>
            <w:shd w:val="clear" w:color="auto" w:fill="auto"/>
            <w:noWrap/>
            <w:vAlign w:val="bottom"/>
            <w:hideMark/>
          </w:tcPr>
          <w:p w14:paraId="6EFBA9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9011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E985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8DC77F6" w14:textId="77777777" w:rsidTr="009504E0">
        <w:trPr>
          <w:trHeight w:val="510"/>
        </w:trPr>
        <w:tc>
          <w:tcPr>
            <w:tcW w:w="2114" w:type="pct"/>
            <w:shd w:val="clear" w:color="000000" w:fill="9999FF"/>
            <w:vAlign w:val="bottom"/>
            <w:hideMark/>
          </w:tcPr>
          <w:p w14:paraId="3D4CAB0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1153 IZGRADNJA KOMUNALNE INFRASTRUKTURE-JAVNA RASVJETA</w:t>
            </w:r>
          </w:p>
        </w:tc>
        <w:tc>
          <w:tcPr>
            <w:tcW w:w="573" w:type="pct"/>
            <w:shd w:val="clear" w:color="000000" w:fill="9999FF"/>
            <w:noWrap/>
            <w:vAlign w:val="bottom"/>
            <w:hideMark/>
          </w:tcPr>
          <w:p w14:paraId="4148F2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174.471,15</w:t>
            </w:r>
          </w:p>
        </w:tc>
        <w:tc>
          <w:tcPr>
            <w:tcW w:w="573" w:type="pct"/>
            <w:shd w:val="clear" w:color="000000" w:fill="9999FF"/>
            <w:noWrap/>
            <w:vAlign w:val="bottom"/>
            <w:hideMark/>
          </w:tcPr>
          <w:p w14:paraId="2687EC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168.396,31</w:t>
            </w:r>
          </w:p>
        </w:tc>
        <w:tc>
          <w:tcPr>
            <w:tcW w:w="573" w:type="pct"/>
            <w:shd w:val="clear" w:color="000000" w:fill="9999FF"/>
            <w:noWrap/>
            <w:vAlign w:val="bottom"/>
            <w:hideMark/>
          </w:tcPr>
          <w:p w14:paraId="479816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0941E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D5D9D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E3B0FFB" w14:textId="77777777" w:rsidTr="009504E0">
        <w:trPr>
          <w:trHeight w:val="510"/>
        </w:trPr>
        <w:tc>
          <w:tcPr>
            <w:tcW w:w="2114" w:type="pct"/>
            <w:shd w:val="clear" w:color="000000" w:fill="CCCCFF"/>
            <w:vAlign w:val="bottom"/>
            <w:hideMark/>
          </w:tcPr>
          <w:p w14:paraId="5CF2D8A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K115301 IZGRADNJA I REKONSTRUKCIJA JAVNE RASVJETE</w:t>
            </w:r>
          </w:p>
        </w:tc>
        <w:tc>
          <w:tcPr>
            <w:tcW w:w="573" w:type="pct"/>
            <w:shd w:val="clear" w:color="000000" w:fill="CCCCFF"/>
            <w:noWrap/>
            <w:vAlign w:val="bottom"/>
            <w:hideMark/>
          </w:tcPr>
          <w:p w14:paraId="6B6E79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174.471,15</w:t>
            </w:r>
          </w:p>
        </w:tc>
        <w:tc>
          <w:tcPr>
            <w:tcW w:w="573" w:type="pct"/>
            <w:shd w:val="clear" w:color="000000" w:fill="CCCCFF"/>
            <w:noWrap/>
            <w:vAlign w:val="bottom"/>
            <w:hideMark/>
          </w:tcPr>
          <w:p w14:paraId="0825CC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168.396,31</w:t>
            </w:r>
          </w:p>
        </w:tc>
        <w:tc>
          <w:tcPr>
            <w:tcW w:w="573" w:type="pct"/>
            <w:shd w:val="clear" w:color="000000" w:fill="CCCCFF"/>
            <w:noWrap/>
            <w:vAlign w:val="bottom"/>
            <w:hideMark/>
          </w:tcPr>
          <w:p w14:paraId="2D2D89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7007E2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8F3FC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6A98592" w14:textId="77777777" w:rsidTr="009504E0">
        <w:trPr>
          <w:trHeight w:val="255"/>
        </w:trPr>
        <w:tc>
          <w:tcPr>
            <w:tcW w:w="2114" w:type="pct"/>
            <w:shd w:val="clear" w:color="000000" w:fill="FFFF99"/>
            <w:vAlign w:val="bottom"/>
            <w:hideMark/>
          </w:tcPr>
          <w:p w14:paraId="0AE0B6B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3.5. Koncesije/Zakupnina od skloništa</w:t>
            </w:r>
          </w:p>
        </w:tc>
        <w:tc>
          <w:tcPr>
            <w:tcW w:w="573" w:type="pct"/>
            <w:shd w:val="clear" w:color="000000" w:fill="FFFF99"/>
            <w:noWrap/>
            <w:vAlign w:val="bottom"/>
            <w:hideMark/>
          </w:tcPr>
          <w:p w14:paraId="69CDB2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64.711,40</w:t>
            </w:r>
          </w:p>
        </w:tc>
        <w:tc>
          <w:tcPr>
            <w:tcW w:w="573" w:type="pct"/>
            <w:shd w:val="clear" w:color="000000" w:fill="FFFF99"/>
            <w:noWrap/>
            <w:vAlign w:val="bottom"/>
            <w:hideMark/>
          </w:tcPr>
          <w:p w14:paraId="134362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159.267,37</w:t>
            </w:r>
          </w:p>
        </w:tc>
        <w:tc>
          <w:tcPr>
            <w:tcW w:w="573" w:type="pct"/>
            <w:shd w:val="clear" w:color="000000" w:fill="FFFF99"/>
            <w:noWrap/>
            <w:vAlign w:val="bottom"/>
            <w:hideMark/>
          </w:tcPr>
          <w:p w14:paraId="1B25E2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77B7F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7E3FD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9FC5660" w14:textId="77777777" w:rsidTr="009504E0">
        <w:trPr>
          <w:trHeight w:val="255"/>
        </w:trPr>
        <w:tc>
          <w:tcPr>
            <w:tcW w:w="2114" w:type="pct"/>
            <w:shd w:val="clear" w:color="auto" w:fill="auto"/>
            <w:vAlign w:val="bottom"/>
            <w:hideMark/>
          </w:tcPr>
          <w:p w14:paraId="70761E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E8413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64.711,40</w:t>
            </w:r>
          </w:p>
        </w:tc>
        <w:tc>
          <w:tcPr>
            <w:tcW w:w="573" w:type="pct"/>
            <w:shd w:val="clear" w:color="auto" w:fill="auto"/>
            <w:noWrap/>
            <w:vAlign w:val="bottom"/>
            <w:hideMark/>
          </w:tcPr>
          <w:p w14:paraId="2BE99C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159.267,37</w:t>
            </w:r>
          </w:p>
        </w:tc>
        <w:tc>
          <w:tcPr>
            <w:tcW w:w="573" w:type="pct"/>
            <w:shd w:val="clear" w:color="auto" w:fill="auto"/>
            <w:noWrap/>
            <w:vAlign w:val="bottom"/>
            <w:hideMark/>
          </w:tcPr>
          <w:p w14:paraId="3C23EA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FA54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8F8B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5811458" w14:textId="77777777" w:rsidTr="009504E0">
        <w:trPr>
          <w:trHeight w:val="255"/>
        </w:trPr>
        <w:tc>
          <w:tcPr>
            <w:tcW w:w="2114" w:type="pct"/>
            <w:shd w:val="clear" w:color="auto" w:fill="auto"/>
            <w:vAlign w:val="bottom"/>
            <w:hideMark/>
          </w:tcPr>
          <w:p w14:paraId="208A80A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C75A5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64.711,40</w:t>
            </w:r>
          </w:p>
        </w:tc>
        <w:tc>
          <w:tcPr>
            <w:tcW w:w="573" w:type="pct"/>
            <w:shd w:val="clear" w:color="auto" w:fill="auto"/>
            <w:noWrap/>
            <w:vAlign w:val="bottom"/>
            <w:hideMark/>
          </w:tcPr>
          <w:p w14:paraId="486BAE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159.267,37</w:t>
            </w:r>
          </w:p>
        </w:tc>
        <w:tc>
          <w:tcPr>
            <w:tcW w:w="573" w:type="pct"/>
            <w:shd w:val="clear" w:color="auto" w:fill="auto"/>
            <w:noWrap/>
            <w:vAlign w:val="bottom"/>
            <w:hideMark/>
          </w:tcPr>
          <w:p w14:paraId="662259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C495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9E9A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5392D9" w14:textId="77777777" w:rsidTr="009504E0">
        <w:trPr>
          <w:trHeight w:val="255"/>
        </w:trPr>
        <w:tc>
          <w:tcPr>
            <w:tcW w:w="2114" w:type="pct"/>
            <w:shd w:val="clear" w:color="000000" w:fill="FFFFCC"/>
            <w:vAlign w:val="bottom"/>
            <w:hideMark/>
          </w:tcPr>
          <w:p w14:paraId="13F6439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3.5.1. Koncesije/Zakupnina od skloništa -preneseni višak</w:t>
            </w:r>
          </w:p>
        </w:tc>
        <w:tc>
          <w:tcPr>
            <w:tcW w:w="573" w:type="pct"/>
            <w:shd w:val="clear" w:color="000000" w:fill="FFFFCC"/>
            <w:noWrap/>
            <w:vAlign w:val="bottom"/>
            <w:hideMark/>
          </w:tcPr>
          <w:p w14:paraId="698CE1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109.759,75</w:t>
            </w:r>
          </w:p>
        </w:tc>
        <w:tc>
          <w:tcPr>
            <w:tcW w:w="573" w:type="pct"/>
            <w:shd w:val="clear" w:color="000000" w:fill="FFFFCC"/>
            <w:noWrap/>
            <w:vAlign w:val="bottom"/>
            <w:hideMark/>
          </w:tcPr>
          <w:p w14:paraId="5CB236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9.128,94</w:t>
            </w:r>
          </w:p>
        </w:tc>
        <w:tc>
          <w:tcPr>
            <w:tcW w:w="573" w:type="pct"/>
            <w:shd w:val="clear" w:color="000000" w:fill="FFFFCC"/>
            <w:noWrap/>
            <w:vAlign w:val="bottom"/>
            <w:hideMark/>
          </w:tcPr>
          <w:p w14:paraId="3BD8DD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9A5B3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4E476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66F3812" w14:textId="77777777" w:rsidTr="009504E0">
        <w:trPr>
          <w:trHeight w:val="255"/>
        </w:trPr>
        <w:tc>
          <w:tcPr>
            <w:tcW w:w="2114" w:type="pct"/>
            <w:shd w:val="clear" w:color="auto" w:fill="auto"/>
            <w:vAlign w:val="bottom"/>
            <w:hideMark/>
          </w:tcPr>
          <w:p w14:paraId="7A35471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8F59A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109.759,75</w:t>
            </w:r>
          </w:p>
        </w:tc>
        <w:tc>
          <w:tcPr>
            <w:tcW w:w="573" w:type="pct"/>
            <w:shd w:val="clear" w:color="auto" w:fill="auto"/>
            <w:noWrap/>
            <w:vAlign w:val="bottom"/>
            <w:hideMark/>
          </w:tcPr>
          <w:p w14:paraId="312569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9.128,94</w:t>
            </w:r>
          </w:p>
        </w:tc>
        <w:tc>
          <w:tcPr>
            <w:tcW w:w="573" w:type="pct"/>
            <w:shd w:val="clear" w:color="auto" w:fill="auto"/>
            <w:noWrap/>
            <w:vAlign w:val="bottom"/>
            <w:hideMark/>
          </w:tcPr>
          <w:p w14:paraId="033C0B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9FE5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37B6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DCE4CB0" w14:textId="77777777" w:rsidTr="009504E0">
        <w:trPr>
          <w:trHeight w:val="255"/>
        </w:trPr>
        <w:tc>
          <w:tcPr>
            <w:tcW w:w="2114" w:type="pct"/>
            <w:shd w:val="clear" w:color="auto" w:fill="auto"/>
            <w:vAlign w:val="bottom"/>
            <w:hideMark/>
          </w:tcPr>
          <w:p w14:paraId="23C70F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6BA43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109.759,75</w:t>
            </w:r>
          </w:p>
        </w:tc>
        <w:tc>
          <w:tcPr>
            <w:tcW w:w="573" w:type="pct"/>
            <w:shd w:val="clear" w:color="auto" w:fill="auto"/>
            <w:noWrap/>
            <w:vAlign w:val="bottom"/>
            <w:hideMark/>
          </w:tcPr>
          <w:p w14:paraId="52C6CC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9.128,94</w:t>
            </w:r>
          </w:p>
        </w:tc>
        <w:tc>
          <w:tcPr>
            <w:tcW w:w="573" w:type="pct"/>
            <w:shd w:val="clear" w:color="auto" w:fill="auto"/>
            <w:noWrap/>
            <w:vAlign w:val="bottom"/>
            <w:hideMark/>
          </w:tcPr>
          <w:p w14:paraId="2FA07F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4092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73877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6E98F4" w14:textId="77777777" w:rsidTr="009504E0">
        <w:trPr>
          <w:trHeight w:val="510"/>
        </w:trPr>
        <w:tc>
          <w:tcPr>
            <w:tcW w:w="2114" w:type="pct"/>
            <w:shd w:val="clear" w:color="000000" w:fill="9999FF"/>
            <w:vAlign w:val="bottom"/>
            <w:hideMark/>
          </w:tcPr>
          <w:p w14:paraId="2E60C5F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1154 IZGRADNJA INFRASTRUKTURE-OBJEKTI KOMUNALNOG OTPADA</w:t>
            </w:r>
          </w:p>
        </w:tc>
        <w:tc>
          <w:tcPr>
            <w:tcW w:w="573" w:type="pct"/>
            <w:shd w:val="clear" w:color="000000" w:fill="9999FF"/>
            <w:noWrap/>
            <w:vAlign w:val="bottom"/>
            <w:hideMark/>
          </w:tcPr>
          <w:p w14:paraId="519780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4.208.766,31</w:t>
            </w:r>
          </w:p>
        </w:tc>
        <w:tc>
          <w:tcPr>
            <w:tcW w:w="573" w:type="pct"/>
            <w:shd w:val="clear" w:color="000000" w:fill="9999FF"/>
            <w:noWrap/>
            <w:vAlign w:val="bottom"/>
            <w:hideMark/>
          </w:tcPr>
          <w:p w14:paraId="3C200A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3.815.865,01</w:t>
            </w:r>
          </w:p>
        </w:tc>
        <w:tc>
          <w:tcPr>
            <w:tcW w:w="573" w:type="pct"/>
            <w:shd w:val="clear" w:color="000000" w:fill="9999FF"/>
            <w:noWrap/>
            <w:vAlign w:val="bottom"/>
            <w:hideMark/>
          </w:tcPr>
          <w:p w14:paraId="3433C5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413464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11F8DC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91D9233" w14:textId="77777777" w:rsidTr="009504E0">
        <w:trPr>
          <w:trHeight w:val="255"/>
        </w:trPr>
        <w:tc>
          <w:tcPr>
            <w:tcW w:w="2114" w:type="pct"/>
            <w:shd w:val="clear" w:color="000000" w:fill="CCCCFF"/>
            <w:vAlign w:val="bottom"/>
            <w:hideMark/>
          </w:tcPr>
          <w:p w14:paraId="23EEB73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A115401 OSTALI OBJEKTI KOMUNALNOG OTPADA</w:t>
            </w:r>
          </w:p>
        </w:tc>
        <w:tc>
          <w:tcPr>
            <w:tcW w:w="573" w:type="pct"/>
            <w:shd w:val="clear" w:color="000000" w:fill="CCCCFF"/>
            <w:noWrap/>
            <w:vAlign w:val="bottom"/>
            <w:hideMark/>
          </w:tcPr>
          <w:p w14:paraId="17F856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50.067,78</w:t>
            </w:r>
          </w:p>
        </w:tc>
        <w:tc>
          <w:tcPr>
            <w:tcW w:w="573" w:type="pct"/>
            <w:shd w:val="clear" w:color="000000" w:fill="CCCCFF"/>
            <w:noWrap/>
            <w:vAlign w:val="bottom"/>
            <w:hideMark/>
          </w:tcPr>
          <w:p w14:paraId="2D1C82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89.494,99</w:t>
            </w:r>
          </w:p>
        </w:tc>
        <w:tc>
          <w:tcPr>
            <w:tcW w:w="573" w:type="pct"/>
            <w:shd w:val="clear" w:color="000000" w:fill="CCCCFF"/>
            <w:noWrap/>
            <w:vAlign w:val="bottom"/>
            <w:hideMark/>
          </w:tcPr>
          <w:p w14:paraId="39BA48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A6F7B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1DB19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1B1E88D" w14:textId="77777777" w:rsidTr="009504E0">
        <w:trPr>
          <w:trHeight w:val="255"/>
        </w:trPr>
        <w:tc>
          <w:tcPr>
            <w:tcW w:w="2114" w:type="pct"/>
            <w:shd w:val="clear" w:color="000000" w:fill="FFFF99"/>
            <w:vAlign w:val="bottom"/>
            <w:hideMark/>
          </w:tcPr>
          <w:p w14:paraId="1E7E61C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179F2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50.067,78</w:t>
            </w:r>
          </w:p>
        </w:tc>
        <w:tc>
          <w:tcPr>
            <w:tcW w:w="573" w:type="pct"/>
            <w:shd w:val="clear" w:color="000000" w:fill="FFFF99"/>
            <w:noWrap/>
            <w:vAlign w:val="bottom"/>
            <w:hideMark/>
          </w:tcPr>
          <w:p w14:paraId="6E55FE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89.494,99</w:t>
            </w:r>
          </w:p>
        </w:tc>
        <w:tc>
          <w:tcPr>
            <w:tcW w:w="573" w:type="pct"/>
            <w:shd w:val="clear" w:color="000000" w:fill="FFFF99"/>
            <w:noWrap/>
            <w:vAlign w:val="bottom"/>
            <w:hideMark/>
          </w:tcPr>
          <w:p w14:paraId="7423FD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3B3F2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96056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4956F2" w14:textId="77777777" w:rsidTr="009504E0">
        <w:trPr>
          <w:trHeight w:val="255"/>
        </w:trPr>
        <w:tc>
          <w:tcPr>
            <w:tcW w:w="2114" w:type="pct"/>
            <w:shd w:val="clear" w:color="auto" w:fill="auto"/>
            <w:vAlign w:val="bottom"/>
            <w:hideMark/>
          </w:tcPr>
          <w:p w14:paraId="41333B0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56CFC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50.067,78</w:t>
            </w:r>
          </w:p>
        </w:tc>
        <w:tc>
          <w:tcPr>
            <w:tcW w:w="573" w:type="pct"/>
            <w:shd w:val="clear" w:color="auto" w:fill="auto"/>
            <w:noWrap/>
            <w:vAlign w:val="bottom"/>
            <w:hideMark/>
          </w:tcPr>
          <w:p w14:paraId="2118C2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72.028,67</w:t>
            </w:r>
          </w:p>
        </w:tc>
        <w:tc>
          <w:tcPr>
            <w:tcW w:w="573" w:type="pct"/>
            <w:shd w:val="clear" w:color="auto" w:fill="auto"/>
            <w:noWrap/>
            <w:vAlign w:val="bottom"/>
            <w:hideMark/>
          </w:tcPr>
          <w:p w14:paraId="4DDC85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EF7A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32D3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FCB2C6" w14:textId="77777777" w:rsidTr="009504E0">
        <w:trPr>
          <w:trHeight w:val="255"/>
        </w:trPr>
        <w:tc>
          <w:tcPr>
            <w:tcW w:w="2114" w:type="pct"/>
            <w:shd w:val="clear" w:color="auto" w:fill="auto"/>
            <w:vAlign w:val="bottom"/>
            <w:hideMark/>
          </w:tcPr>
          <w:p w14:paraId="4199651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4C91C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50.067,78</w:t>
            </w:r>
          </w:p>
        </w:tc>
        <w:tc>
          <w:tcPr>
            <w:tcW w:w="573" w:type="pct"/>
            <w:shd w:val="clear" w:color="auto" w:fill="auto"/>
            <w:noWrap/>
            <w:vAlign w:val="bottom"/>
            <w:hideMark/>
          </w:tcPr>
          <w:p w14:paraId="225BC8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72.028,67</w:t>
            </w:r>
          </w:p>
        </w:tc>
        <w:tc>
          <w:tcPr>
            <w:tcW w:w="573" w:type="pct"/>
            <w:shd w:val="clear" w:color="auto" w:fill="auto"/>
            <w:noWrap/>
            <w:vAlign w:val="bottom"/>
            <w:hideMark/>
          </w:tcPr>
          <w:p w14:paraId="3630F7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9C07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D44D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8599102" w14:textId="77777777" w:rsidTr="009504E0">
        <w:trPr>
          <w:trHeight w:val="255"/>
        </w:trPr>
        <w:tc>
          <w:tcPr>
            <w:tcW w:w="2114" w:type="pct"/>
            <w:shd w:val="clear" w:color="auto" w:fill="auto"/>
            <w:vAlign w:val="bottom"/>
            <w:hideMark/>
          </w:tcPr>
          <w:p w14:paraId="3F63454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E6565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EAF5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17.466,32</w:t>
            </w:r>
          </w:p>
        </w:tc>
        <w:tc>
          <w:tcPr>
            <w:tcW w:w="573" w:type="pct"/>
            <w:shd w:val="clear" w:color="auto" w:fill="auto"/>
            <w:noWrap/>
            <w:vAlign w:val="bottom"/>
            <w:hideMark/>
          </w:tcPr>
          <w:p w14:paraId="3AE8D0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90A4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136B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C2B397" w14:textId="77777777" w:rsidTr="009504E0">
        <w:trPr>
          <w:trHeight w:val="255"/>
        </w:trPr>
        <w:tc>
          <w:tcPr>
            <w:tcW w:w="2114" w:type="pct"/>
            <w:shd w:val="clear" w:color="auto" w:fill="auto"/>
            <w:vAlign w:val="bottom"/>
            <w:hideMark/>
          </w:tcPr>
          <w:p w14:paraId="5F1CD88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0AAEA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FF03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17.466,32</w:t>
            </w:r>
          </w:p>
        </w:tc>
        <w:tc>
          <w:tcPr>
            <w:tcW w:w="573" w:type="pct"/>
            <w:shd w:val="clear" w:color="auto" w:fill="auto"/>
            <w:noWrap/>
            <w:vAlign w:val="bottom"/>
            <w:hideMark/>
          </w:tcPr>
          <w:p w14:paraId="3D3652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16C5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9BF7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2123EB7" w14:textId="77777777" w:rsidTr="009504E0">
        <w:trPr>
          <w:trHeight w:val="255"/>
        </w:trPr>
        <w:tc>
          <w:tcPr>
            <w:tcW w:w="2114" w:type="pct"/>
            <w:shd w:val="clear" w:color="000000" w:fill="CCCCFF"/>
            <w:vAlign w:val="bottom"/>
            <w:hideMark/>
          </w:tcPr>
          <w:p w14:paraId="3E70AC2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K115401 ODLAGALIŠTE OTPADA SARVAŠ</w:t>
            </w:r>
          </w:p>
        </w:tc>
        <w:tc>
          <w:tcPr>
            <w:tcW w:w="573" w:type="pct"/>
            <w:shd w:val="clear" w:color="000000" w:fill="CCCCFF"/>
            <w:noWrap/>
            <w:vAlign w:val="bottom"/>
            <w:hideMark/>
          </w:tcPr>
          <w:p w14:paraId="038A32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3.495.662,49</w:t>
            </w:r>
          </w:p>
        </w:tc>
        <w:tc>
          <w:tcPr>
            <w:tcW w:w="573" w:type="pct"/>
            <w:shd w:val="clear" w:color="000000" w:fill="CCCCFF"/>
            <w:noWrap/>
            <w:vAlign w:val="bottom"/>
            <w:hideMark/>
          </w:tcPr>
          <w:p w14:paraId="67B313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3.276.713,78</w:t>
            </w:r>
          </w:p>
        </w:tc>
        <w:tc>
          <w:tcPr>
            <w:tcW w:w="573" w:type="pct"/>
            <w:shd w:val="clear" w:color="000000" w:fill="CCCCFF"/>
            <w:noWrap/>
            <w:vAlign w:val="bottom"/>
            <w:hideMark/>
          </w:tcPr>
          <w:p w14:paraId="5BFB4A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27271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B7E9D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81DC8BF" w14:textId="77777777" w:rsidTr="009504E0">
        <w:trPr>
          <w:trHeight w:val="255"/>
        </w:trPr>
        <w:tc>
          <w:tcPr>
            <w:tcW w:w="2114" w:type="pct"/>
            <w:shd w:val="clear" w:color="000000" w:fill="FFFFCC"/>
            <w:vAlign w:val="bottom"/>
            <w:hideMark/>
          </w:tcPr>
          <w:p w14:paraId="50FCD69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0EC105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571.910,17</w:t>
            </w:r>
          </w:p>
        </w:tc>
        <w:tc>
          <w:tcPr>
            <w:tcW w:w="573" w:type="pct"/>
            <w:shd w:val="clear" w:color="000000" w:fill="FFFFCC"/>
            <w:noWrap/>
            <w:vAlign w:val="bottom"/>
            <w:hideMark/>
          </w:tcPr>
          <w:p w14:paraId="1E062E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730.771,78</w:t>
            </w:r>
          </w:p>
        </w:tc>
        <w:tc>
          <w:tcPr>
            <w:tcW w:w="573" w:type="pct"/>
            <w:shd w:val="clear" w:color="000000" w:fill="FFFFCC"/>
            <w:noWrap/>
            <w:vAlign w:val="bottom"/>
            <w:hideMark/>
          </w:tcPr>
          <w:p w14:paraId="6E2A34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43F5D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DE723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8291F87" w14:textId="77777777" w:rsidTr="009504E0">
        <w:trPr>
          <w:trHeight w:val="255"/>
        </w:trPr>
        <w:tc>
          <w:tcPr>
            <w:tcW w:w="2114" w:type="pct"/>
            <w:shd w:val="clear" w:color="auto" w:fill="auto"/>
            <w:vAlign w:val="bottom"/>
            <w:hideMark/>
          </w:tcPr>
          <w:p w14:paraId="29AB2E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71209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571.910,17</w:t>
            </w:r>
          </w:p>
        </w:tc>
        <w:tc>
          <w:tcPr>
            <w:tcW w:w="573" w:type="pct"/>
            <w:shd w:val="clear" w:color="auto" w:fill="auto"/>
            <w:noWrap/>
            <w:vAlign w:val="bottom"/>
            <w:hideMark/>
          </w:tcPr>
          <w:p w14:paraId="7A0DF0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730.771,78</w:t>
            </w:r>
          </w:p>
        </w:tc>
        <w:tc>
          <w:tcPr>
            <w:tcW w:w="573" w:type="pct"/>
            <w:shd w:val="clear" w:color="auto" w:fill="auto"/>
            <w:noWrap/>
            <w:vAlign w:val="bottom"/>
            <w:hideMark/>
          </w:tcPr>
          <w:p w14:paraId="03CE98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B141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2F8F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22C45F" w14:textId="77777777" w:rsidTr="009504E0">
        <w:trPr>
          <w:trHeight w:val="255"/>
        </w:trPr>
        <w:tc>
          <w:tcPr>
            <w:tcW w:w="2114" w:type="pct"/>
            <w:shd w:val="clear" w:color="auto" w:fill="auto"/>
            <w:vAlign w:val="bottom"/>
            <w:hideMark/>
          </w:tcPr>
          <w:p w14:paraId="7CAB4AB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25D61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571.910,17</w:t>
            </w:r>
          </w:p>
        </w:tc>
        <w:tc>
          <w:tcPr>
            <w:tcW w:w="573" w:type="pct"/>
            <w:shd w:val="clear" w:color="auto" w:fill="auto"/>
            <w:noWrap/>
            <w:vAlign w:val="bottom"/>
            <w:hideMark/>
          </w:tcPr>
          <w:p w14:paraId="63739A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730.771,78</w:t>
            </w:r>
          </w:p>
        </w:tc>
        <w:tc>
          <w:tcPr>
            <w:tcW w:w="573" w:type="pct"/>
            <w:shd w:val="clear" w:color="auto" w:fill="auto"/>
            <w:noWrap/>
            <w:vAlign w:val="bottom"/>
            <w:hideMark/>
          </w:tcPr>
          <w:p w14:paraId="65031F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CBBF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6CEA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A7F1602" w14:textId="77777777" w:rsidTr="009504E0">
        <w:trPr>
          <w:trHeight w:val="510"/>
        </w:trPr>
        <w:tc>
          <w:tcPr>
            <w:tcW w:w="2114" w:type="pct"/>
            <w:shd w:val="clear" w:color="000000" w:fill="FFFF99"/>
            <w:vAlign w:val="bottom"/>
            <w:hideMark/>
          </w:tcPr>
          <w:p w14:paraId="09D41D5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 Prihodi od sufinanciranja građana/Vodni doprinos/Naknada za uređenje voda</w:t>
            </w:r>
          </w:p>
        </w:tc>
        <w:tc>
          <w:tcPr>
            <w:tcW w:w="573" w:type="pct"/>
            <w:shd w:val="clear" w:color="000000" w:fill="FFFF99"/>
            <w:noWrap/>
            <w:vAlign w:val="bottom"/>
            <w:hideMark/>
          </w:tcPr>
          <w:p w14:paraId="29759E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133.623,48</w:t>
            </w:r>
          </w:p>
        </w:tc>
        <w:tc>
          <w:tcPr>
            <w:tcW w:w="573" w:type="pct"/>
            <w:shd w:val="clear" w:color="000000" w:fill="FFFF99"/>
            <w:noWrap/>
            <w:vAlign w:val="bottom"/>
            <w:hideMark/>
          </w:tcPr>
          <w:p w14:paraId="203EC7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99"/>
            <w:noWrap/>
            <w:vAlign w:val="bottom"/>
            <w:hideMark/>
          </w:tcPr>
          <w:p w14:paraId="236EB5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9359B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897CF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EE778BF" w14:textId="77777777" w:rsidTr="009504E0">
        <w:trPr>
          <w:trHeight w:val="255"/>
        </w:trPr>
        <w:tc>
          <w:tcPr>
            <w:tcW w:w="2114" w:type="pct"/>
            <w:shd w:val="clear" w:color="auto" w:fill="auto"/>
            <w:vAlign w:val="bottom"/>
            <w:hideMark/>
          </w:tcPr>
          <w:p w14:paraId="487BFA8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7471F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133.623,48</w:t>
            </w:r>
          </w:p>
        </w:tc>
        <w:tc>
          <w:tcPr>
            <w:tcW w:w="573" w:type="pct"/>
            <w:shd w:val="clear" w:color="auto" w:fill="auto"/>
            <w:noWrap/>
            <w:vAlign w:val="bottom"/>
            <w:hideMark/>
          </w:tcPr>
          <w:p w14:paraId="5E9F5F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231993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4CC6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6B3A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F00B105" w14:textId="77777777" w:rsidTr="009504E0">
        <w:trPr>
          <w:trHeight w:val="255"/>
        </w:trPr>
        <w:tc>
          <w:tcPr>
            <w:tcW w:w="2114" w:type="pct"/>
            <w:shd w:val="clear" w:color="auto" w:fill="auto"/>
            <w:vAlign w:val="bottom"/>
            <w:hideMark/>
          </w:tcPr>
          <w:p w14:paraId="411028E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3FE06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133.623,48</w:t>
            </w:r>
          </w:p>
        </w:tc>
        <w:tc>
          <w:tcPr>
            <w:tcW w:w="573" w:type="pct"/>
            <w:shd w:val="clear" w:color="auto" w:fill="auto"/>
            <w:noWrap/>
            <w:vAlign w:val="bottom"/>
            <w:hideMark/>
          </w:tcPr>
          <w:p w14:paraId="635D7A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143A4B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76DD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29ED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E349C7E" w14:textId="77777777" w:rsidTr="009504E0">
        <w:trPr>
          <w:trHeight w:val="255"/>
        </w:trPr>
        <w:tc>
          <w:tcPr>
            <w:tcW w:w="2114" w:type="pct"/>
            <w:shd w:val="clear" w:color="000000" w:fill="FFFFCC"/>
            <w:vAlign w:val="bottom"/>
            <w:hideMark/>
          </w:tcPr>
          <w:p w14:paraId="4893DF0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3.6.1 Prihodi od sufinanciranja građana-preneseni višak</w:t>
            </w:r>
          </w:p>
        </w:tc>
        <w:tc>
          <w:tcPr>
            <w:tcW w:w="573" w:type="pct"/>
            <w:shd w:val="clear" w:color="000000" w:fill="FFFFCC"/>
            <w:noWrap/>
            <w:vAlign w:val="bottom"/>
            <w:hideMark/>
          </w:tcPr>
          <w:p w14:paraId="6BDF59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17.663,68</w:t>
            </w:r>
          </w:p>
        </w:tc>
        <w:tc>
          <w:tcPr>
            <w:tcW w:w="573" w:type="pct"/>
            <w:shd w:val="clear" w:color="000000" w:fill="FFFFCC"/>
            <w:noWrap/>
            <w:vAlign w:val="bottom"/>
            <w:hideMark/>
          </w:tcPr>
          <w:p w14:paraId="72887D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95408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7CE46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F667F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5EAA2CB" w14:textId="77777777" w:rsidTr="009504E0">
        <w:trPr>
          <w:trHeight w:val="255"/>
        </w:trPr>
        <w:tc>
          <w:tcPr>
            <w:tcW w:w="2114" w:type="pct"/>
            <w:shd w:val="clear" w:color="auto" w:fill="auto"/>
            <w:vAlign w:val="bottom"/>
            <w:hideMark/>
          </w:tcPr>
          <w:p w14:paraId="03646F2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F0A16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17.663,68</w:t>
            </w:r>
          </w:p>
        </w:tc>
        <w:tc>
          <w:tcPr>
            <w:tcW w:w="573" w:type="pct"/>
            <w:shd w:val="clear" w:color="auto" w:fill="auto"/>
            <w:noWrap/>
            <w:vAlign w:val="bottom"/>
            <w:hideMark/>
          </w:tcPr>
          <w:p w14:paraId="011397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988E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9209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759E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4AA9C48" w14:textId="77777777" w:rsidTr="009504E0">
        <w:trPr>
          <w:trHeight w:val="255"/>
        </w:trPr>
        <w:tc>
          <w:tcPr>
            <w:tcW w:w="2114" w:type="pct"/>
            <w:shd w:val="clear" w:color="auto" w:fill="auto"/>
            <w:vAlign w:val="bottom"/>
            <w:hideMark/>
          </w:tcPr>
          <w:p w14:paraId="6573FE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E0187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17.663,68</w:t>
            </w:r>
          </w:p>
        </w:tc>
        <w:tc>
          <w:tcPr>
            <w:tcW w:w="573" w:type="pct"/>
            <w:shd w:val="clear" w:color="auto" w:fill="auto"/>
            <w:noWrap/>
            <w:vAlign w:val="bottom"/>
            <w:hideMark/>
          </w:tcPr>
          <w:p w14:paraId="0BC3EB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2FD0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66F6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0CE1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3C32A3" w14:textId="77777777" w:rsidTr="009504E0">
        <w:trPr>
          <w:trHeight w:val="255"/>
        </w:trPr>
        <w:tc>
          <w:tcPr>
            <w:tcW w:w="2114" w:type="pct"/>
            <w:shd w:val="clear" w:color="000000" w:fill="FFFFCC"/>
            <w:vAlign w:val="bottom"/>
            <w:hideMark/>
          </w:tcPr>
          <w:p w14:paraId="303A568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4.1.3 Fond za sufinanciranje provedbe EU projekata</w:t>
            </w:r>
          </w:p>
        </w:tc>
        <w:tc>
          <w:tcPr>
            <w:tcW w:w="573" w:type="pct"/>
            <w:shd w:val="clear" w:color="000000" w:fill="FFFFCC"/>
            <w:noWrap/>
            <w:vAlign w:val="bottom"/>
            <w:hideMark/>
          </w:tcPr>
          <w:p w14:paraId="4915D0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23.421,36</w:t>
            </w:r>
          </w:p>
        </w:tc>
        <w:tc>
          <w:tcPr>
            <w:tcW w:w="573" w:type="pct"/>
            <w:shd w:val="clear" w:color="000000" w:fill="FFFFCC"/>
            <w:noWrap/>
            <w:vAlign w:val="bottom"/>
            <w:hideMark/>
          </w:tcPr>
          <w:p w14:paraId="64DB9B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117.114,61</w:t>
            </w:r>
          </w:p>
        </w:tc>
        <w:tc>
          <w:tcPr>
            <w:tcW w:w="573" w:type="pct"/>
            <w:shd w:val="clear" w:color="000000" w:fill="FFFFCC"/>
            <w:noWrap/>
            <w:vAlign w:val="bottom"/>
            <w:hideMark/>
          </w:tcPr>
          <w:p w14:paraId="57EC45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E2867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F2A04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611631B" w14:textId="77777777" w:rsidTr="009504E0">
        <w:trPr>
          <w:trHeight w:val="255"/>
        </w:trPr>
        <w:tc>
          <w:tcPr>
            <w:tcW w:w="2114" w:type="pct"/>
            <w:shd w:val="clear" w:color="auto" w:fill="auto"/>
            <w:vAlign w:val="bottom"/>
            <w:hideMark/>
          </w:tcPr>
          <w:p w14:paraId="6E6F543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FFE49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23.421,36</w:t>
            </w:r>
          </w:p>
        </w:tc>
        <w:tc>
          <w:tcPr>
            <w:tcW w:w="573" w:type="pct"/>
            <w:shd w:val="clear" w:color="auto" w:fill="auto"/>
            <w:noWrap/>
            <w:vAlign w:val="bottom"/>
            <w:hideMark/>
          </w:tcPr>
          <w:p w14:paraId="195867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117.114,61</w:t>
            </w:r>
          </w:p>
        </w:tc>
        <w:tc>
          <w:tcPr>
            <w:tcW w:w="573" w:type="pct"/>
            <w:shd w:val="clear" w:color="auto" w:fill="auto"/>
            <w:noWrap/>
            <w:vAlign w:val="bottom"/>
            <w:hideMark/>
          </w:tcPr>
          <w:p w14:paraId="6F75A2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EEC1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9398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2FEFDEA" w14:textId="77777777" w:rsidTr="009504E0">
        <w:trPr>
          <w:trHeight w:val="255"/>
        </w:trPr>
        <w:tc>
          <w:tcPr>
            <w:tcW w:w="2114" w:type="pct"/>
            <w:shd w:val="clear" w:color="auto" w:fill="auto"/>
            <w:vAlign w:val="bottom"/>
            <w:hideMark/>
          </w:tcPr>
          <w:p w14:paraId="4413E62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A71AD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23.421,36</w:t>
            </w:r>
          </w:p>
        </w:tc>
        <w:tc>
          <w:tcPr>
            <w:tcW w:w="573" w:type="pct"/>
            <w:shd w:val="clear" w:color="auto" w:fill="auto"/>
            <w:noWrap/>
            <w:vAlign w:val="bottom"/>
            <w:hideMark/>
          </w:tcPr>
          <w:p w14:paraId="061BE1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117.114,61</w:t>
            </w:r>
          </w:p>
        </w:tc>
        <w:tc>
          <w:tcPr>
            <w:tcW w:w="573" w:type="pct"/>
            <w:shd w:val="clear" w:color="auto" w:fill="auto"/>
            <w:noWrap/>
            <w:vAlign w:val="bottom"/>
            <w:hideMark/>
          </w:tcPr>
          <w:p w14:paraId="76A004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DD14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5853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DE5A19" w14:textId="77777777" w:rsidTr="009504E0">
        <w:trPr>
          <w:trHeight w:val="255"/>
        </w:trPr>
        <w:tc>
          <w:tcPr>
            <w:tcW w:w="2114" w:type="pct"/>
            <w:shd w:val="clear" w:color="000000" w:fill="FFFF99"/>
            <w:vAlign w:val="bottom"/>
            <w:hideMark/>
          </w:tcPr>
          <w:p w14:paraId="5B5FA39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4.5. Kapitalne pomoći od izvanproračunskih korisnika</w:t>
            </w:r>
          </w:p>
        </w:tc>
        <w:tc>
          <w:tcPr>
            <w:tcW w:w="573" w:type="pct"/>
            <w:shd w:val="clear" w:color="000000" w:fill="FFFF99"/>
            <w:noWrap/>
            <w:vAlign w:val="bottom"/>
            <w:hideMark/>
          </w:tcPr>
          <w:p w14:paraId="7F13D0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232.204,83</w:t>
            </w:r>
          </w:p>
        </w:tc>
        <w:tc>
          <w:tcPr>
            <w:tcW w:w="573" w:type="pct"/>
            <w:shd w:val="clear" w:color="000000" w:fill="FFFF99"/>
            <w:noWrap/>
            <w:vAlign w:val="bottom"/>
            <w:hideMark/>
          </w:tcPr>
          <w:p w14:paraId="363DB5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212.356,49</w:t>
            </w:r>
          </w:p>
        </w:tc>
        <w:tc>
          <w:tcPr>
            <w:tcW w:w="573" w:type="pct"/>
            <w:shd w:val="clear" w:color="000000" w:fill="FFFF99"/>
            <w:noWrap/>
            <w:vAlign w:val="bottom"/>
            <w:hideMark/>
          </w:tcPr>
          <w:p w14:paraId="786F24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AD1A8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82A8B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66DC9FD" w14:textId="77777777" w:rsidTr="009504E0">
        <w:trPr>
          <w:trHeight w:val="255"/>
        </w:trPr>
        <w:tc>
          <w:tcPr>
            <w:tcW w:w="2114" w:type="pct"/>
            <w:shd w:val="clear" w:color="auto" w:fill="auto"/>
            <w:vAlign w:val="bottom"/>
            <w:hideMark/>
          </w:tcPr>
          <w:p w14:paraId="2C33450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5EAFB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232.204,83</w:t>
            </w:r>
          </w:p>
        </w:tc>
        <w:tc>
          <w:tcPr>
            <w:tcW w:w="573" w:type="pct"/>
            <w:shd w:val="clear" w:color="auto" w:fill="auto"/>
            <w:noWrap/>
            <w:vAlign w:val="bottom"/>
            <w:hideMark/>
          </w:tcPr>
          <w:p w14:paraId="62C3EE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212.356,49</w:t>
            </w:r>
          </w:p>
        </w:tc>
        <w:tc>
          <w:tcPr>
            <w:tcW w:w="573" w:type="pct"/>
            <w:shd w:val="clear" w:color="auto" w:fill="auto"/>
            <w:noWrap/>
            <w:vAlign w:val="bottom"/>
            <w:hideMark/>
          </w:tcPr>
          <w:p w14:paraId="11AD52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36F7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B6FB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E83E44E" w14:textId="77777777" w:rsidTr="009504E0">
        <w:trPr>
          <w:trHeight w:val="255"/>
        </w:trPr>
        <w:tc>
          <w:tcPr>
            <w:tcW w:w="2114" w:type="pct"/>
            <w:shd w:val="clear" w:color="auto" w:fill="auto"/>
            <w:vAlign w:val="bottom"/>
            <w:hideMark/>
          </w:tcPr>
          <w:p w14:paraId="1CEAD89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882C4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232.204,83</w:t>
            </w:r>
          </w:p>
        </w:tc>
        <w:tc>
          <w:tcPr>
            <w:tcW w:w="573" w:type="pct"/>
            <w:shd w:val="clear" w:color="auto" w:fill="auto"/>
            <w:noWrap/>
            <w:vAlign w:val="bottom"/>
            <w:hideMark/>
          </w:tcPr>
          <w:p w14:paraId="4BAB32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212.356,49</w:t>
            </w:r>
          </w:p>
        </w:tc>
        <w:tc>
          <w:tcPr>
            <w:tcW w:w="573" w:type="pct"/>
            <w:shd w:val="clear" w:color="auto" w:fill="auto"/>
            <w:noWrap/>
            <w:vAlign w:val="bottom"/>
            <w:hideMark/>
          </w:tcPr>
          <w:p w14:paraId="01BF42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58F6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EDF4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905F3EF" w14:textId="77777777" w:rsidTr="009504E0">
        <w:trPr>
          <w:trHeight w:val="510"/>
        </w:trPr>
        <w:tc>
          <w:tcPr>
            <w:tcW w:w="2114" w:type="pct"/>
            <w:shd w:val="clear" w:color="000000" w:fill="FFFF99"/>
            <w:vAlign w:val="bottom"/>
            <w:hideMark/>
          </w:tcPr>
          <w:p w14:paraId="14DA48E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52B5A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2.516.838,97</w:t>
            </w:r>
          </w:p>
        </w:tc>
        <w:tc>
          <w:tcPr>
            <w:tcW w:w="573" w:type="pct"/>
            <w:shd w:val="clear" w:color="000000" w:fill="FFFF99"/>
            <w:noWrap/>
            <w:vAlign w:val="bottom"/>
            <w:hideMark/>
          </w:tcPr>
          <w:p w14:paraId="3B453E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2.189.926,34</w:t>
            </w:r>
          </w:p>
        </w:tc>
        <w:tc>
          <w:tcPr>
            <w:tcW w:w="573" w:type="pct"/>
            <w:shd w:val="clear" w:color="000000" w:fill="FFFF99"/>
            <w:noWrap/>
            <w:vAlign w:val="bottom"/>
            <w:hideMark/>
          </w:tcPr>
          <w:p w14:paraId="6A7240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C305F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6D1F7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5D8F5B7" w14:textId="77777777" w:rsidTr="009504E0">
        <w:trPr>
          <w:trHeight w:val="315"/>
        </w:trPr>
        <w:tc>
          <w:tcPr>
            <w:tcW w:w="2114" w:type="pct"/>
            <w:shd w:val="clear" w:color="auto" w:fill="auto"/>
            <w:vAlign w:val="bottom"/>
            <w:hideMark/>
          </w:tcPr>
          <w:p w14:paraId="746C08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F8131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2.516.838,97</w:t>
            </w:r>
          </w:p>
        </w:tc>
        <w:tc>
          <w:tcPr>
            <w:tcW w:w="573" w:type="pct"/>
            <w:shd w:val="clear" w:color="auto" w:fill="auto"/>
            <w:noWrap/>
            <w:vAlign w:val="bottom"/>
            <w:hideMark/>
          </w:tcPr>
          <w:p w14:paraId="4A5CC4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2.189.926,34</w:t>
            </w:r>
          </w:p>
        </w:tc>
        <w:tc>
          <w:tcPr>
            <w:tcW w:w="573" w:type="pct"/>
            <w:shd w:val="clear" w:color="auto" w:fill="auto"/>
            <w:noWrap/>
            <w:vAlign w:val="bottom"/>
            <w:hideMark/>
          </w:tcPr>
          <w:p w14:paraId="63EB0A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01FD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5980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38A2EEF" w14:textId="77777777" w:rsidTr="009504E0">
        <w:trPr>
          <w:trHeight w:val="255"/>
        </w:trPr>
        <w:tc>
          <w:tcPr>
            <w:tcW w:w="2114" w:type="pct"/>
            <w:shd w:val="clear" w:color="auto" w:fill="auto"/>
            <w:vAlign w:val="bottom"/>
            <w:hideMark/>
          </w:tcPr>
          <w:p w14:paraId="6F572BA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E3336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2.516.838,97</w:t>
            </w:r>
          </w:p>
        </w:tc>
        <w:tc>
          <w:tcPr>
            <w:tcW w:w="573" w:type="pct"/>
            <w:shd w:val="clear" w:color="auto" w:fill="auto"/>
            <w:noWrap/>
            <w:vAlign w:val="bottom"/>
            <w:hideMark/>
          </w:tcPr>
          <w:p w14:paraId="0DB274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2.189.926,34</w:t>
            </w:r>
          </w:p>
        </w:tc>
        <w:tc>
          <w:tcPr>
            <w:tcW w:w="573" w:type="pct"/>
            <w:shd w:val="clear" w:color="auto" w:fill="auto"/>
            <w:noWrap/>
            <w:vAlign w:val="bottom"/>
            <w:hideMark/>
          </w:tcPr>
          <w:p w14:paraId="1232F5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FA61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717D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7C8399E" w14:textId="77777777" w:rsidTr="009504E0">
        <w:trPr>
          <w:trHeight w:val="510"/>
        </w:trPr>
        <w:tc>
          <w:tcPr>
            <w:tcW w:w="2114" w:type="pct"/>
            <w:shd w:val="clear" w:color="000000" w:fill="CCCCFF"/>
            <w:vAlign w:val="bottom"/>
            <w:hideMark/>
          </w:tcPr>
          <w:p w14:paraId="7737567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K115402 ODLAGALIŠTE OTPADA LONČARICA VELIKA</w:t>
            </w:r>
          </w:p>
        </w:tc>
        <w:tc>
          <w:tcPr>
            <w:tcW w:w="573" w:type="pct"/>
            <w:shd w:val="clear" w:color="000000" w:fill="CCCCFF"/>
            <w:noWrap/>
            <w:vAlign w:val="bottom"/>
            <w:hideMark/>
          </w:tcPr>
          <w:p w14:paraId="20FD3D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88.022,45</w:t>
            </w:r>
          </w:p>
        </w:tc>
        <w:tc>
          <w:tcPr>
            <w:tcW w:w="573" w:type="pct"/>
            <w:shd w:val="clear" w:color="000000" w:fill="CCCCFF"/>
            <w:noWrap/>
            <w:vAlign w:val="bottom"/>
            <w:hideMark/>
          </w:tcPr>
          <w:p w14:paraId="2E1AB3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w:t>
            </w:r>
          </w:p>
        </w:tc>
        <w:tc>
          <w:tcPr>
            <w:tcW w:w="573" w:type="pct"/>
            <w:shd w:val="clear" w:color="000000" w:fill="CCCCFF"/>
            <w:noWrap/>
            <w:vAlign w:val="bottom"/>
            <w:hideMark/>
          </w:tcPr>
          <w:p w14:paraId="516013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DC909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46E5F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A988B6D" w14:textId="77777777" w:rsidTr="009504E0">
        <w:trPr>
          <w:trHeight w:val="255"/>
        </w:trPr>
        <w:tc>
          <w:tcPr>
            <w:tcW w:w="2114" w:type="pct"/>
            <w:shd w:val="clear" w:color="000000" w:fill="FFFF99"/>
            <w:vAlign w:val="bottom"/>
            <w:hideMark/>
          </w:tcPr>
          <w:p w14:paraId="57576B2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FB630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1.194,50</w:t>
            </w:r>
          </w:p>
        </w:tc>
        <w:tc>
          <w:tcPr>
            <w:tcW w:w="573" w:type="pct"/>
            <w:shd w:val="clear" w:color="000000" w:fill="FFFF99"/>
            <w:noWrap/>
            <w:vAlign w:val="bottom"/>
            <w:hideMark/>
          </w:tcPr>
          <w:p w14:paraId="1B80B1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31A99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E83FC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881F8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CF1A499" w14:textId="77777777" w:rsidTr="009504E0">
        <w:trPr>
          <w:trHeight w:val="255"/>
        </w:trPr>
        <w:tc>
          <w:tcPr>
            <w:tcW w:w="2114" w:type="pct"/>
            <w:shd w:val="clear" w:color="auto" w:fill="auto"/>
            <w:vAlign w:val="bottom"/>
            <w:hideMark/>
          </w:tcPr>
          <w:p w14:paraId="2929B92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0B0DD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w:t>
            </w:r>
          </w:p>
        </w:tc>
        <w:tc>
          <w:tcPr>
            <w:tcW w:w="573" w:type="pct"/>
            <w:shd w:val="clear" w:color="auto" w:fill="auto"/>
            <w:noWrap/>
            <w:vAlign w:val="bottom"/>
            <w:hideMark/>
          </w:tcPr>
          <w:p w14:paraId="5C3C59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35F0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6315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4C12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349B1E1" w14:textId="77777777" w:rsidTr="009504E0">
        <w:trPr>
          <w:trHeight w:val="255"/>
        </w:trPr>
        <w:tc>
          <w:tcPr>
            <w:tcW w:w="2114" w:type="pct"/>
            <w:shd w:val="clear" w:color="auto" w:fill="auto"/>
            <w:vAlign w:val="bottom"/>
            <w:hideMark/>
          </w:tcPr>
          <w:p w14:paraId="4D4455F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1A239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w:t>
            </w:r>
          </w:p>
        </w:tc>
        <w:tc>
          <w:tcPr>
            <w:tcW w:w="573" w:type="pct"/>
            <w:shd w:val="clear" w:color="auto" w:fill="auto"/>
            <w:noWrap/>
            <w:vAlign w:val="bottom"/>
            <w:hideMark/>
          </w:tcPr>
          <w:p w14:paraId="577EDE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3085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58DFB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06D3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6BED0E1" w14:textId="77777777" w:rsidTr="009504E0">
        <w:trPr>
          <w:trHeight w:val="510"/>
        </w:trPr>
        <w:tc>
          <w:tcPr>
            <w:tcW w:w="2114" w:type="pct"/>
            <w:shd w:val="clear" w:color="000000" w:fill="FFFF99"/>
            <w:vAlign w:val="bottom"/>
            <w:hideMark/>
          </w:tcPr>
          <w:p w14:paraId="1D39F31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 Prihodi od sufinanciranja građana/Vodni doprinos/Naknada za uređenje voda</w:t>
            </w:r>
          </w:p>
        </w:tc>
        <w:tc>
          <w:tcPr>
            <w:tcW w:w="573" w:type="pct"/>
            <w:shd w:val="clear" w:color="000000" w:fill="FFFF99"/>
            <w:noWrap/>
            <w:vAlign w:val="bottom"/>
            <w:hideMark/>
          </w:tcPr>
          <w:p w14:paraId="533042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34.731,19</w:t>
            </w:r>
          </w:p>
        </w:tc>
        <w:tc>
          <w:tcPr>
            <w:tcW w:w="573" w:type="pct"/>
            <w:shd w:val="clear" w:color="000000" w:fill="FFFF99"/>
            <w:noWrap/>
            <w:vAlign w:val="bottom"/>
            <w:hideMark/>
          </w:tcPr>
          <w:p w14:paraId="7D60E9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99"/>
            <w:noWrap/>
            <w:vAlign w:val="bottom"/>
            <w:hideMark/>
          </w:tcPr>
          <w:p w14:paraId="09DC0C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9C714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57510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9744490" w14:textId="77777777" w:rsidTr="009504E0">
        <w:trPr>
          <w:trHeight w:val="255"/>
        </w:trPr>
        <w:tc>
          <w:tcPr>
            <w:tcW w:w="2114" w:type="pct"/>
            <w:shd w:val="clear" w:color="auto" w:fill="auto"/>
            <w:vAlign w:val="bottom"/>
            <w:hideMark/>
          </w:tcPr>
          <w:p w14:paraId="116042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4F143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34.731,19</w:t>
            </w:r>
          </w:p>
        </w:tc>
        <w:tc>
          <w:tcPr>
            <w:tcW w:w="573" w:type="pct"/>
            <w:shd w:val="clear" w:color="auto" w:fill="auto"/>
            <w:noWrap/>
            <w:vAlign w:val="bottom"/>
            <w:hideMark/>
          </w:tcPr>
          <w:p w14:paraId="26A7B5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0AE707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141C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989C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EE0E0D" w14:textId="77777777" w:rsidTr="009504E0">
        <w:trPr>
          <w:trHeight w:val="255"/>
        </w:trPr>
        <w:tc>
          <w:tcPr>
            <w:tcW w:w="2114" w:type="pct"/>
            <w:shd w:val="clear" w:color="auto" w:fill="auto"/>
            <w:vAlign w:val="bottom"/>
            <w:hideMark/>
          </w:tcPr>
          <w:p w14:paraId="1C76FDA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BEE22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34.731,19</w:t>
            </w:r>
          </w:p>
        </w:tc>
        <w:tc>
          <w:tcPr>
            <w:tcW w:w="573" w:type="pct"/>
            <w:shd w:val="clear" w:color="auto" w:fill="auto"/>
            <w:noWrap/>
            <w:vAlign w:val="bottom"/>
            <w:hideMark/>
          </w:tcPr>
          <w:p w14:paraId="19BAB7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2B27CB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BB2C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B3EF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85AFB1" w14:textId="77777777" w:rsidTr="009504E0">
        <w:trPr>
          <w:trHeight w:val="255"/>
        </w:trPr>
        <w:tc>
          <w:tcPr>
            <w:tcW w:w="2114" w:type="pct"/>
            <w:shd w:val="clear" w:color="000000" w:fill="FFFF99"/>
            <w:vAlign w:val="bottom"/>
            <w:hideMark/>
          </w:tcPr>
          <w:p w14:paraId="199DFF7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4.5. Kapitalne pomoći od izvanproračunskih korisnika</w:t>
            </w:r>
          </w:p>
        </w:tc>
        <w:tc>
          <w:tcPr>
            <w:tcW w:w="573" w:type="pct"/>
            <w:shd w:val="clear" w:color="000000" w:fill="FFFF99"/>
            <w:noWrap/>
            <w:vAlign w:val="bottom"/>
            <w:hideMark/>
          </w:tcPr>
          <w:p w14:paraId="5D5F0E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52.096,76</w:t>
            </w:r>
          </w:p>
        </w:tc>
        <w:tc>
          <w:tcPr>
            <w:tcW w:w="573" w:type="pct"/>
            <w:shd w:val="clear" w:color="000000" w:fill="FFFF99"/>
            <w:noWrap/>
            <w:vAlign w:val="bottom"/>
            <w:hideMark/>
          </w:tcPr>
          <w:p w14:paraId="22AE49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FFFF99"/>
            <w:noWrap/>
            <w:vAlign w:val="bottom"/>
            <w:hideMark/>
          </w:tcPr>
          <w:p w14:paraId="134A80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C3342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59A2D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C06F8CD" w14:textId="77777777" w:rsidTr="009504E0">
        <w:trPr>
          <w:trHeight w:val="255"/>
        </w:trPr>
        <w:tc>
          <w:tcPr>
            <w:tcW w:w="2114" w:type="pct"/>
            <w:shd w:val="clear" w:color="auto" w:fill="auto"/>
            <w:vAlign w:val="bottom"/>
            <w:hideMark/>
          </w:tcPr>
          <w:p w14:paraId="7CB1EBD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0B2AA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52.096,76</w:t>
            </w:r>
          </w:p>
        </w:tc>
        <w:tc>
          <w:tcPr>
            <w:tcW w:w="573" w:type="pct"/>
            <w:shd w:val="clear" w:color="auto" w:fill="auto"/>
            <w:noWrap/>
            <w:vAlign w:val="bottom"/>
            <w:hideMark/>
          </w:tcPr>
          <w:p w14:paraId="713BE8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225F97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441A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AD73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B5B1E1E" w14:textId="77777777" w:rsidTr="009504E0">
        <w:trPr>
          <w:trHeight w:val="255"/>
        </w:trPr>
        <w:tc>
          <w:tcPr>
            <w:tcW w:w="2114" w:type="pct"/>
            <w:shd w:val="clear" w:color="auto" w:fill="auto"/>
            <w:vAlign w:val="bottom"/>
            <w:hideMark/>
          </w:tcPr>
          <w:p w14:paraId="22839BB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DF909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52.096,76</w:t>
            </w:r>
          </w:p>
        </w:tc>
        <w:tc>
          <w:tcPr>
            <w:tcW w:w="573" w:type="pct"/>
            <w:shd w:val="clear" w:color="auto" w:fill="auto"/>
            <w:noWrap/>
            <w:vAlign w:val="bottom"/>
            <w:hideMark/>
          </w:tcPr>
          <w:p w14:paraId="45FFAD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7C9CF7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D47D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CE6A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292EF7C" w14:textId="77777777" w:rsidTr="009504E0">
        <w:trPr>
          <w:trHeight w:val="510"/>
        </w:trPr>
        <w:tc>
          <w:tcPr>
            <w:tcW w:w="2114" w:type="pct"/>
            <w:shd w:val="clear" w:color="000000" w:fill="CCCCFF"/>
            <w:vAlign w:val="bottom"/>
            <w:hideMark/>
          </w:tcPr>
          <w:p w14:paraId="119F15F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K115404 IZGRADNJA RECIKLAŽNIH DVORIŠTA</w:t>
            </w:r>
          </w:p>
        </w:tc>
        <w:tc>
          <w:tcPr>
            <w:tcW w:w="573" w:type="pct"/>
            <w:shd w:val="clear" w:color="000000" w:fill="CCCCFF"/>
            <w:noWrap/>
            <w:vAlign w:val="bottom"/>
            <w:hideMark/>
          </w:tcPr>
          <w:p w14:paraId="1F1AF0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575.013,59</w:t>
            </w:r>
          </w:p>
        </w:tc>
        <w:tc>
          <w:tcPr>
            <w:tcW w:w="573" w:type="pct"/>
            <w:shd w:val="clear" w:color="000000" w:fill="CCCCFF"/>
            <w:noWrap/>
            <w:vAlign w:val="bottom"/>
            <w:hideMark/>
          </w:tcPr>
          <w:p w14:paraId="679053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383.294,84</w:t>
            </w:r>
          </w:p>
        </w:tc>
        <w:tc>
          <w:tcPr>
            <w:tcW w:w="573" w:type="pct"/>
            <w:shd w:val="clear" w:color="000000" w:fill="CCCCFF"/>
            <w:noWrap/>
            <w:vAlign w:val="bottom"/>
            <w:hideMark/>
          </w:tcPr>
          <w:p w14:paraId="26E9AE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DEAE9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803A8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0EFF469" w14:textId="77777777" w:rsidTr="009504E0">
        <w:trPr>
          <w:trHeight w:val="255"/>
        </w:trPr>
        <w:tc>
          <w:tcPr>
            <w:tcW w:w="2114" w:type="pct"/>
            <w:shd w:val="clear" w:color="000000" w:fill="FFFF99"/>
            <w:vAlign w:val="bottom"/>
            <w:hideMark/>
          </w:tcPr>
          <w:p w14:paraId="29FA333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E8B0C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663,41</w:t>
            </w:r>
          </w:p>
        </w:tc>
        <w:tc>
          <w:tcPr>
            <w:tcW w:w="573" w:type="pct"/>
            <w:shd w:val="clear" w:color="000000" w:fill="FFFF99"/>
            <w:noWrap/>
            <w:vAlign w:val="bottom"/>
            <w:hideMark/>
          </w:tcPr>
          <w:p w14:paraId="376ACC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119.758,17</w:t>
            </w:r>
          </w:p>
        </w:tc>
        <w:tc>
          <w:tcPr>
            <w:tcW w:w="573" w:type="pct"/>
            <w:shd w:val="clear" w:color="000000" w:fill="FFFF99"/>
            <w:noWrap/>
            <w:vAlign w:val="bottom"/>
            <w:hideMark/>
          </w:tcPr>
          <w:p w14:paraId="173575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8E469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DB2D8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4BF661D" w14:textId="77777777" w:rsidTr="009504E0">
        <w:trPr>
          <w:trHeight w:val="255"/>
        </w:trPr>
        <w:tc>
          <w:tcPr>
            <w:tcW w:w="2114" w:type="pct"/>
            <w:shd w:val="clear" w:color="auto" w:fill="auto"/>
            <w:vAlign w:val="bottom"/>
            <w:hideMark/>
          </w:tcPr>
          <w:p w14:paraId="7080587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6CF41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512,29</w:t>
            </w:r>
          </w:p>
        </w:tc>
        <w:tc>
          <w:tcPr>
            <w:tcW w:w="573" w:type="pct"/>
            <w:shd w:val="clear" w:color="auto" w:fill="auto"/>
            <w:noWrap/>
            <w:vAlign w:val="bottom"/>
            <w:hideMark/>
          </w:tcPr>
          <w:p w14:paraId="57FF45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w:t>
            </w:r>
          </w:p>
        </w:tc>
        <w:tc>
          <w:tcPr>
            <w:tcW w:w="573" w:type="pct"/>
            <w:shd w:val="clear" w:color="auto" w:fill="auto"/>
            <w:noWrap/>
            <w:vAlign w:val="bottom"/>
            <w:hideMark/>
          </w:tcPr>
          <w:p w14:paraId="771DC9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B733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3C6A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A067E86" w14:textId="77777777" w:rsidTr="009504E0">
        <w:trPr>
          <w:trHeight w:val="255"/>
        </w:trPr>
        <w:tc>
          <w:tcPr>
            <w:tcW w:w="2114" w:type="pct"/>
            <w:shd w:val="clear" w:color="auto" w:fill="auto"/>
            <w:vAlign w:val="bottom"/>
            <w:hideMark/>
          </w:tcPr>
          <w:p w14:paraId="1DBD5D6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4B3E2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512,29</w:t>
            </w:r>
          </w:p>
        </w:tc>
        <w:tc>
          <w:tcPr>
            <w:tcW w:w="573" w:type="pct"/>
            <w:shd w:val="clear" w:color="auto" w:fill="auto"/>
            <w:noWrap/>
            <w:vAlign w:val="bottom"/>
            <w:hideMark/>
          </w:tcPr>
          <w:p w14:paraId="04050B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w:t>
            </w:r>
          </w:p>
        </w:tc>
        <w:tc>
          <w:tcPr>
            <w:tcW w:w="573" w:type="pct"/>
            <w:shd w:val="clear" w:color="auto" w:fill="auto"/>
            <w:noWrap/>
            <w:vAlign w:val="bottom"/>
            <w:hideMark/>
          </w:tcPr>
          <w:p w14:paraId="50A7BB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E210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AE32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F1926B3" w14:textId="77777777" w:rsidTr="009504E0">
        <w:trPr>
          <w:trHeight w:val="255"/>
        </w:trPr>
        <w:tc>
          <w:tcPr>
            <w:tcW w:w="2114" w:type="pct"/>
            <w:shd w:val="clear" w:color="auto" w:fill="auto"/>
            <w:vAlign w:val="bottom"/>
            <w:hideMark/>
          </w:tcPr>
          <w:p w14:paraId="2630A49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325DF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151,12</w:t>
            </w:r>
          </w:p>
        </w:tc>
        <w:tc>
          <w:tcPr>
            <w:tcW w:w="573" w:type="pct"/>
            <w:shd w:val="clear" w:color="auto" w:fill="auto"/>
            <w:noWrap/>
            <w:vAlign w:val="bottom"/>
            <w:hideMark/>
          </w:tcPr>
          <w:p w14:paraId="4EFD5F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117.103,72</w:t>
            </w:r>
          </w:p>
        </w:tc>
        <w:tc>
          <w:tcPr>
            <w:tcW w:w="573" w:type="pct"/>
            <w:shd w:val="clear" w:color="auto" w:fill="auto"/>
            <w:noWrap/>
            <w:vAlign w:val="bottom"/>
            <w:hideMark/>
          </w:tcPr>
          <w:p w14:paraId="6948EF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0600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75515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B4F8572" w14:textId="77777777" w:rsidTr="009504E0">
        <w:trPr>
          <w:trHeight w:val="255"/>
        </w:trPr>
        <w:tc>
          <w:tcPr>
            <w:tcW w:w="2114" w:type="pct"/>
            <w:shd w:val="clear" w:color="auto" w:fill="auto"/>
            <w:vAlign w:val="bottom"/>
            <w:hideMark/>
          </w:tcPr>
          <w:p w14:paraId="22EE512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BAB50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151,12</w:t>
            </w:r>
          </w:p>
        </w:tc>
        <w:tc>
          <w:tcPr>
            <w:tcW w:w="573" w:type="pct"/>
            <w:shd w:val="clear" w:color="auto" w:fill="auto"/>
            <w:noWrap/>
            <w:vAlign w:val="bottom"/>
            <w:hideMark/>
          </w:tcPr>
          <w:p w14:paraId="663686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117.103,72</w:t>
            </w:r>
          </w:p>
        </w:tc>
        <w:tc>
          <w:tcPr>
            <w:tcW w:w="573" w:type="pct"/>
            <w:shd w:val="clear" w:color="auto" w:fill="auto"/>
            <w:noWrap/>
            <w:vAlign w:val="bottom"/>
            <w:hideMark/>
          </w:tcPr>
          <w:p w14:paraId="54C290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4157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C329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25303E7" w14:textId="77777777" w:rsidTr="009504E0">
        <w:trPr>
          <w:trHeight w:val="255"/>
        </w:trPr>
        <w:tc>
          <w:tcPr>
            <w:tcW w:w="2114" w:type="pct"/>
            <w:shd w:val="clear" w:color="000000" w:fill="FFFFCC"/>
            <w:vAlign w:val="bottom"/>
            <w:hideMark/>
          </w:tcPr>
          <w:p w14:paraId="34BF5CA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2C523E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453.055,47</w:t>
            </w:r>
          </w:p>
        </w:tc>
        <w:tc>
          <w:tcPr>
            <w:tcW w:w="573" w:type="pct"/>
            <w:shd w:val="clear" w:color="000000" w:fill="FFFFCC"/>
            <w:noWrap/>
            <w:vAlign w:val="bottom"/>
            <w:hideMark/>
          </w:tcPr>
          <w:p w14:paraId="6A3181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836D5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AA964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F6EE9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08A149B" w14:textId="77777777" w:rsidTr="009504E0">
        <w:trPr>
          <w:trHeight w:val="255"/>
        </w:trPr>
        <w:tc>
          <w:tcPr>
            <w:tcW w:w="2114" w:type="pct"/>
            <w:shd w:val="clear" w:color="auto" w:fill="auto"/>
            <w:vAlign w:val="bottom"/>
            <w:hideMark/>
          </w:tcPr>
          <w:p w14:paraId="55C9948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153D0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799,10</w:t>
            </w:r>
          </w:p>
        </w:tc>
        <w:tc>
          <w:tcPr>
            <w:tcW w:w="573" w:type="pct"/>
            <w:shd w:val="clear" w:color="auto" w:fill="auto"/>
            <w:noWrap/>
            <w:vAlign w:val="bottom"/>
            <w:hideMark/>
          </w:tcPr>
          <w:p w14:paraId="7766B6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A7EB5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9F2B0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6C96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DD85781" w14:textId="77777777" w:rsidTr="009504E0">
        <w:trPr>
          <w:trHeight w:val="255"/>
        </w:trPr>
        <w:tc>
          <w:tcPr>
            <w:tcW w:w="2114" w:type="pct"/>
            <w:shd w:val="clear" w:color="auto" w:fill="auto"/>
            <w:vAlign w:val="bottom"/>
            <w:hideMark/>
          </w:tcPr>
          <w:p w14:paraId="6C4532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5A4FC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799,10</w:t>
            </w:r>
          </w:p>
        </w:tc>
        <w:tc>
          <w:tcPr>
            <w:tcW w:w="573" w:type="pct"/>
            <w:shd w:val="clear" w:color="auto" w:fill="auto"/>
            <w:noWrap/>
            <w:vAlign w:val="bottom"/>
            <w:hideMark/>
          </w:tcPr>
          <w:p w14:paraId="158784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AE11D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3EDF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FE39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AE6EB9" w14:textId="77777777" w:rsidTr="009504E0">
        <w:trPr>
          <w:trHeight w:val="255"/>
        </w:trPr>
        <w:tc>
          <w:tcPr>
            <w:tcW w:w="2114" w:type="pct"/>
            <w:shd w:val="clear" w:color="auto" w:fill="auto"/>
            <w:vAlign w:val="bottom"/>
            <w:hideMark/>
          </w:tcPr>
          <w:p w14:paraId="1FA1EE7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24730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452.256,37</w:t>
            </w:r>
          </w:p>
        </w:tc>
        <w:tc>
          <w:tcPr>
            <w:tcW w:w="573" w:type="pct"/>
            <w:shd w:val="clear" w:color="auto" w:fill="auto"/>
            <w:noWrap/>
            <w:vAlign w:val="bottom"/>
            <w:hideMark/>
          </w:tcPr>
          <w:p w14:paraId="2024A7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3173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2719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FFE2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8BDA9BB" w14:textId="77777777" w:rsidTr="009504E0">
        <w:trPr>
          <w:trHeight w:val="255"/>
        </w:trPr>
        <w:tc>
          <w:tcPr>
            <w:tcW w:w="2114" w:type="pct"/>
            <w:shd w:val="clear" w:color="auto" w:fill="auto"/>
            <w:vAlign w:val="bottom"/>
            <w:hideMark/>
          </w:tcPr>
          <w:p w14:paraId="10DA973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CE7AA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452.256,37</w:t>
            </w:r>
          </w:p>
        </w:tc>
        <w:tc>
          <w:tcPr>
            <w:tcW w:w="573" w:type="pct"/>
            <w:shd w:val="clear" w:color="auto" w:fill="auto"/>
            <w:noWrap/>
            <w:vAlign w:val="bottom"/>
            <w:hideMark/>
          </w:tcPr>
          <w:p w14:paraId="4E8830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9BE7F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2106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F90A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0FAF925" w14:textId="77777777" w:rsidTr="009504E0">
        <w:trPr>
          <w:trHeight w:val="510"/>
        </w:trPr>
        <w:tc>
          <w:tcPr>
            <w:tcW w:w="2114" w:type="pct"/>
            <w:shd w:val="clear" w:color="000000" w:fill="FFFF99"/>
            <w:vAlign w:val="bottom"/>
            <w:hideMark/>
          </w:tcPr>
          <w:p w14:paraId="6F2526A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3.6. Prihodi od sufinanciranja građana/Vodni doprinos/Naknada za uređenje voda</w:t>
            </w:r>
          </w:p>
        </w:tc>
        <w:tc>
          <w:tcPr>
            <w:tcW w:w="573" w:type="pct"/>
            <w:shd w:val="clear" w:color="000000" w:fill="FFFF99"/>
            <w:noWrap/>
            <w:vAlign w:val="bottom"/>
            <w:hideMark/>
          </w:tcPr>
          <w:p w14:paraId="7F48BC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46.062,86</w:t>
            </w:r>
          </w:p>
        </w:tc>
        <w:tc>
          <w:tcPr>
            <w:tcW w:w="573" w:type="pct"/>
            <w:shd w:val="clear" w:color="000000" w:fill="FFFF99"/>
            <w:noWrap/>
            <w:vAlign w:val="bottom"/>
            <w:hideMark/>
          </w:tcPr>
          <w:p w14:paraId="24778E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212.356,49</w:t>
            </w:r>
          </w:p>
        </w:tc>
        <w:tc>
          <w:tcPr>
            <w:tcW w:w="573" w:type="pct"/>
            <w:shd w:val="clear" w:color="000000" w:fill="FFFF99"/>
            <w:noWrap/>
            <w:vAlign w:val="bottom"/>
            <w:hideMark/>
          </w:tcPr>
          <w:p w14:paraId="19A84D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8A472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7C13F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57DDB78" w14:textId="77777777" w:rsidTr="009504E0">
        <w:trPr>
          <w:trHeight w:val="255"/>
        </w:trPr>
        <w:tc>
          <w:tcPr>
            <w:tcW w:w="2114" w:type="pct"/>
            <w:shd w:val="clear" w:color="auto" w:fill="auto"/>
            <w:vAlign w:val="bottom"/>
            <w:hideMark/>
          </w:tcPr>
          <w:p w14:paraId="4734DF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25BE5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46.062,86</w:t>
            </w:r>
          </w:p>
        </w:tc>
        <w:tc>
          <w:tcPr>
            <w:tcW w:w="573" w:type="pct"/>
            <w:shd w:val="clear" w:color="auto" w:fill="auto"/>
            <w:noWrap/>
            <w:vAlign w:val="bottom"/>
            <w:hideMark/>
          </w:tcPr>
          <w:p w14:paraId="2A8726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212.356,49</w:t>
            </w:r>
          </w:p>
        </w:tc>
        <w:tc>
          <w:tcPr>
            <w:tcW w:w="573" w:type="pct"/>
            <w:shd w:val="clear" w:color="auto" w:fill="auto"/>
            <w:noWrap/>
            <w:vAlign w:val="bottom"/>
            <w:hideMark/>
          </w:tcPr>
          <w:p w14:paraId="1DDD7B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E27B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B160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4B76239" w14:textId="77777777" w:rsidTr="009504E0">
        <w:trPr>
          <w:trHeight w:val="300"/>
        </w:trPr>
        <w:tc>
          <w:tcPr>
            <w:tcW w:w="2114" w:type="pct"/>
            <w:shd w:val="clear" w:color="auto" w:fill="auto"/>
            <w:vAlign w:val="bottom"/>
            <w:hideMark/>
          </w:tcPr>
          <w:p w14:paraId="685958F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6B6FB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46.062,86</w:t>
            </w:r>
          </w:p>
        </w:tc>
        <w:tc>
          <w:tcPr>
            <w:tcW w:w="573" w:type="pct"/>
            <w:shd w:val="clear" w:color="auto" w:fill="auto"/>
            <w:noWrap/>
            <w:vAlign w:val="bottom"/>
            <w:hideMark/>
          </w:tcPr>
          <w:p w14:paraId="74E611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212.356,49</w:t>
            </w:r>
          </w:p>
        </w:tc>
        <w:tc>
          <w:tcPr>
            <w:tcW w:w="573" w:type="pct"/>
            <w:shd w:val="clear" w:color="auto" w:fill="auto"/>
            <w:noWrap/>
            <w:vAlign w:val="bottom"/>
            <w:hideMark/>
          </w:tcPr>
          <w:p w14:paraId="3943FA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F73E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3656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8416312" w14:textId="77777777" w:rsidTr="009504E0">
        <w:trPr>
          <w:trHeight w:val="255"/>
        </w:trPr>
        <w:tc>
          <w:tcPr>
            <w:tcW w:w="2114" w:type="pct"/>
            <w:shd w:val="clear" w:color="000000" w:fill="FFFFCC"/>
            <w:vAlign w:val="bottom"/>
            <w:hideMark/>
          </w:tcPr>
          <w:p w14:paraId="2A3FEA7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3.6.1 Prihodi od sufinanciranja građana-preneseni višak</w:t>
            </w:r>
          </w:p>
        </w:tc>
        <w:tc>
          <w:tcPr>
            <w:tcW w:w="573" w:type="pct"/>
            <w:shd w:val="clear" w:color="000000" w:fill="FFFFCC"/>
            <w:noWrap/>
            <w:vAlign w:val="bottom"/>
            <w:hideMark/>
          </w:tcPr>
          <w:p w14:paraId="7112B5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43.267,66</w:t>
            </w:r>
          </w:p>
        </w:tc>
        <w:tc>
          <w:tcPr>
            <w:tcW w:w="573" w:type="pct"/>
            <w:shd w:val="clear" w:color="000000" w:fill="FFFFCC"/>
            <w:noWrap/>
            <w:vAlign w:val="bottom"/>
            <w:hideMark/>
          </w:tcPr>
          <w:p w14:paraId="75BDEA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38.325,97</w:t>
            </w:r>
          </w:p>
        </w:tc>
        <w:tc>
          <w:tcPr>
            <w:tcW w:w="573" w:type="pct"/>
            <w:shd w:val="clear" w:color="000000" w:fill="FFFFCC"/>
            <w:noWrap/>
            <w:vAlign w:val="bottom"/>
            <w:hideMark/>
          </w:tcPr>
          <w:p w14:paraId="11CA9E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51EDC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BECAB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D51D5D3" w14:textId="77777777" w:rsidTr="009504E0">
        <w:trPr>
          <w:trHeight w:val="255"/>
        </w:trPr>
        <w:tc>
          <w:tcPr>
            <w:tcW w:w="2114" w:type="pct"/>
            <w:shd w:val="clear" w:color="auto" w:fill="auto"/>
            <w:vAlign w:val="bottom"/>
            <w:hideMark/>
          </w:tcPr>
          <w:p w14:paraId="3F8282E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CE5B2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43.267,66</w:t>
            </w:r>
          </w:p>
        </w:tc>
        <w:tc>
          <w:tcPr>
            <w:tcW w:w="573" w:type="pct"/>
            <w:shd w:val="clear" w:color="auto" w:fill="auto"/>
            <w:noWrap/>
            <w:vAlign w:val="bottom"/>
            <w:hideMark/>
          </w:tcPr>
          <w:p w14:paraId="6304D5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38.325,97</w:t>
            </w:r>
          </w:p>
        </w:tc>
        <w:tc>
          <w:tcPr>
            <w:tcW w:w="573" w:type="pct"/>
            <w:shd w:val="clear" w:color="auto" w:fill="auto"/>
            <w:noWrap/>
            <w:vAlign w:val="bottom"/>
            <w:hideMark/>
          </w:tcPr>
          <w:p w14:paraId="4B86B3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988B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C3340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A134097" w14:textId="77777777" w:rsidTr="009504E0">
        <w:trPr>
          <w:trHeight w:val="255"/>
        </w:trPr>
        <w:tc>
          <w:tcPr>
            <w:tcW w:w="2114" w:type="pct"/>
            <w:shd w:val="clear" w:color="auto" w:fill="auto"/>
            <w:vAlign w:val="bottom"/>
            <w:hideMark/>
          </w:tcPr>
          <w:p w14:paraId="5784D9A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E9E48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43.267,66</w:t>
            </w:r>
          </w:p>
        </w:tc>
        <w:tc>
          <w:tcPr>
            <w:tcW w:w="573" w:type="pct"/>
            <w:shd w:val="clear" w:color="auto" w:fill="auto"/>
            <w:noWrap/>
            <w:vAlign w:val="bottom"/>
            <w:hideMark/>
          </w:tcPr>
          <w:p w14:paraId="39442A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38.325,97</w:t>
            </w:r>
          </w:p>
        </w:tc>
        <w:tc>
          <w:tcPr>
            <w:tcW w:w="573" w:type="pct"/>
            <w:shd w:val="clear" w:color="auto" w:fill="auto"/>
            <w:noWrap/>
            <w:vAlign w:val="bottom"/>
            <w:hideMark/>
          </w:tcPr>
          <w:p w14:paraId="07228B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4D3F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825C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C14100" w14:textId="77777777" w:rsidTr="009504E0">
        <w:trPr>
          <w:trHeight w:val="255"/>
        </w:trPr>
        <w:tc>
          <w:tcPr>
            <w:tcW w:w="2114" w:type="pct"/>
            <w:shd w:val="clear" w:color="000000" w:fill="FFFFCC"/>
            <w:vAlign w:val="bottom"/>
            <w:hideMark/>
          </w:tcPr>
          <w:p w14:paraId="1FA1A84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17C0F0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FC9CB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179,18</w:t>
            </w:r>
          </w:p>
        </w:tc>
        <w:tc>
          <w:tcPr>
            <w:tcW w:w="573" w:type="pct"/>
            <w:shd w:val="clear" w:color="000000" w:fill="FFFFCC"/>
            <w:noWrap/>
            <w:vAlign w:val="bottom"/>
            <w:hideMark/>
          </w:tcPr>
          <w:p w14:paraId="5B91DF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62C63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FE838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1C527F9" w14:textId="77777777" w:rsidTr="009504E0">
        <w:trPr>
          <w:trHeight w:val="300"/>
        </w:trPr>
        <w:tc>
          <w:tcPr>
            <w:tcW w:w="2114" w:type="pct"/>
            <w:shd w:val="clear" w:color="auto" w:fill="auto"/>
            <w:vAlign w:val="bottom"/>
            <w:hideMark/>
          </w:tcPr>
          <w:p w14:paraId="54E76BF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D261A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9D49C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179,18</w:t>
            </w:r>
          </w:p>
        </w:tc>
        <w:tc>
          <w:tcPr>
            <w:tcW w:w="573" w:type="pct"/>
            <w:shd w:val="clear" w:color="auto" w:fill="auto"/>
            <w:noWrap/>
            <w:vAlign w:val="bottom"/>
            <w:hideMark/>
          </w:tcPr>
          <w:p w14:paraId="7C8618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62D8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20F8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78F0C6E" w14:textId="77777777" w:rsidTr="009504E0">
        <w:trPr>
          <w:trHeight w:val="255"/>
        </w:trPr>
        <w:tc>
          <w:tcPr>
            <w:tcW w:w="2114" w:type="pct"/>
            <w:shd w:val="clear" w:color="auto" w:fill="auto"/>
            <w:vAlign w:val="bottom"/>
            <w:hideMark/>
          </w:tcPr>
          <w:p w14:paraId="339B615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AF2E1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C039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179,18</w:t>
            </w:r>
          </w:p>
        </w:tc>
        <w:tc>
          <w:tcPr>
            <w:tcW w:w="573" w:type="pct"/>
            <w:shd w:val="clear" w:color="auto" w:fill="auto"/>
            <w:noWrap/>
            <w:vAlign w:val="bottom"/>
            <w:hideMark/>
          </w:tcPr>
          <w:p w14:paraId="237BB6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23B7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152BB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DB0AB47" w14:textId="77777777" w:rsidTr="009504E0">
        <w:trPr>
          <w:trHeight w:val="510"/>
        </w:trPr>
        <w:tc>
          <w:tcPr>
            <w:tcW w:w="2114" w:type="pct"/>
            <w:shd w:val="clear" w:color="000000" w:fill="FFFF99"/>
            <w:vAlign w:val="bottom"/>
            <w:hideMark/>
          </w:tcPr>
          <w:p w14:paraId="25DCC2B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212779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31.964,19</w:t>
            </w:r>
          </w:p>
        </w:tc>
        <w:tc>
          <w:tcPr>
            <w:tcW w:w="573" w:type="pct"/>
            <w:shd w:val="clear" w:color="000000" w:fill="FFFF99"/>
            <w:noWrap/>
            <w:vAlign w:val="bottom"/>
            <w:hideMark/>
          </w:tcPr>
          <w:p w14:paraId="027CFB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12.675,03</w:t>
            </w:r>
          </w:p>
        </w:tc>
        <w:tc>
          <w:tcPr>
            <w:tcW w:w="573" w:type="pct"/>
            <w:shd w:val="clear" w:color="000000" w:fill="FFFF99"/>
            <w:noWrap/>
            <w:vAlign w:val="bottom"/>
            <w:hideMark/>
          </w:tcPr>
          <w:p w14:paraId="0FBAAA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72913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DDC43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571E44C" w14:textId="77777777" w:rsidTr="009504E0">
        <w:trPr>
          <w:trHeight w:val="255"/>
        </w:trPr>
        <w:tc>
          <w:tcPr>
            <w:tcW w:w="2114" w:type="pct"/>
            <w:shd w:val="clear" w:color="auto" w:fill="auto"/>
            <w:vAlign w:val="bottom"/>
            <w:hideMark/>
          </w:tcPr>
          <w:p w14:paraId="0DA79AE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1EEA7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2.103,82</w:t>
            </w:r>
          </w:p>
        </w:tc>
        <w:tc>
          <w:tcPr>
            <w:tcW w:w="573" w:type="pct"/>
            <w:shd w:val="clear" w:color="auto" w:fill="auto"/>
            <w:noWrap/>
            <w:vAlign w:val="bottom"/>
            <w:hideMark/>
          </w:tcPr>
          <w:p w14:paraId="6B9C9E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12.675,03</w:t>
            </w:r>
          </w:p>
        </w:tc>
        <w:tc>
          <w:tcPr>
            <w:tcW w:w="573" w:type="pct"/>
            <w:shd w:val="clear" w:color="auto" w:fill="auto"/>
            <w:noWrap/>
            <w:vAlign w:val="bottom"/>
            <w:hideMark/>
          </w:tcPr>
          <w:p w14:paraId="727CA6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302C3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0A9F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29F94A7" w14:textId="77777777" w:rsidTr="009504E0">
        <w:trPr>
          <w:trHeight w:val="255"/>
        </w:trPr>
        <w:tc>
          <w:tcPr>
            <w:tcW w:w="2114" w:type="pct"/>
            <w:shd w:val="clear" w:color="auto" w:fill="auto"/>
            <w:vAlign w:val="bottom"/>
            <w:hideMark/>
          </w:tcPr>
          <w:p w14:paraId="6D4FFE5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0DD3B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2.103,82</w:t>
            </w:r>
          </w:p>
        </w:tc>
        <w:tc>
          <w:tcPr>
            <w:tcW w:w="573" w:type="pct"/>
            <w:shd w:val="clear" w:color="auto" w:fill="auto"/>
            <w:noWrap/>
            <w:vAlign w:val="bottom"/>
            <w:hideMark/>
          </w:tcPr>
          <w:p w14:paraId="323DAD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12.675,03</w:t>
            </w:r>
          </w:p>
        </w:tc>
        <w:tc>
          <w:tcPr>
            <w:tcW w:w="573" w:type="pct"/>
            <w:shd w:val="clear" w:color="auto" w:fill="auto"/>
            <w:noWrap/>
            <w:vAlign w:val="bottom"/>
            <w:hideMark/>
          </w:tcPr>
          <w:p w14:paraId="032767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A7B5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E63B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E851BEB" w14:textId="77777777" w:rsidTr="009504E0">
        <w:trPr>
          <w:trHeight w:val="255"/>
        </w:trPr>
        <w:tc>
          <w:tcPr>
            <w:tcW w:w="2114" w:type="pct"/>
            <w:shd w:val="clear" w:color="auto" w:fill="auto"/>
            <w:vAlign w:val="bottom"/>
            <w:hideMark/>
          </w:tcPr>
          <w:p w14:paraId="2F169BE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1674F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29.860,37</w:t>
            </w:r>
          </w:p>
        </w:tc>
        <w:tc>
          <w:tcPr>
            <w:tcW w:w="573" w:type="pct"/>
            <w:shd w:val="clear" w:color="auto" w:fill="auto"/>
            <w:noWrap/>
            <w:vAlign w:val="bottom"/>
            <w:hideMark/>
          </w:tcPr>
          <w:p w14:paraId="436C1F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01FA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002B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8DAB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8E22BD2" w14:textId="77777777" w:rsidTr="009504E0">
        <w:trPr>
          <w:trHeight w:val="255"/>
        </w:trPr>
        <w:tc>
          <w:tcPr>
            <w:tcW w:w="2114" w:type="pct"/>
            <w:shd w:val="clear" w:color="auto" w:fill="auto"/>
            <w:vAlign w:val="bottom"/>
            <w:hideMark/>
          </w:tcPr>
          <w:p w14:paraId="238CAF8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735DD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29.860,37</w:t>
            </w:r>
          </w:p>
        </w:tc>
        <w:tc>
          <w:tcPr>
            <w:tcW w:w="573" w:type="pct"/>
            <w:shd w:val="clear" w:color="auto" w:fill="auto"/>
            <w:noWrap/>
            <w:vAlign w:val="bottom"/>
            <w:hideMark/>
          </w:tcPr>
          <w:p w14:paraId="187998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BD628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EA3E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27D4D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431EC15" w14:textId="77777777" w:rsidTr="009504E0">
        <w:trPr>
          <w:trHeight w:val="510"/>
        </w:trPr>
        <w:tc>
          <w:tcPr>
            <w:tcW w:w="2114" w:type="pct"/>
            <w:shd w:val="clear" w:color="000000" w:fill="9999FF"/>
            <w:vAlign w:val="bottom"/>
            <w:hideMark/>
          </w:tcPr>
          <w:p w14:paraId="47B7F4C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1156 ULAGANJE U OBJEKTE PREDŠKOLSKOG ODGOJA</w:t>
            </w:r>
          </w:p>
        </w:tc>
        <w:tc>
          <w:tcPr>
            <w:tcW w:w="573" w:type="pct"/>
            <w:shd w:val="clear" w:color="000000" w:fill="9999FF"/>
            <w:noWrap/>
            <w:vAlign w:val="bottom"/>
            <w:hideMark/>
          </w:tcPr>
          <w:p w14:paraId="77372A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22.098,34</w:t>
            </w:r>
          </w:p>
        </w:tc>
        <w:tc>
          <w:tcPr>
            <w:tcW w:w="573" w:type="pct"/>
            <w:shd w:val="clear" w:color="000000" w:fill="9999FF"/>
            <w:noWrap/>
            <w:vAlign w:val="bottom"/>
            <w:hideMark/>
          </w:tcPr>
          <w:p w14:paraId="1A5F81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826.796,71</w:t>
            </w:r>
          </w:p>
        </w:tc>
        <w:tc>
          <w:tcPr>
            <w:tcW w:w="573" w:type="pct"/>
            <w:shd w:val="clear" w:color="000000" w:fill="9999FF"/>
            <w:noWrap/>
            <w:vAlign w:val="bottom"/>
            <w:hideMark/>
          </w:tcPr>
          <w:p w14:paraId="5CF513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40F36A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55480E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CA64468" w14:textId="77777777" w:rsidTr="009504E0">
        <w:trPr>
          <w:trHeight w:val="510"/>
        </w:trPr>
        <w:tc>
          <w:tcPr>
            <w:tcW w:w="2114" w:type="pct"/>
            <w:shd w:val="clear" w:color="000000" w:fill="CCCCFF"/>
            <w:vAlign w:val="bottom"/>
            <w:hideMark/>
          </w:tcPr>
          <w:p w14:paraId="4A3AC41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A115601 ULAGANJA U DJEČJE VRTIĆE U GRADU OSIJEKU</w:t>
            </w:r>
          </w:p>
        </w:tc>
        <w:tc>
          <w:tcPr>
            <w:tcW w:w="573" w:type="pct"/>
            <w:shd w:val="clear" w:color="000000" w:fill="CCCCFF"/>
            <w:noWrap/>
            <w:vAlign w:val="bottom"/>
            <w:hideMark/>
          </w:tcPr>
          <w:p w14:paraId="4B814D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22.098,34</w:t>
            </w:r>
          </w:p>
        </w:tc>
        <w:tc>
          <w:tcPr>
            <w:tcW w:w="573" w:type="pct"/>
            <w:shd w:val="clear" w:color="000000" w:fill="CCCCFF"/>
            <w:noWrap/>
            <w:vAlign w:val="bottom"/>
            <w:hideMark/>
          </w:tcPr>
          <w:p w14:paraId="3A82E7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33.180,70</w:t>
            </w:r>
          </w:p>
        </w:tc>
        <w:tc>
          <w:tcPr>
            <w:tcW w:w="573" w:type="pct"/>
            <w:shd w:val="clear" w:color="000000" w:fill="CCCCFF"/>
            <w:noWrap/>
            <w:vAlign w:val="bottom"/>
            <w:hideMark/>
          </w:tcPr>
          <w:p w14:paraId="4AF8AC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0F563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0E7B1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7DF144B" w14:textId="77777777" w:rsidTr="009504E0">
        <w:trPr>
          <w:trHeight w:val="255"/>
        </w:trPr>
        <w:tc>
          <w:tcPr>
            <w:tcW w:w="2114" w:type="pct"/>
            <w:shd w:val="clear" w:color="000000" w:fill="FFFF99"/>
            <w:vAlign w:val="bottom"/>
            <w:hideMark/>
          </w:tcPr>
          <w:p w14:paraId="519B25B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4802D8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22.098,34</w:t>
            </w:r>
          </w:p>
        </w:tc>
        <w:tc>
          <w:tcPr>
            <w:tcW w:w="573" w:type="pct"/>
            <w:shd w:val="clear" w:color="000000" w:fill="FFFF99"/>
            <w:noWrap/>
            <w:vAlign w:val="bottom"/>
            <w:hideMark/>
          </w:tcPr>
          <w:p w14:paraId="30447C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33.180,70</w:t>
            </w:r>
          </w:p>
        </w:tc>
        <w:tc>
          <w:tcPr>
            <w:tcW w:w="573" w:type="pct"/>
            <w:shd w:val="clear" w:color="000000" w:fill="FFFF99"/>
            <w:noWrap/>
            <w:vAlign w:val="bottom"/>
            <w:hideMark/>
          </w:tcPr>
          <w:p w14:paraId="4E6EEB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048EA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86604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5CE6EA7" w14:textId="77777777" w:rsidTr="009504E0">
        <w:trPr>
          <w:trHeight w:val="255"/>
        </w:trPr>
        <w:tc>
          <w:tcPr>
            <w:tcW w:w="2114" w:type="pct"/>
            <w:shd w:val="clear" w:color="auto" w:fill="auto"/>
            <w:vAlign w:val="bottom"/>
            <w:hideMark/>
          </w:tcPr>
          <w:p w14:paraId="741A75C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6247E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22.098,34</w:t>
            </w:r>
          </w:p>
        </w:tc>
        <w:tc>
          <w:tcPr>
            <w:tcW w:w="573" w:type="pct"/>
            <w:shd w:val="clear" w:color="auto" w:fill="auto"/>
            <w:noWrap/>
            <w:vAlign w:val="bottom"/>
            <w:hideMark/>
          </w:tcPr>
          <w:p w14:paraId="311A90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33.180,70</w:t>
            </w:r>
          </w:p>
        </w:tc>
        <w:tc>
          <w:tcPr>
            <w:tcW w:w="573" w:type="pct"/>
            <w:shd w:val="clear" w:color="auto" w:fill="auto"/>
            <w:noWrap/>
            <w:vAlign w:val="bottom"/>
            <w:hideMark/>
          </w:tcPr>
          <w:p w14:paraId="63217A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76D8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681B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7A76DE7" w14:textId="77777777" w:rsidTr="009504E0">
        <w:trPr>
          <w:trHeight w:val="255"/>
        </w:trPr>
        <w:tc>
          <w:tcPr>
            <w:tcW w:w="2114" w:type="pct"/>
            <w:shd w:val="clear" w:color="auto" w:fill="auto"/>
            <w:vAlign w:val="bottom"/>
            <w:hideMark/>
          </w:tcPr>
          <w:p w14:paraId="5B77AD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95151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22.098,34</w:t>
            </w:r>
          </w:p>
        </w:tc>
        <w:tc>
          <w:tcPr>
            <w:tcW w:w="573" w:type="pct"/>
            <w:shd w:val="clear" w:color="auto" w:fill="auto"/>
            <w:noWrap/>
            <w:vAlign w:val="bottom"/>
            <w:hideMark/>
          </w:tcPr>
          <w:p w14:paraId="5FA6EE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33.180,70</w:t>
            </w:r>
          </w:p>
        </w:tc>
        <w:tc>
          <w:tcPr>
            <w:tcW w:w="573" w:type="pct"/>
            <w:shd w:val="clear" w:color="auto" w:fill="auto"/>
            <w:noWrap/>
            <w:vAlign w:val="bottom"/>
            <w:hideMark/>
          </w:tcPr>
          <w:p w14:paraId="22158D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EF14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E2D6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8860668" w14:textId="77777777" w:rsidTr="009504E0">
        <w:trPr>
          <w:trHeight w:val="510"/>
        </w:trPr>
        <w:tc>
          <w:tcPr>
            <w:tcW w:w="2114" w:type="pct"/>
            <w:shd w:val="clear" w:color="000000" w:fill="CCCCFF"/>
            <w:vAlign w:val="bottom"/>
            <w:hideMark/>
          </w:tcPr>
          <w:p w14:paraId="1D30213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K115603 IZGRADNJA DJEČJEG VRTIĆA U TENJI</w:t>
            </w:r>
          </w:p>
        </w:tc>
        <w:tc>
          <w:tcPr>
            <w:tcW w:w="573" w:type="pct"/>
            <w:shd w:val="clear" w:color="000000" w:fill="CCCCFF"/>
            <w:noWrap/>
            <w:vAlign w:val="bottom"/>
            <w:hideMark/>
          </w:tcPr>
          <w:p w14:paraId="5A7817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C31EF2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266.241,95</w:t>
            </w:r>
          </w:p>
        </w:tc>
        <w:tc>
          <w:tcPr>
            <w:tcW w:w="573" w:type="pct"/>
            <w:shd w:val="clear" w:color="000000" w:fill="CCCCFF"/>
            <w:noWrap/>
            <w:vAlign w:val="bottom"/>
            <w:hideMark/>
          </w:tcPr>
          <w:p w14:paraId="32B00C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6C920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CE770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67164CC" w14:textId="77777777" w:rsidTr="009504E0">
        <w:trPr>
          <w:trHeight w:val="255"/>
        </w:trPr>
        <w:tc>
          <w:tcPr>
            <w:tcW w:w="2114" w:type="pct"/>
            <w:shd w:val="clear" w:color="000000" w:fill="FFFFCC"/>
            <w:vAlign w:val="bottom"/>
            <w:hideMark/>
          </w:tcPr>
          <w:p w14:paraId="18B079F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45436B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692CD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CC"/>
            <w:noWrap/>
            <w:vAlign w:val="bottom"/>
            <w:hideMark/>
          </w:tcPr>
          <w:p w14:paraId="08EC67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03F82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F8C3D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5CD20C2" w14:textId="77777777" w:rsidTr="009504E0">
        <w:trPr>
          <w:trHeight w:val="255"/>
        </w:trPr>
        <w:tc>
          <w:tcPr>
            <w:tcW w:w="2114" w:type="pct"/>
            <w:shd w:val="clear" w:color="auto" w:fill="auto"/>
            <w:vAlign w:val="bottom"/>
            <w:hideMark/>
          </w:tcPr>
          <w:p w14:paraId="1734997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7EF21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BE20D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7A3ACB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C8F5D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FFC7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F7BABC" w14:textId="77777777" w:rsidTr="009504E0">
        <w:trPr>
          <w:trHeight w:val="255"/>
        </w:trPr>
        <w:tc>
          <w:tcPr>
            <w:tcW w:w="2114" w:type="pct"/>
            <w:shd w:val="clear" w:color="auto" w:fill="auto"/>
            <w:vAlign w:val="bottom"/>
            <w:hideMark/>
          </w:tcPr>
          <w:p w14:paraId="496E705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CD9A1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0F3C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478765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4FA7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CDDB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F8DA8FE" w14:textId="77777777" w:rsidTr="009504E0">
        <w:trPr>
          <w:trHeight w:val="510"/>
        </w:trPr>
        <w:tc>
          <w:tcPr>
            <w:tcW w:w="2114" w:type="pct"/>
            <w:shd w:val="clear" w:color="000000" w:fill="FFFF99"/>
            <w:vAlign w:val="bottom"/>
            <w:hideMark/>
          </w:tcPr>
          <w:p w14:paraId="7AC388C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3A6302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3730B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43.002,19</w:t>
            </w:r>
          </w:p>
        </w:tc>
        <w:tc>
          <w:tcPr>
            <w:tcW w:w="573" w:type="pct"/>
            <w:shd w:val="clear" w:color="000000" w:fill="FFFF99"/>
            <w:noWrap/>
            <w:vAlign w:val="bottom"/>
            <w:hideMark/>
          </w:tcPr>
          <w:p w14:paraId="6F9A32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9938B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C5C3D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CB1CE00" w14:textId="77777777" w:rsidTr="009504E0">
        <w:trPr>
          <w:trHeight w:val="255"/>
        </w:trPr>
        <w:tc>
          <w:tcPr>
            <w:tcW w:w="2114" w:type="pct"/>
            <w:shd w:val="clear" w:color="auto" w:fill="auto"/>
            <w:vAlign w:val="bottom"/>
            <w:hideMark/>
          </w:tcPr>
          <w:p w14:paraId="4898C60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7F2E0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B91D6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43.002,19</w:t>
            </w:r>
          </w:p>
        </w:tc>
        <w:tc>
          <w:tcPr>
            <w:tcW w:w="573" w:type="pct"/>
            <w:shd w:val="clear" w:color="auto" w:fill="auto"/>
            <w:noWrap/>
            <w:vAlign w:val="bottom"/>
            <w:hideMark/>
          </w:tcPr>
          <w:p w14:paraId="14EF66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4CF6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95B8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71B3F5A" w14:textId="77777777" w:rsidTr="009504E0">
        <w:trPr>
          <w:trHeight w:val="255"/>
        </w:trPr>
        <w:tc>
          <w:tcPr>
            <w:tcW w:w="2114" w:type="pct"/>
            <w:shd w:val="clear" w:color="auto" w:fill="auto"/>
            <w:vAlign w:val="bottom"/>
            <w:hideMark/>
          </w:tcPr>
          <w:p w14:paraId="5C38AF8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5B31D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77B0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43.002,19</w:t>
            </w:r>
          </w:p>
        </w:tc>
        <w:tc>
          <w:tcPr>
            <w:tcW w:w="573" w:type="pct"/>
            <w:shd w:val="clear" w:color="auto" w:fill="auto"/>
            <w:noWrap/>
            <w:vAlign w:val="bottom"/>
            <w:hideMark/>
          </w:tcPr>
          <w:p w14:paraId="61AC61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3800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8197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45B98FE" w14:textId="77777777" w:rsidTr="009504E0">
        <w:trPr>
          <w:trHeight w:val="255"/>
        </w:trPr>
        <w:tc>
          <w:tcPr>
            <w:tcW w:w="2114" w:type="pct"/>
            <w:shd w:val="clear" w:color="000000" w:fill="FFFF99"/>
            <w:vAlign w:val="bottom"/>
            <w:hideMark/>
          </w:tcPr>
          <w:p w14:paraId="0B5A2B7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1D41A6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AA71A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209.967,48</w:t>
            </w:r>
          </w:p>
        </w:tc>
        <w:tc>
          <w:tcPr>
            <w:tcW w:w="573" w:type="pct"/>
            <w:shd w:val="clear" w:color="000000" w:fill="FFFF99"/>
            <w:noWrap/>
            <w:vAlign w:val="bottom"/>
            <w:hideMark/>
          </w:tcPr>
          <w:p w14:paraId="77C37D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1A53D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B28B2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0EAF278" w14:textId="77777777" w:rsidTr="009504E0">
        <w:trPr>
          <w:trHeight w:val="255"/>
        </w:trPr>
        <w:tc>
          <w:tcPr>
            <w:tcW w:w="2114" w:type="pct"/>
            <w:shd w:val="clear" w:color="auto" w:fill="auto"/>
            <w:vAlign w:val="bottom"/>
            <w:hideMark/>
          </w:tcPr>
          <w:p w14:paraId="690919C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D2F72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4AD4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209.967,48</w:t>
            </w:r>
          </w:p>
        </w:tc>
        <w:tc>
          <w:tcPr>
            <w:tcW w:w="573" w:type="pct"/>
            <w:shd w:val="clear" w:color="auto" w:fill="auto"/>
            <w:noWrap/>
            <w:vAlign w:val="bottom"/>
            <w:hideMark/>
          </w:tcPr>
          <w:p w14:paraId="11D1C7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7E571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3CD3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8812E7" w14:textId="77777777" w:rsidTr="009504E0">
        <w:trPr>
          <w:trHeight w:val="255"/>
        </w:trPr>
        <w:tc>
          <w:tcPr>
            <w:tcW w:w="2114" w:type="pct"/>
            <w:shd w:val="clear" w:color="auto" w:fill="auto"/>
            <w:vAlign w:val="bottom"/>
            <w:hideMark/>
          </w:tcPr>
          <w:p w14:paraId="0064CC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42 Rashodi za nabavu proizvedene dugotrajne imovine                                                    </w:t>
            </w:r>
          </w:p>
        </w:tc>
        <w:tc>
          <w:tcPr>
            <w:tcW w:w="573" w:type="pct"/>
            <w:shd w:val="clear" w:color="auto" w:fill="auto"/>
            <w:noWrap/>
            <w:vAlign w:val="bottom"/>
            <w:hideMark/>
          </w:tcPr>
          <w:p w14:paraId="36135F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5698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209.967,48</w:t>
            </w:r>
          </w:p>
        </w:tc>
        <w:tc>
          <w:tcPr>
            <w:tcW w:w="573" w:type="pct"/>
            <w:shd w:val="clear" w:color="auto" w:fill="auto"/>
            <w:noWrap/>
            <w:vAlign w:val="bottom"/>
            <w:hideMark/>
          </w:tcPr>
          <w:p w14:paraId="3519A7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315F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3A94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1C6CC03" w14:textId="77777777" w:rsidTr="009504E0">
        <w:trPr>
          <w:trHeight w:val="510"/>
        </w:trPr>
        <w:tc>
          <w:tcPr>
            <w:tcW w:w="2114" w:type="pct"/>
            <w:shd w:val="clear" w:color="000000" w:fill="CCCCFF"/>
            <w:vAlign w:val="bottom"/>
            <w:hideMark/>
          </w:tcPr>
          <w:p w14:paraId="194A06E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K115604 REKONSTRUKCIJA I DOGRADNJA DJEČJEG VRTIĆA LATICA - GORNJI GRAD</w:t>
            </w:r>
          </w:p>
        </w:tc>
        <w:tc>
          <w:tcPr>
            <w:tcW w:w="573" w:type="pct"/>
            <w:shd w:val="clear" w:color="000000" w:fill="CCCCFF"/>
            <w:noWrap/>
            <w:vAlign w:val="bottom"/>
            <w:hideMark/>
          </w:tcPr>
          <w:p w14:paraId="47F898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6F4B2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125.688,50</w:t>
            </w:r>
          </w:p>
        </w:tc>
        <w:tc>
          <w:tcPr>
            <w:tcW w:w="573" w:type="pct"/>
            <w:shd w:val="clear" w:color="000000" w:fill="CCCCFF"/>
            <w:noWrap/>
            <w:vAlign w:val="bottom"/>
            <w:hideMark/>
          </w:tcPr>
          <w:p w14:paraId="147672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F0ED8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79616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7E43CD8" w14:textId="77777777" w:rsidTr="009504E0">
        <w:trPr>
          <w:trHeight w:val="255"/>
        </w:trPr>
        <w:tc>
          <w:tcPr>
            <w:tcW w:w="2114" w:type="pct"/>
            <w:shd w:val="clear" w:color="000000" w:fill="FFFF99"/>
            <w:vAlign w:val="bottom"/>
            <w:hideMark/>
          </w:tcPr>
          <w:p w14:paraId="728D7F8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9635D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3F970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4.645,30</w:t>
            </w:r>
          </w:p>
        </w:tc>
        <w:tc>
          <w:tcPr>
            <w:tcW w:w="573" w:type="pct"/>
            <w:shd w:val="clear" w:color="000000" w:fill="FFFF99"/>
            <w:noWrap/>
            <w:vAlign w:val="bottom"/>
            <w:hideMark/>
          </w:tcPr>
          <w:p w14:paraId="03641F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30F86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5A8F6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DA631FA" w14:textId="77777777" w:rsidTr="009504E0">
        <w:trPr>
          <w:trHeight w:val="255"/>
        </w:trPr>
        <w:tc>
          <w:tcPr>
            <w:tcW w:w="2114" w:type="pct"/>
            <w:shd w:val="clear" w:color="auto" w:fill="auto"/>
            <w:vAlign w:val="bottom"/>
            <w:hideMark/>
          </w:tcPr>
          <w:p w14:paraId="19FEF61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532F4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EEBAA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w:t>
            </w:r>
          </w:p>
        </w:tc>
        <w:tc>
          <w:tcPr>
            <w:tcW w:w="573" w:type="pct"/>
            <w:shd w:val="clear" w:color="auto" w:fill="auto"/>
            <w:noWrap/>
            <w:vAlign w:val="bottom"/>
            <w:hideMark/>
          </w:tcPr>
          <w:p w14:paraId="61FF82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42C4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66F0D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1459ED6" w14:textId="77777777" w:rsidTr="009504E0">
        <w:trPr>
          <w:trHeight w:val="255"/>
        </w:trPr>
        <w:tc>
          <w:tcPr>
            <w:tcW w:w="2114" w:type="pct"/>
            <w:shd w:val="clear" w:color="auto" w:fill="auto"/>
            <w:vAlign w:val="bottom"/>
            <w:hideMark/>
          </w:tcPr>
          <w:p w14:paraId="7BD8232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DC884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094CD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w:t>
            </w:r>
          </w:p>
        </w:tc>
        <w:tc>
          <w:tcPr>
            <w:tcW w:w="573" w:type="pct"/>
            <w:shd w:val="clear" w:color="auto" w:fill="auto"/>
            <w:noWrap/>
            <w:vAlign w:val="bottom"/>
            <w:hideMark/>
          </w:tcPr>
          <w:p w14:paraId="67A296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7758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8AF6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C06CB2" w14:textId="77777777" w:rsidTr="009504E0">
        <w:trPr>
          <w:trHeight w:val="255"/>
        </w:trPr>
        <w:tc>
          <w:tcPr>
            <w:tcW w:w="2114" w:type="pct"/>
            <w:shd w:val="clear" w:color="000000" w:fill="FFFFCC"/>
            <w:vAlign w:val="bottom"/>
            <w:hideMark/>
          </w:tcPr>
          <w:p w14:paraId="56EB3A2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1921DB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2E624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CC"/>
            <w:noWrap/>
            <w:vAlign w:val="bottom"/>
            <w:hideMark/>
          </w:tcPr>
          <w:p w14:paraId="12032C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EBD89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85E1A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41DAE8F" w14:textId="77777777" w:rsidTr="009504E0">
        <w:trPr>
          <w:trHeight w:val="255"/>
        </w:trPr>
        <w:tc>
          <w:tcPr>
            <w:tcW w:w="2114" w:type="pct"/>
            <w:shd w:val="clear" w:color="auto" w:fill="auto"/>
            <w:vAlign w:val="bottom"/>
            <w:hideMark/>
          </w:tcPr>
          <w:p w14:paraId="4316D47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DE281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591A6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4FB86A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E139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7253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1E43B21" w14:textId="77777777" w:rsidTr="009504E0">
        <w:trPr>
          <w:trHeight w:val="255"/>
        </w:trPr>
        <w:tc>
          <w:tcPr>
            <w:tcW w:w="2114" w:type="pct"/>
            <w:shd w:val="clear" w:color="auto" w:fill="auto"/>
            <w:vAlign w:val="bottom"/>
            <w:hideMark/>
          </w:tcPr>
          <w:p w14:paraId="21BE75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2BBCD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D19A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19104B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1C19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0B0C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C6C42C" w14:textId="77777777" w:rsidTr="009504E0">
        <w:trPr>
          <w:trHeight w:val="510"/>
        </w:trPr>
        <w:tc>
          <w:tcPr>
            <w:tcW w:w="2114" w:type="pct"/>
            <w:shd w:val="clear" w:color="000000" w:fill="FFFF99"/>
            <w:vAlign w:val="bottom"/>
            <w:hideMark/>
          </w:tcPr>
          <w:p w14:paraId="7BBD29E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22FD05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FD8C6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54.681,80</w:t>
            </w:r>
          </w:p>
        </w:tc>
        <w:tc>
          <w:tcPr>
            <w:tcW w:w="573" w:type="pct"/>
            <w:shd w:val="clear" w:color="000000" w:fill="FFFF99"/>
            <w:noWrap/>
            <w:vAlign w:val="bottom"/>
            <w:hideMark/>
          </w:tcPr>
          <w:p w14:paraId="1A3233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2FE80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8900A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0028634" w14:textId="77777777" w:rsidTr="009504E0">
        <w:trPr>
          <w:trHeight w:val="255"/>
        </w:trPr>
        <w:tc>
          <w:tcPr>
            <w:tcW w:w="2114" w:type="pct"/>
            <w:shd w:val="clear" w:color="auto" w:fill="auto"/>
            <w:vAlign w:val="bottom"/>
            <w:hideMark/>
          </w:tcPr>
          <w:p w14:paraId="0760C57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6836A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A5F4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54.681,80</w:t>
            </w:r>
          </w:p>
        </w:tc>
        <w:tc>
          <w:tcPr>
            <w:tcW w:w="573" w:type="pct"/>
            <w:shd w:val="clear" w:color="auto" w:fill="auto"/>
            <w:noWrap/>
            <w:vAlign w:val="bottom"/>
            <w:hideMark/>
          </w:tcPr>
          <w:p w14:paraId="6B98F0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42EA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398F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FAD631" w14:textId="77777777" w:rsidTr="009504E0">
        <w:trPr>
          <w:trHeight w:val="255"/>
        </w:trPr>
        <w:tc>
          <w:tcPr>
            <w:tcW w:w="2114" w:type="pct"/>
            <w:shd w:val="clear" w:color="auto" w:fill="auto"/>
            <w:vAlign w:val="bottom"/>
            <w:hideMark/>
          </w:tcPr>
          <w:p w14:paraId="4BE3322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660739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43A2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54.681,80</w:t>
            </w:r>
          </w:p>
        </w:tc>
        <w:tc>
          <w:tcPr>
            <w:tcW w:w="573" w:type="pct"/>
            <w:shd w:val="clear" w:color="auto" w:fill="auto"/>
            <w:noWrap/>
            <w:vAlign w:val="bottom"/>
            <w:hideMark/>
          </w:tcPr>
          <w:p w14:paraId="43B4A9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C620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E72F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2D1FAB9" w14:textId="77777777" w:rsidTr="009504E0">
        <w:trPr>
          <w:trHeight w:val="255"/>
        </w:trPr>
        <w:tc>
          <w:tcPr>
            <w:tcW w:w="2114" w:type="pct"/>
            <w:shd w:val="clear" w:color="000000" w:fill="FFFF99"/>
            <w:vAlign w:val="bottom"/>
            <w:hideMark/>
          </w:tcPr>
          <w:p w14:paraId="77F819F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04094F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42F7C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53.089,12</w:t>
            </w:r>
          </w:p>
        </w:tc>
        <w:tc>
          <w:tcPr>
            <w:tcW w:w="573" w:type="pct"/>
            <w:shd w:val="clear" w:color="000000" w:fill="FFFF99"/>
            <w:noWrap/>
            <w:vAlign w:val="bottom"/>
            <w:hideMark/>
          </w:tcPr>
          <w:p w14:paraId="5CD8EC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8EBAD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45CF9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A4E0F37" w14:textId="77777777" w:rsidTr="009504E0">
        <w:trPr>
          <w:trHeight w:val="255"/>
        </w:trPr>
        <w:tc>
          <w:tcPr>
            <w:tcW w:w="2114" w:type="pct"/>
            <w:shd w:val="clear" w:color="auto" w:fill="auto"/>
            <w:vAlign w:val="bottom"/>
            <w:hideMark/>
          </w:tcPr>
          <w:p w14:paraId="0C8C753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37A33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0717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w:t>
            </w:r>
          </w:p>
        </w:tc>
        <w:tc>
          <w:tcPr>
            <w:tcW w:w="573" w:type="pct"/>
            <w:shd w:val="clear" w:color="auto" w:fill="auto"/>
            <w:noWrap/>
            <w:vAlign w:val="bottom"/>
            <w:hideMark/>
          </w:tcPr>
          <w:p w14:paraId="652440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D059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FADB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A60ACDF" w14:textId="77777777" w:rsidTr="009504E0">
        <w:trPr>
          <w:trHeight w:val="255"/>
        </w:trPr>
        <w:tc>
          <w:tcPr>
            <w:tcW w:w="2114" w:type="pct"/>
            <w:shd w:val="clear" w:color="auto" w:fill="auto"/>
            <w:vAlign w:val="bottom"/>
            <w:hideMark/>
          </w:tcPr>
          <w:p w14:paraId="5FAA838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B8598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F3876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w:t>
            </w:r>
          </w:p>
        </w:tc>
        <w:tc>
          <w:tcPr>
            <w:tcW w:w="573" w:type="pct"/>
            <w:shd w:val="clear" w:color="auto" w:fill="auto"/>
            <w:noWrap/>
            <w:vAlign w:val="bottom"/>
            <w:hideMark/>
          </w:tcPr>
          <w:p w14:paraId="74219E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B887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2D57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DBA97F4" w14:textId="77777777" w:rsidTr="009504E0">
        <w:trPr>
          <w:trHeight w:val="255"/>
        </w:trPr>
        <w:tc>
          <w:tcPr>
            <w:tcW w:w="2114" w:type="pct"/>
            <w:shd w:val="clear" w:color="000000" w:fill="CCCCFF"/>
            <w:vAlign w:val="bottom"/>
            <w:hideMark/>
          </w:tcPr>
          <w:p w14:paraId="79D4D08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K115605 IZGRADNJA DV USKE NJIVE</w:t>
            </w:r>
          </w:p>
        </w:tc>
        <w:tc>
          <w:tcPr>
            <w:tcW w:w="573" w:type="pct"/>
            <w:shd w:val="clear" w:color="000000" w:fill="CCCCFF"/>
            <w:noWrap/>
            <w:vAlign w:val="bottom"/>
            <w:hideMark/>
          </w:tcPr>
          <w:p w14:paraId="745001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C635D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150.175,85</w:t>
            </w:r>
          </w:p>
        </w:tc>
        <w:tc>
          <w:tcPr>
            <w:tcW w:w="573" w:type="pct"/>
            <w:shd w:val="clear" w:color="000000" w:fill="CCCCFF"/>
            <w:noWrap/>
            <w:vAlign w:val="bottom"/>
            <w:hideMark/>
          </w:tcPr>
          <w:p w14:paraId="4AFDAA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07694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02DF0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B6A6FC1" w14:textId="77777777" w:rsidTr="009504E0">
        <w:trPr>
          <w:trHeight w:val="255"/>
        </w:trPr>
        <w:tc>
          <w:tcPr>
            <w:tcW w:w="2114" w:type="pct"/>
            <w:shd w:val="clear" w:color="000000" w:fill="FFFF99"/>
            <w:vAlign w:val="bottom"/>
            <w:hideMark/>
          </w:tcPr>
          <w:p w14:paraId="2A64688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90B94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C5C5E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2.322,65</w:t>
            </w:r>
          </w:p>
        </w:tc>
        <w:tc>
          <w:tcPr>
            <w:tcW w:w="573" w:type="pct"/>
            <w:shd w:val="clear" w:color="000000" w:fill="FFFF99"/>
            <w:noWrap/>
            <w:vAlign w:val="bottom"/>
            <w:hideMark/>
          </w:tcPr>
          <w:p w14:paraId="7E94B7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A5B8E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566A3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6262C34" w14:textId="77777777" w:rsidTr="009504E0">
        <w:trPr>
          <w:trHeight w:val="255"/>
        </w:trPr>
        <w:tc>
          <w:tcPr>
            <w:tcW w:w="2114" w:type="pct"/>
            <w:shd w:val="clear" w:color="auto" w:fill="auto"/>
            <w:vAlign w:val="bottom"/>
            <w:hideMark/>
          </w:tcPr>
          <w:p w14:paraId="1D4E2CA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B1418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F511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2.322,65</w:t>
            </w:r>
          </w:p>
        </w:tc>
        <w:tc>
          <w:tcPr>
            <w:tcW w:w="573" w:type="pct"/>
            <w:shd w:val="clear" w:color="auto" w:fill="auto"/>
            <w:noWrap/>
            <w:vAlign w:val="bottom"/>
            <w:hideMark/>
          </w:tcPr>
          <w:p w14:paraId="50B4BD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DE1B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E2FB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0198363" w14:textId="77777777" w:rsidTr="009504E0">
        <w:trPr>
          <w:trHeight w:val="255"/>
        </w:trPr>
        <w:tc>
          <w:tcPr>
            <w:tcW w:w="2114" w:type="pct"/>
            <w:shd w:val="clear" w:color="auto" w:fill="auto"/>
            <w:vAlign w:val="bottom"/>
            <w:hideMark/>
          </w:tcPr>
          <w:p w14:paraId="017A6AB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05C74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FB93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2.322,65</w:t>
            </w:r>
          </w:p>
        </w:tc>
        <w:tc>
          <w:tcPr>
            <w:tcW w:w="573" w:type="pct"/>
            <w:shd w:val="clear" w:color="auto" w:fill="auto"/>
            <w:noWrap/>
            <w:vAlign w:val="bottom"/>
            <w:hideMark/>
          </w:tcPr>
          <w:p w14:paraId="1F57A0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B5FF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18EF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CF0773C" w14:textId="77777777" w:rsidTr="009504E0">
        <w:trPr>
          <w:trHeight w:val="255"/>
        </w:trPr>
        <w:tc>
          <w:tcPr>
            <w:tcW w:w="2114" w:type="pct"/>
            <w:shd w:val="clear" w:color="000000" w:fill="FFFFCC"/>
            <w:vAlign w:val="bottom"/>
            <w:hideMark/>
          </w:tcPr>
          <w:p w14:paraId="5DD23E4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65AB6D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C8B13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23.412,30</w:t>
            </w:r>
          </w:p>
        </w:tc>
        <w:tc>
          <w:tcPr>
            <w:tcW w:w="573" w:type="pct"/>
            <w:shd w:val="clear" w:color="000000" w:fill="FFFFCC"/>
            <w:noWrap/>
            <w:vAlign w:val="bottom"/>
            <w:hideMark/>
          </w:tcPr>
          <w:p w14:paraId="7E67D6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09D16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586BE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3EB4928" w14:textId="77777777" w:rsidTr="009504E0">
        <w:trPr>
          <w:trHeight w:val="255"/>
        </w:trPr>
        <w:tc>
          <w:tcPr>
            <w:tcW w:w="2114" w:type="pct"/>
            <w:shd w:val="clear" w:color="auto" w:fill="auto"/>
            <w:vAlign w:val="bottom"/>
            <w:hideMark/>
          </w:tcPr>
          <w:p w14:paraId="101B2F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E07D6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BAD7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23.412,30</w:t>
            </w:r>
          </w:p>
        </w:tc>
        <w:tc>
          <w:tcPr>
            <w:tcW w:w="573" w:type="pct"/>
            <w:shd w:val="clear" w:color="auto" w:fill="auto"/>
            <w:noWrap/>
            <w:vAlign w:val="bottom"/>
            <w:hideMark/>
          </w:tcPr>
          <w:p w14:paraId="53DF1F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D914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F641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003C696" w14:textId="77777777" w:rsidTr="009504E0">
        <w:trPr>
          <w:trHeight w:val="255"/>
        </w:trPr>
        <w:tc>
          <w:tcPr>
            <w:tcW w:w="2114" w:type="pct"/>
            <w:shd w:val="clear" w:color="auto" w:fill="auto"/>
            <w:vAlign w:val="bottom"/>
            <w:hideMark/>
          </w:tcPr>
          <w:p w14:paraId="04625D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C9677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7FEE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23.412,30</w:t>
            </w:r>
          </w:p>
        </w:tc>
        <w:tc>
          <w:tcPr>
            <w:tcW w:w="573" w:type="pct"/>
            <w:shd w:val="clear" w:color="auto" w:fill="auto"/>
            <w:noWrap/>
            <w:vAlign w:val="bottom"/>
            <w:hideMark/>
          </w:tcPr>
          <w:p w14:paraId="1DDAB5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6F8D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90DB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70BF24" w14:textId="77777777" w:rsidTr="009504E0">
        <w:trPr>
          <w:trHeight w:val="510"/>
        </w:trPr>
        <w:tc>
          <w:tcPr>
            <w:tcW w:w="2114" w:type="pct"/>
            <w:shd w:val="clear" w:color="000000" w:fill="FFFF99"/>
            <w:vAlign w:val="bottom"/>
            <w:hideMark/>
          </w:tcPr>
          <w:p w14:paraId="2BE6282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37A055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D0414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64.715,64</w:t>
            </w:r>
          </w:p>
        </w:tc>
        <w:tc>
          <w:tcPr>
            <w:tcW w:w="573" w:type="pct"/>
            <w:shd w:val="clear" w:color="000000" w:fill="FFFF99"/>
            <w:noWrap/>
            <w:vAlign w:val="bottom"/>
            <w:hideMark/>
          </w:tcPr>
          <w:p w14:paraId="4096F0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99BCE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93D95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64F3AAE" w14:textId="77777777" w:rsidTr="009504E0">
        <w:trPr>
          <w:trHeight w:val="255"/>
        </w:trPr>
        <w:tc>
          <w:tcPr>
            <w:tcW w:w="2114" w:type="pct"/>
            <w:shd w:val="clear" w:color="auto" w:fill="auto"/>
            <w:vAlign w:val="bottom"/>
            <w:hideMark/>
          </w:tcPr>
          <w:p w14:paraId="4E618A8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F0CAE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8B1F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64.715,64</w:t>
            </w:r>
          </w:p>
        </w:tc>
        <w:tc>
          <w:tcPr>
            <w:tcW w:w="573" w:type="pct"/>
            <w:shd w:val="clear" w:color="auto" w:fill="auto"/>
            <w:noWrap/>
            <w:vAlign w:val="bottom"/>
            <w:hideMark/>
          </w:tcPr>
          <w:p w14:paraId="18443D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0891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CBFE4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169EC1F" w14:textId="77777777" w:rsidTr="009504E0">
        <w:trPr>
          <w:trHeight w:val="255"/>
        </w:trPr>
        <w:tc>
          <w:tcPr>
            <w:tcW w:w="2114" w:type="pct"/>
            <w:shd w:val="clear" w:color="auto" w:fill="auto"/>
            <w:vAlign w:val="bottom"/>
            <w:hideMark/>
          </w:tcPr>
          <w:p w14:paraId="288AD04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065B8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544B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64.715,64</w:t>
            </w:r>
          </w:p>
        </w:tc>
        <w:tc>
          <w:tcPr>
            <w:tcW w:w="573" w:type="pct"/>
            <w:shd w:val="clear" w:color="auto" w:fill="auto"/>
            <w:noWrap/>
            <w:vAlign w:val="bottom"/>
            <w:hideMark/>
          </w:tcPr>
          <w:p w14:paraId="01D9E0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82AC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30F4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341D634" w14:textId="77777777" w:rsidTr="009504E0">
        <w:trPr>
          <w:trHeight w:val="255"/>
        </w:trPr>
        <w:tc>
          <w:tcPr>
            <w:tcW w:w="2114" w:type="pct"/>
            <w:shd w:val="clear" w:color="000000" w:fill="FFFF99"/>
            <w:vAlign w:val="bottom"/>
            <w:hideMark/>
          </w:tcPr>
          <w:p w14:paraId="1794411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2D921B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9403D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59.725,26</w:t>
            </w:r>
          </w:p>
        </w:tc>
        <w:tc>
          <w:tcPr>
            <w:tcW w:w="573" w:type="pct"/>
            <w:shd w:val="clear" w:color="000000" w:fill="FFFF99"/>
            <w:noWrap/>
            <w:vAlign w:val="bottom"/>
            <w:hideMark/>
          </w:tcPr>
          <w:p w14:paraId="1085C3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6A352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29EAC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6C2F91D" w14:textId="77777777" w:rsidTr="009504E0">
        <w:trPr>
          <w:trHeight w:val="255"/>
        </w:trPr>
        <w:tc>
          <w:tcPr>
            <w:tcW w:w="2114" w:type="pct"/>
            <w:shd w:val="clear" w:color="auto" w:fill="auto"/>
            <w:vAlign w:val="bottom"/>
            <w:hideMark/>
          </w:tcPr>
          <w:p w14:paraId="7FC3634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5C390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A9306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59.725,26</w:t>
            </w:r>
          </w:p>
        </w:tc>
        <w:tc>
          <w:tcPr>
            <w:tcW w:w="573" w:type="pct"/>
            <w:shd w:val="clear" w:color="auto" w:fill="auto"/>
            <w:noWrap/>
            <w:vAlign w:val="bottom"/>
            <w:hideMark/>
          </w:tcPr>
          <w:p w14:paraId="355A52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1D73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F1D4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109EA7D" w14:textId="77777777" w:rsidTr="009504E0">
        <w:trPr>
          <w:trHeight w:val="255"/>
        </w:trPr>
        <w:tc>
          <w:tcPr>
            <w:tcW w:w="2114" w:type="pct"/>
            <w:shd w:val="clear" w:color="auto" w:fill="auto"/>
            <w:vAlign w:val="bottom"/>
            <w:hideMark/>
          </w:tcPr>
          <w:p w14:paraId="40DBACC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67FD6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14A9F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59.725,26</w:t>
            </w:r>
          </w:p>
        </w:tc>
        <w:tc>
          <w:tcPr>
            <w:tcW w:w="573" w:type="pct"/>
            <w:shd w:val="clear" w:color="auto" w:fill="auto"/>
            <w:noWrap/>
            <w:vAlign w:val="bottom"/>
            <w:hideMark/>
          </w:tcPr>
          <w:p w14:paraId="16D10F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D3C26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7A33A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874C1F1" w14:textId="77777777" w:rsidTr="009504E0">
        <w:trPr>
          <w:trHeight w:val="510"/>
        </w:trPr>
        <w:tc>
          <w:tcPr>
            <w:tcW w:w="2114" w:type="pct"/>
            <w:shd w:val="clear" w:color="000000" w:fill="CCCCFF"/>
            <w:vAlign w:val="bottom"/>
            <w:hideMark/>
          </w:tcPr>
          <w:p w14:paraId="14757D0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K115606 IZGRADNJA DV, VIJENAC LIPA - CVJETNO NASELJE</w:t>
            </w:r>
          </w:p>
        </w:tc>
        <w:tc>
          <w:tcPr>
            <w:tcW w:w="573" w:type="pct"/>
            <w:shd w:val="clear" w:color="000000" w:fill="CCCCFF"/>
            <w:noWrap/>
            <w:vAlign w:val="bottom"/>
            <w:hideMark/>
          </w:tcPr>
          <w:p w14:paraId="7A4A31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B4DC8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125.821,21</w:t>
            </w:r>
          </w:p>
        </w:tc>
        <w:tc>
          <w:tcPr>
            <w:tcW w:w="573" w:type="pct"/>
            <w:shd w:val="clear" w:color="000000" w:fill="CCCCFF"/>
            <w:noWrap/>
            <w:vAlign w:val="bottom"/>
            <w:hideMark/>
          </w:tcPr>
          <w:p w14:paraId="420D88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C4BF6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942EB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B76DC5F" w14:textId="77777777" w:rsidTr="009504E0">
        <w:trPr>
          <w:trHeight w:val="255"/>
        </w:trPr>
        <w:tc>
          <w:tcPr>
            <w:tcW w:w="2114" w:type="pct"/>
            <w:shd w:val="clear" w:color="000000" w:fill="FFFFCC"/>
            <w:vAlign w:val="bottom"/>
            <w:hideMark/>
          </w:tcPr>
          <w:p w14:paraId="5240F95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21AA60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04C10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8.228,81</w:t>
            </w:r>
          </w:p>
        </w:tc>
        <w:tc>
          <w:tcPr>
            <w:tcW w:w="573" w:type="pct"/>
            <w:shd w:val="clear" w:color="000000" w:fill="FFFFCC"/>
            <w:noWrap/>
            <w:vAlign w:val="bottom"/>
            <w:hideMark/>
          </w:tcPr>
          <w:p w14:paraId="212FA8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C5A7C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658EC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2C75078" w14:textId="77777777" w:rsidTr="009504E0">
        <w:trPr>
          <w:trHeight w:val="255"/>
        </w:trPr>
        <w:tc>
          <w:tcPr>
            <w:tcW w:w="2114" w:type="pct"/>
            <w:shd w:val="clear" w:color="auto" w:fill="auto"/>
            <w:vAlign w:val="bottom"/>
            <w:hideMark/>
          </w:tcPr>
          <w:p w14:paraId="69F0EA4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A5951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A710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8.228,81</w:t>
            </w:r>
          </w:p>
        </w:tc>
        <w:tc>
          <w:tcPr>
            <w:tcW w:w="573" w:type="pct"/>
            <w:shd w:val="clear" w:color="auto" w:fill="auto"/>
            <w:noWrap/>
            <w:vAlign w:val="bottom"/>
            <w:hideMark/>
          </w:tcPr>
          <w:p w14:paraId="373606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9B62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2755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D30BA81" w14:textId="77777777" w:rsidTr="009504E0">
        <w:trPr>
          <w:trHeight w:val="255"/>
        </w:trPr>
        <w:tc>
          <w:tcPr>
            <w:tcW w:w="2114" w:type="pct"/>
            <w:shd w:val="clear" w:color="auto" w:fill="auto"/>
            <w:vAlign w:val="bottom"/>
            <w:hideMark/>
          </w:tcPr>
          <w:p w14:paraId="13670A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42 Rashodi za nabavu proizvedene dugotrajne imovine                                                    </w:t>
            </w:r>
          </w:p>
        </w:tc>
        <w:tc>
          <w:tcPr>
            <w:tcW w:w="573" w:type="pct"/>
            <w:shd w:val="clear" w:color="auto" w:fill="auto"/>
            <w:noWrap/>
            <w:vAlign w:val="bottom"/>
            <w:hideMark/>
          </w:tcPr>
          <w:p w14:paraId="72F765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80C7E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8.228,81</w:t>
            </w:r>
          </w:p>
        </w:tc>
        <w:tc>
          <w:tcPr>
            <w:tcW w:w="573" w:type="pct"/>
            <w:shd w:val="clear" w:color="auto" w:fill="auto"/>
            <w:noWrap/>
            <w:vAlign w:val="bottom"/>
            <w:hideMark/>
          </w:tcPr>
          <w:p w14:paraId="326451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A2B3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C3D4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E3C634C" w14:textId="77777777" w:rsidTr="009504E0">
        <w:trPr>
          <w:trHeight w:val="510"/>
        </w:trPr>
        <w:tc>
          <w:tcPr>
            <w:tcW w:w="2114" w:type="pct"/>
            <w:shd w:val="clear" w:color="000000" w:fill="FFFF99"/>
            <w:vAlign w:val="bottom"/>
            <w:hideMark/>
          </w:tcPr>
          <w:p w14:paraId="616FC74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83D7F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A5824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46.452,98</w:t>
            </w:r>
          </w:p>
        </w:tc>
        <w:tc>
          <w:tcPr>
            <w:tcW w:w="573" w:type="pct"/>
            <w:shd w:val="clear" w:color="000000" w:fill="FFFF99"/>
            <w:noWrap/>
            <w:vAlign w:val="bottom"/>
            <w:hideMark/>
          </w:tcPr>
          <w:p w14:paraId="728030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AE316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4D48B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0A4F0DA" w14:textId="77777777" w:rsidTr="009504E0">
        <w:trPr>
          <w:trHeight w:val="255"/>
        </w:trPr>
        <w:tc>
          <w:tcPr>
            <w:tcW w:w="2114" w:type="pct"/>
            <w:shd w:val="clear" w:color="auto" w:fill="auto"/>
            <w:vAlign w:val="bottom"/>
            <w:hideMark/>
          </w:tcPr>
          <w:p w14:paraId="2DBA24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9056D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510C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46.452,98</w:t>
            </w:r>
          </w:p>
        </w:tc>
        <w:tc>
          <w:tcPr>
            <w:tcW w:w="573" w:type="pct"/>
            <w:shd w:val="clear" w:color="auto" w:fill="auto"/>
            <w:noWrap/>
            <w:vAlign w:val="bottom"/>
            <w:hideMark/>
          </w:tcPr>
          <w:p w14:paraId="004A7D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BB27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F1BA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80FB533" w14:textId="77777777" w:rsidTr="009504E0">
        <w:trPr>
          <w:trHeight w:val="255"/>
        </w:trPr>
        <w:tc>
          <w:tcPr>
            <w:tcW w:w="2114" w:type="pct"/>
            <w:shd w:val="clear" w:color="auto" w:fill="auto"/>
            <w:vAlign w:val="bottom"/>
            <w:hideMark/>
          </w:tcPr>
          <w:p w14:paraId="52B89E0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F9373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C864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46.452,98</w:t>
            </w:r>
          </w:p>
        </w:tc>
        <w:tc>
          <w:tcPr>
            <w:tcW w:w="573" w:type="pct"/>
            <w:shd w:val="clear" w:color="auto" w:fill="auto"/>
            <w:noWrap/>
            <w:vAlign w:val="bottom"/>
            <w:hideMark/>
          </w:tcPr>
          <w:p w14:paraId="70D66A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C9BD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65DD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5A990B4" w14:textId="77777777" w:rsidTr="009504E0">
        <w:trPr>
          <w:trHeight w:val="255"/>
        </w:trPr>
        <w:tc>
          <w:tcPr>
            <w:tcW w:w="2114" w:type="pct"/>
            <w:shd w:val="clear" w:color="000000" w:fill="FFFF99"/>
            <w:vAlign w:val="bottom"/>
            <w:hideMark/>
          </w:tcPr>
          <w:p w14:paraId="1DA734E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32A45C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68DCA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71.139,42</w:t>
            </w:r>
          </w:p>
        </w:tc>
        <w:tc>
          <w:tcPr>
            <w:tcW w:w="573" w:type="pct"/>
            <w:shd w:val="clear" w:color="000000" w:fill="FFFF99"/>
            <w:noWrap/>
            <w:vAlign w:val="bottom"/>
            <w:hideMark/>
          </w:tcPr>
          <w:p w14:paraId="68B10C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B2814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BB210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6298771" w14:textId="77777777" w:rsidTr="009504E0">
        <w:trPr>
          <w:trHeight w:val="255"/>
        </w:trPr>
        <w:tc>
          <w:tcPr>
            <w:tcW w:w="2114" w:type="pct"/>
            <w:shd w:val="clear" w:color="auto" w:fill="auto"/>
            <w:vAlign w:val="bottom"/>
            <w:hideMark/>
          </w:tcPr>
          <w:p w14:paraId="2520F69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CA02D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7F23E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71.139,42</w:t>
            </w:r>
          </w:p>
        </w:tc>
        <w:tc>
          <w:tcPr>
            <w:tcW w:w="573" w:type="pct"/>
            <w:shd w:val="clear" w:color="auto" w:fill="auto"/>
            <w:noWrap/>
            <w:vAlign w:val="bottom"/>
            <w:hideMark/>
          </w:tcPr>
          <w:p w14:paraId="134F4A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FC46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358C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2E23EB0" w14:textId="77777777" w:rsidTr="009504E0">
        <w:trPr>
          <w:trHeight w:val="255"/>
        </w:trPr>
        <w:tc>
          <w:tcPr>
            <w:tcW w:w="2114" w:type="pct"/>
            <w:shd w:val="clear" w:color="auto" w:fill="auto"/>
            <w:vAlign w:val="bottom"/>
            <w:hideMark/>
          </w:tcPr>
          <w:p w14:paraId="323DF7E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E5D50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F2E0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71.139,42</w:t>
            </w:r>
          </w:p>
        </w:tc>
        <w:tc>
          <w:tcPr>
            <w:tcW w:w="573" w:type="pct"/>
            <w:shd w:val="clear" w:color="auto" w:fill="auto"/>
            <w:noWrap/>
            <w:vAlign w:val="bottom"/>
            <w:hideMark/>
          </w:tcPr>
          <w:p w14:paraId="7C96E3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ABEF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11D4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27C12CC" w14:textId="77777777" w:rsidTr="009504E0">
        <w:trPr>
          <w:trHeight w:val="510"/>
        </w:trPr>
        <w:tc>
          <w:tcPr>
            <w:tcW w:w="2114" w:type="pct"/>
            <w:shd w:val="clear" w:color="000000" w:fill="CCCCFF"/>
            <w:vAlign w:val="bottom"/>
            <w:hideMark/>
          </w:tcPr>
          <w:p w14:paraId="6C8BD22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K115607 REKONSTRUKCIJA I DOGRADNJA DJEČJEG VRTIĆA SJENČICA</w:t>
            </w:r>
          </w:p>
        </w:tc>
        <w:tc>
          <w:tcPr>
            <w:tcW w:w="573" w:type="pct"/>
            <w:shd w:val="clear" w:color="000000" w:fill="CCCCFF"/>
            <w:noWrap/>
            <w:vAlign w:val="bottom"/>
            <w:hideMark/>
          </w:tcPr>
          <w:p w14:paraId="4B0947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E0062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125.688,50</w:t>
            </w:r>
          </w:p>
        </w:tc>
        <w:tc>
          <w:tcPr>
            <w:tcW w:w="573" w:type="pct"/>
            <w:shd w:val="clear" w:color="000000" w:fill="CCCCFF"/>
            <w:noWrap/>
            <w:vAlign w:val="bottom"/>
            <w:hideMark/>
          </w:tcPr>
          <w:p w14:paraId="2FCC14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32978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8FEFC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0310000" w14:textId="77777777" w:rsidTr="009504E0">
        <w:trPr>
          <w:trHeight w:val="255"/>
        </w:trPr>
        <w:tc>
          <w:tcPr>
            <w:tcW w:w="2114" w:type="pct"/>
            <w:shd w:val="clear" w:color="000000" w:fill="FFFF99"/>
            <w:vAlign w:val="bottom"/>
            <w:hideMark/>
          </w:tcPr>
          <w:p w14:paraId="2CE9F53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6707E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4A7EC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4.645,30</w:t>
            </w:r>
          </w:p>
        </w:tc>
        <w:tc>
          <w:tcPr>
            <w:tcW w:w="573" w:type="pct"/>
            <w:shd w:val="clear" w:color="000000" w:fill="FFFF99"/>
            <w:noWrap/>
            <w:vAlign w:val="bottom"/>
            <w:hideMark/>
          </w:tcPr>
          <w:p w14:paraId="7932BF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AE275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CBE7D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3E0F5A7" w14:textId="77777777" w:rsidTr="009504E0">
        <w:trPr>
          <w:trHeight w:val="255"/>
        </w:trPr>
        <w:tc>
          <w:tcPr>
            <w:tcW w:w="2114" w:type="pct"/>
            <w:shd w:val="clear" w:color="auto" w:fill="auto"/>
            <w:vAlign w:val="bottom"/>
            <w:hideMark/>
          </w:tcPr>
          <w:p w14:paraId="12D9D07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91F8E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BB9D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w:t>
            </w:r>
          </w:p>
        </w:tc>
        <w:tc>
          <w:tcPr>
            <w:tcW w:w="573" w:type="pct"/>
            <w:shd w:val="clear" w:color="auto" w:fill="auto"/>
            <w:noWrap/>
            <w:vAlign w:val="bottom"/>
            <w:hideMark/>
          </w:tcPr>
          <w:p w14:paraId="6A904B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CAB7F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37D9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B0F5D1" w14:textId="77777777" w:rsidTr="009504E0">
        <w:trPr>
          <w:trHeight w:val="255"/>
        </w:trPr>
        <w:tc>
          <w:tcPr>
            <w:tcW w:w="2114" w:type="pct"/>
            <w:shd w:val="clear" w:color="auto" w:fill="auto"/>
            <w:vAlign w:val="bottom"/>
            <w:hideMark/>
          </w:tcPr>
          <w:p w14:paraId="783CF7F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560263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A0AD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4.645,30</w:t>
            </w:r>
          </w:p>
        </w:tc>
        <w:tc>
          <w:tcPr>
            <w:tcW w:w="573" w:type="pct"/>
            <w:shd w:val="clear" w:color="auto" w:fill="auto"/>
            <w:noWrap/>
            <w:vAlign w:val="bottom"/>
            <w:hideMark/>
          </w:tcPr>
          <w:p w14:paraId="1324EF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0CEE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1F3A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402F7EF" w14:textId="77777777" w:rsidTr="009504E0">
        <w:trPr>
          <w:trHeight w:val="255"/>
        </w:trPr>
        <w:tc>
          <w:tcPr>
            <w:tcW w:w="2114" w:type="pct"/>
            <w:shd w:val="clear" w:color="000000" w:fill="FFFFCC"/>
            <w:vAlign w:val="bottom"/>
            <w:hideMark/>
          </w:tcPr>
          <w:p w14:paraId="11D312F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698C59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84D1C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20.067,69</w:t>
            </w:r>
          </w:p>
        </w:tc>
        <w:tc>
          <w:tcPr>
            <w:tcW w:w="573" w:type="pct"/>
            <w:shd w:val="clear" w:color="000000" w:fill="FFFFCC"/>
            <w:noWrap/>
            <w:vAlign w:val="bottom"/>
            <w:hideMark/>
          </w:tcPr>
          <w:p w14:paraId="514675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71D4F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A8A6E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2ACF7F2" w14:textId="77777777" w:rsidTr="009504E0">
        <w:trPr>
          <w:trHeight w:val="255"/>
        </w:trPr>
        <w:tc>
          <w:tcPr>
            <w:tcW w:w="2114" w:type="pct"/>
            <w:shd w:val="clear" w:color="auto" w:fill="auto"/>
            <w:vAlign w:val="bottom"/>
            <w:hideMark/>
          </w:tcPr>
          <w:p w14:paraId="60EE813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8E0CC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1F19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20.067,69</w:t>
            </w:r>
          </w:p>
        </w:tc>
        <w:tc>
          <w:tcPr>
            <w:tcW w:w="573" w:type="pct"/>
            <w:shd w:val="clear" w:color="auto" w:fill="auto"/>
            <w:noWrap/>
            <w:vAlign w:val="bottom"/>
            <w:hideMark/>
          </w:tcPr>
          <w:p w14:paraId="7B1352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524C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4519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9A0108" w14:textId="77777777" w:rsidTr="009504E0">
        <w:trPr>
          <w:trHeight w:val="255"/>
        </w:trPr>
        <w:tc>
          <w:tcPr>
            <w:tcW w:w="2114" w:type="pct"/>
            <w:shd w:val="clear" w:color="auto" w:fill="auto"/>
            <w:vAlign w:val="bottom"/>
            <w:hideMark/>
          </w:tcPr>
          <w:p w14:paraId="00B0E1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CB9CB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EB8AB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20.067,69</w:t>
            </w:r>
          </w:p>
        </w:tc>
        <w:tc>
          <w:tcPr>
            <w:tcW w:w="573" w:type="pct"/>
            <w:shd w:val="clear" w:color="auto" w:fill="auto"/>
            <w:noWrap/>
            <w:vAlign w:val="bottom"/>
            <w:hideMark/>
          </w:tcPr>
          <w:p w14:paraId="2DAA6F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91A7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DD06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276B4EA" w14:textId="77777777" w:rsidTr="009504E0">
        <w:trPr>
          <w:trHeight w:val="510"/>
        </w:trPr>
        <w:tc>
          <w:tcPr>
            <w:tcW w:w="2114" w:type="pct"/>
            <w:shd w:val="clear" w:color="000000" w:fill="FFFF99"/>
            <w:vAlign w:val="bottom"/>
            <w:hideMark/>
          </w:tcPr>
          <w:p w14:paraId="08264CA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405848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5D819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61.158,67</w:t>
            </w:r>
          </w:p>
        </w:tc>
        <w:tc>
          <w:tcPr>
            <w:tcW w:w="573" w:type="pct"/>
            <w:shd w:val="clear" w:color="000000" w:fill="FFFF99"/>
            <w:noWrap/>
            <w:vAlign w:val="bottom"/>
            <w:hideMark/>
          </w:tcPr>
          <w:p w14:paraId="1E4DF5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FD611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268B7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67D6596" w14:textId="77777777" w:rsidTr="009504E0">
        <w:trPr>
          <w:trHeight w:val="255"/>
        </w:trPr>
        <w:tc>
          <w:tcPr>
            <w:tcW w:w="2114" w:type="pct"/>
            <w:shd w:val="clear" w:color="auto" w:fill="auto"/>
            <w:vAlign w:val="bottom"/>
            <w:hideMark/>
          </w:tcPr>
          <w:p w14:paraId="6F0723F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FFC76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5A10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61.158,67</w:t>
            </w:r>
          </w:p>
        </w:tc>
        <w:tc>
          <w:tcPr>
            <w:tcW w:w="573" w:type="pct"/>
            <w:shd w:val="clear" w:color="auto" w:fill="auto"/>
            <w:noWrap/>
            <w:vAlign w:val="bottom"/>
            <w:hideMark/>
          </w:tcPr>
          <w:p w14:paraId="0148D9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D379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E6DB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0B9060D" w14:textId="77777777" w:rsidTr="009504E0">
        <w:trPr>
          <w:trHeight w:val="255"/>
        </w:trPr>
        <w:tc>
          <w:tcPr>
            <w:tcW w:w="2114" w:type="pct"/>
            <w:shd w:val="clear" w:color="auto" w:fill="auto"/>
            <w:vAlign w:val="bottom"/>
            <w:hideMark/>
          </w:tcPr>
          <w:p w14:paraId="53AF0B0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D46D5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81ED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61.158,67</w:t>
            </w:r>
          </w:p>
        </w:tc>
        <w:tc>
          <w:tcPr>
            <w:tcW w:w="573" w:type="pct"/>
            <w:shd w:val="clear" w:color="auto" w:fill="auto"/>
            <w:noWrap/>
            <w:vAlign w:val="bottom"/>
            <w:hideMark/>
          </w:tcPr>
          <w:p w14:paraId="10798D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3FAC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B697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B8AC5C7" w14:textId="77777777" w:rsidTr="009504E0">
        <w:trPr>
          <w:trHeight w:val="255"/>
        </w:trPr>
        <w:tc>
          <w:tcPr>
            <w:tcW w:w="2114" w:type="pct"/>
            <w:shd w:val="clear" w:color="000000" w:fill="FFFF99"/>
            <w:vAlign w:val="bottom"/>
            <w:hideMark/>
          </w:tcPr>
          <w:p w14:paraId="652A122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1A07AF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3DAE3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FFFF99"/>
            <w:noWrap/>
            <w:vAlign w:val="bottom"/>
            <w:hideMark/>
          </w:tcPr>
          <w:p w14:paraId="6F5650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D52CF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CEEFF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FB15C2E" w14:textId="77777777" w:rsidTr="009504E0">
        <w:trPr>
          <w:trHeight w:val="255"/>
        </w:trPr>
        <w:tc>
          <w:tcPr>
            <w:tcW w:w="2114" w:type="pct"/>
            <w:shd w:val="clear" w:color="auto" w:fill="auto"/>
            <w:vAlign w:val="bottom"/>
            <w:hideMark/>
          </w:tcPr>
          <w:p w14:paraId="05D23BB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D4975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2CCA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6F6709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E6A9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F562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5545FCE" w14:textId="77777777" w:rsidTr="009504E0">
        <w:trPr>
          <w:trHeight w:val="255"/>
        </w:trPr>
        <w:tc>
          <w:tcPr>
            <w:tcW w:w="2114" w:type="pct"/>
            <w:shd w:val="clear" w:color="auto" w:fill="auto"/>
            <w:vAlign w:val="bottom"/>
            <w:hideMark/>
          </w:tcPr>
          <w:p w14:paraId="2229FED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402360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831E8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1DAA92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3B54E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9887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7A380AC" w14:textId="77777777" w:rsidTr="009504E0">
        <w:trPr>
          <w:trHeight w:val="255"/>
        </w:trPr>
        <w:tc>
          <w:tcPr>
            <w:tcW w:w="2114" w:type="pct"/>
            <w:shd w:val="clear" w:color="000000" w:fill="9999FF"/>
            <w:vAlign w:val="bottom"/>
            <w:hideMark/>
          </w:tcPr>
          <w:p w14:paraId="60EC2B0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1157 IZGRADNJA ŠKOLSKIH PROSTORA</w:t>
            </w:r>
          </w:p>
        </w:tc>
        <w:tc>
          <w:tcPr>
            <w:tcW w:w="573" w:type="pct"/>
            <w:shd w:val="clear" w:color="000000" w:fill="9999FF"/>
            <w:noWrap/>
            <w:vAlign w:val="bottom"/>
            <w:hideMark/>
          </w:tcPr>
          <w:p w14:paraId="5F3C0A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568.716,23</w:t>
            </w:r>
          </w:p>
        </w:tc>
        <w:tc>
          <w:tcPr>
            <w:tcW w:w="573" w:type="pct"/>
            <w:shd w:val="clear" w:color="000000" w:fill="9999FF"/>
            <w:noWrap/>
            <w:vAlign w:val="bottom"/>
            <w:hideMark/>
          </w:tcPr>
          <w:p w14:paraId="1D614C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732.550,40</w:t>
            </w:r>
          </w:p>
        </w:tc>
        <w:tc>
          <w:tcPr>
            <w:tcW w:w="573" w:type="pct"/>
            <w:shd w:val="clear" w:color="000000" w:fill="9999FF"/>
            <w:noWrap/>
            <w:vAlign w:val="bottom"/>
            <w:hideMark/>
          </w:tcPr>
          <w:p w14:paraId="38D300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11D8DE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47CA3A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DB997C4" w14:textId="77777777" w:rsidTr="009504E0">
        <w:trPr>
          <w:trHeight w:val="510"/>
        </w:trPr>
        <w:tc>
          <w:tcPr>
            <w:tcW w:w="2114" w:type="pct"/>
            <w:shd w:val="clear" w:color="000000" w:fill="CCCCFF"/>
            <w:vAlign w:val="bottom"/>
            <w:hideMark/>
          </w:tcPr>
          <w:p w14:paraId="468BFD1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K115701 IZGRADNJA I REKONSTRUKCIJA OSNOVNIH ŠKOLA U GRADU OSIJEKU</w:t>
            </w:r>
          </w:p>
        </w:tc>
        <w:tc>
          <w:tcPr>
            <w:tcW w:w="573" w:type="pct"/>
            <w:shd w:val="clear" w:color="000000" w:fill="CCCCFF"/>
            <w:noWrap/>
            <w:vAlign w:val="bottom"/>
            <w:hideMark/>
          </w:tcPr>
          <w:p w14:paraId="0379DE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55DCC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732.550,40</w:t>
            </w:r>
          </w:p>
        </w:tc>
        <w:tc>
          <w:tcPr>
            <w:tcW w:w="573" w:type="pct"/>
            <w:shd w:val="clear" w:color="000000" w:fill="CCCCFF"/>
            <w:noWrap/>
            <w:vAlign w:val="bottom"/>
            <w:hideMark/>
          </w:tcPr>
          <w:p w14:paraId="2A7875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A50B0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483BF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4DC101B" w14:textId="77777777" w:rsidTr="009504E0">
        <w:trPr>
          <w:trHeight w:val="255"/>
        </w:trPr>
        <w:tc>
          <w:tcPr>
            <w:tcW w:w="2114" w:type="pct"/>
            <w:shd w:val="clear" w:color="000000" w:fill="FFFF99"/>
            <w:vAlign w:val="bottom"/>
            <w:hideMark/>
          </w:tcPr>
          <w:p w14:paraId="23FFEA6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BCF83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2F76D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99"/>
            <w:noWrap/>
            <w:vAlign w:val="bottom"/>
            <w:hideMark/>
          </w:tcPr>
          <w:p w14:paraId="792907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60157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C8747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5267A8F" w14:textId="77777777" w:rsidTr="009504E0">
        <w:trPr>
          <w:trHeight w:val="255"/>
        </w:trPr>
        <w:tc>
          <w:tcPr>
            <w:tcW w:w="2114" w:type="pct"/>
            <w:shd w:val="clear" w:color="auto" w:fill="auto"/>
            <w:vAlign w:val="bottom"/>
            <w:hideMark/>
          </w:tcPr>
          <w:p w14:paraId="09629FB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79538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2B388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5C7EAC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2A9E6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ED74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84E172" w14:textId="77777777" w:rsidTr="009504E0">
        <w:trPr>
          <w:trHeight w:val="255"/>
        </w:trPr>
        <w:tc>
          <w:tcPr>
            <w:tcW w:w="2114" w:type="pct"/>
            <w:shd w:val="clear" w:color="auto" w:fill="auto"/>
            <w:vAlign w:val="bottom"/>
            <w:hideMark/>
          </w:tcPr>
          <w:p w14:paraId="0038875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3AD8B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DBAD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1D9709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425D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F832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8DD327E" w14:textId="77777777" w:rsidTr="009504E0">
        <w:trPr>
          <w:trHeight w:val="255"/>
        </w:trPr>
        <w:tc>
          <w:tcPr>
            <w:tcW w:w="2114" w:type="pct"/>
            <w:shd w:val="clear" w:color="000000" w:fill="FFFFCC"/>
            <w:vAlign w:val="bottom"/>
            <w:hideMark/>
          </w:tcPr>
          <w:p w14:paraId="72C9AB6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3DC26C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6D13C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w:t>
            </w:r>
          </w:p>
        </w:tc>
        <w:tc>
          <w:tcPr>
            <w:tcW w:w="573" w:type="pct"/>
            <w:shd w:val="clear" w:color="000000" w:fill="FFFFCC"/>
            <w:noWrap/>
            <w:vAlign w:val="bottom"/>
            <w:hideMark/>
          </w:tcPr>
          <w:p w14:paraId="03FECE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1453F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8A599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AF2C8BC" w14:textId="77777777" w:rsidTr="009504E0">
        <w:trPr>
          <w:trHeight w:val="255"/>
        </w:trPr>
        <w:tc>
          <w:tcPr>
            <w:tcW w:w="2114" w:type="pct"/>
            <w:shd w:val="clear" w:color="auto" w:fill="auto"/>
            <w:vAlign w:val="bottom"/>
            <w:hideMark/>
          </w:tcPr>
          <w:p w14:paraId="78E6D1A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A06EC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9CB7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452E09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3826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324E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C945F94" w14:textId="77777777" w:rsidTr="009504E0">
        <w:trPr>
          <w:trHeight w:val="255"/>
        </w:trPr>
        <w:tc>
          <w:tcPr>
            <w:tcW w:w="2114" w:type="pct"/>
            <w:shd w:val="clear" w:color="auto" w:fill="auto"/>
            <w:vAlign w:val="bottom"/>
            <w:hideMark/>
          </w:tcPr>
          <w:p w14:paraId="4F0BDDF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54E33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2BE3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52C245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F29B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5654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90AF6BF" w14:textId="77777777" w:rsidTr="009504E0">
        <w:trPr>
          <w:trHeight w:val="510"/>
        </w:trPr>
        <w:tc>
          <w:tcPr>
            <w:tcW w:w="2114" w:type="pct"/>
            <w:shd w:val="clear" w:color="000000" w:fill="FFFF99"/>
            <w:vAlign w:val="bottom"/>
            <w:hideMark/>
          </w:tcPr>
          <w:p w14:paraId="5323800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4.8. Kapitalne pomoći temeljem prijenosa sredstava EU i od međunarodnih organizacija</w:t>
            </w:r>
          </w:p>
        </w:tc>
        <w:tc>
          <w:tcPr>
            <w:tcW w:w="573" w:type="pct"/>
            <w:shd w:val="clear" w:color="000000" w:fill="FFFF99"/>
            <w:noWrap/>
            <w:vAlign w:val="bottom"/>
            <w:hideMark/>
          </w:tcPr>
          <w:p w14:paraId="13F3E0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DED7C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230.353,71</w:t>
            </w:r>
          </w:p>
        </w:tc>
        <w:tc>
          <w:tcPr>
            <w:tcW w:w="573" w:type="pct"/>
            <w:shd w:val="clear" w:color="000000" w:fill="FFFF99"/>
            <w:noWrap/>
            <w:vAlign w:val="bottom"/>
            <w:hideMark/>
          </w:tcPr>
          <w:p w14:paraId="6AE0DC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F6635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F1440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6CBCD27" w14:textId="77777777" w:rsidTr="009504E0">
        <w:trPr>
          <w:trHeight w:val="255"/>
        </w:trPr>
        <w:tc>
          <w:tcPr>
            <w:tcW w:w="2114" w:type="pct"/>
            <w:shd w:val="clear" w:color="auto" w:fill="auto"/>
            <w:vAlign w:val="bottom"/>
            <w:hideMark/>
          </w:tcPr>
          <w:p w14:paraId="44A8C6D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9E01A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54C5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230.353,71</w:t>
            </w:r>
          </w:p>
        </w:tc>
        <w:tc>
          <w:tcPr>
            <w:tcW w:w="573" w:type="pct"/>
            <w:shd w:val="clear" w:color="auto" w:fill="auto"/>
            <w:noWrap/>
            <w:vAlign w:val="bottom"/>
            <w:hideMark/>
          </w:tcPr>
          <w:p w14:paraId="602423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6C1D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FAA91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BABE44" w14:textId="77777777" w:rsidTr="009504E0">
        <w:trPr>
          <w:trHeight w:val="255"/>
        </w:trPr>
        <w:tc>
          <w:tcPr>
            <w:tcW w:w="2114" w:type="pct"/>
            <w:shd w:val="clear" w:color="auto" w:fill="auto"/>
            <w:vAlign w:val="bottom"/>
            <w:hideMark/>
          </w:tcPr>
          <w:p w14:paraId="138A39E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8DCC3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4B1B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230.353,71</w:t>
            </w:r>
          </w:p>
        </w:tc>
        <w:tc>
          <w:tcPr>
            <w:tcW w:w="573" w:type="pct"/>
            <w:shd w:val="clear" w:color="auto" w:fill="auto"/>
            <w:noWrap/>
            <w:vAlign w:val="bottom"/>
            <w:hideMark/>
          </w:tcPr>
          <w:p w14:paraId="4471FA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B6A3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B540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DD5112A" w14:textId="77777777" w:rsidTr="009504E0">
        <w:trPr>
          <w:trHeight w:val="255"/>
        </w:trPr>
        <w:tc>
          <w:tcPr>
            <w:tcW w:w="2114" w:type="pct"/>
            <w:shd w:val="clear" w:color="000000" w:fill="FFFF99"/>
            <w:vAlign w:val="bottom"/>
            <w:hideMark/>
          </w:tcPr>
          <w:p w14:paraId="6E22228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2E9357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5826E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422.563,01</w:t>
            </w:r>
          </w:p>
        </w:tc>
        <w:tc>
          <w:tcPr>
            <w:tcW w:w="573" w:type="pct"/>
            <w:shd w:val="clear" w:color="000000" w:fill="FFFF99"/>
            <w:noWrap/>
            <w:vAlign w:val="bottom"/>
            <w:hideMark/>
          </w:tcPr>
          <w:p w14:paraId="57E616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10279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6FCB3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10DD808" w14:textId="77777777" w:rsidTr="009504E0">
        <w:trPr>
          <w:trHeight w:val="255"/>
        </w:trPr>
        <w:tc>
          <w:tcPr>
            <w:tcW w:w="2114" w:type="pct"/>
            <w:shd w:val="clear" w:color="auto" w:fill="auto"/>
            <w:vAlign w:val="bottom"/>
            <w:hideMark/>
          </w:tcPr>
          <w:p w14:paraId="520063A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3FAFC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B541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422.563,01</w:t>
            </w:r>
          </w:p>
        </w:tc>
        <w:tc>
          <w:tcPr>
            <w:tcW w:w="573" w:type="pct"/>
            <w:shd w:val="clear" w:color="auto" w:fill="auto"/>
            <w:noWrap/>
            <w:vAlign w:val="bottom"/>
            <w:hideMark/>
          </w:tcPr>
          <w:p w14:paraId="0AAEAD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4720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B2C4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9BB56AA" w14:textId="77777777" w:rsidTr="009504E0">
        <w:trPr>
          <w:trHeight w:val="255"/>
        </w:trPr>
        <w:tc>
          <w:tcPr>
            <w:tcW w:w="2114" w:type="pct"/>
            <w:shd w:val="clear" w:color="auto" w:fill="auto"/>
            <w:vAlign w:val="bottom"/>
            <w:hideMark/>
          </w:tcPr>
          <w:p w14:paraId="6B25A51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E3C2D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9E7A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422.563,01</w:t>
            </w:r>
          </w:p>
        </w:tc>
        <w:tc>
          <w:tcPr>
            <w:tcW w:w="573" w:type="pct"/>
            <w:shd w:val="clear" w:color="auto" w:fill="auto"/>
            <w:noWrap/>
            <w:vAlign w:val="bottom"/>
            <w:hideMark/>
          </w:tcPr>
          <w:p w14:paraId="2BD822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B6CA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8FA5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2D81734" w14:textId="77777777" w:rsidTr="009504E0">
        <w:trPr>
          <w:trHeight w:val="255"/>
        </w:trPr>
        <w:tc>
          <w:tcPr>
            <w:tcW w:w="2114" w:type="pct"/>
            <w:shd w:val="clear" w:color="000000" w:fill="CCCCFF"/>
            <w:vAlign w:val="bottom"/>
            <w:hideMark/>
          </w:tcPr>
          <w:p w14:paraId="52F8B18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K115703 IZGRADNJA OŠ BRIJEŠĆE</w:t>
            </w:r>
          </w:p>
        </w:tc>
        <w:tc>
          <w:tcPr>
            <w:tcW w:w="573" w:type="pct"/>
            <w:shd w:val="clear" w:color="000000" w:fill="CCCCFF"/>
            <w:noWrap/>
            <w:vAlign w:val="bottom"/>
            <w:hideMark/>
          </w:tcPr>
          <w:p w14:paraId="29BEF5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169.634,89</w:t>
            </w:r>
          </w:p>
        </w:tc>
        <w:tc>
          <w:tcPr>
            <w:tcW w:w="573" w:type="pct"/>
            <w:shd w:val="clear" w:color="000000" w:fill="CCCCFF"/>
            <w:noWrap/>
            <w:vAlign w:val="bottom"/>
            <w:hideMark/>
          </w:tcPr>
          <w:p w14:paraId="1DD008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0E011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F1E1E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19071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A6DC34B" w14:textId="77777777" w:rsidTr="009504E0">
        <w:trPr>
          <w:trHeight w:val="255"/>
        </w:trPr>
        <w:tc>
          <w:tcPr>
            <w:tcW w:w="2114" w:type="pct"/>
            <w:shd w:val="clear" w:color="000000" w:fill="FFFF99"/>
            <w:vAlign w:val="bottom"/>
            <w:hideMark/>
          </w:tcPr>
          <w:p w14:paraId="06FEDF0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1.2. Decentralizirana funkcija-osnovno školstvo</w:t>
            </w:r>
          </w:p>
        </w:tc>
        <w:tc>
          <w:tcPr>
            <w:tcW w:w="573" w:type="pct"/>
            <w:shd w:val="clear" w:color="000000" w:fill="FFFF99"/>
            <w:noWrap/>
            <w:vAlign w:val="bottom"/>
            <w:hideMark/>
          </w:tcPr>
          <w:p w14:paraId="7ABEC3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169.634,89</w:t>
            </w:r>
          </w:p>
        </w:tc>
        <w:tc>
          <w:tcPr>
            <w:tcW w:w="573" w:type="pct"/>
            <w:shd w:val="clear" w:color="000000" w:fill="FFFF99"/>
            <w:noWrap/>
            <w:vAlign w:val="bottom"/>
            <w:hideMark/>
          </w:tcPr>
          <w:p w14:paraId="034DD8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C7491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F0C6A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A62AA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384492C" w14:textId="77777777" w:rsidTr="009504E0">
        <w:trPr>
          <w:trHeight w:val="255"/>
        </w:trPr>
        <w:tc>
          <w:tcPr>
            <w:tcW w:w="2114" w:type="pct"/>
            <w:shd w:val="clear" w:color="auto" w:fill="auto"/>
            <w:vAlign w:val="bottom"/>
            <w:hideMark/>
          </w:tcPr>
          <w:p w14:paraId="5FEA20E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3FC7C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169.634,89</w:t>
            </w:r>
          </w:p>
        </w:tc>
        <w:tc>
          <w:tcPr>
            <w:tcW w:w="573" w:type="pct"/>
            <w:shd w:val="clear" w:color="auto" w:fill="auto"/>
            <w:noWrap/>
            <w:vAlign w:val="bottom"/>
            <w:hideMark/>
          </w:tcPr>
          <w:p w14:paraId="78300B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44E5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213D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3271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BD8251" w14:textId="77777777" w:rsidTr="009504E0">
        <w:trPr>
          <w:trHeight w:val="255"/>
        </w:trPr>
        <w:tc>
          <w:tcPr>
            <w:tcW w:w="2114" w:type="pct"/>
            <w:shd w:val="clear" w:color="auto" w:fill="auto"/>
            <w:vAlign w:val="bottom"/>
            <w:hideMark/>
          </w:tcPr>
          <w:p w14:paraId="44F8034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9A1F8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169.634,89</w:t>
            </w:r>
          </w:p>
        </w:tc>
        <w:tc>
          <w:tcPr>
            <w:tcW w:w="573" w:type="pct"/>
            <w:shd w:val="clear" w:color="auto" w:fill="auto"/>
            <w:noWrap/>
            <w:vAlign w:val="bottom"/>
            <w:hideMark/>
          </w:tcPr>
          <w:p w14:paraId="55D4C9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3EE7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423D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2E36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4E79E70" w14:textId="77777777" w:rsidTr="009504E0">
        <w:trPr>
          <w:trHeight w:val="255"/>
        </w:trPr>
        <w:tc>
          <w:tcPr>
            <w:tcW w:w="2114" w:type="pct"/>
            <w:shd w:val="clear" w:color="000000" w:fill="CCCCFF"/>
            <w:vAlign w:val="bottom"/>
            <w:hideMark/>
          </w:tcPr>
          <w:p w14:paraId="773D4C7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K115704 IZGRADNJA OŠ MLADOST</w:t>
            </w:r>
          </w:p>
        </w:tc>
        <w:tc>
          <w:tcPr>
            <w:tcW w:w="573" w:type="pct"/>
            <w:shd w:val="clear" w:color="000000" w:fill="CCCCFF"/>
            <w:noWrap/>
            <w:vAlign w:val="bottom"/>
            <w:hideMark/>
          </w:tcPr>
          <w:p w14:paraId="05AB78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399.081,34</w:t>
            </w:r>
          </w:p>
        </w:tc>
        <w:tc>
          <w:tcPr>
            <w:tcW w:w="573" w:type="pct"/>
            <w:shd w:val="clear" w:color="000000" w:fill="CCCCFF"/>
            <w:noWrap/>
            <w:vAlign w:val="bottom"/>
            <w:hideMark/>
          </w:tcPr>
          <w:p w14:paraId="1E4AF42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C84CC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DB7E8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37004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CCF9374" w14:textId="77777777" w:rsidTr="009504E0">
        <w:trPr>
          <w:trHeight w:val="255"/>
        </w:trPr>
        <w:tc>
          <w:tcPr>
            <w:tcW w:w="2114" w:type="pct"/>
            <w:shd w:val="clear" w:color="000000" w:fill="FFFF99"/>
            <w:vAlign w:val="bottom"/>
            <w:hideMark/>
          </w:tcPr>
          <w:p w14:paraId="04B608F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568333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19.811,33</w:t>
            </w:r>
          </w:p>
        </w:tc>
        <w:tc>
          <w:tcPr>
            <w:tcW w:w="573" w:type="pct"/>
            <w:shd w:val="clear" w:color="000000" w:fill="FFFF99"/>
            <w:noWrap/>
            <w:vAlign w:val="bottom"/>
            <w:hideMark/>
          </w:tcPr>
          <w:p w14:paraId="026C65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373BF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A84A2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D4CA6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905FFD6" w14:textId="77777777" w:rsidTr="009504E0">
        <w:trPr>
          <w:trHeight w:val="255"/>
        </w:trPr>
        <w:tc>
          <w:tcPr>
            <w:tcW w:w="2114" w:type="pct"/>
            <w:shd w:val="clear" w:color="auto" w:fill="auto"/>
            <w:vAlign w:val="bottom"/>
            <w:hideMark/>
          </w:tcPr>
          <w:p w14:paraId="52589A7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C2997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19.811,33</w:t>
            </w:r>
          </w:p>
        </w:tc>
        <w:tc>
          <w:tcPr>
            <w:tcW w:w="573" w:type="pct"/>
            <w:shd w:val="clear" w:color="auto" w:fill="auto"/>
            <w:noWrap/>
            <w:vAlign w:val="bottom"/>
            <w:hideMark/>
          </w:tcPr>
          <w:p w14:paraId="52A9AB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221CB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8472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52B60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575C91" w14:textId="77777777" w:rsidTr="009504E0">
        <w:trPr>
          <w:trHeight w:val="255"/>
        </w:trPr>
        <w:tc>
          <w:tcPr>
            <w:tcW w:w="2114" w:type="pct"/>
            <w:shd w:val="clear" w:color="auto" w:fill="auto"/>
            <w:vAlign w:val="bottom"/>
            <w:hideMark/>
          </w:tcPr>
          <w:p w14:paraId="3634973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A994C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19.811,33</w:t>
            </w:r>
          </w:p>
        </w:tc>
        <w:tc>
          <w:tcPr>
            <w:tcW w:w="573" w:type="pct"/>
            <w:shd w:val="clear" w:color="auto" w:fill="auto"/>
            <w:noWrap/>
            <w:vAlign w:val="bottom"/>
            <w:hideMark/>
          </w:tcPr>
          <w:p w14:paraId="062912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AF73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5FB68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EF6F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FD6354B" w14:textId="77777777" w:rsidTr="009504E0">
        <w:trPr>
          <w:trHeight w:val="255"/>
        </w:trPr>
        <w:tc>
          <w:tcPr>
            <w:tcW w:w="2114" w:type="pct"/>
            <w:shd w:val="clear" w:color="000000" w:fill="FFFF99"/>
            <w:vAlign w:val="bottom"/>
            <w:hideMark/>
          </w:tcPr>
          <w:p w14:paraId="7287034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4095F4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379.270,01</w:t>
            </w:r>
          </w:p>
        </w:tc>
        <w:tc>
          <w:tcPr>
            <w:tcW w:w="573" w:type="pct"/>
            <w:shd w:val="clear" w:color="000000" w:fill="FFFF99"/>
            <w:noWrap/>
            <w:vAlign w:val="bottom"/>
            <w:hideMark/>
          </w:tcPr>
          <w:p w14:paraId="53DEB6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20DD5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7C661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0845A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19168A1" w14:textId="77777777" w:rsidTr="009504E0">
        <w:trPr>
          <w:trHeight w:val="255"/>
        </w:trPr>
        <w:tc>
          <w:tcPr>
            <w:tcW w:w="2114" w:type="pct"/>
            <w:shd w:val="clear" w:color="auto" w:fill="auto"/>
            <w:vAlign w:val="bottom"/>
            <w:hideMark/>
          </w:tcPr>
          <w:p w14:paraId="07C76E1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8D82F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379.270,01</w:t>
            </w:r>
          </w:p>
        </w:tc>
        <w:tc>
          <w:tcPr>
            <w:tcW w:w="573" w:type="pct"/>
            <w:shd w:val="clear" w:color="auto" w:fill="auto"/>
            <w:noWrap/>
            <w:vAlign w:val="bottom"/>
            <w:hideMark/>
          </w:tcPr>
          <w:p w14:paraId="68AB6F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EFA9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47B9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9E57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7F45B4" w14:textId="77777777" w:rsidTr="009504E0">
        <w:trPr>
          <w:trHeight w:val="255"/>
        </w:trPr>
        <w:tc>
          <w:tcPr>
            <w:tcW w:w="2114" w:type="pct"/>
            <w:shd w:val="clear" w:color="auto" w:fill="auto"/>
            <w:vAlign w:val="bottom"/>
            <w:hideMark/>
          </w:tcPr>
          <w:p w14:paraId="0267B9A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04971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379.270,01</w:t>
            </w:r>
          </w:p>
        </w:tc>
        <w:tc>
          <w:tcPr>
            <w:tcW w:w="573" w:type="pct"/>
            <w:shd w:val="clear" w:color="auto" w:fill="auto"/>
            <w:noWrap/>
            <w:vAlign w:val="bottom"/>
            <w:hideMark/>
          </w:tcPr>
          <w:p w14:paraId="7C8829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EAD66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4AA2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5617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B836633" w14:textId="77777777" w:rsidTr="009504E0">
        <w:trPr>
          <w:trHeight w:val="510"/>
        </w:trPr>
        <w:tc>
          <w:tcPr>
            <w:tcW w:w="2114" w:type="pct"/>
            <w:shd w:val="clear" w:color="000000" w:fill="9999FF"/>
            <w:vAlign w:val="bottom"/>
            <w:hideMark/>
          </w:tcPr>
          <w:p w14:paraId="07A1CE5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1158 ENERGETSKA OBNOVA OSNOVNIH ŠKOLA I DJEČJIH VRTIĆA</w:t>
            </w:r>
          </w:p>
        </w:tc>
        <w:tc>
          <w:tcPr>
            <w:tcW w:w="573" w:type="pct"/>
            <w:shd w:val="clear" w:color="000000" w:fill="9999FF"/>
            <w:noWrap/>
            <w:vAlign w:val="bottom"/>
            <w:hideMark/>
          </w:tcPr>
          <w:p w14:paraId="657622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459.639,88</w:t>
            </w:r>
          </w:p>
        </w:tc>
        <w:tc>
          <w:tcPr>
            <w:tcW w:w="573" w:type="pct"/>
            <w:shd w:val="clear" w:color="000000" w:fill="9999FF"/>
            <w:noWrap/>
            <w:vAlign w:val="bottom"/>
            <w:hideMark/>
          </w:tcPr>
          <w:p w14:paraId="002486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997.011,88</w:t>
            </w:r>
          </w:p>
        </w:tc>
        <w:tc>
          <w:tcPr>
            <w:tcW w:w="573" w:type="pct"/>
            <w:shd w:val="clear" w:color="000000" w:fill="9999FF"/>
            <w:noWrap/>
            <w:vAlign w:val="bottom"/>
            <w:hideMark/>
          </w:tcPr>
          <w:p w14:paraId="143A4D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1BBDB8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584D51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8984CCD" w14:textId="77777777" w:rsidTr="009504E0">
        <w:trPr>
          <w:trHeight w:val="510"/>
        </w:trPr>
        <w:tc>
          <w:tcPr>
            <w:tcW w:w="2114" w:type="pct"/>
            <w:shd w:val="clear" w:color="000000" w:fill="CCCCFF"/>
            <w:vAlign w:val="bottom"/>
            <w:hideMark/>
          </w:tcPr>
          <w:p w14:paraId="7AF4A5E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A115801 PRIPREMA PROJEKATA U OKVIRU ENERGETSKIH OBNOVA OSNOVNIH ŠKOLA I DJEČJIH VRTIĆA</w:t>
            </w:r>
          </w:p>
        </w:tc>
        <w:tc>
          <w:tcPr>
            <w:tcW w:w="573" w:type="pct"/>
            <w:shd w:val="clear" w:color="000000" w:fill="CCCCFF"/>
            <w:noWrap/>
            <w:vAlign w:val="bottom"/>
            <w:hideMark/>
          </w:tcPr>
          <w:p w14:paraId="168DF7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CCCCFF"/>
            <w:noWrap/>
            <w:vAlign w:val="bottom"/>
            <w:hideMark/>
          </w:tcPr>
          <w:p w14:paraId="5F6535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CCCCFF"/>
            <w:noWrap/>
            <w:vAlign w:val="bottom"/>
            <w:hideMark/>
          </w:tcPr>
          <w:p w14:paraId="48C11E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3BA04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23E5F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DA220BF" w14:textId="77777777" w:rsidTr="009504E0">
        <w:trPr>
          <w:trHeight w:val="255"/>
        </w:trPr>
        <w:tc>
          <w:tcPr>
            <w:tcW w:w="2114" w:type="pct"/>
            <w:shd w:val="clear" w:color="000000" w:fill="FFFF99"/>
            <w:vAlign w:val="bottom"/>
            <w:hideMark/>
          </w:tcPr>
          <w:p w14:paraId="35C74BC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39B231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FFFF99"/>
            <w:noWrap/>
            <w:vAlign w:val="bottom"/>
            <w:hideMark/>
          </w:tcPr>
          <w:p w14:paraId="043188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FFFF99"/>
            <w:noWrap/>
            <w:vAlign w:val="bottom"/>
            <w:hideMark/>
          </w:tcPr>
          <w:p w14:paraId="7B56C2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A7DEE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C214B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7DE328A" w14:textId="77777777" w:rsidTr="009504E0">
        <w:trPr>
          <w:trHeight w:val="255"/>
        </w:trPr>
        <w:tc>
          <w:tcPr>
            <w:tcW w:w="2114" w:type="pct"/>
            <w:shd w:val="clear" w:color="auto" w:fill="auto"/>
            <w:vAlign w:val="bottom"/>
            <w:hideMark/>
          </w:tcPr>
          <w:p w14:paraId="7FCF2B4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9BC58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599EDD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3E966A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7F66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9A34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661B2D4" w14:textId="77777777" w:rsidTr="009504E0">
        <w:trPr>
          <w:trHeight w:val="255"/>
        </w:trPr>
        <w:tc>
          <w:tcPr>
            <w:tcW w:w="2114" w:type="pct"/>
            <w:shd w:val="clear" w:color="auto" w:fill="auto"/>
            <w:vAlign w:val="bottom"/>
            <w:hideMark/>
          </w:tcPr>
          <w:p w14:paraId="4245A75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053141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4DAA61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1C7AC0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3E53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1977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0FC20DB" w14:textId="77777777" w:rsidTr="009504E0">
        <w:trPr>
          <w:trHeight w:val="510"/>
        </w:trPr>
        <w:tc>
          <w:tcPr>
            <w:tcW w:w="2114" w:type="pct"/>
            <w:shd w:val="clear" w:color="000000" w:fill="CCCCFF"/>
            <w:vAlign w:val="bottom"/>
            <w:hideMark/>
          </w:tcPr>
          <w:p w14:paraId="6D16329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K115803 ENERGETSKA OBNOVA OŠ FRANJE KREŽME KK.04.2.1.04.0244.</w:t>
            </w:r>
          </w:p>
        </w:tc>
        <w:tc>
          <w:tcPr>
            <w:tcW w:w="573" w:type="pct"/>
            <w:shd w:val="clear" w:color="000000" w:fill="CCCCFF"/>
            <w:noWrap/>
            <w:vAlign w:val="bottom"/>
            <w:hideMark/>
          </w:tcPr>
          <w:p w14:paraId="07A011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336.946,73</w:t>
            </w:r>
          </w:p>
        </w:tc>
        <w:tc>
          <w:tcPr>
            <w:tcW w:w="573" w:type="pct"/>
            <w:shd w:val="clear" w:color="000000" w:fill="CCCCFF"/>
            <w:noWrap/>
            <w:vAlign w:val="bottom"/>
            <w:hideMark/>
          </w:tcPr>
          <w:p w14:paraId="22D196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740.684,72</w:t>
            </w:r>
          </w:p>
        </w:tc>
        <w:tc>
          <w:tcPr>
            <w:tcW w:w="573" w:type="pct"/>
            <w:shd w:val="clear" w:color="000000" w:fill="CCCCFF"/>
            <w:noWrap/>
            <w:vAlign w:val="bottom"/>
            <w:hideMark/>
          </w:tcPr>
          <w:p w14:paraId="5D8293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56273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D00EC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E3062F0" w14:textId="77777777" w:rsidTr="009504E0">
        <w:trPr>
          <w:trHeight w:val="255"/>
        </w:trPr>
        <w:tc>
          <w:tcPr>
            <w:tcW w:w="2114" w:type="pct"/>
            <w:shd w:val="clear" w:color="000000" w:fill="FFFF99"/>
            <w:vAlign w:val="bottom"/>
            <w:hideMark/>
          </w:tcPr>
          <w:p w14:paraId="4385582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D9303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894,33</w:t>
            </w:r>
          </w:p>
        </w:tc>
        <w:tc>
          <w:tcPr>
            <w:tcW w:w="573" w:type="pct"/>
            <w:shd w:val="clear" w:color="000000" w:fill="FFFF99"/>
            <w:noWrap/>
            <w:vAlign w:val="bottom"/>
            <w:hideMark/>
          </w:tcPr>
          <w:p w14:paraId="3C035F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2.145,59</w:t>
            </w:r>
          </w:p>
        </w:tc>
        <w:tc>
          <w:tcPr>
            <w:tcW w:w="573" w:type="pct"/>
            <w:shd w:val="clear" w:color="000000" w:fill="FFFF99"/>
            <w:noWrap/>
            <w:vAlign w:val="bottom"/>
            <w:hideMark/>
          </w:tcPr>
          <w:p w14:paraId="686EA7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80ECB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AA482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2300A75" w14:textId="77777777" w:rsidTr="009504E0">
        <w:trPr>
          <w:trHeight w:val="255"/>
        </w:trPr>
        <w:tc>
          <w:tcPr>
            <w:tcW w:w="2114" w:type="pct"/>
            <w:shd w:val="clear" w:color="auto" w:fill="auto"/>
            <w:vAlign w:val="bottom"/>
            <w:hideMark/>
          </w:tcPr>
          <w:p w14:paraId="515086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9318E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363,44</w:t>
            </w:r>
          </w:p>
        </w:tc>
        <w:tc>
          <w:tcPr>
            <w:tcW w:w="573" w:type="pct"/>
            <w:shd w:val="clear" w:color="auto" w:fill="auto"/>
            <w:noWrap/>
            <w:vAlign w:val="bottom"/>
            <w:hideMark/>
          </w:tcPr>
          <w:p w14:paraId="1D3D88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688,96</w:t>
            </w:r>
          </w:p>
        </w:tc>
        <w:tc>
          <w:tcPr>
            <w:tcW w:w="573" w:type="pct"/>
            <w:shd w:val="clear" w:color="auto" w:fill="auto"/>
            <w:noWrap/>
            <w:vAlign w:val="bottom"/>
            <w:hideMark/>
          </w:tcPr>
          <w:p w14:paraId="5CB8FD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E6AD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991C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A767AE7" w14:textId="77777777" w:rsidTr="009504E0">
        <w:trPr>
          <w:trHeight w:val="255"/>
        </w:trPr>
        <w:tc>
          <w:tcPr>
            <w:tcW w:w="2114" w:type="pct"/>
            <w:shd w:val="clear" w:color="auto" w:fill="auto"/>
            <w:vAlign w:val="bottom"/>
            <w:hideMark/>
          </w:tcPr>
          <w:p w14:paraId="080DD00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4F30F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363,44</w:t>
            </w:r>
          </w:p>
        </w:tc>
        <w:tc>
          <w:tcPr>
            <w:tcW w:w="573" w:type="pct"/>
            <w:shd w:val="clear" w:color="auto" w:fill="auto"/>
            <w:noWrap/>
            <w:vAlign w:val="bottom"/>
            <w:hideMark/>
          </w:tcPr>
          <w:p w14:paraId="4BB64D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688,96</w:t>
            </w:r>
          </w:p>
        </w:tc>
        <w:tc>
          <w:tcPr>
            <w:tcW w:w="573" w:type="pct"/>
            <w:shd w:val="clear" w:color="auto" w:fill="auto"/>
            <w:noWrap/>
            <w:vAlign w:val="bottom"/>
            <w:hideMark/>
          </w:tcPr>
          <w:p w14:paraId="2BBF80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A296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662F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AD3E446" w14:textId="77777777" w:rsidTr="009504E0">
        <w:trPr>
          <w:trHeight w:val="255"/>
        </w:trPr>
        <w:tc>
          <w:tcPr>
            <w:tcW w:w="2114" w:type="pct"/>
            <w:shd w:val="clear" w:color="auto" w:fill="auto"/>
            <w:vAlign w:val="bottom"/>
            <w:hideMark/>
          </w:tcPr>
          <w:p w14:paraId="6E55CED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CED60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w:t>
            </w:r>
          </w:p>
        </w:tc>
        <w:tc>
          <w:tcPr>
            <w:tcW w:w="573" w:type="pct"/>
            <w:shd w:val="clear" w:color="auto" w:fill="auto"/>
            <w:noWrap/>
            <w:vAlign w:val="bottom"/>
            <w:hideMark/>
          </w:tcPr>
          <w:p w14:paraId="699650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1.456,63</w:t>
            </w:r>
          </w:p>
        </w:tc>
        <w:tc>
          <w:tcPr>
            <w:tcW w:w="573" w:type="pct"/>
            <w:shd w:val="clear" w:color="auto" w:fill="auto"/>
            <w:noWrap/>
            <w:vAlign w:val="bottom"/>
            <w:hideMark/>
          </w:tcPr>
          <w:p w14:paraId="46AAC9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13FC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D705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902EACE" w14:textId="77777777" w:rsidTr="009504E0">
        <w:trPr>
          <w:trHeight w:val="255"/>
        </w:trPr>
        <w:tc>
          <w:tcPr>
            <w:tcW w:w="2114" w:type="pct"/>
            <w:shd w:val="clear" w:color="auto" w:fill="auto"/>
            <w:vAlign w:val="bottom"/>
            <w:hideMark/>
          </w:tcPr>
          <w:p w14:paraId="0DE924E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443972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w:t>
            </w:r>
          </w:p>
        </w:tc>
        <w:tc>
          <w:tcPr>
            <w:tcW w:w="573" w:type="pct"/>
            <w:shd w:val="clear" w:color="auto" w:fill="auto"/>
            <w:noWrap/>
            <w:vAlign w:val="bottom"/>
            <w:hideMark/>
          </w:tcPr>
          <w:p w14:paraId="6AF34E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1.456,63</w:t>
            </w:r>
          </w:p>
        </w:tc>
        <w:tc>
          <w:tcPr>
            <w:tcW w:w="573" w:type="pct"/>
            <w:shd w:val="clear" w:color="auto" w:fill="auto"/>
            <w:noWrap/>
            <w:vAlign w:val="bottom"/>
            <w:hideMark/>
          </w:tcPr>
          <w:p w14:paraId="13115A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D1E2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F458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05FA13F" w14:textId="77777777" w:rsidTr="009504E0">
        <w:trPr>
          <w:trHeight w:val="255"/>
        </w:trPr>
        <w:tc>
          <w:tcPr>
            <w:tcW w:w="2114" w:type="pct"/>
            <w:shd w:val="clear" w:color="000000" w:fill="FFFFCC"/>
            <w:vAlign w:val="bottom"/>
            <w:hideMark/>
          </w:tcPr>
          <w:p w14:paraId="3FF6BD6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77CBE2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109.226,94</w:t>
            </w:r>
          </w:p>
        </w:tc>
        <w:tc>
          <w:tcPr>
            <w:tcW w:w="573" w:type="pct"/>
            <w:shd w:val="clear" w:color="000000" w:fill="FFFFCC"/>
            <w:noWrap/>
            <w:vAlign w:val="bottom"/>
            <w:hideMark/>
          </w:tcPr>
          <w:p w14:paraId="63CB34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27.165,04</w:t>
            </w:r>
          </w:p>
        </w:tc>
        <w:tc>
          <w:tcPr>
            <w:tcW w:w="573" w:type="pct"/>
            <w:shd w:val="clear" w:color="000000" w:fill="FFFFCC"/>
            <w:noWrap/>
            <w:vAlign w:val="bottom"/>
            <w:hideMark/>
          </w:tcPr>
          <w:p w14:paraId="05994C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520C8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5B782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877290D" w14:textId="77777777" w:rsidTr="009504E0">
        <w:trPr>
          <w:trHeight w:val="255"/>
        </w:trPr>
        <w:tc>
          <w:tcPr>
            <w:tcW w:w="2114" w:type="pct"/>
            <w:shd w:val="clear" w:color="auto" w:fill="auto"/>
            <w:vAlign w:val="bottom"/>
            <w:hideMark/>
          </w:tcPr>
          <w:p w14:paraId="1FB9D3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 Rashodi poslovanja                                                                                  </w:t>
            </w:r>
          </w:p>
        </w:tc>
        <w:tc>
          <w:tcPr>
            <w:tcW w:w="573" w:type="pct"/>
            <w:shd w:val="clear" w:color="auto" w:fill="auto"/>
            <w:noWrap/>
            <w:vAlign w:val="bottom"/>
            <w:hideMark/>
          </w:tcPr>
          <w:p w14:paraId="36ED88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2.059,41</w:t>
            </w:r>
          </w:p>
        </w:tc>
        <w:tc>
          <w:tcPr>
            <w:tcW w:w="573" w:type="pct"/>
            <w:shd w:val="clear" w:color="auto" w:fill="auto"/>
            <w:noWrap/>
            <w:vAlign w:val="bottom"/>
            <w:hideMark/>
          </w:tcPr>
          <w:p w14:paraId="51948C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620,48</w:t>
            </w:r>
          </w:p>
        </w:tc>
        <w:tc>
          <w:tcPr>
            <w:tcW w:w="573" w:type="pct"/>
            <w:shd w:val="clear" w:color="auto" w:fill="auto"/>
            <w:noWrap/>
            <w:vAlign w:val="bottom"/>
            <w:hideMark/>
          </w:tcPr>
          <w:p w14:paraId="4AE6D5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973A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9EA5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78FFE0F" w14:textId="77777777" w:rsidTr="009504E0">
        <w:trPr>
          <w:trHeight w:val="255"/>
        </w:trPr>
        <w:tc>
          <w:tcPr>
            <w:tcW w:w="2114" w:type="pct"/>
            <w:shd w:val="clear" w:color="auto" w:fill="auto"/>
            <w:vAlign w:val="bottom"/>
            <w:hideMark/>
          </w:tcPr>
          <w:p w14:paraId="6E6ECCE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BB7E3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2.059,41</w:t>
            </w:r>
          </w:p>
        </w:tc>
        <w:tc>
          <w:tcPr>
            <w:tcW w:w="573" w:type="pct"/>
            <w:shd w:val="clear" w:color="auto" w:fill="auto"/>
            <w:noWrap/>
            <w:vAlign w:val="bottom"/>
            <w:hideMark/>
          </w:tcPr>
          <w:p w14:paraId="48AA41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620,48</w:t>
            </w:r>
          </w:p>
        </w:tc>
        <w:tc>
          <w:tcPr>
            <w:tcW w:w="573" w:type="pct"/>
            <w:shd w:val="clear" w:color="auto" w:fill="auto"/>
            <w:noWrap/>
            <w:vAlign w:val="bottom"/>
            <w:hideMark/>
          </w:tcPr>
          <w:p w14:paraId="46906D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BDB0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135CC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E935B4" w14:textId="77777777" w:rsidTr="009504E0">
        <w:trPr>
          <w:trHeight w:val="255"/>
        </w:trPr>
        <w:tc>
          <w:tcPr>
            <w:tcW w:w="2114" w:type="pct"/>
            <w:shd w:val="clear" w:color="auto" w:fill="auto"/>
            <w:vAlign w:val="bottom"/>
            <w:hideMark/>
          </w:tcPr>
          <w:p w14:paraId="2A12545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C3ABE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107.167,53</w:t>
            </w:r>
          </w:p>
        </w:tc>
        <w:tc>
          <w:tcPr>
            <w:tcW w:w="573" w:type="pct"/>
            <w:shd w:val="clear" w:color="auto" w:fill="auto"/>
            <w:noWrap/>
            <w:vAlign w:val="bottom"/>
            <w:hideMark/>
          </w:tcPr>
          <w:p w14:paraId="14A89B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23732A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300C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525C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2C8A3DD" w14:textId="77777777" w:rsidTr="009504E0">
        <w:trPr>
          <w:trHeight w:val="255"/>
        </w:trPr>
        <w:tc>
          <w:tcPr>
            <w:tcW w:w="2114" w:type="pct"/>
            <w:shd w:val="clear" w:color="auto" w:fill="auto"/>
            <w:vAlign w:val="bottom"/>
            <w:hideMark/>
          </w:tcPr>
          <w:p w14:paraId="15BE13A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3803EE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107.167,53</w:t>
            </w:r>
          </w:p>
        </w:tc>
        <w:tc>
          <w:tcPr>
            <w:tcW w:w="573" w:type="pct"/>
            <w:shd w:val="clear" w:color="auto" w:fill="auto"/>
            <w:noWrap/>
            <w:vAlign w:val="bottom"/>
            <w:hideMark/>
          </w:tcPr>
          <w:p w14:paraId="09D3AF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18F037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7FD4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17EC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07FFEB" w14:textId="77777777" w:rsidTr="009504E0">
        <w:trPr>
          <w:trHeight w:val="255"/>
        </w:trPr>
        <w:tc>
          <w:tcPr>
            <w:tcW w:w="2114" w:type="pct"/>
            <w:shd w:val="clear" w:color="000000" w:fill="FFFFCC"/>
            <w:vAlign w:val="bottom"/>
            <w:hideMark/>
          </w:tcPr>
          <w:p w14:paraId="6643172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36DBD9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B3AE6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90.516,96</w:t>
            </w:r>
          </w:p>
        </w:tc>
        <w:tc>
          <w:tcPr>
            <w:tcW w:w="573" w:type="pct"/>
            <w:shd w:val="clear" w:color="000000" w:fill="FFFFCC"/>
            <w:noWrap/>
            <w:vAlign w:val="bottom"/>
            <w:hideMark/>
          </w:tcPr>
          <w:p w14:paraId="0DBC5E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E876E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C9AA1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9C4105A" w14:textId="77777777" w:rsidTr="009504E0">
        <w:trPr>
          <w:trHeight w:val="255"/>
        </w:trPr>
        <w:tc>
          <w:tcPr>
            <w:tcW w:w="2114" w:type="pct"/>
            <w:shd w:val="clear" w:color="auto" w:fill="auto"/>
            <w:vAlign w:val="bottom"/>
            <w:hideMark/>
          </w:tcPr>
          <w:p w14:paraId="55F197A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0541E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2550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90.516,96</w:t>
            </w:r>
          </w:p>
        </w:tc>
        <w:tc>
          <w:tcPr>
            <w:tcW w:w="573" w:type="pct"/>
            <w:shd w:val="clear" w:color="auto" w:fill="auto"/>
            <w:noWrap/>
            <w:vAlign w:val="bottom"/>
            <w:hideMark/>
          </w:tcPr>
          <w:p w14:paraId="009E93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89A1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0F9DF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4BC2EDC" w14:textId="77777777" w:rsidTr="009504E0">
        <w:trPr>
          <w:trHeight w:val="255"/>
        </w:trPr>
        <w:tc>
          <w:tcPr>
            <w:tcW w:w="2114" w:type="pct"/>
            <w:shd w:val="clear" w:color="auto" w:fill="auto"/>
            <w:vAlign w:val="bottom"/>
            <w:hideMark/>
          </w:tcPr>
          <w:p w14:paraId="41B3F2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F7200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9AB7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90.516,96</w:t>
            </w:r>
          </w:p>
        </w:tc>
        <w:tc>
          <w:tcPr>
            <w:tcW w:w="573" w:type="pct"/>
            <w:shd w:val="clear" w:color="auto" w:fill="auto"/>
            <w:noWrap/>
            <w:vAlign w:val="bottom"/>
            <w:hideMark/>
          </w:tcPr>
          <w:p w14:paraId="216F37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2C2B8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2162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8130748" w14:textId="77777777" w:rsidTr="009504E0">
        <w:trPr>
          <w:trHeight w:val="510"/>
        </w:trPr>
        <w:tc>
          <w:tcPr>
            <w:tcW w:w="2114" w:type="pct"/>
            <w:shd w:val="clear" w:color="000000" w:fill="FFFF99"/>
            <w:vAlign w:val="bottom"/>
            <w:hideMark/>
          </w:tcPr>
          <w:p w14:paraId="625E6C7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5B74C4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110.085,00</w:t>
            </w:r>
          </w:p>
        </w:tc>
        <w:tc>
          <w:tcPr>
            <w:tcW w:w="573" w:type="pct"/>
            <w:shd w:val="clear" w:color="000000" w:fill="FFFF99"/>
            <w:noWrap/>
            <w:vAlign w:val="bottom"/>
            <w:hideMark/>
          </w:tcPr>
          <w:p w14:paraId="29A68B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333.647,62</w:t>
            </w:r>
          </w:p>
        </w:tc>
        <w:tc>
          <w:tcPr>
            <w:tcW w:w="573" w:type="pct"/>
            <w:shd w:val="clear" w:color="000000" w:fill="FFFF99"/>
            <w:noWrap/>
            <w:vAlign w:val="bottom"/>
            <w:hideMark/>
          </w:tcPr>
          <w:p w14:paraId="754D30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D4E5F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2B5B6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EC0D19D" w14:textId="77777777" w:rsidTr="009504E0">
        <w:trPr>
          <w:trHeight w:val="255"/>
        </w:trPr>
        <w:tc>
          <w:tcPr>
            <w:tcW w:w="2114" w:type="pct"/>
            <w:shd w:val="clear" w:color="auto" w:fill="auto"/>
            <w:vAlign w:val="bottom"/>
            <w:hideMark/>
          </w:tcPr>
          <w:p w14:paraId="3D0B3FD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39D8F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9AAE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3.283,96</w:t>
            </w:r>
          </w:p>
        </w:tc>
        <w:tc>
          <w:tcPr>
            <w:tcW w:w="573" w:type="pct"/>
            <w:shd w:val="clear" w:color="auto" w:fill="auto"/>
            <w:noWrap/>
            <w:vAlign w:val="bottom"/>
            <w:hideMark/>
          </w:tcPr>
          <w:p w14:paraId="0F2B47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5D76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E9DC3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FE0DFBA" w14:textId="77777777" w:rsidTr="009504E0">
        <w:trPr>
          <w:trHeight w:val="255"/>
        </w:trPr>
        <w:tc>
          <w:tcPr>
            <w:tcW w:w="2114" w:type="pct"/>
            <w:shd w:val="clear" w:color="auto" w:fill="auto"/>
            <w:vAlign w:val="bottom"/>
            <w:hideMark/>
          </w:tcPr>
          <w:p w14:paraId="463681B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41B82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E6F2D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3.283,96</w:t>
            </w:r>
          </w:p>
        </w:tc>
        <w:tc>
          <w:tcPr>
            <w:tcW w:w="573" w:type="pct"/>
            <w:shd w:val="clear" w:color="auto" w:fill="auto"/>
            <w:noWrap/>
            <w:vAlign w:val="bottom"/>
            <w:hideMark/>
          </w:tcPr>
          <w:p w14:paraId="2A42F7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117E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2040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743B78C" w14:textId="77777777" w:rsidTr="009504E0">
        <w:trPr>
          <w:trHeight w:val="255"/>
        </w:trPr>
        <w:tc>
          <w:tcPr>
            <w:tcW w:w="2114" w:type="pct"/>
            <w:shd w:val="clear" w:color="auto" w:fill="auto"/>
            <w:vAlign w:val="bottom"/>
            <w:hideMark/>
          </w:tcPr>
          <w:p w14:paraId="40F3975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C00F9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110.085,00</w:t>
            </w:r>
          </w:p>
        </w:tc>
        <w:tc>
          <w:tcPr>
            <w:tcW w:w="573" w:type="pct"/>
            <w:shd w:val="clear" w:color="auto" w:fill="auto"/>
            <w:noWrap/>
            <w:vAlign w:val="bottom"/>
            <w:hideMark/>
          </w:tcPr>
          <w:p w14:paraId="2C7D40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330.363,66</w:t>
            </w:r>
          </w:p>
        </w:tc>
        <w:tc>
          <w:tcPr>
            <w:tcW w:w="573" w:type="pct"/>
            <w:shd w:val="clear" w:color="auto" w:fill="auto"/>
            <w:noWrap/>
            <w:vAlign w:val="bottom"/>
            <w:hideMark/>
          </w:tcPr>
          <w:p w14:paraId="5C1DDD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BEEF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011F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EE6FA7A" w14:textId="77777777" w:rsidTr="009504E0">
        <w:trPr>
          <w:trHeight w:val="255"/>
        </w:trPr>
        <w:tc>
          <w:tcPr>
            <w:tcW w:w="2114" w:type="pct"/>
            <w:shd w:val="clear" w:color="auto" w:fill="auto"/>
            <w:vAlign w:val="bottom"/>
            <w:hideMark/>
          </w:tcPr>
          <w:p w14:paraId="0BE550C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75795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110.085,00</w:t>
            </w:r>
          </w:p>
        </w:tc>
        <w:tc>
          <w:tcPr>
            <w:tcW w:w="573" w:type="pct"/>
            <w:shd w:val="clear" w:color="auto" w:fill="auto"/>
            <w:noWrap/>
            <w:vAlign w:val="bottom"/>
            <w:hideMark/>
          </w:tcPr>
          <w:p w14:paraId="761E11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330.363,66</w:t>
            </w:r>
          </w:p>
        </w:tc>
        <w:tc>
          <w:tcPr>
            <w:tcW w:w="573" w:type="pct"/>
            <w:shd w:val="clear" w:color="auto" w:fill="auto"/>
            <w:noWrap/>
            <w:vAlign w:val="bottom"/>
            <w:hideMark/>
          </w:tcPr>
          <w:p w14:paraId="7AA105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4A0B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B924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88927E2" w14:textId="77777777" w:rsidTr="009504E0">
        <w:trPr>
          <w:trHeight w:val="255"/>
        </w:trPr>
        <w:tc>
          <w:tcPr>
            <w:tcW w:w="2114" w:type="pct"/>
            <w:shd w:val="clear" w:color="000000" w:fill="FFFF99"/>
            <w:vAlign w:val="bottom"/>
            <w:hideMark/>
          </w:tcPr>
          <w:p w14:paraId="6E23E7A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727A90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116.740,46</w:t>
            </w:r>
          </w:p>
        </w:tc>
        <w:tc>
          <w:tcPr>
            <w:tcW w:w="573" w:type="pct"/>
            <w:shd w:val="clear" w:color="000000" w:fill="FFFF99"/>
            <w:noWrap/>
            <w:vAlign w:val="bottom"/>
            <w:hideMark/>
          </w:tcPr>
          <w:p w14:paraId="62F972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287.209,51</w:t>
            </w:r>
          </w:p>
        </w:tc>
        <w:tc>
          <w:tcPr>
            <w:tcW w:w="573" w:type="pct"/>
            <w:shd w:val="clear" w:color="000000" w:fill="FFFF99"/>
            <w:noWrap/>
            <w:vAlign w:val="bottom"/>
            <w:hideMark/>
          </w:tcPr>
          <w:p w14:paraId="16A696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FE7EE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FAE2F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0068503" w14:textId="77777777" w:rsidTr="009504E0">
        <w:trPr>
          <w:trHeight w:val="255"/>
        </w:trPr>
        <w:tc>
          <w:tcPr>
            <w:tcW w:w="2114" w:type="pct"/>
            <w:shd w:val="clear" w:color="auto" w:fill="auto"/>
            <w:vAlign w:val="bottom"/>
            <w:hideMark/>
          </w:tcPr>
          <w:p w14:paraId="40CC050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DE9EE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116.740,46</w:t>
            </w:r>
          </w:p>
        </w:tc>
        <w:tc>
          <w:tcPr>
            <w:tcW w:w="573" w:type="pct"/>
            <w:shd w:val="clear" w:color="auto" w:fill="auto"/>
            <w:noWrap/>
            <w:vAlign w:val="bottom"/>
            <w:hideMark/>
          </w:tcPr>
          <w:p w14:paraId="42709D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287.209,51</w:t>
            </w:r>
          </w:p>
        </w:tc>
        <w:tc>
          <w:tcPr>
            <w:tcW w:w="573" w:type="pct"/>
            <w:shd w:val="clear" w:color="auto" w:fill="auto"/>
            <w:noWrap/>
            <w:vAlign w:val="bottom"/>
            <w:hideMark/>
          </w:tcPr>
          <w:p w14:paraId="754752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34B5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2377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765D2DD" w14:textId="77777777" w:rsidTr="009504E0">
        <w:trPr>
          <w:trHeight w:val="255"/>
        </w:trPr>
        <w:tc>
          <w:tcPr>
            <w:tcW w:w="2114" w:type="pct"/>
            <w:shd w:val="clear" w:color="auto" w:fill="auto"/>
            <w:vAlign w:val="bottom"/>
            <w:hideMark/>
          </w:tcPr>
          <w:p w14:paraId="4529C4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6E5683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116.740,46</w:t>
            </w:r>
          </w:p>
        </w:tc>
        <w:tc>
          <w:tcPr>
            <w:tcW w:w="573" w:type="pct"/>
            <w:shd w:val="clear" w:color="auto" w:fill="auto"/>
            <w:noWrap/>
            <w:vAlign w:val="bottom"/>
            <w:hideMark/>
          </w:tcPr>
          <w:p w14:paraId="07F616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287.209,51</w:t>
            </w:r>
          </w:p>
        </w:tc>
        <w:tc>
          <w:tcPr>
            <w:tcW w:w="573" w:type="pct"/>
            <w:shd w:val="clear" w:color="auto" w:fill="auto"/>
            <w:noWrap/>
            <w:vAlign w:val="bottom"/>
            <w:hideMark/>
          </w:tcPr>
          <w:p w14:paraId="06D772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525E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FC13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C11353E" w14:textId="77777777" w:rsidTr="009504E0">
        <w:trPr>
          <w:trHeight w:val="510"/>
        </w:trPr>
        <w:tc>
          <w:tcPr>
            <w:tcW w:w="2114" w:type="pct"/>
            <w:shd w:val="clear" w:color="000000" w:fill="CCCCFF"/>
            <w:vAlign w:val="bottom"/>
            <w:hideMark/>
          </w:tcPr>
          <w:p w14:paraId="185760F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K115804 ENERGETSKA OBNOVA DJEČJEG VRTIĆA RADOST KK.04.2.1.04.0196.</w:t>
            </w:r>
          </w:p>
        </w:tc>
        <w:tc>
          <w:tcPr>
            <w:tcW w:w="573" w:type="pct"/>
            <w:shd w:val="clear" w:color="000000" w:fill="CCCCFF"/>
            <w:noWrap/>
            <w:vAlign w:val="bottom"/>
            <w:hideMark/>
          </w:tcPr>
          <w:p w14:paraId="6B30E2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116.057,01</w:t>
            </w:r>
          </w:p>
        </w:tc>
        <w:tc>
          <w:tcPr>
            <w:tcW w:w="573" w:type="pct"/>
            <w:shd w:val="clear" w:color="000000" w:fill="CCCCFF"/>
            <w:noWrap/>
            <w:vAlign w:val="bottom"/>
            <w:hideMark/>
          </w:tcPr>
          <w:p w14:paraId="4D5E62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124.267,97</w:t>
            </w:r>
          </w:p>
        </w:tc>
        <w:tc>
          <w:tcPr>
            <w:tcW w:w="573" w:type="pct"/>
            <w:shd w:val="clear" w:color="000000" w:fill="CCCCFF"/>
            <w:noWrap/>
            <w:vAlign w:val="bottom"/>
            <w:hideMark/>
          </w:tcPr>
          <w:p w14:paraId="390203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D58D6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43505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242E280" w14:textId="77777777" w:rsidTr="009504E0">
        <w:trPr>
          <w:trHeight w:val="255"/>
        </w:trPr>
        <w:tc>
          <w:tcPr>
            <w:tcW w:w="2114" w:type="pct"/>
            <w:shd w:val="clear" w:color="000000" w:fill="FFFF99"/>
            <w:vAlign w:val="bottom"/>
            <w:hideMark/>
          </w:tcPr>
          <w:p w14:paraId="4B3461F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3A018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659,41</w:t>
            </w:r>
          </w:p>
        </w:tc>
        <w:tc>
          <w:tcPr>
            <w:tcW w:w="573" w:type="pct"/>
            <w:shd w:val="clear" w:color="000000" w:fill="FFFF99"/>
            <w:noWrap/>
            <w:vAlign w:val="bottom"/>
            <w:hideMark/>
          </w:tcPr>
          <w:p w14:paraId="1FD02E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1.207,11</w:t>
            </w:r>
          </w:p>
        </w:tc>
        <w:tc>
          <w:tcPr>
            <w:tcW w:w="573" w:type="pct"/>
            <w:shd w:val="clear" w:color="000000" w:fill="FFFF99"/>
            <w:noWrap/>
            <w:vAlign w:val="bottom"/>
            <w:hideMark/>
          </w:tcPr>
          <w:p w14:paraId="10A0C5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2BD9F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F8A55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3D64527" w14:textId="77777777" w:rsidTr="009504E0">
        <w:trPr>
          <w:trHeight w:val="255"/>
        </w:trPr>
        <w:tc>
          <w:tcPr>
            <w:tcW w:w="2114" w:type="pct"/>
            <w:shd w:val="clear" w:color="auto" w:fill="auto"/>
            <w:vAlign w:val="bottom"/>
            <w:hideMark/>
          </w:tcPr>
          <w:p w14:paraId="2AF80F4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97016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363,44</w:t>
            </w:r>
          </w:p>
        </w:tc>
        <w:tc>
          <w:tcPr>
            <w:tcW w:w="573" w:type="pct"/>
            <w:shd w:val="clear" w:color="auto" w:fill="auto"/>
            <w:noWrap/>
            <w:vAlign w:val="bottom"/>
            <w:hideMark/>
          </w:tcPr>
          <w:p w14:paraId="2C0DAD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688,96</w:t>
            </w:r>
          </w:p>
        </w:tc>
        <w:tc>
          <w:tcPr>
            <w:tcW w:w="573" w:type="pct"/>
            <w:shd w:val="clear" w:color="auto" w:fill="auto"/>
            <w:noWrap/>
            <w:vAlign w:val="bottom"/>
            <w:hideMark/>
          </w:tcPr>
          <w:p w14:paraId="23D74B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583A9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6F741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558504" w14:textId="77777777" w:rsidTr="009504E0">
        <w:trPr>
          <w:trHeight w:val="255"/>
        </w:trPr>
        <w:tc>
          <w:tcPr>
            <w:tcW w:w="2114" w:type="pct"/>
            <w:shd w:val="clear" w:color="auto" w:fill="auto"/>
            <w:vAlign w:val="bottom"/>
            <w:hideMark/>
          </w:tcPr>
          <w:p w14:paraId="1E27A45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1D94A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363,44</w:t>
            </w:r>
          </w:p>
        </w:tc>
        <w:tc>
          <w:tcPr>
            <w:tcW w:w="573" w:type="pct"/>
            <w:shd w:val="clear" w:color="auto" w:fill="auto"/>
            <w:noWrap/>
            <w:vAlign w:val="bottom"/>
            <w:hideMark/>
          </w:tcPr>
          <w:p w14:paraId="3803F6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688,96</w:t>
            </w:r>
          </w:p>
        </w:tc>
        <w:tc>
          <w:tcPr>
            <w:tcW w:w="573" w:type="pct"/>
            <w:shd w:val="clear" w:color="auto" w:fill="auto"/>
            <w:noWrap/>
            <w:vAlign w:val="bottom"/>
            <w:hideMark/>
          </w:tcPr>
          <w:p w14:paraId="0B0777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883B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5C11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645D80" w14:textId="77777777" w:rsidTr="009504E0">
        <w:trPr>
          <w:trHeight w:val="255"/>
        </w:trPr>
        <w:tc>
          <w:tcPr>
            <w:tcW w:w="2114" w:type="pct"/>
            <w:shd w:val="clear" w:color="auto" w:fill="auto"/>
            <w:vAlign w:val="bottom"/>
            <w:hideMark/>
          </w:tcPr>
          <w:p w14:paraId="0EDCF56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DBE0E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295,97</w:t>
            </w:r>
          </w:p>
        </w:tc>
        <w:tc>
          <w:tcPr>
            <w:tcW w:w="573" w:type="pct"/>
            <w:shd w:val="clear" w:color="auto" w:fill="auto"/>
            <w:noWrap/>
            <w:vAlign w:val="bottom"/>
            <w:hideMark/>
          </w:tcPr>
          <w:p w14:paraId="0F39B8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518,15</w:t>
            </w:r>
          </w:p>
        </w:tc>
        <w:tc>
          <w:tcPr>
            <w:tcW w:w="573" w:type="pct"/>
            <w:shd w:val="clear" w:color="auto" w:fill="auto"/>
            <w:noWrap/>
            <w:vAlign w:val="bottom"/>
            <w:hideMark/>
          </w:tcPr>
          <w:p w14:paraId="3476B1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88A68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C5A0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4FBE4ED" w14:textId="77777777" w:rsidTr="009504E0">
        <w:trPr>
          <w:trHeight w:val="255"/>
        </w:trPr>
        <w:tc>
          <w:tcPr>
            <w:tcW w:w="2114" w:type="pct"/>
            <w:shd w:val="clear" w:color="auto" w:fill="auto"/>
            <w:vAlign w:val="bottom"/>
            <w:hideMark/>
          </w:tcPr>
          <w:p w14:paraId="4B63DA7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50C178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295,97</w:t>
            </w:r>
          </w:p>
        </w:tc>
        <w:tc>
          <w:tcPr>
            <w:tcW w:w="573" w:type="pct"/>
            <w:shd w:val="clear" w:color="auto" w:fill="auto"/>
            <w:noWrap/>
            <w:vAlign w:val="bottom"/>
            <w:hideMark/>
          </w:tcPr>
          <w:p w14:paraId="29389B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518,15</w:t>
            </w:r>
          </w:p>
        </w:tc>
        <w:tc>
          <w:tcPr>
            <w:tcW w:w="573" w:type="pct"/>
            <w:shd w:val="clear" w:color="auto" w:fill="auto"/>
            <w:noWrap/>
            <w:vAlign w:val="bottom"/>
            <w:hideMark/>
          </w:tcPr>
          <w:p w14:paraId="7BBF83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12DA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5E89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D7909B6" w14:textId="77777777" w:rsidTr="009504E0">
        <w:trPr>
          <w:trHeight w:val="255"/>
        </w:trPr>
        <w:tc>
          <w:tcPr>
            <w:tcW w:w="2114" w:type="pct"/>
            <w:shd w:val="clear" w:color="000000" w:fill="FFFFCC"/>
            <w:vAlign w:val="bottom"/>
            <w:hideMark/>
          </w:tcPr>
          <w:p w14:paraId="6E8A119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41D0CD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43.208,65</w:t>
            </w:r>
          </w:p>
        </w:tc>
        <w:tc>
          <w:tcPr>
            <w:tcW w:w="573" w:type="pct"/>
            <w:shd w:val="clear" w:color="000000" w:fill="FFFFCC"/>
            <w:noWrap/>
            <w:vAlign w:val="bottom"/>
            <w:hideMark/>
          </w:tcPr>
          <w:p w14:paraId="027141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7.256,62</w:t>
            </w:r>
          </w:p>
        </w:tc>
        <w:tc>
          <w:tcPr>
            <w:tcW w:w="573" w:type="pct"/>
            <w:shd w:val="clear" w:color="000000" w:fill="FFFFCC"/>
            <w:noWrap/>
            <w:vAlign w:val="bottom"/>
            <w:hideMark/>
          </w:tcPr>
          <w:p w14:paraId="4DF21D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C6008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B2040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C1C7B29" w14:textId="77777777" w:rsidTr="009504E0">
        <w:trPr>
          <w:trHeight w:val="255"/>
        </w:trPr>
        <w:tc>
          <w:tcPr>
            <w:tcW w:w="2114" w:type="pct"/>
            <w:shd w:val="clear" w:color="auto" w:fill="auto"/>
            <w:vAlign w:val="bottom"/>
            <w:hideMark/>
          </w:tcPr>
          <w:p w14:paraId="477652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1349D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2.059,41</w:t>
            </w:r>
          </w:p>
        </w:tc>
        <w:tc>
          <w:tcPr>
            <w:tcW w:w="573" w:type="pct"/>
            <w:shd w:val="clear" w:color="auto" w:fill="auto"/>
            <w:noWrap/>
            <w:vAlign w:val="bottom"/>
            <w:hideMark/>
          </w:tcPr>
          <w:p w14:paraId="7A870B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620,48</w:t>
            </w:r>
          </w:p>
        </w:tc>
        <w:tc>
          <w:tcPr>
            <w:tcW w:w="573" w:type="pct"/>
            <w:shd w:val="clear" w:color="auto" w:fill="auto"/>
            <w:noWrap/>
            <w:vAlign w:val="bottom"/>
            <w:hideMark/>
          </w:tcPr>
          <w:p w14:paraId="29E059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C675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E9418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30BA1A" w14:textId="77777777" w:rsidTr="009504E0">
        <w:trPr>
          <w:trHeight w:val="255"/>
        </w:trPr>
        <w:tc>
          <w:tcPr>
            <w:tcW w:w="2114" w:type="pct"/>
            <w:shd w:val="clear" w:color="auto" w:fill="auto"/>
            <w:vAlign w:val="bottom"/>
            <w:hideMark/>
          </w:tcPr>
          <w:p w14:paraId="7BADB70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25346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2.059,41</w:t>
            </w:r>
          </w:p>
        </w:tc>
        <w:tc>
          <w:tcPr>
            <w:tcW w:w="573" w:type="pct"/>
            <w:shd w:val="clear" w:color="auto" w:fill="auto"/>
            <w:noWrap/>
            <w:vAlign w:val="bottom"/>
            <w:hideMark/>
          </w:tcPr>
          <w:p w14:paraId="5FD50C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620,48</w:t>
            </w:r>
          </w:p>
        </w:tc>
        <w:tc>
          <w:tcPr>
            <w:tcW w:w="573" w:type="pct"/>
            <w:shd w:val="clear" w:color="auto" w:fill="auto"/>
            <w:noWrap/>
            <w:vAlign w:val="bottom"/>
            <w:hideMark/>
          </w:tcPr>
          <w:p w14:paraId="0B3D19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FAEE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A4E4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3E36F2" w14:textId="77777777" w:rsidTr="009504E0">
        <w:trPr>
          <w:trHeight w:val="255"/>
        </w:trPr>
        <w:tc>
          <w:tcPr>
            <w:tcW w:w="2114" w:type="pct"/>
            <w:shd w:val="clear" w:color="auto" w:fill="auto"/>
            <w:vAlign w:val="bottom"/>
            <w:hideMark/>
          </w:tcPr>
          <w:p w14:paraId="2E6076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5BE2E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41.149,24</w:t>
            </w:r>
          </w:p>
        </w:tc>
        <w:tc>
          <w:tcPr>
            <w:tcW w:w="573" w:type="pct"/>
            <w:shd w:val="clear" w:color="auto" w:fill="auto"/>
            <w:noWrap/>
            <w:vAlign w:val="bottom"/>
            <w:hideMark/>
          </w:tcPr>
          <w:p w14:paraId="2C04C9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4EA689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FDAD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FEDB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86BDB98" w14:textId="77777777" w:rsidTr="009504E0">
        <w:trPr>
          <w:trHeight w:val="255"/>
        </w:trPr>
        <w:tc>
          <w:tcPr>
            <w:tcW w:w="2114" w:type="pct"/>
            <w:shd w:val="clear" w:color="auto" w:fill="auto"/>
            <w:vAlign w:val="bottom"/>
            <w:hideMark/>
          </w:tcPr>
          <w:p w14:paraId="07CEC6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2AF19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41.149,24</w:t>
            </w:r>
          </w:p>
        </w:tc>
        <w:tc>
          <w:tcPr>
            <w:tcW w:w="573" w:type="pct"/>
            <w:shd w:val="clear" w:color="auto" w:fill="auto"/>
            <w:noWrap/>
            <w:vAlign w:val="bottom"/>
            <w:hideMark/>
          </w:tcPr>
          <w:p w14:paraId="3277AC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34170C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42C0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EE30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F23F62A" w14:textId="77777777" w:rsidTr="009504E0">
        <w:trPr>
          <w:trHeight w:val="255"/>
        </w:trPr>
        <w:tc>
          <w:tcPr>
            <w:tcW w:w="2114" w:type="pct"/>
            <w:shd w:val="clear" w:color="000000" w:fill="FFFFCC"/>
            <w:vAlign w:val="bottom"/>
            <w:hideMark/>
          </w:tcPr>
          <w:p w14:paraId="5CD45EA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5A4070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53283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25.350,06</w:t>
            </w:r>
          </w:p>
        </w:tc>
        <w:tc>
          <w:tcPr>
            <w:tcW w:w="573" w:type="pct"/>
            <w:shd w:val="clear" w:color="000000" w:fill="FFFFCC"/>
            <w:noWrap/>
            <w:vAlign w:val="bottom"/>
            <w:hideMark/>
          </w:tcPr>
          <w:p w14:paraId="2DEC2B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85D2B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963BD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75B7BE0" w14:textId="77777777" w:rsidTr="009504E0">
        <w:trPr>
          <w:trHeight w:val="255"/>
        </w:trPr>
        <w:tc>
          <w:tcPr>
            <w:tcW w:w="2114" w:type="pct"/>
            <w:shd w:val="clear" w:color="auto" w:fill="auto"/>
            <w:vAlign w:val="bottom"/>
            <w:hideMark/>
          </w:tcPr>
          <w:p w14:paraId="61A7806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1F5AC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E40C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25.350,06</w:t>
            </w:r>
          </w:p>
        </w:tc>
        <w:tc>
          <w:tcPr>
            <w:tcW w:w="573" w:type="pct"/>
            <w:shd w:val="clear" w:color="auto" w:fill="auto"/>
            <w:noWrap/>
            <w:vAlign w:val="bottom"/>
            <w:hideMark/>
          </w:tcPr>
          <w:p w14:paraId="5FBE0B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D9FB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9C90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DA669C" w14:textId="77777777" w:rsidTr="009504E0">
        <w:trPr>
          <w:trHeight w:val="255"/>
        </w:trPr>
        <w:tc>
          <w:tcPr>
            <w:tcW w:w="2114" w:type="pct"/>
            <w:shd w:val="clear" w:color="auto" w:fill="auto"/>
            <w:vAlign w:val="bottom"/>
            <w:hideMark/>
          </w:tcPr>
          <w:p w14:paraId="2BABF8A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F6EBB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1F6E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25.350,06</w:t>
            </w:r>
          </w:p>
        </w:tc>
        <w:tc>
          <w:tcPr>
            <w:tcW w:w="573" w:type="pct"/>
            <w:shd w:val="clear" w:color="auto" w:fill="auto"/>
            <w:noWrap/>
            <w:vAlign w:val="bottom"/>
            <w:hideMark/>
          </w:tcPr>
          <w:p w14:paraId="0ECD5B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4BD1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A3F1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0CAEECA" w14:textId="77777777" w:rsidTr="009504E0">
        <w:trPr>
          <w:trHeight w:val="510"/>
        </w:trPr>
        <w:tc>
          <w:tcPr>
            <w:tcW w:w="2114" w:type="pct"/>
            <w:shd w:val="clear" w:color="000000" w:fill="FFFF99"/>
            <w:vAlign w:val="bottom"/>
            <w:hideMark/>
          </w:tcPr>
          <w:p w14:paraId="759F306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771004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30.985,68</w:t>
            </w:r>
          </w:p>
        </w:tc>
        <w:tc>
          <w:tcPr>
            <w:tcW w:w="573" w:type="pct"/>
            <w:shd w:val="clear" w:color="000000" w:fill="FFFF99"/>
            <w:noWrap/>
            <w:vAlign w:val="bottom"/>
            <w:hideMark/>
          </w:tcPr>
          <w:p w14:paraId="3C9901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79.810,87</w:t>
            </w:r>
          </w:p>
        </w:tc>
        <w:tc>
          <w:tcPr>
            <w:tcW w:w="573" w:type="pct"/>
            <w:shd w:val="clear" w:color="000000" w:fill="FFFF99"/>
            <w:noWrap/>
            <w:vAlign w:val="bottom"/>
            <w:hideMark/>
          </w:tcPr>
          <w:p w14:paraId="54EC1C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11F31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4C28C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05A846F" w14:textId="77777777" w:rsidTr="009504E0">
        <w:trPr>
          <w:trHeight w:val="255"/>
        </w:trPr>
        <w:tc>
          <w:tcPr>
            <w:tcW w:w="2114" w:type="pct"/>
            <w:shd w:val="clear" w:color="auto" w:fill="auto"/>
            <w:vAlign w:val="bottom"/>
            <w:hideMark/>
          </w:tcPr>
          <w:p w14:paraId="04375B0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AAB01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7372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3.283,96</w:t>
            </w:r>
          </w:p>
        </w:tc>
        <w:tc>
          <w:tcPr>
            <w:tcW w:w="573" w:type="pct"/>
            <w:shd w:val="clear" w:color="auto" w:fill="auto"/>
            <w:noWrap/>
            <w:vAlign w:val="bottom"/>
            <w:hideMark/>
          </w:tcPr>
          <w:p w14:paraId="00EC4E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8661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4A17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57C6DA0" w14:textId="77777777" w:rsidTr="009504E0">
        <w:trPr>
          <w:trHeight w:val="255"/>
        </w:trPr>
        <w:tc>
          <w:tcPr>
            <w:tcW w:w="2114" w:type="pct"/>
            <w:shd w:val="clear" w:color="auto" w:fill="auto"/>
            <w:vAlign w:val="bottom"/>
            <w:hideMark/>
          </w:tcPr>
          <w:p w14:paraId="3B9781E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3E600E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10A7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3.283,96</w:t>
            </w:r>
          </w:p>
        </w:tc>
        <w:tc>
          <w:tcPr>
            <w:tcW w:w="573" w:type="pct"/>
            <w:shd w:val="clear" w:color="auto" w:fill="auto"/>
            <w:noWrap/>
            <w:vAlign w:val="bottom"/>
            <w:hideMark/>
          </w:tcPr>
          <w:p w14:paraId="48077C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3F29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2594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76E877F" w14:textId="77777777" w:rsidTr="009504E0">
        <w:trPr>
          <w:trHeight w:val="255"/>
        </w:trPr>
        <w:tc>
          <w:tcPr>
            <w:tcW w:w="2114" w:type="pct"/>
            <w:shd w:val="clear" w:color="auto" w:fill="auto"/>
            <w:vAlign w:val="bottom"/>
            <w:hideMark/>
          </w:tcPr>
          <w:p w14:paraId="51867CE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F7355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30.985,68</w:t>
            </w:r>
          </w:p>
        </w:tc>
        <w:tc>
          <w:tcPr>
            <w:tcW w:w="573" w:type="pct"/>
            <w:shd w:val="clear" w:color="auto" w:fill="auto"/>
            <w:noWrap/>
            <w:vAlign w:val="bottom"/>
            <w:hideMark/>
          </w:tcPr>
          <w:p w14:paraId="76B190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76.526,91</w:t>
            </w:r>
          </w:p>
        </w:tc>
        <w:tc>
          <w:tcPr>
            <w:tcW w:w="573" w:type="pct"/>
            <w:shd w:val="clear" w:color="auto" w:fill="auto"/>
            <w:noWrap/>
            <w:vAlign w:val="bottom"/>
            <w:hideMark/>
          </w:tcPr>
          <w:p w14:paraId="15020F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1DD7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2CEC4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25FEA0D" w14:textId="77777777" w:rsidTr="009504E0">
        <w:trPr>
          <w:trHeight w:val="255"/>
        </w:trPr>
        <w:tc>
          <w:tcPr>
            <w:tcW w:w="2114" w:type="pct"/>
            <w:shd w:val="clear" w:color="auto" w:fill="auto"/>
            <w:vAlign w:val="bottom"/>
            <w:hideMark/>
          </w:tcPr>
          <w:p w14:paraId="3650BE1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529895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30.985,68</w:t>
            </w:r>
          </w:p>
        </w:tc>
        <w:tc>
          <w:tcPr>
            <w:tcW w:w="573" w:type="pct"/>
            <w:shd w:val="clear" w:color="auto" w:fill="auto"/>
            <w:noWrap/>
            <w:vAlign w:val="bottom"/>
            <w:hideMark/>
          </w:tcPr>
          <w:p w14:paraId="42AA3F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76.526,91</w:t>
            </w:r>
          </w:p>
        </w:tc>
        <w:tc>
          <w:tcPr>
            <w:tcW w:w="573" w:type="pct"/>
            <w:shd w:val="clear" w:color="auto" w:fill="auto"/>
            <w:noWrap/>
            <w:vAlign w:val="bottom"/>
            <w:hideMark/>
          </w:tcPr>
          <w:p w14:paraId="18570D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AFB7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2B55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4626B86" w14:textId="77777777" w:rsidTr="009504E0">
        <w:trPr>
          <w:trHeight w:val="255"/>
        </w:trPr>
        <w:tc>
          <w:tcPr>
            <w:tcW w:w="2114" w:type="pct"/>
            <w:shd w:val="clear" w:color="000000" w:fill="FFFF99"/>
            <w:vAlign w:val="bottom"/>
            <w:hideMark/>
          </w:tcPr>
          <w:p w14:paraId="74A2D03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251A792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41.203,27</w:t>
            </w:r>
          </w:p>
        </w:tc>
        <w:tc>
          <w:tcPr>
            <w:tcW w:w="573" w:type="pct"/>
            <w:shd w:val="clear" w:color="000000" w:fill="FFFF99"/>
            <w:noWrap/>
            <w:vAlign w:val="bottom"/>
            <w:hideMark/>
          </w:tcPr>
          <w:p w14:paraId="03A625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10.643,31</w:t>
            </w:r>
          </w:p>
        </w:tc>
        <w:tc>
          <w:tcPr>
            <w:tcW w:w="573" w:type="pct"/>
            <w:shd w:val="clear" w:color="000000" w:fill="FFFF99"/>
            <w:noWrap/>
            <w:vAlign w:val="bottom"/>
            <w:hideMark/>
          </w:tcPr>
          <w:p w14:paraId="17FAA8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62D64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670B0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8E01762" w14:textId="77777777" w:rsidTr="009504E0">
        <w:trPr>
          <w:trHeight w:val="255"/>
        </w:trPr>
        <w:tc>
          <w:tcPr>
            <w:tcW w:w="2114" w:type="pct"/>
            <w:shd w:val="clear" w:color="auto" w:fill="auto"/>
            <w:vAlign w:val="bottom"/>
            <w:hideMark/>
          </w:tcPr>
          <w:p w14:paraId="7EC3EC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D5C03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41.203,27</w:t>
            </w:r>
          </w:p>
        </w:tc>
        <w:tc>
          <w:tcPr>
            <w:tcW w:w="573" w:type="pct"/>
            <w:shd w:val="clear" w:color="auto" w:fill="auto"/>
            <w:noWrap/>
            <w:vAlign w:val="bottom"/>
            <w:hideMark/>
          </w:tcPr>
          <w:p w14:paraId="0DF60D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10.643,31</w:t>
            </w:r>
          </w:p>
        </w:tc>
        <w:tc>
          <w:tcPr>
            <w:tcW w:w="573" w:type="pct"/>
            <w:shd w:val="clear" w:color="auto" w:fill="auto"/>
            <w:noWrap/>
            <w:vAlign w:val="bottom"/>
            <w:hideMark/>
          </w:tcPr>
          <w:p w14:paraId="337AC5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F04E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90EC5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110B4ED" w14:textId="77777777" w:rsidTr="009504E0">
        <w:trPr>
          <w:trHeight w:val="255"/>
        </w:trPr>
        <w:tc>
          <w:tcPr>
            <w:tcW w:w="2114" w:type="pct"/>
            <w:shd w:val="clear" w:color="auto" w:fill="auto"/>
            <w:vAlign w:val="bottom"/>
            <w:hideMark/>
          </w:tcPr>
          <w:p w14:paraId="47EE160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3D07F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41.203,27</w:t>
            </w:r>
          </w:p>
        </w:tc>
        <w:tc>
          <w:tcPr>
            <w:tcW w:w="573" w:type="pct"/>
            <w:shd w:val="clear" w:color="auto" w:fill="auto"/>
            <w:noWrap/>
            <w:vAlign w:val="bottom"/>
            <w:hideMark/>
          </w:tcPr>
          <w:p w14:paraId="40AC0A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10.643,31</w:t>
            </w:r>
          </w:p>
        </w:tc>
        <w:tc>
          <w:tcPr>
            <w:tcW w:w="573" w:type="pct"/>
            <w:shd w:val="clear" w:color="auto" w:fill="auto"/>
            <w:noWrap/>
            <w:vAlign w:val="bottom"/>
            <w:hideMark/>
          </w:tcPr>
          <w:p w14:paraId="230BC9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4E84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3B49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5B8ACDC" w14:textId="77777777" w:rsidTr="009504E0">
        <w:trPr>
          <w:trHeight w:val="510"/>
        </w:trPr>
        <w:tc>
          <w:tcPr>
            <w:tcW w:w="2114" w:type="pct"/>
            <w:shd w:val="clear" w:color="000000" w:fill="CCCCFF"/>
            <w:vAlign w:val="bottom"/>
            <w:hideMark/>
          </w:tcPr>
          <w:p w14:paraId="48F9B29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K115816 POVEĆANJE KAPACITETA ZA PROIZVODNJU SOLARNE ENERGIJE - IZGRADNJA FNE</w:t>
            </w:r>
          </w:p>
        </w:tc>
        <w:tc>
          <w:tcPr>
            <w:tcW w:w="573" w:type="pct"/>
            <w:shd w:val="clear" w:color="000000" w:fill="CCCCFF"/>
            <w:noWrap/>
            <w:vAlign w:val="bottom"/>
            <w:hideMark/>
          </w:tcPr>
          <w:p w14:paraId="2E44A0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9C936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92.242,35</w:t>
            </w:r>
          </w:p>
        </w:tc>
        <w:tc>
          <w:tcPr>
            <w:tcW w:w="573" w:type="pct"/>
            <w:shd w:val="clear" w:color="000000" w:fill="CCCCFF"/>
            <w:noWrap/>
            <w:vAlign w:val="bottom"/>
            <w:hideMark/>
          </w:tcPr>
          <w:p w14:paraId="57454B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876BC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E3D2C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240D0EF" w14:textId="77777777" w:rsidTr="009504E0">
        <w:trPr>
          <w:trHeight w:val="255"/>
        </w:trPr>
        <w:tc>
          <w:tcPr>
            <w:tcW w:w="2114" w:type="pct"/>
            <w:shd w:val="clear" w:color="000000" w:fill="FFFF99"/>
            <w:vAlign w:val="bottom"/>
            <w:hideMark/>
          </w:tcPr>
          <w:p w14:paraId="08CC37D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D85C9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08C60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13.836,35</w:t>
            </w:r>
          </w:p>
        </w:tc>
        <w:tc>
          <w:tcPr>
            <w:tcW w:w="573" w:type="pct"/>
            <w:shd w:val="clear" w:color="000000" w:fill="FFFF99"/>
            <w:noWrap/>
            <w:vAlign w:val="bottom"/>
            <w:hideMark/>
          </w:tcPr>
          <w:p w14:paraId="144C4D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E32C0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C1A92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74970A2" w14:textId="77777777" w:rsidTr="009504E0">
        <w:trPr>
          <w:trHeight w:val="255"/>
        </w:trPr>
        <w:tc>
          <w:tcPr>
            <w:tcW w:w="2114" w:type="pct"/>
            <w:shd w:val="clear" w:color="auto" w:fill="auto"/>
            <w:vAlign w:val="bottom"/>
            <w:hideMark/>
          </w:tcPr>
          <w:p w14:paraId="1B9C316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21EED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788D3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w:t>
            </w:r>
          </w:p>
        </w:tc>
        <w:tc>
          <w:tcPr>
            <w:tcW w:w="573" w:type="pct"/>
            <w:shd w:val="clear" w:color="auto" w:fill="auto"/>
            <w:noWrap/>
            <w:vAlign w:val="bottom"/>
            <w:hideMark/>
          </w:tcPr>
          <w:p w14:paraId="273657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D247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016B3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2A4FE7" w14:textId="77777777" w:rsidTr="009504E0">
        <w:trPr>
          <w:trHeight w:val="255"/>
        </w:trPr>
        <w:tc>
          <w:tcPr>
            <w:tcW w:w="2114" w:type="pct"/>
            <w:shd w:val="clear" w:color="auto" w:fill="auto"/>
            <w:vAlign w:val="bottom"/>
            <w:hideMark/>
          </w:tcPr>
          <w:p w14:paraId="27729E3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32B7F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B94A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w:t>
            </w:r>
          </w:p>
        </w:tc>
        <w:tc>
          <w:tcPr>
            <w:tcW w:w="573" w:type="pct"/>
            <w:shd w:val="clear" w:color="auto" w:fill="auto"/>
            <w:noWrap/>
            <w:vAlign w:val="bottom"/>
            <w:hideMark/>
          </w:tcPr>
          <w:p w14:paraId="6D6D6E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33BF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4167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895D553" w14:textId="77777777" w:rsidTr="009504E0">
        <w:trPr>
          <w:trHeight w:val="255"/>
        </w:trPr>
        <w:tc>
          <w:tcPr>
            <w:tcW w:w="2114" w:type="pct"/>
            <w:shd w:val="clear" w:color="auto" w:fill="auto"/>
            <w:vAlign w:val="bottom"/>
            <w:hideMark/>
          </w:tcPr>
          <w:p w14:paraId="44483B5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21869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D96C3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13.736,81</w:t>
            </w:r>
          </w:p>
        </w:tc>
        <w:tc>
          <w:tcPr>
            <w:tcW w:w="573" w:type="pct"/>
            <w:shd w:val="clear" w:color="auto" w:fill="auto"/>
            <w:noWrap/>
            <w:vAlign w:val="bottom"/>
            <w:hideMark/>
          </w:tcPr>
          <w:p w14:paraId="3BC4DE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8D31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B5C4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1D56D5" w14:textId="77777777" w:rsidTr="009504E0">
        <w:trPr>
          <w:trHeight w:val="255"/>
        </w:trPr>
        <w:tc>
          <w:tcPr>
            <w:tcW w:w="2114" w:type="pct"/>
            <w:shd w:val="clear" w:color="auto" w:fill="auto"/>
            <w:vAlign w:val="bottom"/>
            <w:hideMark/>
          </w:tcPr>
          <w:p w14:paraId="2725B9C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D53EA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756D0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13.736,81</w:t>
            </w:r>
          </w:p>
        </w:tc>
        <w:tc>
          <w:tcPr>
            <w:tcW w:w="573" w:type="pct"/>
            <w:shd w:val="clear" w:color="auto" w:fill="auto"/>
            <w:noWrap/>
            <w:vAlign w:val="bottom"/>
            <w:hideMark/>
          </w:tcPr>
          <w:p w14:paraId="6893BA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6C95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B01A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515DD2E" w14:textId="77777777" w:rsidTr="009504E0">
        <w:trPr>
          <w:trHeight w:val="255"/>
        </w:trPr>
        <w:tc>
          <w:tcPr>
            <w:tcW w:w="2114" w:type="pct"/>
            <w:shd w:val="clear" w:color="000000" w:fill="FFFFCC"/>
            <w:vAlign w:val="bottom"/>
            <w:hideMark/>
          </w:tcPr>
          <w:p w14:paraId="5998FA2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5CC17C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5D85F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15.681,20</w:t>
            </w:r>
          </w:p>
        </w:tc>
        <w:tc>
          <w:tcPr>
            <w:tcW w:w="573" w:type="pct"/>
            <w:shd w:val="clear" w:color="000000" w:fill="FFFFCC"/>
            <w:noWrap/>
            <w:vAlign w:val="bottom"/>
            <w:hideMark/>
          </w:tcPr>
          <w:p w14:paraId="58C423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785AB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E1B70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06698CE" w14:textId="77777777" w:rsidTr="009504E0">
        <w:trPr>
          <w:trHeight w:val="255"/>
        </w:trPr>
        <w:tc>
          <w:tcPr>
            <w:tcW w:w="2114" w:type="pct"/>
            <w:shd w:val="clear" w:color="auto" w:fill="auto"/>
            <w:vAlign w:val="bottom"/>
            <w:hideMark/>
          </w:tcPr>
          <w:p w14:paraId="32D2D6F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D8ED1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0F8A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w:t>
            </w:r>
          </w:p>
        </w:tc>
        <w:tc>
          <w:tcPr>
            <w:tcW w:w="573" w:type="pct"/>
            <w:shd w:val="clear" w:color="auto" w:fill="auto"/>
            <w:noWrap/>
            <w:vAlign w:val="bottom"/>
            <w:hideMark/>
          </w:tcPr>
          <w:p w14:paraId="2E3E85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A60C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4223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80CDF16" w14:textId="77777777" w:rsidTr="009504E0">
        <w:trPr>
          <w:trHeight w:val="255"/>
        </w:trPr>
        <w:tc>
          <w:tcPr>
            <w:tcW w:w="2114" w:type="pct"/>
            <w:shd w:val="clear" w:color="auto" w:fill="auto"/>
            <w:vAlign w:val="bottom"/>
            <w:hideMark/>
          </w:tcPr>
          <w:p w14:paraId="7B00CF1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91628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1AFD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w:t>
            </w:r>
          </w:p>
        </w:tc>
        <w:tc>
          <w:tcPr>
            <w:tcW w:w="573" w:type="pct"/>
            <w:shd w:val="clear" w:color="auto" w:fill="auto"/>
            <w:noWrap/>
            <w:vAlign w:val="bottom"/>
            <w:hideMark/>
          </w:tcPr>
          <w:p w14:paraId="306BA3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C64EC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D6E2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BDBEBC3" w14:textId="77777777" w:rsidTr="009504E0">
        <w:trPr>
          <w:trHeight w:val="255"/>
        </w:trPr>
        <w:tc>
          <w:tcPr>
            <w:tcW w:w="2114" w:type="pct"/>
            <w:shd w:val="clear" w:color="auto" w:fill="auto"/>
            <w:vAlign w:val="bottom"/>
            <w:hideMark/>
          </w:tcPr>
          <w:p w14:paraId="60D7117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5C56D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02CF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15.568,39</w:t>
            </w:r>
          </w:p>
        </w:tc>
        <w:tc>
          <w:tcPr>
            <w:tcW w:w="573" w:type="pct"/>
            <w:shd w:val="clear" w:color="auto" w:fill="auto"/>
            <w:noWrap/>
            <w:vAlign w:val="bottom"/>
            <w:hideMark/>
          </w:tcPr>
          <w:p w14:paraId="70D4B0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83DC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ADA3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30EBE8" w14:textId="77777777" w:rsidTr="009504E0">
        <w:trPr>
          <w:trHeight w:val="255"/>
        </w:trPr>
        <w:tc>
          <w:tcPr>
            <w:tcW w:w="2114" w:type="pct"/>
            <w:shd w:val="clear" w:color="auto" w:fill="auto"/>
            <w:vAlign w:val="bottom"/>
            <w:hideMark/>
          </w:tcPr>
          <w:p w14:paraId="2EF069A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8125F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EF02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15.568,39</w:t>
            </w:r>
          </w:p>
        </w:tc>
        <w:tc>
          <w:tcPr>
            <w:tcW w:w="573" w:type="pct"/>
            <w:shd w:val="clear" w:color="auto" w:fill="auto"/>
            <w:noWrap/>
            <w:vAlign w:val="bottom"/>
            <w:hideMark/>
          </w:tcPr>
          <w:p w14:paraId="1333DE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E41B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F704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7D6F156" w14:textId="77777777" w:rsidTr="009504E0">
        <w:trPr>
          <w:trHeight w:val="510"/>
        </w:trPr>
        <w:tc>
          <w:tcPr>
            <w:tcW w:w="2114" w:type="pct"/>
            <w:shd w:val="clear" w:color="000000" w:fill="FFFF99"/>
            <w:vAlign w:val="bottom"/>
            <w:hideMark/>
          </w:tcPr>
          <w:p w14:paraId="3BD7067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4320AF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803E1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62.724,80</w:t>
            </w:r>
          </w:p>
        </w:tc>
        <w:tc>
          <w:tcPr>
            <w:tcW w:w="573" w:type="pct"/>
            <w:shd w:val="clear" w:color="000000" w:fill="FFFF99"/>
            <w:noWrap/>
            <w:vAlign w:val="bottom"/>
            <w:hideMark/>
          </w:tcPr>
          <w:p w14:paraId="27F08E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29997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947BA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D4342B1" w14:textId="77777777" w:rsidTr="009504E0">
        <w:trPr>
          <w:trHeight w:val="255"/>
        </w:trPr>
        <w:tc>
          <w:tcPr>
            <w:tcW w:w="2114" w:type="pct"/>
            <w:shd w:val="clear" w:color="auto" w:fill="auto"/>
            <w:vAlign w:val="bottom"/>
            <w:hideMark/>
          </w:tcPr>
          <w:p w14:paraId="1BF551B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D4D0C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FD669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451,26</w:t>
            </w:r>
          </w:p>
        </w:tc>
        <w:tc>
          <w:tcPr>
            <w:tcW w:w="573" w:type="pct"/>
            <w:shd w:val="clear" w:color="auto" w:fill="auto"/>
            <w:noWrap/>
            <w:vAlign w:val="bottom"/>
            <w:hideMark/>
          </w:tcPr>
          <w:p w14:paraId="5F8F0A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9A0C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E35E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F706F8" w14:textId="77777777" w:rsidTr="009504E0">
        <w:trPr>
          <w:trHeight w:val="255"/>
        </w:trPr>
        <w:tc>
          <w:tcPr>
            <w:tcW w:w="2114" w:type="pct"/>
            <w:shd w:val="clear" w:color="auto" w:fill="auto"/>
            <w:vAlign w:val="bottom"/>
            <w:hideMark/>
          </w:tcPr>
          <w:p w14:paraId="086251C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EE6F7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DA793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451,26</w:t>
            </w:r>
          </w:p>
        </w:tc>
        <w:tc>
          <w:tcPr>
            <w:tcW w:w="573" w:type="pct"/>
            <w:shd w:val="clear" w:color="auto" w:fill="auto"/>
            <w:noWrap/>
            <w:vAlign w:val="bottom"/>
            <w:hideMark/>
          </w:tcPr>
          <w:p w14:paraId="60CE07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0628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5692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6DD3BED" w14:textId="77777777" w:rsidTr="009504E0">
        <w:trPr>
          <w:trHeight w:val="255"/>
        </w:trPr>
        <w:tc>
          <w:tcPr>
            <w:tcW w:w="2114" w:type="pct"/>
            <w:shd w:val="clear" w:color="auto" w:fill="auto"/>
            <w:vAlign w:val="bottom"/>
            <w:hideMark/>
          </w:tcPr>
          <w:p w14:paraId="39D34BB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A0C43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737E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62.273,54</w:t>
            </w:r>
          </w:p>
        </w:tc>
        <w:tc>
          <w:tcPr>
            <w:tcW w:w="573" w:type="pct"/>
            <w:shd w:val="clear" w:color="auto" w:fill="auto"/>
            <w:noWrap/>
            <w:vAlign w:val="bottom"/>
            <w:hideMark/>
          </w:tcPr>
          <w:p w14:paraId="40D8B3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5B82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AF04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747C169" w14:textId="77777777" w:rsidTr="009504E0">
        <w:trPr>
          <w:trHeight w:val="255"/>
        </w:trPr>
        <w:tc>
          <w:tcPr>
            <w:tcW w:w="2114" w:type="pct"/>
            <w:shd w:val="clear" w:color="auto" w:fill="auto"/>
            <w:vAlign w:val="bottom"/>
            <w:hideMark/>
          </w:tcPr>
          <w:p w14:paraId="5050E1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9D822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9FE9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62.273,54</w:t>
            </w:r>
          </w:p>
        </w:tc>
        <w:tc>
          <w:tcPr>
            <w:tcW w:w="573" w:type="pct"/>
            <w:shd w:val="clear" w:color="auto" w:fill="auto"/>
            <w:noWrap/>
            <w:vAlign w:val="bottom"/>
            <w:hideMark/>
          </w:tcPr>
          <w:p w14:paraId="28DD02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C27C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3E3D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C4044A" w14:textId="77777777" w:rsidTr="009504E0">
        <w:trPr>
          <w:trHeight w:val="510"/>
        </w:trPr>
        <w:tc>
          <w:tcPr>
            <w:tcW w:w="2114" w:type="pct"/>
            <w:shd w:val="clear" w:color="000000" w:fill="9999FF"/>
            <w:vAlign w:val="bottom"/>
            <w:hideMark/>
          </w:tcPr>
          <w:p w14:paraId="06D39EF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1159 IZGRADNJA I REKONSTRUKCIJA SPORTSKIH OBJEKATA</w:t>
            </w:r>
          </w:p>
        </w:tc>
        <w:tc>
          <w:tcPr>
            <w:tcW w:w="573" w:type="pct"/>
            <w:shd w:val="clear" w:color="000000" w:fill="9999FF"/>
            <w:noWrap/>
            <w:vAlign w:val="bottom"/>
            <w:hideMark/>
          </w:tcPr>
          <w:p w14:paraId="7F86C1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226.161,67</w:t>
            </w:r>
          </w:p>
        </w:tc>
        <w:tc>
          <w:tcPr>
            <w:tcW w:w="573" w:type="pct"/>
            <w:shd w:val="clear" w:color="000000" w:fill="9999FF"/>
            <w:noWrap/>
            <w:vAlign w:val="bottom"/>
            <w:hideMark/>
          </w:tcPr>
          <w:p w14:paraId="6FC3AF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4.714.847,02</w:t>
            </w:r>
          </w:p>
        </w:tc>
        <w:tc>
          <w:tcPr>
            <w:tcW w:w="573" w:type="pct"/>
            <w:shd w:val="clear" w:color="000000" w:fill="9999FF"/>
            <w:noWrap/>
            <w:vAlign w:val="bottom"/>
            <w:hideMark/>
          </w:tcPr>
          <w:p w14:paraId="4140F4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73F1F2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23F9A3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39B03FA" w14:textId="77777777" w:rsidTr="009504E0">
        <w:trPr>
          <w:trHeight w:val="510"/>
        </w:trPr>
        <w:tc>
          <w:tcPr>
            <w:tcW w:w="2114" w:type="pct"/>
            <w:shd w:val="clear" w:color="000000" w:fill="CCCCFF"/>
            <w:vAlign w:val="bottom"/>
            <w:hideMark/>
          </w:tcPr>
          <w:p w14:paraId="20E579D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A115901 IZGRADNJA I REKONSTRUKCIJA SPORTSKIH GRAĐEVINA KOJIMA GOSPODARI GRAD</w:t>
            </w:r>
          </w:p>
        </w:tc>
        <w:tc>
          <w:tcPr>
            <w:tcW w:w="573" w:type="pct"/>
            <w:shd w:val="clear" w:color="000000" w:fill="CCCCFF"/>
            <w:noWrap/>
            <w:vAlign w:val="bottom"/>
            <w:hideMark/>
          </w:tcPr>
          <w:p w14:paraId="1E807A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4.658,57</w:t>
            </w:r>
          </w:p>
        </w:tc>
        <w:tc>
          <w:tcPr>
            <w:tcW w:w="573" w:type="pct"/>
            <w:shd w:val="clear" w:color="000000" w:fill="CCCCFF"/>
            <w:noWrap/>
            <w:vAlign w:val="bottom"/>
            <w:hideMark/>
          </w:tcPr>
          <w:p w14:paraId="41E4DC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w:t>
            </w:r>
          </w:p>
        </w:tc>
        <w:tc>
          <w:tcPr>
            <w:tcW w:w="573" w:type="pct"/>
            <w:shd w:val="clear" w:color="000000" w:fill="CCCCFF"/>
            <w:noWrap/>
            <w:vAlign w:val="bottom"/>
            <w:hideMark/>
          </w:tcPr>
          <w:p w14:paraId="03E414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FEF36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715C3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BB36C21" w14:textId="77777777" w:rsidTr="009504E0">
        <w:trPr>
          <w:trHeight w:val="255"/>
        </w:trPr>
        <w:tc>
          <w:tcPr>
            <w:tcW w:w="2114" w:type="pct"/>
            <w:shd w:val="clear" w:color="000000" w:fill="FFFF99"/>
            <w:vAlign w:val="bottom"/>
            <w:hideMark/>
          </w:tcPr>
          <w:p w14:paraId="6CF437A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700702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4.658,57</w:t>
            </w:r>
          </w:p>
        </w:tc>
        <w:tc>
          <w:tcPr>
            <w:tcW w:w="573" w:type="pct"/>
            <w:shd w:val="clear" w:color="000000" w:fill="FFFF99"/>
            <w:noWrap/>
            <w:vAlign w:val="bottom"/>
            <w:hideMark/>
          </w:tcPr>
          <w:p w14:paraId="580991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22857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0BFF4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F233B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749341E" w14:textId="77777777" w:rsidTr="009504E0">
        <w:trPr>
          <w:trHeight w:val="255"/>
        </w:trPr>
        <w:tc>
          <w:tcPr>
            <w:tcW w:w="2114" w:type="pct"/>
            <w:shd w:val="clear" w:color="auto" w:fill="auto"/>
            <w:vAlign w:val="bottom"/>
            <w:hideMark/>
          </w:tcPr>
          <w:p w14:paraId="2D4828C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451E8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4.658,57</w:t>
            </w:r>
          </w:p>
        </w:tc>
        <w:tc>
          <w:tcPr>
            <w:tcW w:w="573" w:type="pct"/>
            <w:shd w:val="clear" w:color="auto" w:fill="auto"/>
            <w:noWrap/>
            <w:vAlign w:val="bottom"/>
            <w:hideMark/>
          </w:tcPr>
          <w:p w14:paraId="155F16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DF45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F8779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B46BA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F438278" w14:textId="77777777" w:rsidTr="009504E0">
        <w:trPr>
          <w:trHeight w:val="255"/>
        </w:trPr>
        <w:tc>
          <w:tcPr>
            <w:tcW w:w="2114" w:type="pct"/>
            <w:shd w:val="clear" w:color="auto" w:fill="auto"/>
            <w:vAlign w:val="bottom"/>
            <w:hideMark/>
          </w:tcPr>
          <w:p w14:paraId="3E6134C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32333E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4.658,57</w:t>
            </w:r>
          </w:p>
        </w:tc>
        <w:tc>
          <w:tcPr>
            <w:tcW w:w="573" w:type="pct"/>
            <w:shd w:val="clear" w:color="auto" w:fill="auto"/>
            <w:noWrap/>
            <w:vAlign w:val="bottom"/>
            <w:hideMark/>
          </w:tcPr>
          <w:p w14:paraId="72DFED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B4DD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CADC3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2007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3618B1F" w14:textId="77777777" w:rsidTr="009504E0">
        <w:trPr>
          <w:trHeight w:val="255"/>
        </w:trPr>
        <w:tc>
          <w:tcPr>
            <w:tcW w:w="2114" w:type="pct"/>
            <w:shd w:val="clear" w:color="000000" w:fill="FFFF99"/>
            <w:vAlign w:val="bottom"/>
            <w:hideMark/>
          </w:tcPr>
          <w:p w14:paraId="2BF0F77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6.1. Prodaja građevinskog zemljišta</w:t>
            </w:r>
          </w:p>
        </w:tc>
        <w:tc>
          <w:tcPr>
            <w:tcW w:w="573" w:type="pct"/>
            <w:shd w:val="clear" w:color="000000" w:fill="FFFF99"/>
            <w:noWrap/>
            <w:vAlign w:val="bottom"/>
            <w:hideMark/>
          </w:tcPr>
          <w:p w14:paraId="565210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54B41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w:t>
            </w:r>
          </w:p>
        </w:tc>
        <w:tc>
          <w:tcPr>
            <w:tcW w:w="573" w:type="pct"/>
            <w:shd w:val="clear" w:color="000000" w:fill="FFFF99"/>
            <w:noWrap/>
            <w:vAlign w:val="bottom"/>
            <w:hideMark/>
          </w:tcPr>
          <w:p w14:paraId="5309FF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1AA5B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F7B20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1331074" w14:textId="77777777" w:rsidTr="009504E0">
        <w:trPr>
          <w:trHeight w:val="255"/>
        </w:trPr>
        <w:tc>
          <w:tcPr>
            <w:tcW w:w="2114" w:type="pct"/>
            <w:shd w:val="clear" w:color="auto" w:fill="auto"/>
            <w:vAlign w:val="bottom"/>
            <w:hideMark/>
          </w:tcPr>
          <w:p w14:paraId="5022E1E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5422D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E1BA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0CB8B5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25E5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9D606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43BB89" w14:textId="77777777" w:rsidTr="009504E0">
        <w:trPr>
          <w:trHeight w:val="255"/>
        </w:trPr>
        <w:tc>
          <w:tcPr>
            <w:tcW w:w="2114" w:type="pct"/>
            <w:shd w:val="clear" w:color="auto" w:fill="auto"/>
            <w:vAlign w:val="bottom"/>
            <w:hideMark/>
          </w:tcPr>
          <w:p w14:paraId="0F0AFEC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33DD84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3577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222A6B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07702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AE60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8FCB8CC" w14:textId="77777777" w:rsidTr="009504E0">
        <w:trPr>
          <w:trHeight w:val="510"/>
        </w:trPr>
        <w:tc>
          <w:tcPr>
            <w:tcW w:w="2114" w:type="pct"/>
            <w:shd w:val="clear" w:color="000000" w:fill="CCCCFF"/>
            <w:vAlign w:val="bottom"/>
            <w:hideMark/>
          </w:tcPr>
          <w:p w14:paraId="057E245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Kapitalni projekt K115901 IZGRADNJA I REKONSTRUKCIJA DRUGIH JAVNIH, SPORTSKIH I REKREACIJSKIH POVRŠINA</w:t>
            </w:r>
          </w:p>
        </w:tc>
        <w:tc>
          <w:tcPr>
            <w:tcW w:w="573" w:type="pct"/>
            <w:shd w:val="clear" w:color="000000" w:fill="CCCCFF"/>
            <w:noWrap/>
            <w:vAlign w:val="bottom"/>
            <w:hideMark/>
          </w:tcPr>
          <w:p w14:paraId="53446E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221.503,10</w:t>
            </w:r>
          </w:p>
        </w:tc>
        <w:tc>
          <w:tcPr>
            <w:tcW w:w="573" w:type="pct"/>
            <w:shd w:val="clear" w:color="000000" w:fill="CCCCFF"/>
            <w:noWrap/>
            <w:vAlign w:val="bottom"/>
            <w:hideMark/>
          </w:tcPr>
          <w:p w14:paraId="035A8D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814.254,42</w:t>
            </w:r>
          </w:p>
        </w:tc>
        <w:tc>
          <w:tcPr>
            <w:tcW w:w="573" w:type="pct"/>
            <w:shd w:val="clear" w:color="000000" w:fill="CCCCFF"/>
            <w:noWrap/>
            <w:vAlign w:val="bottom"/>
            <w:hideMark/>
          </w:tcPr>
          <w:p w14:paraId="440586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311AE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872AF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AB79451" w14:textId="77777777" w:rsidTr="009504E0">
        <w:trPr>
          <w:trHeight w:val="255"/>
        </w:trPr>
        <w:tc>
          <w:tcPr>
            <w:tcW w:w="2114" w:type="pct"/>
            <w:shd w:val="clear" w:color="000000" w:fill="FFFF99"/>
            <w:vAlign w:val="bottom"/>
            <w:hideMark/>
          </w:tcPr>
          <w:p w14:paraId="224A53C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87C17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21.095,86</w:t>
            </w:r>
          </w:p>
        </w:tc>
        <w:tc>
          <w:tcPr>
            <w:tcW w:w="573" w:type="pct"/>
            <w:shd w:val="clear" w:color="000000" w:fill="FFFF99"/>
            <w:noWrap/>
            <w:vAlign w:val="bottom"/>
            <w:hideMark/>
          </w:tcPr>
          <w:p w14:paraId="6BA494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FFFF99"/>
            <w:noWrap/>
            <w:vAlign w:val="bottom"/>
            <w:hideMark/>
          </w:tcPr>
          <w:p w14:paraId="23E582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6BE10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47956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E205A23" w14:textId="77777777" w:rsidTr="009504E0">
        <w:trPr>
          <w:trHeight w:val="255"/>
        </w:trPr>
        <w:tc>
          <w:tcPr>
            <w:tcW w:w="2114" w:type="pct"/>
            <w:shd w:val="clear" w:color="auto" w:fill="auto"/>
            <w:vAlign w:val="bottom"/>
            <w:hideMark/>
          </w:tcPr>
          <w:p w14:paraId="4FC1C6F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7FA95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21.095,86</w:t>
            </w:r>
          </w:p>
        </w:tc>
        <w:tc>
          <w:tcPr>
            <w:tcW w:w="573" w:type="pct"/>
            <w:shd w:val="clear" w:color="auto" w:fill="auto"/>
            <w:noWrap/>
            <w:vAlign w:val="bottom"/>
            <w:hideMark/>
          </w:tcPr>
          <w:p w14:paraId="4347EE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39A6F1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8563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C3DAD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8669259" w14:textId="77777777" w:rsidTr="009504E0">
        <w:trPr>
          <w:trHeight w:val="255"/>
        </w:trPr>
        <w:tc>
          <w:tcPr>
            <w:tcW w:w="2114" w:type="pct"/>
            <w:shd w:val="clear" w:color="auto" w:fill="auto"/>
            <w:vAlign w:val="bottom"/>
            <w:hideMark/>
          </w:tcPr>
          <w:p w14:paraId="3A2EE8D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4A6C7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21.095,86</w:t>
            </w:r>
          </w:p>
        </w:tc>
        <w:tc>
          <w:tcPr>
            <w:tcW w:w="573" w:type="pct"/>
            <w:shd w:val="clear" w:color="auto" w:fill="auto"/>
            <w:noWrap/>
            <w:vAlign w:val="bottom"/>
            <w:hideMark/>
          </w:tcPr>
          <w:p w14:paraId="7D3068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45151C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E6FF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F70F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2CB978" w14:textId="77777777" w:rsidTr="009504E0">
        <w:trPr>
          <w:trHeight w:val="255"/>
        </w:trPr>
        <w:tc>
          <w:tcPr>
            <w:tcW w:w="2114" w:type="pct"/>
            <w:shd w:val="clear" w:color="auto" w:fill="auto"/>
            <w:vAlign w:val="bottom"/>
            <w:hideMark/>
          </w:tcPr>
          <w:p w14:paraId="620922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37764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622C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5F461D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F8F9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8003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BECFAA" w14:textId="77777777" w:rsidTr="009504E0">
        <w:trPr>
          <w:trHeight w:val="510"/>
        </w:trPr>
        <w:tc>
          <w:tcPr>
            <w:tcW w:w="2114" w:type="pct"/>
            <w:shd w:val="clear" w:color="000000" w:fill="FFFF99"/>
            <w:vAlign w:val="bottom"/>
            <w:hideMark/>
          </w:tcPr>
          <w:p w14:paraId="28D4066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6905DC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138.514,83</w:t>
            </w:r>
          </w:p>
        </w:tc>
        <w:tc>
          <w:tcPr>
            <w:tcW w:w="573" w:type="pct"/>
            <w:shd w:val="clear" w:color="000000" w:fill="FFFF99"/>
            <w:noWrap/>
            <w:vAlign w:val="bottom"/>
            <w:hideMark/>
          </w:tcPr>
          <w:p w14:paraId="20FB5A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w:t>
            </w:r>
          </w:p>
        </w:tc>
        <w:tc>
          <w:tcPr>
            <w:tcW w:w="573" w:type="pct"/>
            <w:shd w:val="clear" w:color="000000" w:fill="FFFF99"/>
            <w:noWrap/>
            <w:vAlign w:val="bottom"/>
            <w:hideMark/>
          </w:tcPr>
          <w:p w14:paraId="65DC3C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D160E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23304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7D933DD" w14:textId="77777777" w:rsidTr="009504E0">
        <w:trPr>
          <w:trHeight w:val="255"/>
        </w:trPr>
        <w:tc>
          <w:tcPr>
            <w:tcW w:w="2114" w:type="pct"/>
            <w:shd w:val="clear" w:color="auto" w:fill="auto"/>
            <w:vAlign w:val="bottom"/>
            <w:hideMark/>
          </w:tcPr>
          <w:p w14:paraId="7231832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08133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138.514,83</w:t>
            </w:r>
          </w:p>
        </w:tc>
        <w:tc>
          <w:tcPr>
            <w:tcW w:w="573" w:type="pct"/>
            <w:shd w:val="clear" w:color="auto" w:fill="auto"/>
            <w:noWrap/>
            <w:vAlign w:val="bottom"/>
            <w:hideMark/>
          </w:tcPr>
          <w:p w14:paraId="279629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46B0FB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A6ED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F250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B6AFA69" w14:textId="77777777" w:rsidTr="009504E0">
        <w:trPr>
          <w:trHeight w:val="255"/>
        </w:trPr>
        <w:tc>
          <w:tcPr>
            <w:tcW w:w="2114" w:type="pct"/>
            <w:shd w:val="clear" w:color="auto" w:fill="auto"/>
            <w:vAlign w:val="bottom"/>
            <w:hideMark/>
          </w:tcPr>
          <w:p w14:paraId="42A77AD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E20E7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138.514,83</w:t>
            </w:r>
          </w:p>
        </w:tc>
        <w:tc>
          <w:tcPr>
            <w:tcW w:w="573" w:type="pct"/>
            <w:shd w:val="clear" w:color="auto" w:fill="auto"/>
            <w:noWrap/>
            <w:vAlign w:val="bottom"/>
            <w:hideMark/>
          </w:tcPr>
          <w:p w14:paraId="3F6469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0A25DB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6903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C33F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4415653" w14:textId="77777777" w:rsidTr="009504E0">
        <w:trPr>
          <w:trHeight w:val="510"/>
        </w:trPr>
        <w:tc>
          <w:tcPr>
            <w:tcW w:w="2114" w:type="pct"/>
            <w:shd w:val="clear" w:color="000000" w:fill="FFFF99"/>
            <w:vAlign w:val="bottom"/>
            <w:hideMark/>
          </w:tcPr>
          <w:p w14:paraId="52158D1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FD1E0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198BD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63.043,33</w:t>
            </w:r>
          </w:p>
        </w:tc>
        <w:tc>
          <w:tcPr>
            <w:tcW w:w="573" w:type="pct"/>
            <w:shd w:val="clear" w:color="000000" w:fill="FFFF99"/>
            <w:noWrap/>
            <w:vAlign w:val="bottom"/>
            <w:hideMark/>
          </w:tcPr>
          <w:p w14:paraId="6BA50B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5BDA7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7CF56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BDD5FDB" w14:textId="77777777" w:rsidTr="009504E0">
        <w:trPr>
          <w:trHeight w:val="255"/>
        </w:trPr>
        <w:tc>
          <w:tcPr>
            <w:tcW w:w="2114" w:type="pct"/>
            <w:shd w:val="clear" w:color="auto" w:fill="auto"/>
            <w:vAlign w:val="bottom"/>
            <w:hideMark/>
          </w:tcPr>
          <w:p w14:paraId="799979C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FE0C5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D0642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63.043,33</w:t>
            </w:r>
          </w:p>
        </w:tc>
        <w:tc>
          <w:tcPr>
            <w:tcW w:w="573" w:type="pct"/>
            <w:shd w:val="clear" w:color="auto" w:fill="auto"/>
            <w:noWrap/>
            <w:vAlign w:val="bottom"/>
            <w:hideMark/>
          </w:tcPr>
          <w:p w14:paraId="3421CD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C3AE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11BBA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AE2CAAB" w14:textId="77777777" w:rsidTr="009504E0">
        <w:trPr>
          <w:trHeight w:val="255"/>
        </w:trPr>
        <w:tc>
          <w:tcPr>
            <w:tcW w:w="2114" w:type="pct"/>
            <w:shd w:val="clear" w:color="auto" w:fill="auto"/>
            <w:vAlign w:val="bottom"/>
            <w:hideMark/>
          </w:tcPr>
          <w:p w14:paraId="66B30DB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E2289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F2F0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49.771,05</w:t>
            </w:r>
          </w:p>
        </w:tc>
        <w:tc>
          <w:tcPr>
            <w:tcW w:w="573" w:type="pct"/>
            <w:shd w:val="clear" w:color="auto" w:fill="auto"/>
            <w:noWrap/>
            <w:vAlign w:val="bottom"/>
            <w:hideMark/>
          </w:tcPr>
          <w:p w14:paraId="3C063B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1C4C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C148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D189414" w14:textId="77777777" w:rsidTr="009504E0">
        <w:trPr>
          <w:trHeight w:val="255"/>
        </w:trPr>
        <w:tc>
          <w:tcPr>
            <w:tcW w:w="2114" w:type="pct"/>
            <w:shd w:val="clear" w:color="auto" w:fill="auto"/>
            <w:vAlign w:val="bottom"/>
            <w:hideMark/>
          </w:tcPr>
          <w:p w14:paraId="7985E59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0C70D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583A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46DC01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12FCD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D946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96F678A" w14:textId="77777777" w:rsidTr="009504E0">
        <w:trPr>
          <w:trHeight w:val="255"/>
        </w:trPr>
        <w:tc>
          <w:tcPr>
            <w:tcW w:w="2114" w:type="pct"/>
            <w:shd w:val="clear" w:color="000000" w:fill="FFFF99"/>
            <w:vAlign w:val="bottom"/>
            <w:hideMark/>
          </w:tcPr>
          <w:p w14:paraId="52F5725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5.2. Kapitalne donacije</w:t>
            </w:r>
          </w:p>
        </w:tc>
        <w:tc>
          <w:tcPr>
            <w:tcW w:w="573" w:type="pct"/>
            <w:shd w:val="clear" w:color="000000" w:fill="FFFF99"/>
            <w:noWrap/>
            <w:vAlign w:val="bottom"/>
            <w:hideMark/>
          </w:tcPr>
          <w:p w14:paraId="2D3100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BE3DB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27.871,79</w:t>
            </w:r>
          </w:p>
        </w:tc>
        <w:tc>
          <w:tcPr>
            <w:tcW w:w="573" w:type="pct"/>
            <w:shd w:val="clear" w:color="000000" w:fill="FFFF99"/>
            <w:noWrap/>
            <w:vAlign w:val="bottom"/>
            <w:hideMark/>
          </w:tcPr>
          <w:p w14:paraId="7F6539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95C45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3EDF8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185E4AC" w14:textId="77777777" w:rsidTr="009504E0">
        <w:trPr>
          <w:trHeight w:val="255"/>
        </w:trPr>
        <w:tc>
          <w:tcPr>
            <w:tcW w:w="2114" w:type="pct"/>
            <w:shd w:val="clear" w:color="auto" w:fill="auto"/>
            <w:vAlign w:val="bottom"/>
            <w:hideMark/>
          </w:tcPr>
          <w:p w14:paraId="31E3DEA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DE20F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6D0F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27.871,79</w:t>
            </w:r>
          </w:p>
        </w:tc>
        <w:tc>
          <w:tcPr>
            <w:tcW w:w="573" w:type="pct"/>
            <w:shd w:val="clear" w:color="auto" w:fill="auto"/>
            <w:noWrap/>
            <w:vAlign w:val="bottom"/>
            <w:hideMark/>
          </w:tcPr>
          <w:p w14:paraId="56E59B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8BDD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CFED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6E6A5F" w14:textId="77777777" w:rsidTr="009504E0">
        <w:trPr>
          <w:trHeight w:val="255"/>
        </w:trPr>
        <w:tc>
          <w:tcPr>
            <w:tcW w:w="2114" w:type="pct"/>
            <w:shd w:val="clear" w:color="auto" w:fill="auto"/>
            <w:vAlign w:val="bottom"/>
            <w:hideMark/>
          </w:tcPr>
          <w:p w14:paraId="78A267C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9755B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4115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27.871,79</w:t>
            </w:r>
          </w:p>
        </w:tc>
        <w:tc>
          <w:tcPr>
            <w:tcW w:w="573" w:type="pct"/>
            <w:shd w:val="clear" w:color="auto" w:fill="auto"/>
            <w:noWrap/>
            <w:vAlign w:val="bottom"/>
            <w:hideMark/>
          </w:tcPr>
          <w:p w14:paraId="39DDE7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FC96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3504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DD8ECBB" w14:textId="77777777" w:rsidTr="009504E0">
        <w:trPr>
          <w:trHeight w:val="255"/>
        </w:trPr>
        <w:tc>
          <w:tcPr>
            <w:tcW w:w="2114" w:type="pct"/>
            <w:shd w:val="clear" w:color="000000" w:fill="FFFF99"/>
            <w:vAlign w:val="bottom"/>
            <w:hideMark/>
          </w:tcPr>
          <w:p w14:paraId="7FF37B4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3ACD38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61.892,41</w:t>
            </w:r>
          </w:p>
        </w:tc>
        <w:tc>
          <w:tcPr>
            <w:tcW w:w="573" w:type="pct"/>
            <w:shd w:val="clear" w:color="000000" w:fill="FFFF99"/>
            <w:noWrap/>
            <w:vAlign w:val="bottom"/>
            <w:hideMark/>
          </w:tcPr>
          <w:p w14:paraId="6DFF20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617.161,06</w:t>
            </w:r>
          </w:p>
        </w:tc>
        <w:tc>
          <w:tcPr>
            <w:tcW w:w="573" w:type="pct"/>
            <w:shd w:val="clear" w:color="000000" w:fill="FFFF99"/>
            <w:noWrap/>
            <w:vAlign w:val="bottom"/>
            <w:hideMark/>
          </w:tcPr>
          <w:p w14:paraId="6F7FB6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1864E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88F10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8739681" w14:textId="77777777" w:rsidTr="009504E0">
        <w:trPr>
          <w:trHeight w:val="255"/>
        </w:trPr>
        <w:tc>
          <w:tcPr>
            <w:tcW w:w="2114" w:type="pct"/>
            <w:shd w:val="clear" w:color="auto" w:fill="auto"/>
            <w:vAlign w:val="bottom"/>
            <w:hideMark/>
          </w:tcPr>
          <w:p w14:paraId="65FEBA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84DF7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61.892,41</w:t>
            </w:r>
          </w:p>
        </w:tc>
        <w:tc>
          <w:tcPr>
            <w:tcW w:w="573" w:type="pct"/>
            <w:shd w:val="clear" w:color="auto" w:fill="auto"/>
            <w:noWrap/>
            <w:vAlign w:val="bottom"/>
            <w:hideMark/>
          </w:tcPr>
          <w:p w14:paraId="6210DE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617.161,06</w:t>
            </w:r>
          </w:p>
        </w:tc>
        <w:tc>
          <w:tcPr>
            <w:tcW w:w="573" w:type="pct"/>
            <w:shd w:val="clear" w:color="auto" w:fill="auto"/>
            <w:noWrap/>
            <w:vAlign w:val="bottom"/>
            <w:hideMark/>
          </w:tcPr>
          <w:p w14:paraId="3C285A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1F58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9257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8AB2427" w14:textId="77777777" w:rsidTr="009504E0">
        <w:trPr>
          <w:trHeight w:val="255"/>
        </w:trPr>
        <w:tc>
          <w:tcPr>
            <w:tcW w:w="2114" w:type="pct"/>
            <w:shd w:val="clear" w:color="auto" w:fill="auto"/>
            <w:vAlign w:val="bottom"/>
            <w:hideMark/>
          </w:tcPr>
          <w:p w14:paraId="5561762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6FEA5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214E9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617.161,06</w:t>
            </w:r>
          </w:p>
        </w:tc>
        <w:tc>
          <w:tcPr>
            <w:tcW w:w="573" w:type="pct"/>
            <w:shd w:val="clear" w:color="auto" w:fill="auto"/>
            <w:noWrap/>
            <w:vAlign w:val="bottom"/>
            <w:hideMark/>
          </w:tcPr>
          <w:p w14:paraId="375A27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8AA45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26C3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E0F122C" w14:textId="77777777" w:rsidTr="009504E0">
        <w:trPr>
          <w:trHeight w:val="255"/>
        </w:trPr>
        <w:tc>
          <w:tcPr>
            <w:tcW w:w="2114" w:type="pct"/>
            <w:shd w:val="clear" w:color="auto" w:fill="auto"/>
            <w:vAlign w:val="bottom"/>
            <w:hideMark/>
          </w:tcPr>
          <w:p w14:paraId="1896C4D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6B090E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61.892,41</w:t>
            </w:r>
          </w:p>
        </w:tc>
        <w:tc>
          <w:tcPr>
            <w:tcW w:w="573" w:type="pct"/>
            <w:shd w:val="clear" w:color="auto" w:fill="auto"/>
            <w:noWrap/>
            <w:vAlign w:val="bottom"/>
            <w:hideMark/>
          </w:tcPr>
          <w:p w14:paraId="557CE0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B1A6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4C2E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98F8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1F9D162" w14:textId="77777777" w:rsidTr="009504E0">
        <w:trPr>
          <w:trHeight w:val="255"/>
        </w:trPr>
        <w:tc>
          <w:tcPr>
            <w:tcW w:w="2114" w:type="pct"/>
            <w:shd w:val="clear" w:color="000000" w:fill="CCCCFF"/>
            <w:vAlign w:val="bottom"/>
            <w:hideMark/>
          </w:tcPr>
          <w:p w14:paraId="7338E1D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K115902 REKONSTRUKCIJA COPACABANA</w:t>
            </w:r>
          </w:p>
        </w:tc>
        <w:tc>
          <w:tcPr>
            <w:tcW w:w="573" w:type="pct"/>
            <w:shd w:val="clear" w:color="000000" w:fill="CCCCFF"/>
            <w:noWrap/>
            <w:vAlign w:val="bottom"/>
            <w:hideMark/>
          </w:tcPr>
          <w:p w14:paraId="683C2C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77884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3.834.231,20</w:t>
            </w:r>
          </w:p>
        </w:tc>
        <w:tc>
          <w:tcPr>
            <w:tcW w:w="573" w:type="pct"/>
            <w:shd w:val="clear" w:color="000000" w:fill="CCCCFF"/>
            <w:noWrap/>
            <w:vAlign w:val="bottom"/>
            <w:hideMark/>
          </w:tcPr>
          <w:p w14:paraId="158228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D4E47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F25AB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565F1D0" w14:textId="77777777" w:rsidTr="009504E0">
        <w:trPr>
          <w:trHeight w:val="255"/>
        </w:trPr>
        <w:tc>
          <w:tcPr>
            <w:tcW w:w="2114" w:type="pct"/>
            <w:shd w:val="clear" w:color="000000" w:fill="FFFF99"/>
            <w:vAlign w:val="bottom"/>
            <w:hideMark/>
          </w:tcPr>
          <w:p w14:paraId="07E2504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02F80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9636E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331.807,02</w:t>
            </w:r>
          </w:p>
        </w:tc>
        <w:tc>
          <w:tcPr>
            <w:tcW w:w="573" w:type="pct"/>
            <w:shd w:val="clear" w:color="000000" w:fill="FFFF99"/>
            <w:noWrap/>
            <w:vAlign w:val="bottom"/>
            <w:hideMark/>
          </w:tcPr>
          <w:p w14:paraId="46895C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EB241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77990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77DC747" w14:textId="77777777" w:rsidTr="009504E0">
        <w:trPr>
          <w:trHeight w:val="255"/>
        </w:trPr>
        <w:tc>
          <w:tcPr>
            <w:tcW w:w="2114" w:type="pct"/>
            <w:shd w:val="clear" w:color="auto" w:fill="auto"/>
            <w:vAlign w:val="bottom"/>
            <w:hideMark/>
          </w:tcPr>
          <w:p w14:paraId="62FAB2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69AB4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7F8E9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331.807,02</w:t>
            </w:r>
          </w:p>
        </w:tc>
        <w:tc>
          <w:tcPr>
            <w:tcW w:w="573" w:type="pct"/>
            <w:shd w:val="clear" w:color="auto" w:fill="auto"/>
            <w:noWrap/>
            <w:vAlign w:val="bottom"/>
            <w:hideMark/>
          </w:tcPr>
          <w:p w14:paraId="632E29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0D20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AE6A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1558F75" w14:textId="77777777" w:rsidTr="009504E0">
        <w:trPr>
          <w:trHeight w:val="255"/>
        </w:trPr>
        <w:tc>
          <w:tcPr>
            <w:tcW w:w="2114" w:type="pct"/>
            <w:shd w:val="clear" w:color="auto" w:fill="auto"/>
            <w:vAlign w:val="bottom"/>
            <w:hideMark/>
          </w:tcPr>
          <w:p w14:paraId="1F52AE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41FF6D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F19BC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331.807,02</w:t>
            </w:r>
          </w:p>
        </w:tc>
        <w:tc>
          <w:tcPr>
            <w:tcW w:w="573" w:type="pct"/>
            <w:shd w:val="clear" w:color="auto" w:fill="auto"/>
            <w:noWrap/>
            <w:vAlign w:val="bottom"/>
            <w:hideMark/>
          </w:tcPr>
          <w:p w14:paraId="1952B0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43E84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6FB7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686A68B" w14:textId="77777777" w:rsidTr="009504E0">
        <w:trPr>
          <w:trHeight w:val="255"/>
        </w:trPr>
        <w:tc>
          <w:tcPr>
            <w:tcW w:w="2114" w:type="pct"/>
            <w:shd w:val="clear" w:color="000000" w:fill="FFFF99"/>
            <w:vAlign w:val="bottom"/>
            <w:hideMark/>
          </w:tcPr>
          <w:p w14:paraId="3A6D40A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4.3. Kapitalne pomoći iz državnog proračuna</w:t>
            </w:r>
          </w:p>
        </w:tc>
        <w:tc>
          <w:tcPr>
            <w:tcW w:w="573" w:type="pct"/>
            <w:shd w:val="clear" w:color="000000" w:fill="FFFF99"/>
            <w:noWrap/>
            <w:vAlign w:val="bottom"/>
            <w:hideMark/>
          </w:tcPr>
          <w:p w14:paraId="0C569D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1DED5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99"/>
            <w:noWrap/>
            <w:vAlign w:val="bottom"/>
            <w:hideMark/>
          </w:tcPr>
          <w:p w14:paraId="0CAF2A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70960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DB59B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D6BAC84" w14:textId="77777777" w:rsidTr="009504E0">
        <w:trPr>
          <w:trHeight w:val="255"/>
        </w:trPr>
        <w:tc>
          <w:tcPr>
            <w:tcW w:w="2114" w:type="pct"/>
            <w:shd w:val="clear" w:color="auto" w:fill="auto"/>
            <w:vAlign w:val="bottom"/>
            <w:hideMark/>
          </w:tcPr>
          <w:p w14:paraId="06B0073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A110E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5924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55DBC6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61E7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FA7D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E6DDE5" w14:textId="77777777" w:rsidTr="009504E0">
        <w:trPr>
          <w:trHeight w:val="255"/>
        </w:trPr>
        <w:tc>
          <w:tcPr>
            <w:tcW w:w="2114" w:type="pct"/>
            <w:shd w:val="clear" w:color="auto" w:fill="auto"/>
            <w:vAlign w:val="bottom"/>
            <w:hideMark/>
          </w:tcPr>
          <w:p w14:paraId="16C606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45F6AE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9196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233A49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2A82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CB98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09B03EA" w14:textId="77777777" w:rsidTr="009504E0">
        <w:trPr>
          <w:trHeight w:val="255"/>
        </w:trPr>
        <w:tc>
          <w:tcPr>
            <w:tcW w:w="2114" w:type="pct"/>
            <w:shd w:val="clear" w:color="000000" w:fill="FFFF99"/>
            <w:vAlign w:val="bottom"/>
            <w:hideMark/>
          </w:tcPr>
          <w:p w14:paraId="59DB83C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4.4. Kapitalne pomoći iz županijskog proračuna</w:t>
            </w:r>
          </w:p>
        </w:tc>
        <w:tc>
          <w:tcPr>
            <w:tcW w:w="573" w:type="pct"/>
            <w:shd w:val="clear" w:color="000000" w:fill="FFFF99"/>
            <w:noWrap/>
            <w:vAlign w:val="bottom"/>
            <w:hideMark/>
          </w:tcPr>
          <w:p w14:paraId="555ACD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7876C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265.445,62</w:t>
            </w:r>
          </w:p>
        </w:tc>
        <w:tc>
          <w:tcPr>
            <w:tcW w:w="573" w:type="pct"/>
            <w:shd w:val="clear" w:color="000000" w:fill="FFFF99"/>
            <w:noWrap/>
            <w:vAlign w:val="bottom"/>
            <w:hideMark/>
          </w:tcPr>
          <w:p w14:paraId="414E8A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D1DEC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00F22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9F6D9E5" w14:textId="77777777" w:rsidTr="009504E0">
        <w:trPr>
          <w:trHeight w:val="255"/>
        </w:trPr>
        <w:tc>
          <w:tcPr>
            <w:tcW w:w="2114" w:type="pct"/>
            <w:shd w:val="clear" w:color="auto" w:fill="auto"/>
            <w:vAlign w:val="bottom"/>
            <w:hideMark/>
          </w:tcPr>
          <w:p w14:paraId="65F20CA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1DBA0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1B7C5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265.445,62</w:t>
            </w:r>
          </w:p>
        </w:tc>
        <w:tc>
          <w:tcPr>
            <w:tcW w:w="573" w:type="pct"/>
            <w:shd w:val="clear" w:color="auto" w:fill="auto"/>
            <w:noWrap/>
            <w:vAlign w:val="bottom"/>
            <w:hideMark/>
          </w:tcPr>
          <w:p w14:paraId="7220EA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BF44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C6A9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58F18C" w14:textId="77777777" w:rsidTr="009504E0">
        <w:trPr>
          <w:trHeight w:val="255"/>
        </w:trPr>
        <w:tc>
          <w:tcPr>
            <w:tcW w:w="2114" w:type="pct"/>
            <w:shd w:val="clear" w:color="auto" w:fill="auto"/>
            <w:vAlign w:val="bottom"/>
            <w:hideMark/>
          </w:tcPr>
          <w:p w14:paraId="4E1202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4053F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6832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265.445,62</w:t>
            </w:r>
          </w:p>
        </w:tc>
        <w:tc>
          <w:tcPr>
            <w:tcW w:w="573" w:type="pct"/>
            <w:shd w:val="clear" w:color="auto" w:fill="auto"/>
            <w:noWrap/>
            <w:vAlign w:val="bottom"/>
            <w:hideMark/>
          </w:tcPr>
          <w:p w14:paraId="507963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E985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AF8A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05A8BA1" w14:textId="77777777" w:rsidTr="009504E0">
        <w:trPr>
          <w:trHeight w:val="510"/>
        </w:trPr>
        <w:tc>
          <w:tcPr>
            <w:tcW w:w="2114" w:type="pct"/>
            <w:shd w:val="clear" w:color="000000" w:fill="FFFF99"/>
            <w:vAlign w:val="bottom"/>
            <w:hideMark/>
          </w:tcPr>
          <w:p w14:paraId="5D37548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4.8. Kapitalne pomoći temeljem prijenosa sredstava EU i od međunarodnih organizacija</w:t>
            </w:r>
          </w:p>
        </w:tc>
        <w:tc>
          <w:tcPr>
            <w:tcW w:w="573" w:type="pct"/>
            <w:shd w:val="clear" w:color="000000" w:fill="FFFF99"/>
            <w:noWrap/>
            <w:vAlign w:val="bottom"/>
            <w:hideMark/>
          </w:tcPr>
          <w:p w14:paraId="2EB1F8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C959C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w:t>
            </w:r>
          </w:p>
        </w:tc>
        <w:tc>
          <w:tcPr>
            <w:tcW w:w="573" w:type="pct"/>
            <w:shd w:val="clear" w:color="000000" w:fill="FFFF99"/>
            <w:noWrap/>
            <w:vAlign w:val="bottom"/>
            <w:hideMark/>
          </w:tcPr>
          <w:p w14:paraId="12A7D8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C2605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9BCDC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395AC8C" w14:textId="77777777" w:rsidTr="009504E0">
        <w:trPr>
          <w:trHeight w:val="255"/>
        </w:trPr>
        <w:tc>
          <w:tcPr>
            <w:tcW w:w="2114" w:type="pct"/>
            <w:shd w:val="clear" w:color="auto" w:fill="auto"/>
            <w:vAlign w:val="bottom"/>
            <w:hideMark/>
          </w:tcPr>
          <w:p w14:paraId="2CAB419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0FFBD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E1223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08EB0A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C00A8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056AC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49C8A67" w14:textId="77777777" w:rsidTr="009504E0">
        <w:trPr>
          <w:trHeight w:val="255"/>
        </w:trPr>
        <w:tc>
          <w:tcPr>
            <w:tcW w:w="2114" w:type="pct"/>
            <w:shd w:val="clear" w:color="auto" w:fill="auto"/>
            <w:vAlign w:val="bottom"/>
            <w:hideMark/>
          </w:tcPr>
          <w:p w14:paraId="100944B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4E9D11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AB2FF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w:t>
            </w:r>
          </w:p>
        </w:tc>
        <w:tc>
          <w:tcPr>
            <w:tcW w:w="573" w:type="pct"/>
            <w:shd w:val="clear" w:color="auto" w:fill="auto"/>
            <w:noWrap/>
            <w:vAlign w:val="bottom"/>
            <w:hideMark/>
          </w:tcPr>
          <w:p w14:paraId="3FFD0D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EB79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990D2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0EFAA49" w14:textId="77777777" w:rsidTr="009504E0">
        <w:trPr>
          <w:trHeight w:val="255"/>
        </w:trPr>
        <w:tc>
          <w:tcPr>
            <w:tcW w:w="2114" w:type="pct"/>
            <w:shd w:val="clear" w:color="000000" w:fill="FFFF99"/>
            <w:vAlign w:val="bottom"/>
            <w:hideMark/>
          </w:tcPr>
          <w:p w14:paraId="1476768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1FACC1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17E89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3.157.344,88</w:t>
            </w:r>
          </w:p>
        </w:tc>
        <w:tc>
          <w:tcPr>
            <w:tcW w:w="573" w:type="pct"/>
            <w:shd w:val="clear" w:color="000000" w:fill="FFFF99"/>
            <w:noWrap/>
            <w:vAlign w:val="bottom"/>
            <w:hideMark/>
          </w:tcPr>
          <w:p w14:paraId="2E65E2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5A79E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A88ED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EEEF90D" w14:textId="77777777" w:rsidTr="009504E0">
        <w:trPr>
          <w:trHeight w:val="255"/>
        </w:trPr>
        <w:tc>
          <w:tcPr>
            <w:tcW w:w="2114" w:type="pct"/>
            <w:shd w:val="clear" w:color="auto" w:fill="auto"/>
            <w:vAlign w:val="bottom"/>
            <w:hideMark/>
          </w:tcPr>
          <w:p w14:paraId="45648E9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DBFB3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4B15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3.157.344,88</w:t>
            </w:r>
          </w:p>
        </w:tc>
        <w:tc>
          <w:tcPr>
            <w:tcW w:w="573" w:type="pct"/>
            <w:shd w:val="clear" w:color="auto" w:fill="auto"/>
            <w:noWrap/>
            <w:vAlign w:val="bottom"/>
            <w:hideMark/>
          </w:tcPr>
          <w:p w14:paraId="21913F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3D27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10F0D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D590AB9" w14:textId="77777777" w:rsidTr="009504E0">
        <w:trPr>
          <w:trHeight w:val="255"/>
        </w:trPr>
        <w:tc>
          <w:tcPr>
            <w:tcW w:w="2114" w:type="pct"/>
            <w:shd w:val="clear" w:color="auto" w:fill="auto"/>
            <w:vAlign w:val="bottom"/>
            <w:hideMark/>
          </w:tcPr>
          <w:p w14:paraId="40D546F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510FF9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CEA1F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3.157.344,88</w:t>
            </w:r>
          </w:p>
        </w:tc>
        <w:tc>
          <w:tcPr>
            <w:tcW w:w="573" w:type="pct"/>
            <w:shd w:val="clear" w:color="auto" w:fill="auto"/>
            <w:noWrap/>
            <w:vAlign w:val="bottom"/>
            <w:hideMark/>
          </w:tcPr>
          <w:p w14:paraId="6CB692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30C57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9238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9A3D5CF" w14:textId="77777777" w:rsidTr="009504E0">
        <w:trPr>
          <w:trHeight w:val="510"/>
        </w:trPr>
        <w:tc>
          <w:tcPr>
            <w:tcW w:w="2114" w:type="pct"/>
            <w:shd w:val="clear" w:color="000000" w:fill="9999FF"/>
            <w:vAlign w:val="bottom"/>
            <w:hideMark/>
          </w:tcPr>
          <w:p w14:paraId="3BFD316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1160 IZGRADNJA I REKONSTRUKCIJA DRUGIH GRAĐEVINA U VLASNIŠTVU GRADA</w:t>
            </w:r>
          </w:p>
        </w:tc>
        <w:tc>
          <w:tcPr>
            <w:tcW w:w="573" w:type="pct"/>
            <w:shd w:val="clear" w:color="000000" w:fill="9999FF"/>
            <w:noWrap/>
            <w:vAlign w:val="bottom"/>
            <w:hideMark/>
          </w:tcPr>
          <w:p w14:paraId="7B5C05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402.866,98</w:t>
            </w:r>
          </w:p>
        </w:tc>
        <w:tc>
          <w:tcPr>
            <w:tcW w:w="573" w:type="pct"/>
            <w:shd w:val="clear" w:color="000000" w:fill="9999FF"/>
            <w:noWrap/>
            <w:vAlign w:val="bottom"/>
            <w:hideMark/>
          </w:tcPr>
          <w:p w14:paraId="1446CA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1.072.958,92</w:t>
            </w:r>
          </w:p>
        </w:tc>
        <w:tc>
          <w:tcPr>
            <w:tcW w:w="573" w:type="pct"/>
            <w:shd w:val="clear" w:color="000000" w:fill="9999FF"/>
            <w:noWrap/>
            <w:vAlign w:val="bottom"/>
            <w:hideMark/>
          </w:tcPr>
          <w:p w14:paraId="7AD94A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7D1B38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185012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715971A" w14:textId="77777777" w:rsidTr="009504E0">
        <w:trPr>
          <w:trHeight w:val="255"/>
        </w:trPr>
        <w:tc>
          <w:tcPr>
            <w:tcW w:w="2114" w:type="pct"/>
            <w:shd w:val="clear" w:color="000000" w:fill="CCCCFF"/>
            <w:vAlign w:val="bottom"/>
            <w:hideMark/>
          </w:tcPr>
          <w:p w14:paraId="7D4E4F2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K116001 KULTURNI CENTAR OSIJEK</w:t>
            </w:r>
          </w:p>
        </w:tc>
        <w:tc>
          <w:tcPr>
            <w:tcW w:w="573" w:type="pct"/>
            <w:shd w:val="clear" w:color="000000" w:fill="CCCCFF"/>
            <w:noWrap/>
            <w:vAlign w:val="bottom"/>
            <w:hideMark/>
          </w:tcPr>
          <w:p w14:paraId="404037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381.313,17</w:t>
            </w:r>
          </w:p>
        </w:tc>
        <w:tc>
          <w:tcPr>
            <w:tcW w:w="573" w:type="pct"/>
            <w:shd w:val="clear" w:color="000000" w:fill="CCCCFF"/>
            <w:noWrap/>
            <w:vAlign w:val="bottom"/>
            <w:hideMark/>
          </w:tcPr>
          <w:p w14:paraId="7A91C4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1.046.414,36</w:t>
            </w:r>
          </w:p>
        </w:tc>
        <w:tc>
          <w:tcPr>
            <w:tcW w:w="573" w:type="pct"/>
            <w:shd w:val="clear" w:color="000000" w:fill="CCCCFF"/>
            <w:noWrap/>
            <w:vAlign w:val="bottom"/>
            <w:hideMark/>
          </w:tcPr>
          <w:p w14:paraId="453194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A248D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75721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4762521" w14:textId="77777777" w:rsidTr="009504E0">
        <w:trPr>
          <w:trHeight w:val="255"/>
        </w:trPr>
        <w:tc>
          <w:tcPr>
            <w:tcW w:w="2114" w:type="pct"/>
            <w:shd w:val="clear" w:color="000000" w:fill="FFFFCC"/>
            <w:vAlign w:val="bottom"/>
            <w:hideMark/>
          </w:tcPr>
          <w:p w14:paraId="02527C9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318367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922C8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w:t>
            </w:r>
          </w:p>
        </w:tc>
        <w:tc>
          <w:tcPr>
            <w:tcW w:w="573" w:type="pct"/>
            <w:shd w:val="clear" w:color="000000" w:fill="FFFFCC"/>
            <w:noWrap/>
            <w:vAlign w:val="bottom"/>
            <w:hideMark/>
          </w:tcPr>
          <w:p w14:paraId="66724D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4A1CF5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401E4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958E27C" w14:textId="77777777" w:rsidTr="009504E0">
        <w:trPr>
          <w:trHeight w:val="255"/>
        </w:trPr>
        <w:tc>
          <w:tcPr>
            <w:tcW w:w="2114" w:type="pct"/>
            <w:shd w:val="clear" w:color="auto" w:fill="auto"/>
            <w:vAlign w:val="bottom"/>
            <w:hideMark/>
          </w:tcPr>
          <w:p w14:paraId="337B28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6D425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3AE8E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3AA6C5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E7F5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C2A7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71363D" w14:textId="77777777" w:rsidTr="009504E0">
        <w:trPr>
          <w:trHeight w:val="255"/>
        </w:trPr>
        <w:tc>
          <w:tcPr>
            <w:tcW w:w="2114" w:type="pct"/>
            <w:shd w:val="clear" w:color="auto" w:fill="auto"/>
            <w:vAlign w:val="bottom"/>
            <w:hideMark/>
          </w:tcPr>
          <w:p w14:paraId="01F56E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F8F0C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D7F3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10977E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E286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357D1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9F8A16A" w14:textId="77777777" w:rsidTr="009504E0">
        <w:trPr>
          <w:trHeight w:val="510"/>
        </w:trPr>
        <w:tc>
          <w:tcPr>
            <w:tcW w:w="2114" w:type="pct"/>
            <w:shd w:val="clear" w:color="000000" w:fill="FFFF99"/>
            <w:vAlign w:val="bottom"/>
            <w:hideMark/>
          </w:tcPr>
          <w:p w14:paraId="4F3AB83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ABB2C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9B6F9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225.628,77</w:t>
            </w:r>
          </w:p>
        </w:tc>
        <w:tc>
          <w:tcPr>
            <w:tcW w:w="573" w:type="pct"/>
            <w:shd w:val="clear" w:color="000000" w:fill="FFFF99"/>
            <w:noWrap/>
            <w:vAlign w:val="bottom"/>
            <w:hideMark/>
          </w:tcPr>
          <w:p w14:paraId="1B9464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6CED4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7C6E8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DE75468" w14:textId="77777777" w:rsidTr="009504E0">
        <w:trPr>
          <w:trHeight w:val="255"/>
        </w:trPr>
        <w:tc>
          <w:tcPr>
            <w:tcW w:w="2114" w:type="pct"/>
            <w:shd w:val="clear" w:color="auto" w:fill="auto"/>
            <w:vAlign w:val="bottom"/>
            <w:hideMark/>
          </w:tcPr>
          <w:p w14:paraId="52554A3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D0C9F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85F5A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225.628,77</w:t>
            </w:r>
          </w:p>
        </w:tc>
        <w:tc>
          <w:tcPr>
            <w:tcW w:w="573" w:type="pct"/>
            <w:shd w:val="clear" w:color="auto" w:fill="auto"/>
            <w:noWrap/>
            <w:vAlign w:val="bottom"/>
            <w:hideMark/>
          </w:tcPr>
          <w:p w14:paraId="5D125F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4F839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1BE36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95E9D85" w14:textId="77777777" w:rsidTr="009504E0">
        <w:trPr>
          <w:trHeight w:val="255"/>
        </w:trPr>
        <w:tc>
          <w:tcPr>
            <w:tcW w:w="2114" w:type="pct"/>
            <w:shd w:val="clear" w:color="auto" w:fill="auto"/>
            <w:vAlign w:val="bottom"/>
            <w:hideMark/>
          </w:tcPr>
          <w:p w14:paraId="3E9DE5E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A89E4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70085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225.628,77</w:t>
            </w:r>
          </w:p>
        </w:tc>
        <w:tc>
          <w:tcPr>
            <w:tcW w:w="573" w:type="pct"/>
            <w:shd w:val="clear" w:color="auto" w:fill="auto"/>
            <w:noWrap/>
            <w:vAlign w:val="bottom"/>
            <w:hideMark/>
          </w:tcPr>
          <w:p w14:paraId="5A16E0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B337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776F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E75EBD1" w14:textId="77777777" w:rsidTr="009504E0">
        <w:trPr>
          <w:trHeight w:val="255"/>
        </w:trPr>
        <w:tc>
          <w:tcPr>
            <w:tcW w:w="2114" w:type="pct"/>
            <w:shd w:val="clear" w:color="000000" w:fill="FFFF99"/>
            <w:vAlign w:val="bottom"/>
            <w:hideMark/>
          </w:tcPr>
          <w:p w14:paraId="1DCDDE6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7DDA86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381.313,17</w:t>
            </w:r>
          </w:p>
        </w:tc>
        <w:tc>
          <w:tcPr>
            <w:tcW w:w="573" w:type="pct"/>
            <w:shd w:val="clear" w:color="000000" w:fill="FFFF99"/>
            <w:noWrap/>
            <w:vAlign w:val="bottom"/>
            <w:hideMark/>
          </w:tcPr>
          <w:p w14:paraId="435F83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780.968,75</w:t>
            </w:r>
          </w:p>
        </w:tc>
        <w:tc>
          <w:tcPr>
            <w:tcW w:w="573" w:type="pct"/>
            <w:shd w:val="clear" w:color="000000" w:fill="FFFF99"/>
            <w:noWrap/>
            <w:vAlign w:val="bottom"/>
            <w:hideMark/>
          </w:tcPr>
          <w:p w14:paraId="425505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2BDD0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6F10D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7B9DB76" w14:textId="77777777" w:rsidTr="009504E0">
        <w:trPr>
          <w:trHeight w:val="255"/>
        </w:trPr>
        <w:tc>
          <w:tcPr>
            <w:tcW w:w="2114" w:type="pct"/>
            <w:shd w:val="clear" w:color="auto" w:fill="auto"/>
            <w:vAlign w:val="bottom"/>
            <w:hideMark/>
          </w:tcPr>
          <w:p w14:paraId="4CE476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3A9F5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381.313,17</w:t>
            </w:r>
          </w:p>
        </w:tc>
        <w:tc>
          <w:tcPr>
            <w:tcW w:w="573" w:type="pct"/>
            <w:shd w:val="clear" w:color="auto" w:fill="auto"/>
            <w:noWrap/>
            <w:vAlign w:val="bottom"/>
            <w:hideMark/>
          </w:tcPr>
          <w:p w14:paraId="5A3D5A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780.968,75</w:t>
            </w:r>
          </w:p>
        </w:tc>
        <w:tc>
          <w:tcPr>
            <w:tcW w:w="573" w:type="pct"/>
            <w:shd w:val="clear" w:color="auto" w:fill="auto"/>
            <w:noWrap/>
            <w:vAlign w:val="bottom"/>
            <w:hideMark/>
          </w:tcPr>
          <w:p w14:paraId="7EB51B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DFDD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48BB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C4EAC1B" w14:textId="77777777" w:rsidTr="009504E0">
        <w:trPr>
          <w:trHeight w:val="255"/>
        </w:trPr>
        <w:tc>
          <w:tcPr>
            <w:tcW w:w="2114" w:type="pct"/>
            <w:shd w:val="clear" w:color="auto" w:fill="auto"/>
            <w:vAlign w:val="bottom"/>
            <w:hideMark/>
          </w:tcPr>
          <w:p w14:paraId="60251A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A8127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381.313,17</w:t>
            </w:r>
          </w:p>
        </w:tc>
        <w:tc>
          <w:tcPr>
            <w:tcW w:w="573" w:type="pct"/>
            <w:shd w:val="clear" w:color="auto" w:fill="auto"/>
            <w:noWrap/>
            <w:vAlign w:val="bottom"/>
            <w:hideMark/>
          </w:tcPr>
          <w:p w14:paraId="17C6C0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780.968,75</w:t>
            </w:r>
          </w:p>
        </w:tc>
        <w:tc>
          <w:tcPr>
            <w:tcW w:w="573" w:type="pct"/>
            <w:shd w:val="clear" w:color="auto" w:fill="auto"/>
            <w:noWrap/>
            <w:vAlign w:val="bottom"/>
            <w:hideMark/>
          </w:tcPr>
          <w:p w14:paraId="3ED3F2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08FA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828A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561B39" w14:textId="77777777" w:rsidTr="009504E0">
        <w:trPr>
          <w:trHeight w:val="510"/>
        </w:trPr>
        <w:tc>
          <w:tcPr>
            <w:tcW w:w="2114" w:type="pct"/>
            <w:shd w:val="clear" w:color="000000" w:fill="CCCCFF"/>
            <w:vAlign w:val="bottom"/>
            <w:hideMark/>
          </w:tcPr>
          <w:p w14:paraId="412D330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K116007 IZGRADNJA KOMUNALNE INFRASTRUKTURE</w:t>
            </w:r>
          </w:p>
        </w:tc>
        <w:tc>
          <w:tcPr>
            <w:tcW w:w="573" w:type="pct"/>
            <w:shd w:val="clear" w:color="000000" w:fill="CCCCFF"/>
            <w:noWrap/>
            <w:vAlign w:val="bottom"/>
            <w:hideMark/>
          </w:tcPr>
          <w:p w14:paraId="7E0BFF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21.553,81</w:t>
            </w:r>
          </w:p>
        </w:tc>
        <w:tc>
          <w:tcPr>
            <w:tcW w:w="573" w:type="pct"/>
            <w:shd w:val="clear" w:color="000000" w:fill="CCCCFF"/>
            <w:noWrap/>
            <w:vAlign w:val="bottom"/>
            <w:hideMark/>
          </w:tcPr>
          <w:p w14:paraId="2D527E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CCCCFF"/>
            <w:noWrap/>
            <w:vAlign w:val="bottom"/>
            <w:hideMark/>
          </w:tcPr>
          <w:p w14:paraId="50C0F5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5A269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2B91D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3CBB3FA" w14:textId="77777777" w:rsidTr="009504E0">
        <w:trPr>
          <w:trHeight w:val="510"/>
        </w:trPr>
        <w:tc>
          <w:tcPr>
            <w:tcW w:w="2114" w:type="pct"/>
            <w:shd w:val="clear" w:color="000000" w:fill="FFFF99"/>
            <w:vAlign w:val="bottom"/>
            <w:hideMark/>
          </w:tcPr>
          <w:p w14:paraId="595F2A7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 Prihodi od sufinanciranja građana/Vodni doprinos/Naknada za uređenje voda</w:t>
            </w:r>
          </w:p>
        </w:tc>
        <w:tc>
          <w:tcPr>
            <w:tcW w:w="573" w:type="pct"/>
            <w:shd w:val="clear" w:color="000000" w:fill="FFFF99"/>
            <w:noWrap/>
            <w:vAlign w:val="bottom"/>
            <w:hideMark/>
          </w:tcPr>
          <w:p w14:paraId="32ED83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1.225,45</w:t>
            </w:r>
          </w:p>
        </w:tc>
        <w:tc>
          <w:tcPr>
            <w:tcW w:w="573" w:type="pct"/>
            <w:shd w:val="clear" w:color="000000" w:fill="FFFF99"/>
            <w:noWrap/>
            <w:vAlign w:val="bottom"/>
            <w:hideMark/>
          </w:tcPr>
          <w:p w14:paraId="5CCE55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99"/>
            <w:noWrap/>
            <w:vAlign w:val="bottom"/>
            <w:hideMark/>
          </w:tcPr>
          <w:p w14:paraId="72A0B4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A44EC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12BDE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EF01406" w14:textId="77777777" w:rsidTr="009504E0">
        <w:trPr>
          <w:trHeight w:val="255"/>
        </w:trPr>
        <w:tc>
          <w:tcPr>
            <w:tcW w:w="2114" w:type="pct"/>
            <w:shd w:val="clear" w:color="auto" w:fill="auto"/>
            <w:vAlign w:val="bottom"/>
            <w:hideMark/>
          </w:tcPr>
          <w:p w14:paraId="58C4526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E9A89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1.225,45</w:t>
            </w:r>
          </w:p>
        </w:tc>
        <w:tc>
          <w:tcPr>
            <w:tcW w:w="573" w:type="pct"/>
            <w:shd w:val="clear" w:color="auto" w:fill="auto"/>
            <w:noWrap/>
            <w:vAlign w:val="bottom"/>
            <w:hideMark/>
          </w:tcPr>
          <w:p w14:paraId="098B31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3BEC0B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98CDA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AF56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C641DC" w14:textId="77777777" w:rsidTr="009504E0">
        <w:trPr>
          <w:trHeight w:val="255"/>
        </w:trPr>
        <w:tc>
          <w:tcPr>
            <w:tcW w:w="2114" w:type="pct"/>
            <w:shd w:val="clear" w:color="auto" w:fill="auto"/>
            <w:vAlign w:val="bottom"/>
            <w:hideMark/>
          </w:tcPr>
          <w:p w14:paraId="7B3CEAD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B0A30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1.225,45</w:t>
            </w:r>
          </w:p>
        </w:tc>
        <w:tc>
          <w:tcPr>
            <w:tcW w:w="573" w:type="pct"/>
            <w:shd w:val="clear" w:color="auto" w:fill="auto"/>
            <w:noWrap/>
            <w:vAlign w:val="bottom"/>
            <w:hideMark/>
          </w:tcPr>
          <w:p w14:paraId="01046A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217DB3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E57A1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D99E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F172DC" w14:textId="77777777" w:rsidTr="009504E0">
        <w:trPr>
          <w:trHeight w:val="255"/>
        </w:trPr>
        <w:tc>
          <w:tcPr>
            <w:tcW w:w="2114" w:type="pct"/>
            <w:shd w:val="clear" w:color="000000" w:fill="FFFFCC"/>
            <w:vAlign w:val="bottom"/>
            <w:hideMark/>
          </w:tcPr>
          <w:p w14:paraId="0FD960A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3.6.2 Naknada za uređenje voda-preneseni višak</w:t>
            </w:r>
          </w:p>
        </w:tc>
        <w:tc>
          <w:tcPr>
            <w:tcW w:w="573" w:type="pct"/>
            <w:shd w:val="clear" w:color="000000" w:fill="FFFFCC"/>
            <w:noWrap/>
            <w:vAlign w:val="bottom"/>
            <w:hideMark/>
          </w:tcPr>
          <w:p w14:paraId="215E98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20.328,36</w:t>
            </w:r>
          </w:p>
        </w:tc>
        <w:tc>
          <w:tcPr>
            <w:tcW w:w="573" w:type="pct"/>
            <w:shd w:val="clear" w:color="000000" w:fill="FFFFCC"/>
            <w:noWrap/>
            <w:vAlign w:val="bottom"/>
            <w:hideMark/>
          </w:tcPr>
          <w:p w14:paraId="4519B7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6A2D7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02A07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76F91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67CBDB2" w14:textId="77777777" w:rsidTr="009504E0">
        <w:trPr>
          <w:trHeight w:val="255"/>
        </w:trPr>
        <w:tc>
          <w:tcPr>
            <w:tcW w:w="2114" w:type="pct"/>
            <w:shd w:val="clear" w:color="auto" w:fill="auto"/>
            <w:vAlign w:val="bottom"/>
            <w:hideMark/>
          </w:tcPr>
          <w:p w14:paraId="15D0331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F4408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20.328,36</w:t>
            </w:r>
          </w:p>
        </w:tc>
        <w:tc>
          <w:tcPr>
            <w:tcW w:w="573" w:type="pct"/>
            <w:shd w:val="clear" w:color="auto" w:fill="auto"/>
            <w:noWrap/>
            <w:vAlign w:val="bottom"/>
            <w:hideMark/>
          </w:tcPr>
          <w:p w14:paraId="200774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91366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61D6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C8095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DD2CC3A" w14:textId="77777777" w:rsidTr="009504E0">
        <w:trPr>
          <w:trHeight w:val="255"/>
        </w:trPr>
        <w:tc>
          <w:tcPr>
            <w:tcW w:w="2114" w:type="pct"/>
            <w:shd w:val="clear" w:color="auto" w:fill="auto"/>
            <w:vAlign w:val="bottom"/>
            <w:hideMark/>
          </w:tcPr>
          <w:p w14:paraId="7A86046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26463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20.328,36</w:t>
            </w:r>
          </w:p>
        </w:tc>
        <w:tc>
          <w:tcPr>
            <w:tcW w:w="573" w:type="pct"/>
            <w:shd w:val="clear" w:color="auto" w:fill="auto"/>
            <w:noWrap/>
            <w:vAlign w:val="bottom"/>
            <w:hideMark/>
          </w:tcPr>
          <w:p w14:paraId="60593F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D6AC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A0C1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352C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9A37A57" w14:textId="77777777" w:rsidTr="009504E0">
        <w:trPr>
          <w:trHeight w:val="510"/>
        </w:trPr>
        <w:tc>
          <w:tcPr>
            <w:tcW w:w="2114" w:type="pct"/>
            <w:shd w:val="clear" w:color="000000" w:fill="9999FF"/>
            <w:vAlign w:val="bottom"/>
            <w:hideMark/>
          </w:tcPr>
          <w:p w14:paraId="7AF1C74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1163 INVESTICIJE U OBJEKTE KOJI NISU U VLASNIŠTVU GRADA</w:t>
            </w:r>
          </w:p>
        </w:tc>
        <w:tc>
          <w:tcPr>
            <w:tcW w:w="573" w:type="pct"/>
            <w:shd w:val="clear" w:color="000000" w:fill="9999FF"/>
            <w:noWrap/>
            <w:vAlign w:val="bottom"/>
            <w:hideMark/>
          </w:tcPr>
          <w:p w14:paraId="2876D2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117.221,74</w:t>
            </w:r>
          </w:p>
        </w:tc>
        <w:tc>
          <w:tcPr>
            <w:tcW w:w="573" w:type="pct"/>
            <w:shd w:val="clear" w:color="000000" w:fill="9999FF"/>
            <w:noWrap/>
            <w:vAlign w:val="bottom"/>
            <w:hideMark/>
          </w:tcPr>
          <w:p w14:paraId="71744F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334.461,47</w:t>
            </w:r>
          </w:p>
        </w:tc>
        <w:tc>
          <w:tcPr>
            <w:tcW w:w="573" w:type="pct"/>
            <w:shd w:val="clear" w:color="000000" w:fill="9999FF"/>
            <w:noWrap/>
            <w:vAlign w:val="bottom"/>
            <w:hideMark/>
          </w:tcPr>
          <w:p w14:paraId="16239D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6F5D95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7433DE7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195D348" w14:textId="77777777" w:rsidTr="009504E0">
        <w:trPr>
          <w:trHeight w:val="510"/>
        </w:trPr>
        <w:tc>
          <w:tcPr>
            <w:tcW w:w="2114" w:type="pct"/>
            <w:shd w:val="clear" w:color="000000" w:fill="CCCCFF"/>
            <w:vAlign w:val="bottom"/>
            <w:hideMark/>
          </w:tcPr>
          <w:p w14:paraId="5F99005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A116301 KULTURNA DOBRA NA PODRUČJU GRADA OSIJEKA</w:t>
            </w:r>
          </w:p>
        </w:tc>
        <w:tc>
          <w:tcPr>
            <w:tcW w:w="573" w:type="pct"/>
            <w:shd w:val="clear" w:color="000000" w:fill="CCCCFF"/>
            <w:noWrap/>
            <w:vAlign w:val="bottom"/>
            <w:hideMark/>
          </w:tcPr>
          <w:p w14:paraId="0BAE23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117.221,74</w:t>
            </w:r>
          </w:p>
        </w:tc>
        <w:tc>
          <w:tcPr>
            <w:tcW w:w="573" w:type="pct"/>
            <w:shd w:val="clear" w:color="000000" w:fill="CCCCFF"/>
            <w:noWrap/>
            <w:vAlign w:val="bottom"/>
            <w:hideMark/>
          </w:tcPr>
          <w:p w14:paraId="329F68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334.461,47</w:t>
            </w:r>
          </w:p>
        </w:tc>
        <w:tc>
          <w:tcPr>
            <w:tcW w:w="573" w:type="pct"/>
            <w:shd w:val="clear" w:color="000000" w:fill="CCCCFF"/>
            <w:noWrap/>
            <w:vAlign w:val="bottom"/>
            <w:hideMark/>
          </w:tcPr>
          <w:p w14:paraId="288837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CB556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3B6DA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5AA69B5" w14:textId="77777777" w:rsidTr="009504E0">
        <w:trPr>
          <w:trHeight w:val="255"/>
        </w:trPr>
        <w:tc>
          <w:tcPr>
            <w:tcW w:w="2114" w:type="pct"/>
            <w:shd w:val="clear" w:color="000000" w:fill="FFFF99"/>
            <w:vAlign w:val="bottom"/>
            <w:hideMark/>
          </w:tcPr>
          <w:p w14:paraId="3BD7227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751D0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8AFEB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55.743,58</w:t>
            </w:r>
          </w:p>
        </w:tc>
        <w:tc>
          <w:tcPr>
            <w:tcW w:w="573" w:type="pct"/>
            <w:shd w:val="clear" w:color="000000" w:fill="FFFF99"/>
            <w:noWrap/>
            <w:vAlign w:val="bottom"/>
            <w:hideMark/>
          </w:tcPr>
          <w:p w14:paraId="7FE06C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FBDFF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6F642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7DB28BC" w14:textId="77777777" w:rsidTr="009504E0">
        <w:trPr>
          <w:trHeight w:val="255"/>
        </w:trPr>
        <w:tc>
          <w:tcPr>
            <w:tcW w:w="2114" w:type="pct"/>
            <w:shd w:val="clear" w:color="auto" w:fill="auto"/>
            <w:vAlign w:val="bottom"/>
            <w:hideMark/>
          </w:tcPr>
          <w:p w14:paraId="35A6169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 Rashodi poslovanja                                                                                  </w:t>
            </w:r>
          </w:p>
        </w:tc>
        <w:tc>
          <w:tcPr>
            <w:tcW w:w="573" w:type="pct"/>
            <w:shd w:val="clear" w:color="auto" w:fill="auto"/>
            <w:noWrap/>
            <w:vAlign w:val="bottom"/>
            <w:hideMark/>
          </w:tcPr>
          <w:p w14:paraId="3FBCF8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8A54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w:t>
            </w:r>
          </w:p>
        </w:tc>
        <w:tc>
          <w:tcPr>
            <w:tcW w:w="573" w:type="pct"/>
            <w:shd w:val="clear" w:color="auto" w:fill="auto"/>
            <w:noWrap/>
            <w:vAlign w:val="bottom"/>
            <w:hideMark/>
          </w:tcPr>
          <w:p w14:paraId="08CA58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A45B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50A8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17C04FC" w14:textId="77777777" w:rsidTr="009504E0">
        <w:trPr>
          <w:trHeight w:val="255"/>
        </w:trPr>
        <w:tc>
          <w:tcPr>
            <w:tcW w:w="2114" w:type="pct"/>
            <w:shd w:val="clear" w:color="auto" w:fill="auto"/>
            <w:vAlign w:val="bottom"/>
            <w:hideMark/>
          </w:tcPr>
          <w:p w14:paraId="0DB68EE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F9465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AF720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w:t>
            </w:r>
          </w:p>
        </w:tc>
        <w:tc>
          <w:tcPr>
            <w:tcW w:w="573" w:type="pct"/>
            <w:shd w:val="clear" w:color="auto" w:fill="auto"/>
            <w:noWrap/>
            <w:vAlign w:val="bottom"/>
            <w:hideMark/>
          </w:tcPr>
          <w:p w14:paraId="259D7C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B6D8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8D9C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1EB7BD9" w14:textId="77777777" w:rsidTr="009504E0">
        <w:trPr>
          <w:trHeight w:val="255"/>
        </w:trPr>
        <w:tc>
          <w:tcPr>
            <w:tcW w:w="2114" w:type="pct"/>
            <w:shd w:val="clear" w:color="auto" w:fill="auto"/>
            <w:vAlign w:val="bottom"/>
            <w:hideMark/>
          </w:tcPr>
          <w:p w14:paraId="3DD8390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B1070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AE1A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54.814,52</w:t>
            </w:r>
          </w:p>
        </w:tc>
        <w:tc>
          <w:tcPr>
            <w:tcW w:w="573" w:type="pct"/>
            <w:shd w:val="clear" w:color="auto" w:fill="auto"/>
            <w:noWrap/>
            <w:vAlign w:val="bottom"/>
            <w:hideMark/>
          </w:tcPr>
          <w:p w14:paraId="2245A5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F65F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C303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C0B6291" w14:textId="77777777" w:rsidTr="009504E0">
        <w:trPr>
          <w:trHeight w:val="255"/>
        </w:trPr>
        <w:tc>
          <w:tcPr>
            <w:tcW w:w="2114" w:type="pct"/>
            <w:shd w:val="clear" w:color="auto" w:fill="auto"/>
            <w:vAlign w:val="bottom"/>
            <w:hideMark/>
          </w:tcPr>
          <w:p w14:paraId="01FB16B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8A421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A651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54.814,52</w:t>
            </w:r>
          </w:p>
        </w:tc>
        <w:tc>
          <w:tcPr>
            <w:tcW w:w="573" w:type="pct"/>
            <w:shd w:val="clear" w:color="auto" w:fill="auto"/>
            <w:noWrap/>
            <w:vAlign w:val="bottom"/>
            <w:hideMark/>
          </w:tcPr>
          <w:p w14:paraId="6698DF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C2F0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8089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040525" w14:textId="77777777" w:rsidTr="009504E0">
        <w:trPr>
          <w:trHeight w:val="255"/>
        </w:trPr>
        <w:tc>
          <w:tcPr>
            <w:tcW w:w="2114" w:type="pct"/>
            <w:shd w:val="clear" w:color="000000" w:fill="FFFF99"/>
            <w:vAlign w:val="bottom"/>
            <w:hideMark/>
          </w:tcPr>
          <w:p w14:paraId="6BD1374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3.3. Spomenička renta</w:t>
            </w:r>
          </w:p>
        </w:tc>
        <w:tc>
          <w:tcPr>
            <w:tcW w:w="573" w:type="pct"/>
            <w:shd w:val="clear" w:color="000000" w:fill="FFFF99"/>
            <w:noWrap/>
            <w:vAlign w:val="bottom"/>
            <w:hideMark/>
          </w:tcPr>
          <w:p w14:paraId="5442A0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117.221,74</w:t>
            </w:r>
          </w:p>
        </w:tc>
        <w:tc>
          <w:tcPr>
            <w:tcW w:w="573" w:type="pct"/>
            <w:shd w:val="clear" w:color="000000" w:fill="FFFF99"/>
            <w:noWrap/>
            <w:vAlign w:val="bottom"/>
            <w:hideMark/>
          </w:tcPr>
          <w:p w14:paraId="1B13EB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278.717,89</w:t>
            </w:r>
          </w:p>
        </w:tc>
        <w:tc>
          <w:tcPr>
            <w:tcW w:w="573" w:type="pct"/>
            <w:shd w:val="clear" w:color="000000" w:fill="FFFF99"/>
            <w:noWrap/>
            <w:vAlign w:val="bottom"/>
            <w:hideMark/>
          </w:tcPr>
          <w:p w14:paraId="6649CB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81B3C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7EDD9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862081E" w14:textId="77777777" w:rsidTr="009504E0">
        <w:trPr>
          <w:trHeight w:val="255"/>
        </w:trPr>
        <w:tc>
          <w:tcPr>
            <w:tcW w:w="2114" w:type="pct"/>
            <w:shd w:val="clear" w:color="auto" w:fill="auto"/>
            <w:vAlign w:val="bottom"/>
            <w:hideMark/>
          </w:tcPr>
          <w:p w14:paraId="01462BF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C108B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115.921,06</w:t>
            </w:r>
          </w:p>
        </w:tc>
        <w:tc>
          <w:tcPr>
            <w:tcW w:w="573" w:type="pct"/>
            <w:shd w:val="clear" w:color="auto" w:fill="auto"/>
            <w:noWrap/>
            <w:vAlign w:val="bottom"/>
            <w:hideMark/>
          </w:tcPr>
          <w:p w14:paraId="21CB3E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278.717,89</w:t>
            </w:r>
          </w:p>
        </w:tc>
        <w:tc>
          <w:tcPr>
            <w:tcW w:w="573" w:type="pct"/>
            <w:shd w:val="clear" w:color="auto" w:fill="auto"/>
            <w:noWrap/>
            <w:vAlign w:val="bottom"/>
            <w:hideMark/>
          </w:tcPr>
          <w:p w14:paraId="0D295A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870A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5AB21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4D3F4C" w14:textId="77777777" w:rsidTr="009504E0">
        <w:trPr>
          <w:trHeight w:val="255"/>
        </w:trPr>
        <w:tc>
          <w:tcPr>
            <w:tcW w:w="2114" w:type="pct"/>
            <w:shd w:val="clear" w:color="auto" w:fill="auto"/>
            <w:vAlign w:val="bottom"/>
            <w:hideMark/>
          </w:tcPr>
          <w:p w14:paraId="43DE4A1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41CDB4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B859E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w:t>
            </w:r>
          </w:p>
        </w:tc>
        <w:tc>
          <w:tcPr>
            <w:tcW w:w="573" w:type="pct"/>
            <w:shd w:val="clear" w:color="auto" w:fill="auto"/>
            <w:noWrap/>
            <w:vAlign w:val="bottom"/>
            <w:hideMark/>
          </w:tcPr>
          <w:p w14:paraId="202250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F7C5D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0D5B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7B5CFFC" w14:textId="77777777" w:rsidTr="009504E0">
        <w:trPr>
          <w:trHeight w:val="255"/>
        </w:trPr>
        <w:tc>
          <w:tcPr>
            <w:tcW w:w="2114" w:type="pct"/>
            <w:shd w:val="clear" w:color="auto" w:fill="auto"/>
            <w:vAlign w:val="bottom"/>
            <w:hideMark/>
          </w:tcPr>
          <w:p w14:paraId="6D82280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354600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115.921,06</w:t>
            </w:r>
          </w:p>
        </w:tc>
        <w:tc>
          <w:tcPr>
            <w:tcW w:w="573" w:type="pct"/>
            <w:shd w:val="clear" w:color="auto" w:fill="auto"/>
            <w:noWrap/>
            <w:vAlign w:val="bottom"/>
            <w:hideMark/>
          </w:tcPr>
          <w:p w14:paraId="5989B5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225.628,77</w:t>
            </w:r>
          </w:p>
        </w:tc>
        <w:tc>
          <w:tcPr>
            <w:tcW w:w="573" w:type="pct"/>
            <w:shd w:val="clear" w:color="auto" w:fill="auto"/>
            <w:noWrap/>
            <w:vAlign w:val="bottom"/>
            <w:hideMark/>
          </w:tcPr>
          <w:p w14:paraId="12F93A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E3A73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7729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3D54BFC" w14:textId="77777777" w:rsidTr="009504E0">
        <w:trPr>
          <w:trHeight w:val="255"/>
        </w:trPr>
        <w:tc>
          <w:tcPr>
            <w:tcW w:w="2114" w:type="pct"/>
            <w:shd w:val="clear" w:color="auto" w:fill="auto"/>
            <w:vAlign w:val="bottom"/>
            <w:hideMark/>
          </w:tcPr>
          <w:p w14:paraId="64F89E7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0E4CD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1.300,68</w:t>
            </w:r>
          </w:p>
        </w:tc>
        <w:tc>
          <w:tcPr>
            <w:tcW w:w="573" w:type="pct"/>
            <w:shd w:val="clear" w:color="auto" w:fill="auto"/>
            <w:noWrap/>
            <w:vAlign w:val="bottom"/>
            <w:hideMark/>
          </w:tcPr>
          <w:p w14:paraId="54B6C6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E6FE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BDF8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FD84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1A2307" w14:textId="77777777" w:rsidTr="009504E0">
        <w:trPr>
          <w:trHeight w:val="255"/>
        </w:trPr>
        <w:tc>
          <w:tcPr>
            <w:tcW w:w="2114" w:type="pct"/>
            <w:shd w:val="clear" w:color="auto" w:fill="auto"/>
            <w:vAlign w:val="bottom"/>
            <w:hideMark/>
          </w:tcPr>
          <w:p w14:paraId="18D0CB8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D1CD0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1.300,68</w:t>
            </w:r>
          </w:p>
        </w:tc>
        <w:tc>
          <w:tcPr>
            <w:tcW w:w="573" w:type="pct"/>
            <w:shd w:val="clear" w:color="auto" w:fill="auto"/>
            <w:noWrap/>
            <w:vAlign w:val="bottom"/>
            <w:hideMark/>
          </w:tcPr>
          <w:p w14:paraId="75809C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1F563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06C6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FCC2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90A06B2" w14:textId="77777777" w:rsidTr="009504E0">
        <w:trPr>
          <w:trHeight w:val="510"/>
        </w:trPr>
        <w:tc>
          <w:tcPr>
            <w:tcW w:w="2114" w:type="pct"/>
            <w:shd w:val="clear" w:color="000000" w:fill="9999FF"/>
            <w:vAlign w:val="bottom"/>
            <w:hideMark/>
          </w:tcPr>
          <w:p w14:paraId="7BBEC58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1164 OBJEKTI OD ZNAČAJA ZA GRAD-DODATNA ULAGANJA</w:t>
            </w:r>
          </w:p>
        </w:tc>
        <w:tc>
          <w:tcPr>
            <w:tcW w:w="573" w:type="pct"/>
            <w:shd w:val="clear" w:color="000000" w:fill="9999FF"/>
            <w:noWrap/>
            <w:vAlign w:val="bottom"/>
            <w:hideMark/>
          </w:tcPr>
          <w:p w14:paraId="60AD45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5.971,02</w:t>
            </w:r>
          </w:p>
        </w:tc>
        <w:tc>
          <w:tcPr>
            <w:tcW w:w="573" w:type="pct"/>
            <w:shd w:val="clear" w:color="000000" w:fill="9999FF"/>
            <w:noWrap/>
            <w:vAlign w:val="bottom"/>
            <w:hideMark/>
          </w:tcPr>
          <w:p w14:paraId="723E0E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53.089,12</w:t>
            </w:r>
          </w:p>
        </w:tc>
        <w:tc>
          <w:tcPr>
            <w:tcW w:w="573" w:type="pct"/>
            <w:shd w:val="clear" w:color="000000" w:fill="9999FF"/>
            <w:noWrap/>
            <w:vAlign w:val="bottom"/>
            <w:hideMark/>
          </w:tcPr>
          <w:p w14:paraId="51B214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7DAE1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63129D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90A2756" w14:textId="77777777" w:rsidTr="009504E0">
        <w:trPr>
          <w:trHeight w:val="510"/>
        </w:trPr>
        <w:tc>
          <w:tcPr>
            <w:tcW w:w="2114" w:type="pct"/>
            <w:shd w:val="clear" w:color="000000" w:fill="CCCCFF"/>
            <w:vAlign w:val="bottom"/>
            <w:hideMark/>
          </w:tcPr>
          <w:p w14:paraId="00AFAE8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K116401 OBJEKTI OD ZNAČAJA ZA GRAD-DODATNA ULAGANJA</w:t>
            </w:r>
          </w:p>
        </w:tc>
        <w:tc>
          <w:tcPr>
            <w:tcW w:w="573" w:type="pct"/>
            <w:shd w:val="clear" w:color="000000" w:fill="CCCCFF"/>
            <w:noWrap/>
            <w:vAlign w:val="bottom"/>
            <w:hideMark/>
          </w:tcPr>
          <w:p w14:paraId="6EC694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5.971,02</w:t>
            </w:r>
          </w:p>
        </w:tc>
        <w:tc>
          <w:tcPr>
            <w:tcW w:w="573" w:type="pct"/>
            <w:shd w:val="clear" w:color="000000" w:fill="CCCCFF"/>
            <w:noWrap/>
            <w:vAlign w:val="bottom"/>
            <w:hideMark/>
          </w:tcPr>
          <w:p w14:paraId="534A6B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53.089,12</w:t>
            </w:r>
          </w:p>
        </w:tc>
        <w:tc>
          <w:tcPr>
            <w:tcW w:w="573" w:type="pct"/>
            <w:shd w:val="clear" w:color="000000" w:fill="CCCCFF"/>
            <w:noWrap/>
            <w:vAlign w:val="bottom"/>
            <w:hideMark/>
          </w:tcPr>
          <w:p w14:paraId="691A85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980D1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1DF000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F98E6E4" w14:textId="77777777" w:rsidTr="009504E0">
        <w:trPr>
          <w:trHeight w:val="255"/>
        </w:trPr>
        <w:tc>
          <w:tcPr>
            <w:tcW w:w="2114" w:type="pct"/>
            <w:shd w:val="clear" w:color="000000" w:fill="FFFF99"/>
            <w:vAlign w:val="bottom"/>
            <w:hideMark/>
          </w:tcPr>
          <w:p w14:paraId="3593D43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3.3. Spomenička renta</w:t>
            </w:r>
          </w:p>
        </w:tc>
        <w:tc>
          <w:tcPr>
            <w:tcW w:w="573" w:type="pct"/>
            <w:shd w:val="clear" w:color="000000" w:fill="FFFF99"/>
            <w:noWrap/>
            <w:vAlign w:val="bottom"/>
            <w:hideMark/>
          </w:tcPr>
          <w:p w14:paraId="034181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5.971,02</w:t>
            </w:r>
          </w:p>
        </w:tc>
        <w:tc>
          <w:tcPr>
            <w:tcW w:w="573" w:type="pct"/>
            <w:shd w:val="clear" w:color="000000" w:fill="FFFF99"/>
            <w:noWrap/>
            <w:vAlign w:val="bottom"/>
            <w:hideMark/>
          </w:tcPr>
          <w:p w14:paraId="0314A9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53.089,12</w:t>
            </w:r>
          </w:p>
        </w:tc>
        <w:tc>
          <w:tcPr>
            <w:tcW w:w="573" w:type="pct"/>
            <w:shd w:val="clear" w:color="000000" w:fill="FFFF99"/>
            <w:noWrap/>
            <w:vAlign w:val="bottom"/>
            <w:hideMark/>
          </w:tcPr>
          <w:p w14:paraId="4AB126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91661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A9644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7066CB2" w14:textId="77777777" w:rsidTr="009504E0">
        <w:trPr>
          <w:trHeight w:val="255"/>
        </w:trPr>
        <w:tc>
          <w:tcPr>
            <w:tcW w:w="2114" w:type="pct"/>
            <w:shd w:val="clear" w:color="auto" w:fill="auto"/>
            <w:vAlign w:val="bottom"/>
            <w:hideMark/>
          </w:tcPr>
          <w:p w14:paraId="77DE7AF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D2124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5.971,02</w:t>
            </w:r>
          </w:p>
        </w:tc>
        <w:tc>
          <w:tcPr>
            <w:tcW w:w="573" w:type="pct"/>
            <w:shd w:val="clear" w:color="auto" w:fill="auto"/>
            <w:noWrap/>
            <w:vAlign w:val="bottom"/>
            <w:hideMark/>
          </w:tcPr>
          <w:p w14:paraId="6B883E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w:t>
            </w:r>
          </w:p>
        </w:tc>
        <w:tc>
          <w:tcPr>
            <w:tcW w:w="573" w:type="pct"/>
            <w:shd w:val="clear" w:color="auto" w:fill="auto"/>
            <w:noWrap/>
            <w:vAlign w:val="bottom"/>
            <w:hideMark/>
          </w:tcPr>
          <w:p w14:paraId="64DF70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EFD4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DBD1B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693B9FF" w14:textId="77777777" w:rsidTr="009504E0">
        <w:trPr>
          <w:trHeight w:val="255"/>
        </w:trPr>
        <w:tc>
          <w:tcPr>
            <w:tcW w:w="2114" w:type="pct"/>
            <w:shd w:val="clear" w:color="auto" w:fill="auto"/>
            <w:vAlign w:val="bottom"/>
            <w:hideMark/>
          </w:tcPr>
          <w:p w14:paraId="1C84A4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7AE94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5.971,02</w:t>
            </w:r>
          </w:p>
        </w:tc>
        <w:tc>
          <w:tcPr>
            <w:tcW w:w="573" w:type="pct"/>
            <w:shd w:val="clear" w:color="auto" w:fill="auto"/>
            <w:noWrap/>
            <w:vAlign w:val="bottom"/>
            <w:hideMark/>
          </w:tcPr>
          <w:p w14:paraId="6F70E0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53.089,12</w:t>
            </w:r>
          </w:p>
        </w:tc>
        <w:tc>
          <w:tcPr>
            <w:tcW w:w="573" w:type="pct"/>
            <w:shd w:val="clear" w:color="auto" w:fill="auto"/>
            <w:noWrap/>
            <w:vAlign w:val="bottom"/>
            <w:hideMark/>
          </w:tcPr>
          <w:p w14:paraId="58681F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D8A2C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D27D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B995C93" w14:textId="77777777" w:rsidTr="009504E0">
        <w:trPr>
          <w:trHeight w:val="255"/>
        </w:trPr>
        <w:tc>
          <w:tcPr>
            <w:tcW w:w="2114" w:type="pct"/>
            <w:shd w:val="clear" w:color="000000" w:fill="9999FF"/>
            <w:vAlign w:val="bottom"/>
            <w:hideMark/>
          </w:tcPr>
          <w:p w14:paraId="4C535AC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1170 ZAŠTITA OKOLIŠA</w:t>
            </w:r>
          </w:p>
        </w:tc>
        <w:tc>
          <w:tcPr>
            <w:tcW w:w="573" w:type="pct"/>
            <w:shd w:val="clear" w:color="000000" w:fill="9999FF"/>
            <w:noWrap/>
            <w:vAlign w:val="bottom"/>
            <w:hideMark/>
          </w:tcPr>
          <w:p w14:paraId="34CD86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198.047,20</w:t>
            </w:r>
          </w:p>
        </w:tc>
        <w:tc>
          <w:tcPr>
            <w:tcW w:w="573" w:type="pct"/>
            <w:shd w:val="clear" w:color="000000" w:fill="9999FF"/>
            <w:noWrap/>
            <w:vAlign w:val="bottom"/>
            <w:hideMark/>
          </w:tcPr>
          <w:p w14:paraId="4BA4A4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233.193,97</w:t>
            </w:r>
          </w:p>
        </w:tc>
        <w:tc>
          <w:tcPr>
            <w:tcW w:w="573" w:type="pct"/>
            <w:shd w:val="clear" w:color="000000" w:fill="9999FF"/>
            <w:noWrap/>
            <w:vAlign w:val="bottom"/>
            <w:hideMark/>
          </w:tcPr>
          <w:p w14:paraId="064BE0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27F30A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1D718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A24E91E" w14:textId="77777777" w:rsidTr="009504E0">
        <w:trPr>
          <w:trHeight w:val="255"/>
        </w:trPr>
        <w:tc>
          <w:tcPr>
            <w:tcW w:w="2114" w:type="pct"/>
            <w:shd w:val="clear" w:color="000000" w:fill="CCCCFF"/>
            <w:vAlign w:val="bottom"/>
            <w:hideMark/>
          </w:tcPr>
          <w:p w14:paraId="258154B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A117001 PROJEKTI, STUDIJE I EDUKACIJE GRAĐANA</w:t>
            </w:r>
          </w:p>
        </w:tc>
        <w:tc>
          <w:tcPr>
            <w:tcW w:w="573" w:type="pct"/>
            <w:shd w:val="clear" w:color="000000" w:fill="CCCCFF"/>
            <w:noWrap/>
            <w:vAlign w:val="bottom"/>
            <w:hideMark/>
          </w:tcPr>
          <w:p w14:paraId="6D9C88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24.718,76</w:t>
            </w:r>
          </w:p>
        </w:tc>
        <w:tc>
          <w:tcPr>
            <w:tcW w:w="573" w:type="pct"/>
            <w:shd w:val="clear" w:color="000000" w:fill="CCCCFF"/>
            <w:noWrap/>
            <w:vAlign w:val="bottom"/>
            <w:hideMark/>
          </w:tcPr>
          <w:p w14:paraId="292455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86.668,00</w:t>
            </w:r>
          </w:p>
        </w:tc>
        <w:tc>
          <w:tcPr>
            <w:tcW w:w="573" w:type="pct"/>
            <w:shd w:val="clear" w:color="000000" w:fill="CCCCFF"/>
            <w:noWrap/>
            <w:vAlign w:val="bottom"/>
            <w:hideMark/>
          </w:tcPr>
          <w:p w14:paraId="71F582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28F51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F268B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812745F" w14:textId="77777777" w:rsidTr="009504E0">
        <w:trPr>
          <w:trHeight w:val="255"/>
        </w:trPr>
        <w:tc>
          <w:tcPr>
            <w:tcW w:w="2114" w:type="pct"/>
            <w:shd w:val="clear" w:color="000000" w:fill="FFFF99"/>
            <w:vAlign w:val="bottom"/>
            <w:hideMark/>
          </w:tcPr>
          <w:p w14:paraId="350FF8D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0CB35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24.718,76</w:t>
            </w:r>
          </w:p>
        </w:tc>
        <w:tc>
          <w:tcPr>
            <w:tcW w:w="573" w:type="pct"/>
            <w:shd w:val="clear" w:color="000000" w:fill="FFFF99"/>
            <w:noWrap/>
            <w:vAlign w:val="bottom"/>
            <w:hideMark/>
          </w:tcPr>
          <w:p w14:paraId="4ED96C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86.668,00</w:t>
            </w:r>
          </w:p>
        </w:tc>
        <w:tc>
          <w:tcPr>
            <w:tcW w:w="573" w:type="pct"/>
            <w:shd w:val="clear" w:color="000000" w:fill="FFFF99"/>
            <w:noWrap/>
            <w:vAlign w:val="bottom"/>
            <w:hideMark/>
          </w:tcPr>
          <w:p w14:paraId="061F7B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0C2D2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CFFAC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967E924" w14:textId="77777777" w:rsidTr="009504E0">
        <w:trPr>
          <w:trHeight w:val="255"/>
        </w:trPr>
        <w:tc>
          <w:tcPr>
            <w:tcW w:w="2114" w:type="pct"/>
            <w:shd w:val="clear" w:color="auto" w:fill="auto"/>
            <w:vAlign w:val="bottom"/>
            <w:hideMark/>
          </w:tcPr>
          <w:p w14:paraId="370743A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CBAD0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24.718,76</w:t>
            </w:r>
          </w:p>
        </w:tc>
        <w:tc>
          <w:tcPr>
            <w:tcW w:w="573" w:type="pct"/>
            <w:shd w:val="clear" w:color="auto" w:fill="auto"/>
            <w:noWrap/>
            <w:vAlign w:val="bottom"/>
            <w:hideMark/>
          </w:tcPr>
          <w:p w14:paraId="15D719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86.668,00</w:t>
            </w:r>
          </w:p>
        </w:tc>
        <w:tc>
          <w:tcPr>
            <w:tcW w:w="573" w:type="pct"/>
            <w:shd w:val="clear" w:color="auto" w:fill="auto"/>
            <w:noWrap/>
            <w:vAlign w:val="bottom"/>
            <w:hideMark/>
          </w:tcPr>
          <w:p w14:paraId="780C88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3DD79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9B7A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347168A" w14:textId="77777777" w:rsidTr="009504E0">
        <w:trPr>
          <w:trHeight w:val="255"/>
        </w:trPr>
        <w:tc>
          <w:tcPr>
            <w:tcW w:w="2114" w:type="pct"/>
            <w:shd w:val="clear" w:color="auto" w:fill="auto"/>
            <w:vAlign w:val="bottom"/>
            <w:hideMark/>
          </w:tcPr>
          <w:p w14:paraId="2268062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BC124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18.084,66</w:t>
            </w:r>
          </w:p>
        </w:tc>
        <w:tc>
          <w:tcPr>
            <w:tcW w:w="573" w:type="pct"/>
            <w:shd w:val="clear" w:color="auto" w:fill="auto"/>
            <w:noWrap/>
            <w:vAlign w:val="bottom"/>
            <w:hideMark/>
          </w:tcPr>
          <w:p w14:paraId="0BB307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80.031,86</w:t>
            </w:r>
          </w:p>
        </w:tc>
        <w:tc>
          <w:tcPr>
            <w:tcW w:w="573" w:type="pct"/>
            <w:shd w:val="clear" w:color="auto" w:fill="auto"/>
            <w:noWrap/>
            <w:vAlign w:val="bottom"/>
            <w:hideMark/>
          </w:tcPr>
          <w:p w14:paraId="6E3073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D966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31F9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8180761" w14:textId="77777777" w:rsidTr="009504E0">
        <w:trPr>
          <w:trHeight w:val="255"/>
        </w:trPr>
        <w:tc>
          <w:tcPr>
            <w:tcW w:w="2114" w:type="pct"/>
            <w:shd w:val="clear" w:color="auto" w:fill="auto"/>
            <w:vAlign w:val="bottom"/>
            <w:hideMark/>
          </w:tcPr>
          <w:p w14:paraId="69389CD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3BE52B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6.634,10</w:t>
            </w:r>
          </w:p>
        </w:tc>
        <w:tc>
          <w:tcPr>
            <w:tcW w:w="573" w:type="pct"/>
            <w:shd w:val="clear" w:color="auto" w:fill="auto"/>
            <w:noWrap/>
            <w:vAlign w:val="bottom"/>
            <w:hideMark/>
          </w:tcPr>
          <w:p w14:paraId="61C9BB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1318EF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EA175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268E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0C49E3F" w14:textId="77777777" w:rsidTr="009504E0">
        <w:trPr>
          <w:trHeight w:val="255"/>
        </w:trPr>
        <w:tc>
          <w:tcPr>
            <w:tcW w:w="2114" w:type="pct"/>
            <w:shd w:val="clear" w:color="000000" w:fill="CCCCFF"/>
            <w:vAlign w:val="bottom"/>
            <w:hideMark/>
          </w:tcPr>
          <w:p w14:paraId="0CDFE65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A117002 SUSTAVNO GOSPODARENJE ENERGIJOM</w:t>
            </w:r>
          </w:p>
        </w:tc>
        <w:tc>
          <w:tcPr>
            <w:tcW w:w="573" w:type="pct"/>
            <w:shd w:val="clear" w:color="000000" w:fill="CCCCFF"/>
            <w:noWrap/>
            <w:vAlign w:val="bottom"/>
            <w:hideMark/>
          </w:tcPr>
          <w:p w14:paraId="049534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16.722,57</w:t>
            </w:r>
          </w:p>
        </w:tc>
        <w:tc>
          <w:tcPr>
            <w:tcW w:w="573" w:type="pct"/>
            <w:shd w:val="clear" w:color="000000" w:fill="CCCCFF"/>
            <w:noWrap/>
            <w:vAlign w:val="bottom"/>
            <w:hideMark/>
          </w:tcPr>
          <w:p w14:paraId="6B02A3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78.837,34</w:t>
            </w:r>
          </w:p>
        </w:tc>
        <w:tc>
          <w:tcPr>
            <w:tcW w:w="573" w:type="pct"/>
            <w:shd w:val="clear" w:color="000000" w:fill="CCCCFF"/>
            <w:noWrap/>
            <w:vAlign w:val="bottom"/>
            <w:hideMark/>
          </w:tcPr>
          <w:p w14:paraId="5F543D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DB912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FF802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E8BB985" w14:textId="77777777" w:rsidTr="009504E0">
        <w:trPr>
          <w:trHeight w:val="255"/>
        </w:trPr>
        <w:tc>
          <w:tcPr>
            <w:tcW w:w="2114" w:type="pct"/>
            <w:shd w:val="clear" w:color="000000" w:fill="FFFF99"/>
            <w:vAlign w:val="bottom"/>
            <w:hideMark/>
          </w:tcPr>
          <w:p w14:paraId="61F7A11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3EADC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16.722,57</w:t>
            </w:r>
          </w:p>
        </w:tc>
        <w:tc>
          <w:tcPr>
            <w:tcW w:w="573" w:type="pct"/>
            <w:shd w:val="clear" w:color="000000" w:fill="FFFF99"/>
            <w:noWrap/>
            <w:vAlign w:val="bottom"/>
            <w:hideMark/>
          </w:tcPr>
          <w:p w14:paraId="14112D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78.837,34</w:t>
            </w:r>
          </w:p>
        </w:tc>
        <w:tc>
          <w:tcPr>
            <w:tcW w:w="573" w:type="pct"/>
            <w:shd w:val="clear" w:color="000000" w:fill="FFFF99"/>
            <w:noWrap/>
            <w:vAlign w:val="bottom"/>
            <w:hideMark/>
          </w:tcPr>
          <w:p w14:paraId="721584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E9698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26289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9F2F6BF" w14:textId="77777777" w:rsidTr="009504E0">
        <w:trPr>
          <w:trHeight w:val="255"/>
        </w:trPr>
        <w:tc>
          <w:tcPr>
            <w:tcW w:w="2114" w:type="pct"/>
            <w:shd w:val="clear" w:color="auto" w:fill="auto"/>
            <w:vAlign w:val="bottom"/>
            <w:hideMark/>
          </w:tcPr>
          <w:p w14:paraId="2158DE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94BCE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16.722,57</w:t>
            </w:r>
          </w:p>
        </w:tc>
        <w:tc>
          <w:tcPr>
            <w:tcW w:w="573" w:type="pct"/>
            <w:shd w:val="clear" w:color="auto" w:fill="auto"/>
            <w:noWrap/>
            <w:vAlign w:val="bottom"/>
            <w:hideMark/>
          </w:tcPr>
          <w:p w14:paraId="1C4C30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78.837,34</w:t>
            </w:r>
          </w:p>
        </w:tc>
        <w:tc>
          <w:tcPr>
            <w:tcW w:w="573" w:type="pct"/>
            <w:shd w:val="clear" w:color="auto" w:fill="auto"/>
            <w:noWrap/>
            <w:vAlign w:val="bottom"/>
            <w:hideMark/>
          </w:tcPr>
          <w:p w14:paraId="31F369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18F2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113C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7CF2467" w14:textId="77777777" w:rsidTr="009504E0">
        <w:trPr>
          <w:trHeight w:val="255"/>
        </w:trPr>
        <w:tc>
          <w:tcPr>
            <w:tcW w:w="2114" w:type="pct"/>
            <w:shd w:val="clear" w:color="auto" w:fill="auto"/>
            <w:vAlign w:val="bottom"/>
            <w:hideMark/>
          </w:tcPr>
          <w:p w14:paraId="58F0F43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ED60B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16.722,57</w:t>
            </w:r>
          </w:p>
        </w:tc>
        <w:tc>
          <w:tcPr>
            <w:tcW w:w="573" w:type="pct"/>
            <w:shd w:val="clear" w:color="auto" w:fill="auto"/>
            <w:noWrap/>
            <w:vAlign w:val="bottom"/>
            <w:hideMark/>
          </w:tcPr>
          <w:p w14:paraId="648B6F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78.837,34</w:t>
            </w:r>
          </w:p>
        </w:tc>
        <w:tc>
          <w:tcPr>
            <w:tcW w:w="573" w:type="pct"/>
            <w:shd w:val="clear" w:color="auto" w:fill="auto"/>
            <w:noWrap/>
            <w:vAlign w:val="bottom"/>
            <w:hideMark/>
          </w:tcPr>
          <w:p w14:paraId="5431FE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CF1EE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64F2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31E7A1B" w14:textId="77777777" w:rsidTr="009504E0">
        <w:trPr>
          <w:trHeight w:val="510"/>
        </w:trPr>
        <w:tc>
          <w:tcPr>
            <w:tcW w:w="2114" w:type="pct"/>
            <w:shd w:val="clear" w:color="000000" w:fill="CCCCFF"/>
            <w:vAlign w:val="bottom"/>
            <w:hideMark/>
          </w:tcPr>
          <w:p w14:paraId="40B473A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A117003 OSTALE AKTIVNOSTI GOSPODARENJA OTPADOM</w:t>
            </w:r>
          </w:p>
        </w:tc>
        <w:tc>
          <w:tcPr>
            <w:tcW w:w="573" w:type="pct"/>
            <w:shd w:val="clear" w:color="000000" w:fill="CCCCFF"/>
            <w:noWrap/>
            <w:vAlign w:val="bottom"/>
            <w:hideMark/>
          </w:tcPr>
          <w:p w14:paraId="65C5F7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6C72D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67.688,63</w:t>
            </w:r>
          </w:p>
        </w:tc>
        <w:tc>
          <w:tcPr>
            <w:tcW w:w="573" w:type="pct"/>
            <w:shd w:val="clear" w:color="000000" w:fill="CCCCFF"/>
            <w:noWrap/>
            <w:vAlign w:val="bottom"/>
            <w:hideMark/>
          </w:tcPr>
          <w:p w14:paraId="52164A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C358A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D21C8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7A7F539" w14:textId="77777777" w:rsidTr="009504E0">
        <w:trPr>
          <w:trHeight w:val="255"/>
        </w:trPr>
        <w:tc>
          <w:tcPr>
            <w:tcW w:w="2114" w:type="pct"/>
            <w:shd w:val="clear" w:color="000000" w:fill="FFFF99"/>
            <w:vAlign w:val="bottom"/>
            <w:hideMark/>
          </w:tcPr>
          <w:p w14:paraId="333F37B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B498C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FAD36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41.144,07</w:t>
            </w:r>
          </w:p>
        </w:tc>
        <w:tc>
          <w:tcPr>
            <w:tcW w:w="573" w:type="pct"/>
            <w:shd w:val="clear" w:color="000000" w:fill="FFFF99"/>
            <w:noWrap/>
            <w:vAlign w:val="bottom"/>
            <w:hideMark/>
          </w:tcPr>
          <w:p w14:paraId="630152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4B55E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CFD84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953953A" w14:textId="77777777" w:rsidTr="009504E0">
        <w:trPr>
          <w:trHeight w:val="255"/>
        </w:trPr>
        <w:tc>
          <w:tcPr>
            <w:tcW w:w="2114" w:type="pct"/>
            <w:shd w:val="clear" w:color="auto" w:fill="auto"/>
            <w:vAlign w:val="bottom"/>
            <w:hideMark/>
          </w:tcPr>
          <w:p w14:paraId="117770D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E318A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D8819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293EE5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D0892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CF13E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4070548" w14:textId="77777777" w:rsidTr="009504E0">
        <w:trPr>
          <w:trHeight w:val="255"/>
        </w:trPr>
        <w:tc>
          <w:tcPr>
            <w:tcW w:w="2114" w:type="pct"/>
            <w:shd w:val="clear" w:color="auto" w:fill="auto"/>
            <w:vAlign w:val="bottom"/>
            <w:hideMark/>
          </w:tcPr>
          <w:p w14:paraId="369096B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3F25F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4567C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w:t>
            </w:r>
          </w:p>
        </w:tc>
        <w:tc>
          <w:tcPr>
            <w:tcW w:w="573" w:type="pct"/>
            <w:shd w:val="clear" w:color="auto" w:fill="auto"/>
            <w:noWrap/>
            <w:vAlign w:val="bottom"/>
            <w:hideMark/>
          </w:tcPr>
          <w:p w14:paraId="64FCF5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6D51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DC41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D8EB12A" w14:textId="77777777" w:rsidTr="009504E0">
        <w:trPr>
          <w:trHeight w:val="255"/>
        </w:trPr>
        <w:tc>
          <w:tcPr>
            <w:tcW w:w="2114" w:type="pct"/>
            <w:shd w:val="clear" w:color="auto" w:fill="auto"/>
            <w:vAlign w:val="bottom"/>
            <w:hideMark/>
          </w:tcPr>
          <w:p w14:paraId="5C62713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479F72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02FD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4CC612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5BE5B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2C677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F3CF0A1" w14:textId="77777777" w:rsidTr="009504E0">
        <w:trPr>
          <w:trHeight w:val="255"/>
        </w:trPr>
        <w:tc>
          <w:tcPr>
            <w:tcW w:w="2114" w:type="pct"/>
            <w:shd w:val="clear" w:color="auto" w:fill="auto"/>
            <w:vAlign w:val="bottom"/>
            <w:hideMark/>
          </w:tcPr>
          <w:p w14:paraId="662F9EE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BEFED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76D1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w:t>
            </w:r>
          </w:p>
        </w:tc>
        <w:tc>
          <w:tcPr>
            <w:tcW w:w="573" w:type="pct"/>
            <w:shd w:val="clear" w:color="auto" w:fill="auto"/>
            <w:noWrap/>
            <w:vAlign w:val="bottom"/>
            <w:hideMark/>
          </w:tcPr>
          <w:p w14:paraId="3F62C1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9BEA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9213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B95BDED" w14:textId="77777777" w:rsidTr="009504E0">
        <w:trPr>
          <w:trHeight w:val="255"/>
        </w:trPr>
        <w:tc>
          <w:tcPr>
            <w:tcW w:w="2114" w:type="pct"/>
            <w:shd w:val="clear" w:color="000000" w:fill="FFFF99"/>
            <w:vAlign w:val="bottom"/>
            <w:hideMark/>
          </w:tcPr>
          <w:p w14:paraId="1FE8162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4.5. Kapitalne pomoći od izvanproračunskih korisnika</w:t>
            </w:r>
          </w:p>
        </w:tc>
        <w:tc>
          <w:tcPr>
            <w:tcW w:w="573" w:type="pct"/>
            <w:shd w:val="clear" w:color="000000" w:fill="FFFF99"/>
            <w:noWrap/>
            <w:vAlign w:val="bottom"/>
            <w:hideMark/>
          </w:tcPr>
          <w:p w14:paraId="25A76C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30C88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w:t>
            </w:r>
          </w:p>
        </w:tc>
        <w:tc>
          <w:tcPr>
            <w:tcW w:w="573" w:type="pct"/>
            <w:shd w:val="clear" w:color="000000" w:fill="FFFF99"/>
            <w:noWrap/>
            <w:vAlign w:val="bottom"/>
            <w:hideMark/>
          </w:tcPr>
          <w:p w14:paraId="32D368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3645B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C0486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65A2D41" w14:textId="77777777" w:rsidTr="009504E0">
        <w:trPr>
          <w:trHeight w:val="255"/>
        </w:trPr>
        <w:tc>
          <w:tcPr>
            <w:tcW w:w="2114" w:type="pct"/>
            <w:shd w:val="clear" w:color="auto" w:fill="auto"/>
            <w:vAlign w:val="bottom"/>
            <w:hideMark/>
          </w:tcPr>
          <w:p w14:paraId="1AA4156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3D5BD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9E304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752555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4AE6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8712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171BB5C" w14:textId="77777777" w:rsidTr="009504E0">
        <w:trPr>
          <w:trHeight w:val="255"/>
        </w:trPr>
        <w:tc>
          <w:tcPr>
            <w:tcW w:w="2114" w:type="pct"/>
            <w:shd w:val="clear" w:color="auto" w:fill="auto"/>
            <w:vAlign w:val="bottom"/>
            <w:hideMark/>
          </w:tcPr>
          <w:p w14:paraId="6C86E05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D595F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8B60D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w:t>
            </w:r>
          </w:p>
        </w:tc>
        <w:tc>
          <w:tcPr>
            <w:tcW w:w="573" w:type="pct"/>
            <w:shd w:val="clear" w:color="auto" w:fill="auto"/>
            <w:noWrap/>
            <w:vAlign w:val="bottom"/>
            <w:hideMark/>
          </w:tcPr>
          <w:p w14:paraId="3B3212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AEED2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1FDF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02E7791" w14:textId="77777777" w:rsidTr="009504E0">
        <w:trPr>
          <w:trHeight w:val="510"/>
        </w:trPr>
        <w:tc>
          <w:tcPr>
            <w:tcW w:w="2114" w:type="pct"/>
            <w:shd w:val="clear" w:color="000000" w:fill="CCCCFF"/>
            <w:vAlign w:val="bottom"/>
            <w:hideMark/>
          </w:tcPr>
          <w:p w14:paraId="332D9F2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K117001 PROJEKT NABAVE SPREMNIKA ZA ODVOJENO PRIKUPLJANJE OTPADA</w:t>
            </w:r>
          </w:p>
        </w:tc>
        <w:tc>
          <w:tcPr>
            <w:tcW w:w="573" w:type="pct"/>
            <w:shd w:val="clear" w:color="000000" w:fill="CCCCFF"/>
            <w:noWrap/>
            <w:vAlign w:val="bottom"/>
            <w:hideMark/>
          </w:tcPr>
          <w:p w14:paraId="783F4F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156.605,87</w:t>
            </w:r>
          </w:p>
        </w:tc>
        <w:tc>
          <w:tcPr>
            <w:tcW w:w="573" w:type="pct"/>
            <w:shd w:val="clear" w:color="000000" w:fill="CCCCFF"/>
            <w:noWrap/>
            <w:vAlign w:val="bottom"/>
            <w:hideMark/>
          </w:tcPr>
          <w:p w14:paraId="2FE6DF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71ABB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7A46F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A6230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B4BC516" w14:textId="77777777" w:rsidTr="009504E0">
        <w:trPr>
          <w:trHeight w:val="255"/>
        </w:trPr>
        <w:tc>
          <w:tcPr>
            <w:tcW w:w="2114" w:type="pct"/>
            <w:shd w:val="clear" w:color="000000" w:fill="FFFF99"/>
            <w:vAlign w:val="bottom"/>
            <w:hideMark/>
          </w:tcPr>
          <w:p w14:paraId="41ADE08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68B4F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156.605,87</w:t>
            </w:r>
          </w:p>
        </w:tc>
        <w:tc>
          <w:tcPr>
            <w:tcW w:w="573" w:type="pct"/>
            <w:shd w:val="clear" w:color="000000" w:fill="FFFF99"/>
            <w:noWrap/>
            <w:vAlign w:val="bottom"/>
            <w:hideMark/>
          </w:tcPr>
          <w:p w14:paraId="697294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BB55A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7706E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F5104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7469A75" w14:textId="77777777" w:rsidTr="009504E0">
        <w:trPr>
          <w:trHeight w:val="255"/>
        </w:trPr>
        <w:tc>
          <w:tcPr>
            <w:tcW w:w="2114" w:type="pct"/>
            <w:shd w:val="clear" w:color="auto" w:fill="auto"/>
            <w:vAlign w:val="bottom"/>
            <w:hideMark/>
          </w:tcPr>
          <w:p w14:paraId="34D4C46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17F3A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156.605,87</w:t>
            </w:r>
          </w:p>
        </w:tc>
        <w:tc>
          <w:tcPr>
            <w:tcW w:w="573" w:type="pct"/>
            <w:shd w:val="clear" w:color="auto" w:fill="auto"/>
            <w:noWrap/>
            <w:vAlign w:val="bottom"/>
            <w:hideMark/>
          </w:tcPr>
          <w:p w14:paraId="68F9B1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1FE6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E9B9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8338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0936A0C" w14:textId="77777777" w:rsidTr="009504E0">
        <w:trPr>
          <w:trHeight w:val="255"/>
        </w:trPr>
        <w:tc>
          <w:tcPr>
            <w:tcW w:w="2114" w:type="pct"/>
            <w:shd w:val="clear" w:color="auto" w:fill="auto"/>
            <w:vAlign w:val="bottom"/>
            <w:hideMark/>
          </w:tcPr>
          <w:p w14:paraId="3AA0310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2E86A2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156.605,87</w:t>
            </w:r>
          </w:p>
        </w:tc>
        <w:tc>
          <w:tcPr>
            <w:tcW w:w="573" w:type="pct"/>
            <w:shd w:val="clear" w:color="auto" w:fill="auto"/>
            <w:noWrap/>
            <w:vAlign w:val="bottom"/>
            <w:hideMark/>
          </w:tcPr>
          <w:p w14:paraId="7E16EB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05411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3C53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6871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458709" w14:textId="77777777" w:rsidTr="009504E0">
        <w:trPr>
          <w:trHeight w:val="255"/>
        </w:trPr>
        <w:tc>
          <w:tcPr>
            <w:tcW w:w="2114" w:type="pct"/>
            <w:shd w:val="clear" w:color="000000" w:fill="9999FF"/>
            <w:vAlign w:val="bottom"/>
            <w:hideMark/>
          </w:tcPr>
          <w:p w14:paraId="42581C5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1171 ENERGETSKA OBNOVA-OSTALI OBJEKTI</w:t>
            </w:r>
          </w:p>
        </w:tc>
        <w:tc>
          <w:tcPr>
            <w:tcW w:w="573" w:type="pct"/>
            <w:shd w:val="clear" w:color="000000" w:fill="9999FF"/>
            <w:noWrap/>
            <w:vAlign w:val="bottom"/>
            <w:hideMark/>
          </w:tcPr>
          <w:p w14:paraId="4944D2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705169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18.315,70</w:t>
            </w:r>
          </w:p>
        </w:tc>
        <w:tc>
          <w:tcPr>
            <w:tcW w:w="573" w:type="pct"/>
            <w:shd w:val="clear" w:color="000000" w:fill="9999FF"/>
            <w:noWrap/>
            <w:vAlign w:val="bottom"/>
            <w:hideMark/>
          </w:tcPr>
          <w:p w14:paraId="7E3D5C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1314B9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1D1114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38C7C64" w14:textId="77777777" w:rsidTr="009504E0">
        <w:trPr>
          <w:trHeight w:val="510"/>
        </w:trPr>
        <w:tc>
          <w:tcPr>
            <w:tcW w:w="2114" w:type="pct"/>
            <w:shd w:val="clear" w:color="000000" w:fill="CCCCFF"/>
            <w:vAlign w:val="bottom"/>
            <w:hideMark/>
          </w:tcPr>
          <w:p w14:paraId="375A3F6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K117101 ENERGETSKA OBNOVA ŠPORTSKA DVORANA ZRINJEVAC</w:t>
            </w:r>
          </w:p>
        </w:tc>
        <w:tc>
          <w:tcPr>
            <w:tcW w:w="573" w:type="pct"/>
            <w:shd w:val="clear" w:color="000000" w:fill="CCCCFF"/>
            <w:noWrap/>
            <w:vAlign w:val="bottom"/>
            <w:hideMark/>
          </w:tcPr>
          <w:p w14:paraId="1C3E67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11B05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15.661,27</w:t>
            </w:r>
          </w:p>
        </w:tc>
        <w:tc>
          <w:tcPr>
            <w:tcW w:w="573" w:type="pct"/>
            <w:shd w:val="clear" w:color="000000" w:fill="CCCCFF"/>
            <w:noWrap/>
            <w:vAlign w:val="bottom"/>
            <w:hideMark/>
          </w:tcPr>
          <w:p w14:paraId="249BA5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22C94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35676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A49AA15" w14:textId="77777777" w:rsidTr="009504E0">
        <w:trPr>
          <w:trHeight w:val="255"/>
        </w:trPr>
        <w:tc>
          <w:tcPr>
            <w:tcW w:w="2114" w:type="pct"/>
            <w:shd w:val="clear" w:color="000000" w:fill="FFFF99"/>
            <w:vAlign w:val="bottom"/>
            <w:hideMark/>
          </w:tcPr>
          <w:p w14:paraId="7F8CD2E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88467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A8642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1.858,11</w:t>
            </w:r>
          </w:p>
        </w:tc>
        <w:tc>
          <w:tcPr>
            <w:tcW w:w="573" w:type="pct"/>
            <w:shd w:val="clear" w:color="000000" w:fill="FFFF99"/>
            <w:noWrap/>
            <w:vAlign w:val="bottom"/>
            <w:hideMark/>
          </w:tcPr>
          <w:p w14:paraId="3BC348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DB6E5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C804F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288F299" w14:textId="77777777" w:rsidTr="009504E0">
        <w:trPr>
          <w:trHeight w:val="255"/>
        </w:trPr>
        <w:tc>
          <w:tcPr>
            <w:tcW w:w="2114" w:type="pct"/>
            <w:shd w:val="clear" w:color="auto" w:fill="auto"/>
            <w:vAlign w:val="bottom"/>
            <w:hideMark/>
          </w:tcPr>
          <w:p w14:paraId="170EA70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82A37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B008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w:t>
            </w:r>
          </w:p>
        </w:tc>
        <w:tc>
          <w:tcPr>
            <w:tcW w:w="573" w:type="pct"/>
            <w:shd w:val="clear" w:color="auto" w:fill="auto"/>
            <w:noWrap/>
            <w:vAlign w:val="bottom"/>
            <w:hideMark/>
          </w:tcPr>
          <w:p w14:paraId="5A4A2B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A6E90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A9CE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5BCF44" w14:textId="77777777" w:rsidTr="009504E0">
        <w:trPr>
          <w:trHeight w:val="255"/>
        </w:trPr>
        <w:tc>
          <w:tcPr>
            <w:tcW w:w="2114" w:type="pct"/>
            <w:shd w:val="clear" w:color="auto" w:fill="auto"/>
            <w:vAlign w:val="bottom"/>
            <w:hideMark/>
          </w:tcPr>
          <w:p w14:paraId="1ACFA9A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BAB5B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DC92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w:t>
            </w:r>
          </w:p>
        </w:tc>
        <w:tc>
          <w:tcPr>
            <w:tcW w:w="573" w:type="pct"/>
            <w:shd w:val="clear" w:color="auto" w:fill="auto"/>
            <w:noWrap/>
            <w:vAlign w:val="bottom"/>
            <w:hideMark/>
          </w:tcPr>
          <w:p w14:paraId="13DB7D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6F1D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CB57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BC788AF" w14:textId="77777777" w:rsidTr="009504E0">
        <w:trPr>
          <w:trHeight w:val="255"/>
        </w:trPr>
        <w:tc>
          <w:tcPr>
            <w:tcW w:w="2114" w:type="pct"/>
            <w:shd w:val="clear" w:color="auto" w:fill="auto"/>
            <w:vAlign w:val="bottom"/>
            <w:hideMark/>
          </w:tcPr>
          <w:p w14:paraId="652B1E5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23904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806B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1.592,67</w:t>
            </w:r>
          </w:p>
        </w:tc>
        <w:tc>
          <w:tcPr>
            <w:tcW w:w="573" w:type="pct"/>
            <w:shd w:val="clear" w:color="auto" w:fill="auto"/>
            <w:noWrap/>
            <w:vAlign w:val="bottom"/>
            <w:hideMark/>
          </w:tcPr>
          <w:p w14:paraId="79A8B2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E680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E349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E7A4146" w14:textId="77777777" w:rsidTr="009504E0">
        <w:trPr>
          <w:trHeight w:val="255"/>
        </w:trPr>
        <w:tc>
          <w:tcPr>
            <w:tcW w:w="2114" w:type="pct"/>
            <w:shd w:val="clear" w:color="auto" w:fill="auto"/>
            <w:vAlign w:val="bottom"/>
            <w:hideMark/>
          </w:tcPr>
          <w:p w14:paraId="30D3A52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42737B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3481A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1.592,67</w:t>
            </w:r>
          </w:p>
        </w:tc>
        <w:tc>
          <w:tcPr>
            <w:tcW w:w="573" w:type="pct"/>
            <w:shd w:val="clear" w:color="auto" w:fill="auto"/>
            <w:noWrap/>
            <w:vAlign w:val="bottom"/>
            <w:hideMark/>
          </w:tcPr>
          <w:p w14:paraId="6021F5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D84E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52A1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D3F2906" w14:textId="77777777" w:rsidTr="009504E0">
        <w:trPr>
          <w:trHeight w:val="255"/>
        </w:trPr>
        <w:tc>
          <w:tcPr>
            <w:tcW w:w="2114" w:type="pct"/>
            <w:shd w:val="clear" w:color="000000" w:fill="FFFFCC"/>
            <w:vAlign w:val="bottom"/>
            <w:hideMark/>
          </w:tcPr>
          <w:p w14:paraId="5326CF7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12F26C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92F2F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7.167,02</w:t>
            </w:r>
          </w:p>
        </w:tc>
        <w:tc>
          <w:tcPr>
            <w:tcW w:w="573" w:type="pct"/>
            <w:shd w:val="clear" w:color="000000" w:fill="FFFFCC"/>
            <w:noWrap/>
            <w:vAlign w:val="bottom"/>
            <w:hideMark/>
          </w:tcPr>
          <w:p w14:paraId="224715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C0C6B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39551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E64DBC9" w14:textId="77777777" w:rsidTr="009504E0">
        <w:trPr>
          <w:trHeight w:val="255"/>
        </w:trPr>
        <w:tc>
          <w:tcPr>
            <w:tcW w:w="2114" w:type="pct"/>
            <w:shd w:val="clear" w:color="auto" w:fill="auto"/>
            <w:vAlign w:val="bottom"/>
            <w:hideMark/>
          </w:tcPr>
          <w:p w14:paraId="2B15B47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AB8A7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0EE4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w:t>
            </w:r>
          </w:p>
        </w:tc>
        <w:tc>
          <w:tcPr>
            <w:tcW w:w="573" w:type="pct"/>
            <w:shd w:val="clear" w:color="auto" w:fill="auto"/>
            <w:noWrap/>
            <w:vAlign w:val="bottom"/>
            <w:hideMark/>
          </w:tcPr>
          <w:p w14:paraId="6B5350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63EA8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E614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618FEC2" w14:textId="77777777" w:rsidTr="009504E0">
        <w:trPr>
          <w:trHeight w:val="255"/>
        </w:trPr>
        <w:tc>
          <w:tcPr>
            <w:tcW w:w="2114" w:type="pct"/>
            <w:shd w:val="clear" w:color="auto" w:fill="auto"/>
            <w:vAlign w:val="bottom"/>
            <w:hideMark/>
          </w:tcPr>
          <w:p w14:paraId="1E5066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D6B65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C2CFA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w:t>
            </w:r>
          </w:p>
        </w:tc>
        <w:tc>
          <w:tcPr>
            <w:tcW w:w="573" w:type="pct"/>
            <w:shd w:val="clear" w:color="auto" w:fill="auto"/>
            <w:noWrap/>
            <w:vAlign w:val="bottom"/>
            <w:hideMark/>
          </w:tcPr>
          <w:p w14:paraId="1483C4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E0657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5AD5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3F32C6A" w14:textId="77777777" w:rsidTr="009504E0">
        <w:trPr>
          <w:trHeight w:val="255"/>
        </w:trPr>
        <w:tc>
          <w:tcPr>
            <w:tcW w:w="2114" w:type="pct"/>
            <w:shd w:val="clear" w:color="auto" w:fill="auto"/>
            <w:vAlign w:val="bottom"/>
            <w:hideMark/>
          </w:tcPr>
          <w:p w14:paraId="07F1FB6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9461D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1F5A9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6.901,58</w:t>
            </w:r>
          </w:p>
        </w:tc>
        <w:tc>
          <w:tcPr>
            <w:tcW w:w="573" w:type="pct"/>
            <w:shd w:val="clear" w:color="auto" w:fill="auto"/>
            <w:noWrap/>
            <w:vAlign w:val="bottom"/>
            <w:hideMark/>
          </w:tcPr>
          <w:p w14:paraId="0878DA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6550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CC873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3E65AC1" w14:textId="77777777" w:rsidTr="009504E0">
        <w:trPr>
          <w:trHeight w:val="255"/>
        </w:trPr>
        <w:tc>
          <w:tcPr>
            <w:tcW w:w="2114" w:type="pct"/>
            <w:shd w:val="clear" w:color="auto" w:fill="auto"/>
            <w:vAlign w:val="bottom"/>
            <w:hideMark/>
          </w:tcPr>
          <w:p w14:paraId="52FBC7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02391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89A3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6.901,58</w:t>
            </w:r>
          </w:p>
        </w:tc>
        <w:tc>
          <w:tcPr>
            <w:tcW w:w="573" w:type="pct"/>
            <w:shd w:val="clear" w:color="auto" w:fill="auto"/>
            <w:noWrap/>
            <w:vAlign w:val="bottom"/>
            <w:hideMark/>
          </w:tcPr>
          <w:p w14:paraId="2E57A9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414A5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71D98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82D5908" w14:textId="77777777" w:rsidTr="009504E0">
        <w:trPr>
          <w:trHeight w:val="510"/>
        </w:trPr>
        <w:tc>
          <w:tcPr>
            <w:tcW w:w="2114" w:type="pct"/>
            <w:shd w:val="clear" w:color="000000" w:fill="FFFF99"/>
            <w:vAlign w:val="bottom"/>
            <w:hideMark/>
          </w:tcPr>
          <w:p w14:paraId="4734756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4288E1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847CF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w:t>
            </w:r>
          </w:p>
        </w:tc>
        <w:tc>
          <w:tcPr>
            <w:tcW w:w="573" w:type="pct"/>
            <w:shd w:val="clear" w:color="000000" w:fill="FFFF99"/>
            <w:noWrap/>
            <w:vAlign w:val="bottom"/>
            <w:hideMark/>
          </w:tcPr>
          <w:p w14:paraId="15E38C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590CE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F494F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236E4EB" w14:textId="77777777" w:rsidTr="009504E0">
        <w:trPr>
          <w:trHeight w:val="255"/>
        </w:trPr>
        <w:tc>
          <w:tcPr>
            <w:tcW w:w="2114" w:type="pct"/>
            <w:shd w:val="clear" w:color="auto" w:fill="auto"/>
            <w:vAlign w:val="bottom"/>
            <w:hideMark/>
          </w:tcPr>
          <w:p w14:paraId="7EBD8F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9409E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1627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1FFC02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FC3B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7B56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51D3A17" w14:textId="77777777" w:rsidTr="009504E0">
        <w:trPr>
          <w:trHeight w:val="255"/>
        </w:trPr>
        <w:tc>
          <w:tcPr>
            <w:tcW w:w="2114" w:type="pct"/>
            <w:shd w:val="clear" w:color="auto" w:fill="auto"/>
            <w:vAlign w:val="bottom"/>
            <w:hideMark/>
          </w:tcPr>
          <w:p w14:paraId="3EF8FA7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0AE75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FE3BB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w:t>
            </w:r>
          </w:p>
        </w:tc>
        <w:tc>
          <w:tcPr>
            <w:tcW w:w="573" w:type="pct"/>
            <w:shd w:val="clear" w:color="auto" w:fill="auto"/>
            <w:noWrap/>
            <w:vAlign w:val="bottom"/>
            <w:hideMark/>
          </w:tcPr>
          <w:p w14:paraId="0E8D49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4126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7294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FC930E" w14:textId="77777777" w:rsidTr="009504E0">
        <w:trPr>
          <w:trHeight w:val="510"/>
        </w:trPr>
        <w:tc>
          <w:tcPr>
            <w:tcW w:w="2114" w:type="pct"/>
            <w:shd w:val="clear" w:color="000000" w:fill="CCCCFF"/>
            <w:vAlign w:val="bottom"/>
            <w:hideMark/>
          </w:tcPr>
          <w:p w14:paraId="2D4A741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K117102 ENERGETSKA OBNOVA GRADSKI BAZENI OSIJEK</w:t>
            </w:r>
          </w:p>
        </w:tc>
        <w:tc>
          <w:tcPr>
            <w:tcW w:w="573" w:type="pct"/>
            <w:shd w:val="clear" w:color="000000" w:fill="CCCCFF"/>
            <w:noWrap/>
            <w:vAlign w:val="bottom"/>
            <w:hideMark/>
          </w:tcPr>
          <w:p w14:paraId="1C53D0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662343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2.654,43</w:t>
            </w:r>
          </w:p>
        </w:tc>
        <w:tc>
          <w:tcPr>
            <w:tcW w:w="573" w:type="pct"/>
            <w:shd w:val="clear" w:color="000000" w:fill="CCCCFF"/>
            <w:noWrap/>
            <w:vAlign w:val="bottom"/>
            <w:hideMark/>
          </w:tcPr>
          <w:p w14:paraId="10799D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4A6FB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50231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771B83A" w14:textId="77777777" w:rsidTr="009504E0">
        <w:trPr>
          <w:trHeight w:val="255"/>
        </w:trPr>
        <w:tc>
          <w:tcPr>
            <w:tcW w:w="2114" w:type="pct"/>
            <w:shd w:val="clear" w:color="000000" w:fill="FFFF99"/>
            <w:vAlign w:val="bottom"/>
            <w:hideMark/>
          </w:tcPr>
          <w:p w14:paraId="40A24ED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DB73D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9CEE9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1.858,11</w:t>
            </w:r>
          </w:p>
        </w:tc>
        <w:tc>
          <w:tcPr>
            <w:tcW w:w="573" w:type="pct"/>
            <w:shd w:val="clear" w:color="000000" w:fill="FFFF99"/>
            <w:noWrap/>
            <w:vAlign w:val="bottom"/>
            <w:hideMark/>
          </w:tcPr>
          <w:p w14:paraId="41D2C7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E3191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EAA93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9BC9D28" w14:textId="77777777" w:rsidTr="009504E0">
        <w:trPr>
          <w:trHeight w:val="255"/>
        </w:trPr>
        <w:tc>
          <w:tcPr>
            <w:tcW w:w="2114" w:type="pct"/>
            <w:shd w:val="clear" w:color="auto" w:fill="auto"/>
            <w:vAlign w:val="bottom"/>
            <w:hideMark/>
          </w:tcPr>
          <w:p w14:paraId="70B570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BA5BF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9EAF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w:t>
            </w:r>
          </w:p>
        </w:tc>
        <w:tc>
          <w:tcPr>
            <w:tcW w:w="573" w:type="pct"/>
            <w:shd w:val="clear" w:color="auto" w:fill="auto"/>
            <w:noWrap/>
            <w:vAlign w:val="bottom"/>
            <w:hideMark/>
          </w:tcPr>
          <w:p w14:paraId="02B756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7CEF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0FB8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DCC7DA4" w14:textId="77777777" w:rsidTr="009504E0">
        <w:trPr>
          <w:trHeight w:val="255"/>
        </w:trPr>
        <w:tc>
          <w:tcPr>
            <w:tcW w:w="2114" w:type="pct"/>
            <w:shd w:val="clear" w:color="auto" w:fill="auto"/>
            <w:vAlign w:val="bottom"/>
            <w:hideMark/>
          </w:tcPr>
          <w:p w14:paraId="13E5E43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57106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C0A5B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w:t>
            </w:r>
          </w:p>
        </w:tc>
        <w:tc>
          <w:tcPr>
            <w:tcW w:w="573" w:type="pct"/>
            <w:shd w:val="clear" w:color="auto" w:fill="auto"/>
            <w:noWrap/>
            <w:vAlign w:val="bottom"/>
            <w:hideMark/>
          </w:tcPr>
          <w:p w14:paraId="045DC2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F15E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5B5B6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E77C10" w14:textId="77777777" w:rsidTr="009504E0">
        <w:trPr>
          <w:trHeight w:val="255"/>
        </w:trPr>
        <w:tc>
          <w:tcPr>
            <w:tcW w:w="2114" w:type="pct"/>
            <w:shd w:val="clear" w:color="auto" w:fill="auto"/>
            <w:vAlign w:val="bottom"/>
            <w:hideMark/>
          </w:tcPr>
          <w:p w14:paraId="28FD087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E3AC2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F3A14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1.592,67</w:t>
            </w:r>
          </w:p>
        </w:tc>
        <w:tc>
          <w:tcPr>
            <w:tcW w:w="573" w:type="pct"/>
            <w:shd w:val="clear" w:color="auto" w:fill="auto"/>
            <w:noWrap/>
            <w:vAlign w:val="bottom"/>
            <w:hideMark/>
          </w:tcPr>
          <w:p w14:paraId="7239B5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E2B3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1956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F9D0117" w14:textId="77777777" w:rsidTr="009504E0">
        <w:trPr>
          <w:trHeight w:val="255"/>
        </w:trPr>
        <w:tc>
          <w:tcPr>
            <w:tcW w:w="2114" w:type="pct"/>
            <w:shd w:val="clear" w:color="auto" w:fill="auto"/>
            <w:vAlign w:val="bottom"/>
            <w:hideMark/>
          </w:tcPr>
          <w:p w14:paraId="718F5B2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3A91C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9B9DD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1.592,67</w:t>
            </w:r>
          </w:p>
        </w:tc>
        <w:tc>
          <w:tcPr>
            <w:tcW w:w="573" w:type="pct"/>
            <w:shd w:val="clear" w:color="auto" w:fill="auto"/>
            <w:noWrap/>
            <w:vAlign w:val="bottom"/>
            <w:hideMark/>
          </w:tcPr>
          <w:p w14:paraId="5A70E7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875D2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B120C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C2F3DF8" w14:textId="77777777" w:rsidTr="009504E0">
        <w:trPr>
          <w:trHeight w:val="255"/>
        </w:trPr>
        <w:tc>
          <w:tcPr>
            <w:tcW w:w="2114" w:type="pct"/>
            <w:shd w:val="clear" w:color="000000" w:fill="FFFFCC"/>
            <w:vAlign w:val="bottom"/>
            <w:hideMark/>
          </w:tcPr>
          <w:p w14:paraId="753FD0C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2C3870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C4595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w:t>
            </w:r>
          </w:p>
        </w:tc>
        <w:tc>
          <w:tcPr>
            <w:tcW w:w="573" w:type="pct"/>
            <w:shd w:val="clear" w:color="000000" w:fill="FFFFCC"/>
            <w:noWrap/>
            <w:vAlign w:val="bottom"/>
            <w:hideMark/>
          </w:tcPr>
          <w:p w14:paraId="647F4E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2EF7B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85F76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490DC2C" w14:textId="77777777" w:rsidTr="009504E0">
        <w:trPr>
          <w:trHeight w:val="255"/>
        </w:trPr>
        <w:tc>
          <w:tcPr>
            <w:tcW w:w="2114" w:type="pct"/>
            <w:shd w:val="clear" w:color="auto" w:fill="auto"/>
            <w:vAlign w:val="bottom"/>
            <w:hideMark/>
          </w:tcPr>
          <w:p w14:paraId="4B69377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E82EC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FAE9A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w:t>
            </w:r>
          </w:p>
        </w:tc>
        <w:tc>
          <w:tcPr>
            <w:tcW w:w="573" w:type="pct"/>
            <w:shd w:val="clear" w:color="auto" w:fill="auto"/>
            <w:noWrap/>
            <w:vAlign w:val="bottom"/>
            <w:hideMark/>
          </w:tcPr>
          <w:p w14:paraId="085B00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63CC5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7EEC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B32C3E" w14:textId="77777777" w:rsidTr="009504E0">
        <w:trPr>
          <w:trHeight w:val="255"/>
        </w:trPr>
        <w:tc>
          <w:tcPr>
            <w:tcW w:w="2114" w:type="pct"/>
            <w:shd w:val="clear" w:color="auto" w:fill="auto"/>
            <w:vAlign w:val="bottom"/>
            <w:hideMark/>
          </w:tcPr>
          <w:p w14:paraId="145B403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BBBCC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9D9B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w:t>
            </w:r>
          </w:p>
        </w:tc>
        <w:tc>
          <w:tcPr>
            <w:tcW w:w="573" w:type="pct"/>
            <w:shd w:val="clear" w:color="auto" w:fill="auto"/>
            <w:noWrap/>
            <w:vAlign w:val="bottom"/>
            <w:hideMark/>
          </w:tcPr>
          <w:p w14:paraId="3F6C28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35F7E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7989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E5738A3" w14:textId="77777777" w:rsidTr="009504E0">
        <w:trPr>
          <w:trHeight w:val="255"/>
        </w:trPr>
        <w:tc>
          <w:tcPr>
            <w:tcW w:w="2114" w:type="pct"/>
            <w:shd w:val="clear" w:color="auto" w:fill="auto"/>
            <w:vAlign w:val="bottom"/>
            <w:hideMark/>
          </w:tcPr>
          <w:p w14:paraId="66B4FBB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829C0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D25A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w:t>
            </w:r>
          </w:p>
        </w:tc>
        <w:tc>
          <w:tcPr>
            <w:tcW w:w="573" w:type="pct"/>
            <w:shd w:val="clear" w:color="auto" w:fill="auto"/>
            <w:noWrap/>
            <w:vAlign w:val="bottom"/>
            <w:hideMark/>
          </w:tcPr>
          <w:p w14:paraId="14E152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1DC2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AF69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6E219B6" w14:textId="77777777" w:rsidTr="009504E0">
        <w:trPr>
          <w:trHeight w:val="255"/>
        </w:trPr>
        <w:tc>
          <w:tcPr>
            <w:tcW w:w="2114" w:type="pct"/>
            <w:shd w:val="clear" w:color="auto" w:fill="auto"/>
            <w:vAlign w:val="bottom"/>
            <w:hideMark/>
          </w:tcPr>
          <w:p w14:paraId="5324A3C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3FABC5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C8D3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w:t>
            </w:r>
          </w:p>
        </w:tc>
        <w:tc>
          <w:tcPr>
            <w:tcW w:w="573" w:type="pct"/>
            <w:shd w:val="clear" w:color="auto" w:fill="auto"/>
            <w:noWrap/>
            <w:vAlign w:val="bottom"/>
            <w:hideMark/>
          </w:tcPr>
          <w:p w14:paraId="227903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78DCB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5BFF4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0F9B0D" w14:textId="77777777" w:rsidTr="009504E0">
        <w:trPr>
          <w:trHeight w:val="510"/>
        </w:trPr>
        <w:tc>
          <w:tcPr>
            <w:tcW w:w="2114" w:type="pct"/>
            <w:shd w:val="clear" w:color="000000" w:fill="FFFF99"/>
            <w:vAlign w:val="bottom"/>
            <w:hideMark/>
          </w:tcPr>
          <w:p w14:paraId="1B01297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6A1A0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195B8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w:t>
            </w:r>
          </w:p>
        </w:tc>
        <w:tc>
          <w:tcPr>
            <w:tcW w:w="573" w:type="pct"/>
            <w:shd w:val="clear" w:color="000000" w:fill="FFFF99"/>
            <w:noWrap/>
            <w:vAlign w:val="bottom"/>
            <w:hideMark/>
          </w:tcPr>
          <w:p w14:paraId="77E5BD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39E66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EC5EB4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2A0FA10" w14:textId="77777777" w:rsidTr="009504E0">
        <w:trPr>
          <w:trHeight w:val="255"/>
        </w:trPr>
        <w:tc>
          <w:tcPr>
            <w:tcW w:w="2114" w:type="pct"/>
            <w:shd w:val="clear" w:color="auto" w:fill="auto"/>
            <w:vAlign w:val="bottom"/>
            <w:hideMark/>
          </w:tcPr>
          <w:p w14:paraId="79BC13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F5502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4150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w:t>
            </w:r>
          </w:p>
        </w:tc>
        <w:tc>
          <w:tcPr>
            <w:tcW w:w="573" w:type="pct"/>
            <w:shd w:val="clear" w:color="auto" w:fill="auto"/>
            <w:noWrap/>
            <w:vAlign w:val="bottom"/>
            <w:hideMark/>
          </w:tcPr>
          <w:p w14:paraId="53AA50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7E7EF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7E090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80DBB3" w14:textId="77777777" w:rsidTr="009504E0">
        <w:trPr>
          <w:trHeight w:val="255"/>
        </w:trPr>
        <w:tc>
          <w:tcPr>
            <w:tcW w:w="2114" w:type="pct"/>
            <w:shd w:val="clear" w:color="auto" w:fill="auto"/>
            <w:vAlign w:val="bottom"/>
            <w:hideMark/>
          </w:tcPr>
          <w:p w14:paraId="04A60AC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0F791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48BA6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w:t>
            </w:r>
          </w:p>
        </w:tc>
        <w:tc>
          <w:tcPr>
            <w:tcW w:w="573" w:type="pct"/>
            <w:shd w:val="clear" w:color="auto" w:fill="auto"/>
            <w:noWrap/>
            <w:vAlign w:val="bottom"/>
            <w:hideMark/>
          </w:tcPr>
          <w:p w14:paraId="5C6E39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B9862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194F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3FB4833" w14:textId="77777777" w:rsidTr="009504E0">
        <w:trPr>
          <w:trHeight w:val="255"/>
        </w:trPr>
        <w:tc>
          <w:tcPr>
            <w:tcW w:w="2114" w:type="pct"/>
            <w:shd w:val="clear" w:color="000000" w:fill="9999FF"/>
            <w:vAlign w:val="bottom"/>
            <w:hideMark/>
          </w:tcPr>
          <w:p w14:paraId="5C7933B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1172 STANOGRADNJA I VISOKOGRADNJA</w:t>
            </w:r>
          </w:p>
        </w:tc>
        <w:tc>
          <w:tcPr>
            <w:tcW w:w="573" w:type="pct"/>
            <w:shd w:val="clear" w:color="000000" w:fill="9999FF"/>
            <w:noWrap/>
            <w:vAlign w:val="bottom"/>
            <w:hideMark/>
          </w:tcPr>
          <w:p w14:paraId="30C133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1.903.152,90</w:t>
            </w:r>
          </w:p>
        </w:tc>
        <w:tc>
          <w:tcPr>
            <w:tcW w:w="573" w:type="pct"/>
            <w:shd w:val="clear" w:color="000000" w:fill="9999FF"/>
            <w:noWrap/>
            <w:vAlign w:val="bottom"/>
            <w:hideMark/>
          </w:tcPr>
          <w:p w14:paraId="7EDE5E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1.853.953,55</w:t>
            </w:r>
          </w:p>
        </w:tc>
        <w:tc>
          <w:tcPr>
            <w:tcW w:w="573" w:type="pct"/>
            <w:shd w:val="clear" w:color="000000" w:fill="9999FF"/>
            <w:noWrap/>
            <w:vAlign w:val="bottom"/>
            <w:hideMark/>
          </w:tcPr>
          <w:p w14:paraId="33CCB0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4EA8CD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3CEBCC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4CEDC83" w14:textId="77777777" w:rsidTr="009504E0">
        <w:trPr>
          <w:trHeight w:val="255"/>
        </w:trPr>
        <w:tc>
          <w:tcPr>
            <w:tcW w:w="2114" w:type="pct"/>
            <w:shd w:val="clear" w:color="000000" w:fill="CCCCFF"/>
            <w:vAlign w:val="bottom"/>
            <w:hideMark/>
          </w:tcPr>
          <w:p w14:paraId="3A0DBA7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K117201 STANOGRADNJA</w:t>
            </w:r>
          </w:p>
        </w:tc>
        <w:tc>
          <w:tcPr>
            <w:tcW w:w="573" w:type="pct"/>
            <w:shd w:val="clear" w:color="000000" w:fill="CCCCFF"/>
            <w:noWrap/>
            <w:vAlign w:val="bottom"/>
            <w:hideMark/>
          </w:tcPr>
          <w:p w14:paraId="3BB693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1.903.152,90</w:t>
            </w:r>
          </w:p>
        </w:tc>
        <w:tc>
          <w:tcPr>
            <w:tcW w:w="573" w:type="pct"/>
            <w:shd w:val="clear" w:color="000000" w:fill="CCCCFF"/>
            <w:noWrap/>
            <w:vAlign w:val="bottom"/>
            <w:hideMark/>
          </w:tcPr>
          <w:p w14:paraId="66386D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1.840.681,27</w:t>
            </w:r>
          </w:p>
        </w:tc>
        <w:tc>
          <w:tcPr>
            <w:tcW w:w="573" w:type="pct"/>
            <w:shd w:val="clear" w:color="000000" w:fill="CCCCFF"/>
            <w:noWrap/>
            <w:vAlign w:val="bottom"/>
            <w:hideMark/>
          </w:tcPr>
          <w:p w14:paraId="1DC8E1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E8A6A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F1E0C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C348058" w14:textId="77777777" w:rsidTr="009504E0">
        <w:trPr>
          <w:trHeight w:val="255"/>
        </w:trPr>
        <w:tc>
          <w:tcPr>
            <w:tcW w:w="2114" w:type="pct"/>
            <w:shd w:val="clear" w:color="000000" w:fill="FFFF99"/>
            <w:vAlign w:val="bottom"/>
            <w:hideMark/>
          </w:tcPr>
          <w:p w14:paraId="2EEE475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6346F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66.361,39</w:t>
            </w:r>
          </w:p>
        </w:tc>
        <w:tc>
          <w:tcPr>
            <w:tcW w:w="573" w:type="pct"/>
            <w:shd w:val="clear" w:color="000000" w:fill="FFFF99"/>
            <w:noWrap/>
            <w:vAlign w:val="bottom"/>
            <w:hideMark/>
          </w:tcPr>
          <w:p w14:paraId="24B8EF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138.695,34</w:t>
            </w:r>
          </w:p>
        </w:tc>
        <w:tc>
          <w:tcPr>
            <w:tcW w:w="573" w:type="pct"/>
            <w:shd w:val="clear" w:color="000000" w:fill="FFFF99"/>
            <w:noWrap/>
            <w:vAlign w:val="bottom"/>
            <w:hideMark/>
          </w:tcPr>
          <w:p w14:paraId="65B719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C6BEF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3D2A1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1D1E3C3" w14:textId="77777777" w:rsidTr="009504E0">
        <w:trPr>
          <w:trHeight w:val="255"/>
        </w:trPr>
        <w:tc>
          <w:tcPr>
            <w:tcW w:w="2114" w:type="pct"/>
            <w:shd w:val="clear" w:color="auto" w:fill="auto"/>
            <w:vAlign w:val="bottom"/>
            <w:hideMark/>
          </w:tcPr>
          <w:p w14:paraId="252C6F2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4B049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66.361,39</w:t>
            </w:r>
          </w:p>
        </w:tc>
        <w:tc>
          <w:tcPr>
            <w:tcW w:w="573" w:type="pct"/>
            <w:shd w:val="clear" w:color="auto" w:fill="auto"/>
            <w:noWrap/>
            <w:vAlign w:val="bottom"/>
            <w:hideMark/>
          </w:tcPr>
          <w:p w14:paraId="6A1052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138.695,34</w:t>
            </w:r>
          </w:p>
        </w:tc>
        <w:tc>
          <w:tcPr>
            <w:tcW w:w="573" w:type="pct"/>
            <w:shd w:val="clear" w:color="auto" w:fill="auto"/>
            <w:noWrap/>
            <w:vAlign w:val="bottom"/>
            <w:hideMark/>
          </w:tcPr>
          <w:p w14:paraId="0F331C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6D79A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4882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7C4C6A6" w14:textId="77777777" w:rsidTr="009504E0">
        <w:trPr>
          <w:trHeight w:val="255"/>
        </w:trPr>
        <w:tc>
          <w:tcPr>
            <w:tcW w:w="2114" w:type="pct"/>
            <w:shd w:val="clear" w:color="auto" w:fill="auto"/>
            <w:vAlign w:val="bottom"/>
            <w:hideMark/>
          </w:tcPr>
          <w:p w14:paraId="7C1B879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72D2D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66.361,39</w:t>
            </w:r>
          </w:p>
        </w:tc>
        <w:tc>
          <w:tcPr>
            <w:tcW w:w="573" w:type="pct"/>
            <w:shd w:val="clear" w:color="auto" w:fill="auto"/>
            <w:noWrap/>
            <w:vAlign w:val="bottom"/>
            <w:hideMark/>
          </w:tcPr>
          <w:p w14:paraId="2B3787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138.695,34</w:t>
            </w:r>
          </w:p>
        </w:tc>
        <w:tc>
          <w:tcPr>
            <w:tcW w:w="573" w:type="pct"/>
            <w:shd w:val="clear" w:color="auto" w:fill="auto"/>
            <w:noWrap/>
            <w:vAlign w:val="bottom"/>
            <w:hideMark/>
          </w:tcPr>
          <w:p w14:paraId="0C5DD6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6E9FD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A382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673302" w14:textId="77777777" w:rsidTr="009504E0">
        <w:trPr>
          <w:trHeight w:val="255"/>
        </w:trPr>
        <w:tc>
          <w:tcPr>
            <w:tcW w:w="2114" w:type="pct"/>
            <w:shd w:val="clear" w:color="000000" w:fill="FFFF99"/>
            <w:vAlign w:val="bottom"/>
            <w:hideMark/>
          </w:tcPr>
          <w:p w14:paraId="730588F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6.3. Prodaja stanova</w:t>
            </w:r>
          </w:p>
        </w:tc>
        <w:tc>
          <w:tcPr>
            <w:tcW w:w="573" w:type="pct"/>
            <w:shd w:val="clear" w:color="000000" w:fill="FFFF99"/>
            <w:noWrap/>
            <w:vAlign w:val="bottom"/>
            <w:hideMark/>
          </w:tcPr>
          <w:p w14:paraId="36649A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246.902,86</w:t>
            </w:r>
          </w:p>
        </w:tc>
        <w:tc>
          <w:tcPr>
            <w:tcW w:w="573" w:type="pct"/>
            <w:shd w:val="clear" w:color="000000" w:fill="FFFF99"/>
            <w:noWrap/>
            <w:vAlign w:val="bottom"/>
            <w:hideMark/>
          </w:tcPr>
          <w:p w14:paraId="4C97D0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212.356,49</w:t>
            </w:r>
          </w:p>
        </w:tc>
        <w:tc>
          <w:tcPr>
            <w:tcW w:w="573" w:type="pct"/>
            <w:shd w:val="clear" w:color="000000" w:fill="FFFF99"/>
            <w:noWrap/>
            <w:vAlign w:val="bottom"/>
            <w:hideMark/>
          </w:tcPr>
          <w:p w14:paraId="7728D7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4E852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FA5B2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7B9BF7C" w14:textId="77777777" w:rsidTr="009504E0">
        <w:trPr>
          <w:trHeight w:val="255"/>
        </w:trPr>
        <w:tc>
          <w:tcPr>
            <w:tcW w:w="2114" w:type="pct"/>
            <w:shd w:val="clear" w:color="auto" w:fill="auto"/>
            <w:vAlign w:val="bottom"/>
            <w:hideMark/>
          </w:tcPr>
          <w:p w14:paraId="4B1C8A3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0EEA2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246.902,86</w:t>
            </w:r>
          </w:p>
        </w:tc>
        <w:tc>
          <w:tcPr>
            <w:tcW w:w="573" w:type="pct"/>
            <w:shd w:val="clear" w:color="auto" w:fill="auto"/>
            <w:noWrap/>
            <w:vAlign w:val="bottom"/>
            <w:hideMark/>
          </w:tcPr>
          <w:p w14:paraId="7DD8A4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212.356,49</w:t>
            </w:r>
          </w:p>
        </w:tc>
        <w:tc>
          <w:tcPr>
            <w:tcW w:w="573" w:type="pct"/>
            <w:shd w:val="clear" w:color="auto" w:fill="auto"/>
            <w:noWrap/>
            <w:vAlign w:val="bottom"/>
            <w:hideMark/>
          </w:tcPr>
          <w:p w14:paraId="7B2507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A642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61C4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535F030" w14:textId="77777777" w:rsidTr="009504E0">
        <w:trPr>
          <w:trHeight w:val="255"/>
        </w:trPr>
        <w:tc>
          <w:tcPr>
            <w:tcW w:w="2114" w:type="pct"/>
            <w:shd w:val="clear" w:color="auto" w:fill="auto"/>
            <w:vAlign w:val="bottom"/>
            <w:hideMark/>
          </w:tcPr>
          <w:p w14:paraId="5BF3E43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68803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246.902,86</w:t>
            </w:r>
          </w:p>
        </w:tc>
        <w:tc>
          <w:tcPr>
            <w:tcW w:w="573" w:type="pct"/>
            <w:shd w:val="clear" w:color="auto" w:fill="auto"/>
            <w:noWrap/>
            <w:vAlign w:val="bottom"/>
            <w:hideMark/>
          </w:tcPr>
          <w:p w14:paraId="1AF946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212.356,49</w:t>
            </w:r>
          </w:p>
        </w:tc>
        <w:tc>
          <w:tcPr>
            <w:tcW w:w="573" w:type="pct"/>
            <w:shd w:val="clear" w:color="auto" w:fill="auto"/>
            <w:noWrap/>
            <w:vAlign w:val="bottom"/>
            <w:hideMark/>
          </w:tcPr>
          <w:p w14:paraId="680B6E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9A31B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6000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5E6FBD9" w14:textId="77777777" w:rsidTr="009504E0">
        <w:trPr>
          <w:trHeight w:val="255"/>
        </w:trPr>
        <w:tc>
          <w:tcPr>
            <w:tcW w:w="2114" w:type="pct"/>
            <w:shd w:val="clear" w:color="000000" w:fill="FFFF99"/>
            <w:vAlign w:val="bottom"/>
            <w:hideMark/>
          </w:tcPr>
          <w:p w14:paraId="414C38B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242928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1.589.888,65</w:t>
            </w:r>
          </w:p>
        </w:tc>
        <w:tc>
          <w:tcPr>
            <w:tcW w:w="573" w:type="pct"/>
            <w:shd w:val="clear" w:color="000000" w:fill="FFFF99"/>
            <w:noWrap/>
            <w:vAlign w:val="bottom"/>
            <w:hideMark/>
          </w:tcPr>
          <w:p w14:paraId="5A1172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1.489.629,44</w:t>
            </w:r>
          </w:p>
        </w:tc>
        <w:tc>
          <w:tcPr>
            <w:tcW w:w="573" w:type="pct"/>
            <w:shd w:val="clear" w:color="000000" w:fill="FFFF99"/>
            <w:noWrap/>
            <w:vAlign w:val="bottom"/>
            <w:hideMark/>
          </w:tcPr>
          <w:p w14:paraId="6A5C351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E6DAA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02416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85BA2DF" w14:textId="77777777" w:rsidTr="009504E0">
        <w:trPr>
          <w:trHeight w:val="255"/>
        </w:trPr>
        <w:tc>
          <w:tcPr>
            <w:tcW w:w="2114" w:type="pct"/>
            <w:shd w:val="clear" w:color="auto" w:fill="auto"/>
            <w:vAlign w:val="bottom"/>
            <w:hideMark/>
          </w:tcPr>
          <w:p w14:paraId="49587D5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2CCA3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1.589.888,65</w:t>
            </w:r>
          </w:p>
        </w:tc>
        <w:tc>
          <w:tcPr>
            <w:tcW w:w="573" w:type="pct"/>
            <w:shd w:val="clear" w:color="auto" w:fill="auto"/>
            <w:noWrap/>
            <w:vAlign w:val="bottom"/>
            <w:hideMark/>
          </w:tcPr>
          <w:p w14:paraId="5FA5A6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1.489.629,44</w:t>
            </w:r>
          </w:p>
        </w:tc>
        <w:tc>
          <w:tcPr>
            <w:tcW w:w="573" w:type="pct"/>
            <w:shd w:val="clear" w:color="auto" w:fill="auto"/>
            <w:noWrap/>
            <w:vAlign w:val="bottom"/>
            <w:hideMark/>
          </w:tcPr>
          <w:p w14:paraId="70FE93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5C00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87A5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8211AF6" w14:textId="77777777" w:rsidTr="009504E0">
        <w:trPr>
          <w:trHeight w:val="255"/>
        </w:trPr>
        <w:tc>
          <w:tcPr>
            <w:tcW w:w="2114" w:type="pct"/>
            <w:shd w:val="clear" w:color="auto" w:fill="auto"/>
            <w:vAlign w:val="bottom"/>
            <w:hideMark/>
          </w:tcPr>
          <w:p w14:paraId="3E84081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A368A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1.589.888,65</w:t>
            </w:r>
          </w:p>
        </w:tc>
        <w:tc>
          <w:tcPr>
            <w:tcW w:w="573" w:type="pct"/>
            <w:shd w:val="clear" w:color="auto" w:fill="auto"/>
            <w:noWrap/>
            <w:vAlign w:val="bottom"/>
            <w:hideMark/>
          </w:tcPr>
          <w:p w14:paraId="495FF9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1.489.629,44</w:t>
            </w:r>
          </w:p>
        </w:tc>
        <w:tc>
          <w:tcPr>
            <w:tcW w:w="573" w:type="pct"/>
            <w:shd w:val="clear" w:color="auto" w:fill="auto"/>
            <w:noWrap/>
            <w:vAlign w:val="bottom"/>
            <w:hideMark/>
          </w:tcPr>
          <w:p w14:paraId="01EAE8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BDB74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1129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D3FD4BB" w14:textId="77777777" w:rsidTr="009504E0">
        <w:trPr>
          <w:trHeight w:val="255"/>
        </w:trPr>
        <w:tc>
          <w:tcPr>
            <w:tcW w:w="2114" w:type="pct"/>
            <w:shd w:val="clear" w:color="000000" w:fill="CCCCFF"/>
            <w:vAlign w:val="bottom"/>
            <w:hideMark/>
          </w:tcPr>
          <w:p w14:paraId="2914356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K117202 STAMBENO-POSLOVNE ZGRADE</w:t>
            </w:r>
          </w:p>
        </w:tc>
        <w:tc>
          <w:tcPr>
            <w:tcW w:w="573" w:type="pct"/>
            <w:shd w:val="clear" w:color="000000" w:fill="CCCCFF"/>
            <w:noWrap/>
            <w:vAlign w:val="bottom"/>
            <w:hideMark/>
          </w:tcPr>
          <w:p w14:paraId="075233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77B34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CCCCFF"/>
            <w:noWrap/>
            <w:vAlign w:val="bottom"/>
            <w:hideMark/>
          </w:tcPr>
          <w:p w14:paraId="4C9656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E8007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0B02F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E992693" w14:textId="77777777" w:rsidTr="009504E0">
        <w:trPr>
          <w:trHeight w:val="255"/>
        </w:trPr>
        <w:tc>
          <w:tcPr>
            <w:tcW w:w="2114" w:type="pct"/>
            <w:shd w:val="clear" w:color="000000" w:fill="FFFF99"/>
            <w:vAlign w:val="bottom"/>
            <w:hideMark/>
          </w:tcPr>
          <w:p w14:paraId="24D0E90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D882B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BFB85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13.272,28</w:t>
            </w:r>
          </w:p>
        </w:tc>
        <w:tc>
          <w:tcPr>
            <w:tcW w:w="573" w:type="pct"/>
            <w:shd w:val="clear" w:color="000000" w:fill="FFFF99"/>
            <w:noWrap/>
            <w:vAlign w:val="bottom"/>
            <w:hideMark/>
          </w:tcPr>
          <w:p w14:paraId="2B444C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640B1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AD7D0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6F76BD6" w14:textId="77777777" w:rsidTr="009504E0">
        <w:trPr>
          <w:trHeight w:val="255"/>
        </w:trPr>
        <w:tc>
          <w:tcPr>
            <w:tcW w:w="2114" w:type="pct"/>
            <w:shd w:val="clear" w:color="auto" w:fill="auto"/>
            <w:vAlign w:val="bottom"/>
            <w:hideMark/>
          </w:tcPr>
          <w:p w14:paraId="5469D7D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B8AA9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88FB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4F184F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B29C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2B38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E719D9" w14:textId="77777777" w:rsidTr="009504E0">
        <w:trPr>
          <w:trHeight w:val="255"/>
        </w:trPr>
        <w:tc>
          <w:tcPr>
            <w:tcW w:w="2114" w:type="pct"/>
            <w:shd w:val="clear" w:color="auto" w:fill="auto"/>
            <w:vAlign w:val="bottom"/>
            <w:hideMark/>
          </w:tcPr>
          <w:p w14:paraId="6CF0E7A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0F3D5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5571A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13.272,28</w:t>
            </w:r>
          </w:p>
        </w:tc>
        <w:tc>
          <w:tcPr>
            <w:tcW w:w="573" w:type="pct"/>
            <w:shd w:val="clear" w:color="auto" w:fill="auto"/>
            <w:noWrap/>
            <w:vAlign w:val="bottom"/>
            <w:hideMark/>
          </w:tcPr>
          <w:p w14:paraId="09A3E7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E1C4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2F5E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7FA7C0C" w14:textId="77777777" w:rsidTr="009504E0">
        <w:trPr>
          <w:trHeight w:val="510"/>
        </w:trPr>
        <w:tc>
          <w:tcPr>
            <w:tcW w:w="2114" w:type="pct"/>
            <w:shd w:val="clear" w:color="000000" w:fill="000080"/>
            <w:vAlign w:val="bottom"/>
            <w:hideMark/>
          </w:tcPr>
          <w:p w14:paraId="2ED75ACC"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Razdjel 212 UPRAVNI ODJEL ZA FINANCIJE I FONDOVE EUROPSKE UNIJE</w:t>
            </w:r>
          </w:p>
        </w:tc>
        <w:tc>
          <w:tcPr>
            <w:tcW w:w="573" w:type="pct"/>
            <w:shd w:val="clear" w:color="000000" w:fill="000080"/>
            <w:noWrap/>
            <w:vAlign w:val="bottom"/>
            <w:hideMark/>
          </w:tcPr>
          <w:p w14:paraId="16C30A1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73" w:type="pct"/>
            <w:shd w:val="clear" w:color="000000" w:fill="000080"/>
            <w:noWrap/>
            <w:vAlign w:val="bottom"/>
            <w:hideMark/>
          </w:tcPr>
          <w:p w14:paraId="5367073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73" w:type="pct"/>
            <w:shd w:val="clear" w:color="000000" w:fill="000080"/>
            <w:noWrap/>
            <w:vAlign w:val="bottom"/>
            <w:hideMark/>
          </w:tcPr>
          <w:p w14:paraId="328CDAA4"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23.157.551,00</w:t>
            </w:r>
          </w:p>
        </w:tc>
        <w:tc>
          <w:tcPr>
            <w:tcW w:w="584" w:type="pct"/>
            <w:shd w:val="clear" w:color="000000" w:fill="000080"/>
            <w:noWrap/>
            <w:vAlign w:val="bottom"/>
            <w:hideMark/>
          </w:tcPr>
          <w:p w14:paraId="60ACA39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13.318.055,00</w:t>
            </w:r>
          </w:p>
        </w:tc>
        <w:tc>
          <w:tcPr>
            <w:tcW w:w="584" w:type="pct"/>
            <w:shd w:val="clear" w:color="000000" w:fill="000080"/>
            <w:noWrap/>
            <w:vAlign w:val="bottom"/>
            <w:hideMark/>
          </w:tcPr>
          <w:p w14:paraId="5A0D964D"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13.505.937,00</w:t>
            </w:r>
          </w:p>
        </w:tc>
      </w:tr>
      <w:tr w:rsidR="009504E0" w:rsidRPr="009950E4" w14:paraId="4FCABFF3" w14:textId="77777777" w:rsidTr="009504E0">
        <w:trPr>
          <w:trHeight w:val="510"/>
        </w:trPr>
        <w:tc>
          <w:tcPr>
            <w:tcW w:w="2114" w:type="pct"/>
            <w:shd w:val="clear" w:color="000000" w:fill="0000FF"/>
            <w:vAlign w:val="bottom"/>
            <w:hideMark/>
          </w:tcPr>
          <w:p w14:paraId="1F759EB8"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21201 UPRAVNI ODJEL ZA FINANCIJE I FONDOVE EUROPSKE UNIJE</w:t>
            </w:r>
          </w:p>
        </w:tc>
        <w:tc>
          <w:tcPr>
            <w:tcW w:w="573" w:type="pct"/>
            <w:shd w:val="clear" w:color="000000" w:fill="0000FF"/>
            <w:noWrap/>
            <w:vAlign w:val="bottom"/>
            <w:hideMark/>
          </w:tcPr>
          <w:p w14:paraId="7E56C1D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73" w:type="pct"/>
            <w:shd w:val="clear" w:color="000000" w:fill="0000FF"/>
            <w:noWrap/>
            <w:vAlign w:val="bottom"/>
            <w:hideMark/>
          </w:tcPr>
          <w:p w14:paraId="6156925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73" w:type="pct"/>
            <w:shd w:val="clear" w:color="000000" w:fill="0000FF"/>
            <w:noWrap/>
            <w:vAlign w:val="bottom"/>
            <w:hideMark/>
          </w:tcPr>
          <w:p w14:paraId="513919F3"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22.894.422,00</w:t>
            </w:r>
          </w:p>
        </w:tc>
        <w:tc>
          <w:tcPr>
            <w:tcW w:w="584" w:type="pct"/>
            <w:shd w:val="clear" w:color="000000" w:fill="0000FF"/>
            <w:noWrap/>
            <w:vAlign w:val="bottom"/>
            <w:hideMark/>
          </w:tcPr>
          <w:p w14:paraId="16A5734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13.318.055,00</w:t>
            </w:r>
          </w:p>
        </w:tc>
        <w:tc>
          <w:tcPr>
            <w:tcW w:w="584" w:type="pct"/>
            <w:shd w:val="clear" w:color="000000" w:fill="0000FF"/>
            <w:noWrap/>
            <w:vAlign w:val="bottom"/>
            <w:hideMark/>
          </w:tcPr>
          <w:p w14:paraId="6443D86F"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13.505.937,00</w:t>
            </w:r>
          </w:p>
        </w:tc>
      </w:tr>
      <w:tr w:rsidR="009504E0" w:rsidRPr="009950E4" w14:paraId="3A57416B" w14:textId="77777777" w:rsidTr="009504E0">
        <w:trPr>
          <w:trHeight w:val="510"/>
        </w:trPr>
        <w:tc>
          <w:tcPr>
            <w:tcW w:w="2114" w:type="pct"/>
            <w:shd w:val="clear" w:color="000000" w:fill="9999FF"/>
            <w:vAlign w:val="bottom"/>
            <w:hideMark/>
          </w:tcPr>
          <w:p w14:paraId="3032BDF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1173 RASHODI ZA ZAPOSLENE JAVNE UPRAVE I ADMINISTRACIJE</w:t>
            </w:r>
          </w:p>
        </w:tc>
        <w:tc>
          <w:tcPr>
            <w:tcW w:w="573" w:type="pct"/>
            <w:shd w:val="clear" w:color="000000" w:fill="9999FF"/>
            <w:noWrap/>
            <w:vAlign w:val="bottom"/>
            <w:hideMark/>
          </w:tcPr>
          <w:p w14:paraId="25AEB4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3A4112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6D5F7D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5.333.134,00</w:t>
            </w:r>
          </w:p>
        </w:tc>
        <w:tc>
          <w:tcPr>
            <w:tcW w:w="584" w:type="pct"/>
            <w:shd w:val="clear" w:color="000000" w:fill="9999FF"/>
            <w:noWrap/>
            <w:vAlign w:val="bottom"/>
            <w:hideMark/>
          </w:tcPr>
          <w:p w14:paraId="034C67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5.356.407,00</w:t>
            </w:r>
          </w:p>
        </w:tc>
        <w:tc>
          <w:tcPr>
            <w:tcW w:w="584" w:type="pct"/>
            <w:shd w:val="clear" w:color="000000" w:fill="9999FF"/>
            <w:noWrap/>
            <w:vAlign w:val="bottom"/>
            <w:hideMark/>
          </w:tcPr>
          <w:p w14:paraId="25346A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5.401.140,00</w:t>
            </w:r>
          </w:p>
        </w:tc>
      </w:tr>
      <w:tr w:rsidR="009504E0" w:rsidRPr="009950E4" w14:paraId="3FE65A14" w14:textId="77777777" w:rsidTr="009504E0">
        <w:trPr>
          <w:trHeight w:val="255"/>
        </w:trPr>
        <w:tc>
          <w:tcPr>
            <w:tcW w:w="2114" w:type="pct"/>
            <w:shd w:val="clear" w:color="000000" w:fill="CCCCFF"/>
            <w:vAlign w:val="bottom"/>
            <w:hideMark/>
          </w:tcPr>
          <w:p w14:paraId="40756EE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A117301 RASHODI ZA PLAĆE</w:t>
            </w:r>
          </w:p>
        </w:tc>
        <w:tc>
          <w:tcPr>
            <w:tcW w:w="573" w:type="pct"/>
            <w:shd w:val="clear" w:color="000000" w:fill="CCCCFF"/>
            <w:noWrap/>
            <w:vAlign w:val="bottom"/>
            <w:hideMark/>
          </w:tcPr>
          <w:p w14:paraId="742D57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A8C89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C7ABC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4.884.047,00</w:t>
            </w:r>
          </w:p>
        </w:tc>
        <w:tc>
          <w:tcPr>
            <w:tcW w:w="584" w:type="pct"/>
            <w:shd w:val="clear" w:color="000000" w:fill="CCCCFF"/>
            <w:noWrap/>
            <w:vAlign w:val="bottom"/>
            <w:hideMark/>
          </w:tcPr>
          <w:p w14:paraId="1BAA39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4.897.017,00</w:t>
            </w:r>
          </w:p>
        </w:tc>
        <w:tc>
          <w:tcPr>
            <w:tcW w:w="584" w:type="pct"/>
            <w:shd w:val="clear" w:color="000000" w:fill="CCCCFF"/>
            <w:noWrap/>
            <w:vAlign w:val="bottom"/>
            <w:hideMark/>
          </w:tcPr>
          <w:p w14:paraId="6C6CB7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4.931.972,00</w:t>
            </w:r>
          </w:p>
        </w:tc>
      </w:tr>
      <w:tr w:rsidR="009504E0" w:rsidRPr="009950E4" w14:paraId="0D2EC9E9" w14:textId="77777777" w:rsidTr="009504E0">
        <w:trPr>
          <w:trHeight w:val="255"/>
        </w:trPr>
        <w:tc>
          <w:tcPr>
            <w:tcW w:w="2114" w:type="pct"/>
            <w:shd w:val="clear" w:color="000000" w:fill="FFFF99"/>
            <w:vAlign w:val="bottom"/>
            <w:hideMark/>
          </w:tcPr>
          <w:p w14:paraId="031A95D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DF269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7D8DA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540EF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4.844.230,00</w:t>
            </w:r>
          </w:p>
        </w:tc>
        <w:tc>
          <w:tcPr>
            <w:tcW w:w="584" w:type="pct"/>
            <w:shd w:val="clear" w:color="000000" w:fill="FFFF99"/>
            <w:noWrap/>
            <w:vAlign w:val="bottom"/>
            <w:hideMark/>
          </w:tcPr>
          <w:p w14:paraId="072282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4.857.200,00</w:t>
            </w:r>
          </w:p>
        </w:tc>
        <w:tc>
          <w:tcPr>
            <w:tcW w:w="584" w:type="pct"/>
            <w:shd w:val="clear" w:color="000000" w:fill="FFFF99"/>
            <w:noWrap/>
            <w:vAlign w:val="bottom"/>
            <w:hideMark/>
          </w:tcPr>
          <w:p w14:paraId="5200ED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4.892.155,00</w:t>
            </w:r>
          </w:p>
        </w:tc>
      </w:tr>
      <w:tr w:rsidR="009504E0" w:rsidRPr="009950E4" w14:paraId="2B0DF769" w14:textId="77777777" w:rsidTr="009504E0">
        <w:trPr>
          <w:trHeight w:val="255"/>
        </w:trPr>
        <w:tc>
          <w:tcPr>
            <w:tcW w:w="2114" w:type="pct"/>
            <w:shd w:val="clear" w:color="auto" w:fill="auto"/>
            <w:vAlign w:val="bottom"/>
            <w:hideMark/>
          </w:tcPr>
          <w:p w14:paraId="5704A1C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7BEF0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1411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E3FF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4.844.230,00</w:t>
            </w:r>
          </w:p>
        </w:tc>
        <w:tc>
          <w:tcPr>
            <w:tcW w:w="584" w:type="pct"/>
            <w:shd w:val="clear" w:color="auto" w:fill="auto"/>
            <w:noWrap/>
            <w:vAlign w:val="bottom"/>
            <w:hideMark/>
          </w:tcPr>
          <w:p w14:paraId="6CCFCF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4.857.200,00</w:t>
            </w:r>
          </w:p>
        </w:tc>
        <w:tc>
          <w:tcPr>
            <w:tcW w:w="584" w:type="pct"/>
            <w:shd w:val="clear" w:color="auto" w:fill="auto"/>
            <w:noWrap/>
            <w:vAlign w:val="bottom"/>
            <w:hideMark/>
          </w:tcPr>
          <w:p w14:paraId="7B5308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4.892.155,00</w:t>
            </w:r>
          </w:p>
        </w:tc>
      </w:tr>
      <w:tr w:rsidR="009504E0" w:rsidRPr="009950E4" w14:paraId="39534439" w14:textId="77777777" w:rsidTr="009504E0">
        <w:trPr>
          <w:trHeight w:val="255"/>
        </w:trPr>
        <w:tc>
          <w:tcPr>
            <w:tcW w:w="2114" w:type="pct"/>
            <w:shd w:val="clear" w:color="auto" w:fill="auto"/>
            <w:vAlign w:val="bottom"/>
            <w:hideMark/>
          </w:tcPr>
          <w:p w14:paraId="51D93A6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5A36C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78AD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AA63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4.844.230,00</w:t>
            </w:r>
          </w:p>
        </w:tc>
        <w:tc>
          <w:tcPr>
            <w:tcW w:w="584" w:type="pct"/>
            <w:shd w:val="clear" w:color="auto" w:fill="auto"/>
            <w:noWrap/>
            <w:vAlign w:val="bottom"/>
            <w:hideMark/>
          </w:tcPr>
          <w:p w14:paraId="54B796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4.857.200,00</w:t>
            </w:r>
          </w:p>
        </w:tc>
        <w:tc>
          <w:tcPr>
            <w:tcW w:w="584" w:type="pct"/>
            <w:shd w:val="clear" w:color="auto" w:fill="auto"/>
            <w:noWrap/>
            <w:vAlign w:val="bottom"/>
            <w:hideMark/>
          </w:tcPr>
          <w:p w14:paraId="221053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4.892.155,00</w:t>
            </w:r>
          </w:p>
        </w:tc>
      </w:tr>
      <w:tr w:rsidR="009504E0" w:rsidRPr="009950E4" w14:paraId="62015A4D" w14:textId="77777777" w:rsidTr="009504E0">
        <w:trPr>
          <w:trHeight w:val="510"/>
        </w:trPr>
        <w:tc>
          <w:tcPr>
            <w:tcW w:w="2114" w:type="pct"/>
            <w:shd w:val="clear" w:color="000000" w:fill="FFFF99"/>
            <w:vAlign w:val="bottom"/>
            <w:hideMark/>
          </w:tcPr>
          <w:p w14:paraId="4A6D21C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3.2. Komunalni doprinos/Doprinos za šume/Naknada za legalizaciju</w:t>
            </w:r>
          </w:p>
        </w:tc>
        <w:tc>
          <w:tcPr>
            <w:tcW w:w="573" w:type="pct"/>
            <w:shd w:val="clear" w:color="000000" w:fill="FFFF99"/>
            <w:noWrap/>
            <w:vAlign w:val="bottom"/>
            <w:hideMark/>
          </w:tcPr>
          <w:p w14:paraId="57B514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8E50F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68A9F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99"/>
            <w:noWrap/>
            <w:vAlign w:val="bottom"/>
            <w:hideMark/>
          </w:tcPr>
          <w:p w14:paraId="6F0D27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99"/>
            <w:noWrap/>
            <w:vAlign w:val="bottom"/>
            <w:hideMark/>
          </w:tcPr>
          <w:p w14:paraId="66ACA4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r>
      <w:tr w:rsidR="009504E0" w:rsidRPr="009950E4" w14:paraId="15005111" w14:textId="77777777" w:rsidTr="009504E0">
        <w:trPr>
          <w:trHeight w:val="255"/>
        </w:trPr>
        <w:tc>
          <w:tcPr>
            <w:tcW w:w="2114" w:type="pct"/>
            <w:shd w:val="clear" w:color="auto" w:fill="auto"/>
            <w:vAlign w:val="bottom"/>
            <w:hideMark/>
          </w:tcPr>
          <w:p w14:paraId="68F2277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CE1FF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1BDB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8BC18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730558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2F2494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r>
      <w:tr w:rsidR="009504E0" w:rsidRPr="009950E4" w14:paraId="7A52B290" w14:textId="77777777" w:rsidTr="009504E0">
        <w:trPr>
          <w:trHeight w:val="255"/>
        </w:trPr>
        <w:tc>
          <w:tcPr>
            <w:tcW w:w="2114" w:type="pct"/>
            <w:shd w:val="clear" w:color="auto" w:fill="auto"/>
            <w:vAlign w:val="bottom"/>
            <w:hideMark/>
          </w:tcPr>
          <w:p w14:paraId="4832A84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A6F9B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BA69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867E7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0519A8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446747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r>
      <w:tr w:rsidR="009504E0" w:rsidRPr="009950E4" w14:paraId="07B35A4B" w14:textId="77777777" w:rsidTr="009504E0">
        <w:trPr>
          <w:trHeight w:val="255"/>
        </w:trPr>
        <w:tc>
          <w:tcPr>
            <w:tcW w:w="2114" w:type="pct"/>
            <w:shd w:val="clear" w:color="000000" w:fill="CCCCFF"/>
            <w:vAlign w:val="bottom"/>
            <w:hideMark/>
          </w:tcPr>
          <w:p w14:paraId="5199312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A117302 OSTALI RASHODI ZA ZAPOSLENE</w:t>
            </w:r>
          </w:p>
        </w:tc>
        <w:tc>
          <w:tcPr>
            <w:tcW w:w="573" w:type="pct"/>
            <w:shd w:val="clear" w:color="000000" w:fill="CCCCFF"/>
            <w:noWrap/>
            <w:vAlign w:val="bottom"/>
            <w:hideMark/>
          </w:tcPr>
          <w:p w14:paraId="7D0076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5D755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10539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449.087,00</w:t>
            </w:r>
          </w:p>
        </w:tc>
        <w:tc>
          <w:tcPr>
            <w:tcW w:w="584" w:type="pct"/>
            <w:shd w:val="clear" w:color="000000" w:fill="CCCCFF"/>
            <w:noWrap/>
            <w:vAlign w:val="bottom"/>
            <w:hideMark/>
          </w:tcPr>
          <w:p w14:paraId="408E04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459.390,00</w:t>
            </w:r>
          </w:p>
        </w:tc>
        <w:tc>
          <w:tcPr>
            <w:tcW w:w="584" w:type="pct"/>
            <w:shd w:val="clear" w:color="000000" w:fill="CCCCFF"/>
            <w:noWrap/>
            <w:vAlign w:val="bottom"/>
            <w:hideMark/>
          </w:tcPr>
          <w:p w14:paraId="236217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469.168,00</w:t>
            </w:r>
          </w:p>
        </w:tc>
      </w:tr>
      <w:tr w:rsidR="009504E0" w:rsidRPr="009950E4" w14:paraId="704F9FD3" w14:textId="77777777" w:rsidTr="009504E0">
        <w:trPr>
          <w:trHeight w:val="255"/>
        </w:trPr>
        <w:tc>
          <w:tcPr>
            <w:tcW w:w="2114" w:type="pct"/>
            <w:shd w:val="clear" w:color="000000" w:fill="FFFF99"/>
            <w:vAlign w:val="bottom"/>
            <w:hideMark/>
          </w:tcPr>
          <w:p w14:paraId="069BA3A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BE0E3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D7DDB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066B3A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449.087,00</w:t>
            </w:r>
          </w:p>
        </w:tc>
        <w:tc>
          <w:tcPr>
            <w:tcW w:w="584" w:type="pct"/>
            <w:shd w:val="clear" w:color="000000" w:fill="FFFF99"/>
            <w:noWrap/>
            <w:vAlign w:val="bottom"/>
            <w:hideMark/>
          </w:tcPr>
          <w:p w14:paraId="7F06AF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459.390,00</w:t>
            </w:r>
          </w:p>
        </w:tc>
        <w:tc>
          <w:tcPr>
            <w:tcW w:w="584" w:type="pct"/>
            <w:shd w:val="clear" w:color="000000" w:fill="FFFF99"/>
            <w:noWrap/>
            <w:vAlign w:val="bottom"/>
            <w:hideMark/>
          </w:tcPr>
          <w:p w14:paraId="3E7A99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469.168,00</w:t>
            </w:r>
          </w:p>
        </w:tc>
      </w:tr>
      <w:tr w:rsidR="009504E0" w:rsidRPr="009950E4" w14:paraId="0ACAE3BD" w14:textId="77777777" w:rsidTr="009504E0">
        <w:trPr>
          <w:trHeight w:val="255"/>
        </w:trPr>
        <w:tc>
          <w:tcPr>
            <w:tcW w:w="2114" w:type="pct"/>
            <w:shd w:val="clear" w:color="auto" w:fill="auto"/>
            <w:vAlign w:val="bottom"/>
            <w:hideMark/>
          </w:tcPr>
          <w:p w14:paraId="39B363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1F76C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FB1D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AE55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449.087,00</w:t>
            </w:r>
          </w:p>
        </w:tc>
        <w:tc>
          <w:tcPr>
            <w:tcW w:w="584" w:type="pct"/>
            <w:shd w:val="clear" w:color="auto" w:fill="auto"/>
            <w:noWrap/>
            <w:vAlign w:val="bottom"/>
            <w:hideMark/>
          </w:tcPr>
          <w:p w14:paraId="1A1F9A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459.390,00</w:t>
            </w:r>
          </w:p>
        </w:tc>
        <w:tc>
          <w:tcPr>
            <w:tcW w:w="584" w:type="pct"/>
            <w:shd w:val="clear" w:color="auto" w:fill="auto"/>
            <w:noWrap/>
            <w:vAlign w:val="bottom"/>
            <w:hideMark/>
          </w:tcPr>
          <w:p w14:paraId="4966D9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469.168,00</w:t>
            </w:r>
          </w:p>
        </w:tc>
      </w:tr>
      <w:tr w:rsidR="009504E0" w:rsidRPr="009950E4" w14:paraId="6AEDFC0E" w14:textId="77777777" w:rsidTr="009504E0">
        <w:trPr>
          <w:trHeight w:val="255"/>
        </w:trPr>
        <w:tc>
          <w:tcPr>
            <w:tcW w:w="2114" w:type="pct"/>
            <w:shd w:val="clear" w:color="auto" w:fill="auto"/>
            <w:vAlign w:val="bottom"/>
            <w:hideMark/>
          </w:tcPr>
          <w:p w14:paraId="248F90D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32B477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0546D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1FD6A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364.137,00</w:t>
            </w:r>
          </w:p>
        </w:tc>
        <w:tc>
          <w:tcPr>
            <w:tcW w:w="584" w:type="pct"/>
            <w:shd w:val="clear" w:color="auto" w:fill="auto"/>
            <w:noWrap/>
            <w:vAlign w:val="bottom"/>
            <w:hideMark/>
          </w:tcPr>
          <w:p w14:paraId="01EFCF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374.440,00</w:t>
            </w:r>
          </w:p>
        </w:tc>
        <w:tc>
          <w:tcPr>
            <w:tcW w:w="584" w:type="pct"/>
            <w:shd w:val="clear" w:color="auto" w:fill="auto"/>
            <w:noWrap/>
            <w:vAlign w:val="bottom"/>
            <w:hideMark/>
          </w:tcPr>
          <w:p w14:paraId="67F13E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384.218,00</w:t>
            </w:r>
          </w:p>
        </w:tc>
      </w:tr>
      <w:tr w:rsidR="009504E0" w:rsidRPr="009950E4" w14:paraId="1B266A02" w14:textId="77777777" w:rsidTr="009504E0">
        <w:trPr>
          <w:trHeight w:val="375"/>
        </w:trPr>
        <w:tc>
          <w:tcPr>
            <w:tcW w:w="2114" w:type="pct"/>
            <w:shd w:val="clear" w:color="auto" w:fill="auto"/>
            <w:vAlign w:val="bottom"/>
            <w:hideMark/>
          </w:tcPr>
          <w:p w14:paraId="46EB8C9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57C44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5555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3CE4D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84.950,00</w:t>
            </w:r>
          </w:p>
        </w:tc>
        <w:tc>
          <w:tcPr>
            <w:tcW w:w="584" w:type="pct"/>
            <w:shd w:val="clear" w:color="auto" w:fill="auto"/>
            <w:noWrap/>
            <w:vAlign w:val="bottom"/>
            <w:hideMark/>
          </w:tcPr>
          <w:p w14:paraId="0C6DB6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84.950,00</w:t>
            </w:r>
          </w:p>
        </w:tc>
        <w:tc>
          <w:tcPr>
            <w:tcW w:w="584" w:type="pct"/>
            <w:shd w:val="clear" w:color="auto" w:fill="auto"/>
            <w:noWrap/>
            <w:vAlign w:val="bottom"/>
            <w:hideMark/>
          </w:tcPr>
          <w:p w14:paraId="6800EA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84.950,00</w:t>
            </w:r>
          </w:p>
        </w:tc>
      </w:tr>
      <w:tr w:rsidR="009504E0" w:rsidRPr="009950E4" w14:paraId="3F6BE49B" w14:textId="77777777" w:rsidTr="009504E0">
        <w:trPr>
          <w:trHeight w:val="510"/>
        </w:trPr>
        <w:tc>
          <w:tcPr>
            <w:tcW w:w="2114" w:type="pct"/>
            <w:shd w:val="clear" w:color="000000" w:fill="9999FF"/>
            <w:vAlign w:val="bottom"/>
            <w:hideMark/>
          </w:tcPr>
          <w:p w14:paraId="2BBD9B9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1174 MATERIJALNI RASHODI JAVNE UPRAVE I ADMINISTRACIJE</w:t>
            </w:r>
          </w:p>
        </w:tc>
        <w:tc>
          <w:tcPr>
            <w:tcW w:w="573" w:type="pct"/>
            <w:shd w:val="clear" w:color="000000" w:fill="9999FF"/>
            <w:noWrap/>
            <w:vAlign w:val="bottom"/>
            <w:hideMark/>
          </w:tcPr>
          <w:p w14:paraId="24074A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46CA64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5D839B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600.744,00</w:t>
            </w:r>
          </w:p>
        </w:tc>
        <w:tc>
          <w:tcPr>
            <w:tcW w:w="584" w:type="pct"/>
            <w:shd w:val="clear" w:color="000000" w:fill="9999FF"/>
            <w:noWrap/>
            <w:vAlign w:val="bottom"/>
            <w:hideMark/>
          </w:tcPr>
          <w:p w14:paraId="1CEBB9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613.881,00</w:t>
            </w:r>
          </w:p>
        </w:tc>
        <w:tc>
          <w:tcPr>
            <w:tcW w:w="584" w:type="pct"/>
            <w:shd w:val="clear" w:color="000000" w:fill="9999FF"/>
            <w:noWrap/>
            <w:vAlign w:val="bottom"/>
            <w:hideMark/>
          </w:tcPr>
          <w:p w14:paraId="1A2E48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629.033,00</w:t>
            </w:r>
          </w:p>
        </w:tc>
      </w:tr>
      <w:tr w:rsidR="009504E0" w:rsidRPr="009950E4" w14:paraId="10DD4EF4" w14:textId="77777777" w:rsidTr="009504E0">
        <w:trPr>
          <w:trHeight w:val="255"/>
        </w:trPr>
        <w:tc>
          <w:tcPr>
            <w:tcW w:w="2114" w:type="pct"/>
            <w:shd w:val="clear" w:color="000000" w:fill="CCCCFF"/>
            <w:vAlign w:val="bottom"/>
            <w:hideMark/>
          </w:tcPr>
          <w:p w14:paraId="292DD4A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A117401 ADMINISTRATIVNI I REŽIJSKI TROŠKOVI</w:t>
            </w:r>
          </w:p>
        </w:tc>
        <w:tc>
          <w:tcPr>
            <w:tcW w:w="573" w:type="pct"/>
            <w:shd w:val="clear" w:color="000000" w:fill="CCCCFF"/>
            <w:noWrap/>
            <w:vAlign w:val="bottom"/>
            <w:hideMark/>
          </w:tcPr>
          <w:p w14:paraId="5E446D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21A552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740FF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71.000,00</w:t>
            </w:r>
          </w:p>
        </w:tc>
        <w:tc>
          <w:tcPr>
            <w:tcW w:w="584" w:type="pct"/>
            <w:shd w:val="clear" w:color="000000" w:fill="CCCCFF"/>
            <w:noWrap/>
            <w:vAlign w:val="bottom"/>
            <w:hideMark/>
          </w:tcPr>
          <w:p w14:paraId="239B63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71.000,00</w:t>
            </w:r>
          </w:p>
        </w:tc>
        <w:tc>
          <w:tcPr>
            <w:tcW w:w="584" w:type="pct"/>
            <w:shd w:val="clear" w:color="000000" w:fill="CCCCFF"/>
            <w:noWrap/>
            <w:vAlign w:val="bottom"/>
            <w:hideMark/>
          </w:tcPr>
          <w:p w14:paraId="1B4FEB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73.000,00</w:t>
            </w:r>
          </w:p>
        </w:tc>
      </w:tr>
      <w:tr w:rsidR="009504E0" w:rsidRPr="009950E4" w14:paraId="3E1B3596" w14:textId="77777777" w:rsidTr="009504E0">
        <w:trPr>
          <w:trHeight w:val="255"/>
        </w:trPr>
        <w:tc>
          <w:tcPr>
            <w:tcW w:w="2114" w:type="pct"/>
            <w:shd w:val="clear" w:color="000000" w:fill="FFFF99"/>
            <w:vAlign w:val="bottom"/>
            <w:hideMark/>
          </w:tcPr>
          <w:p w14:paraId="152A9F2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F27D9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6DF6B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41CAB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71.000,00</w:t>
            </w:r>
          </w:p>
        </w:tc>
        <w:tc>
          <w:tcPr>
            <w:tcW w:w="584" w:type="pct"/>
            <w:shd w:val="clear" w:color="000000" w:fill="FFFF99"/>
            <w:noWrap/>
            <w:vAlign w:val="bottom"/>
            <w:hideMark/>
          </w:tcPr>
          <w:p w14:paraId="6AF690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71.000,00</w:t>
            </w:r>
          </w:p>
        </w:tc>
        <w:tc>
          <w:tcPr>
            <w:tcW w:w="584" w:type="pct"/>
            <w:shd w:val="clear" w:color="000000" w:fill="FFFF99"/>
            <w:noWrap/>
            <w:vAlign w:val="bottom"/>
            <w:hideMark/>
          </w:tcPr>
          <w:p w14:paraId="10222D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73.000,00</w:t>
            </w:r>
          </w:p>
        </w:tc>
      </w:tr>
      <w:tr w:rsidR="009504E0" w:rsidRPr="009950E4" w14:paraId="6A895238" w14:textId="77777777" w:rsidTr="009504E0">
        <w:trPr>
          <w:trHeight w:val="255"/>
        </w:trPr>
        <w:tc>
          <w:tcPr>
            <w:tcW w:w="2114" w:type="pct"/>
            <w:shd w:val="clear" w:color="auto" w:fill="auto"/>
            <w:vAlign w:val="bottom"/>
            <w:hideMark/>
          </w:tcPr>
          <w:p w14:paraId="34E38FA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90A39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8481D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1B0BE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63.700,00</w:t>
            </w:r>
          </w:p>
        </w:tc>
        <w:tc>
          <w:tcPr>
            <w:tcW w:w="584" w:type="pct"/>
            <w:shd w:val="clear" w:color="auto" w:fill="auto"/>
            <w:noWrap/>
            <w:vAlign w:val="bottom"/>
            <w:hideMark/>
          </w:tcPr>
          <w:p w14:paraId="34967C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63.700,00</w:t>
            </w:r>
          </w:p>
        </w:tc>
        <w:tc>
          <w:tcPr>
            <w:tcW w:w="584" w:type="pct"/>
            <w:shd w:val="clear" w:color="auto" w:fill="auto"/>
            <w:noWrap/>
            <w:vAlign w:val="bottom"/>
            <w:hideMark/>
          </w:tcPr>
          <w:p w14:paraId="0C21C3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65.700,00</w:t>
            </w:r>
          </w:p>
        </w:tc>
      </w:tr>
      <w:tr w:rsidR="009504E0" w:rsidRPr="009950E4" w14:paraId="004CE93E" w14:textId="77777777" w:rsidTr="009504E0">
        <w:trPr>
          <w:trHeight w:val="255"/>
        </w:trPr>
        <w:tc>
          <w:tcPr>
            <w:tcW w:w="2114" w:type="pct"/>
            <w:shd w:val="clear" w:color="auto" w:fill="auto"/>
            <w:vAlign w:val="bottom"/>
            <w:hideMark/>
          </w:tcPr>
          <w:p w14:paraId="31242E3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40F03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F4CD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7243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63.700,00</w:t>
            </w:r>
          </w:p>
        </w:tc>
        <w:tc>
          <w:tcPr>
            <w:tcW w:w="584" w:type="pct"/>
            <w:shd w:val="clear" w:color="auto" w:fill="auto"/>
            <w:noWrap/>
            <w:vAlign w:val="bottom"/>
            <w:hideMark/>
          </w:tcPr>
          <w:p w14:paraId="6A9545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63.700,00</w:t>
            </w:r>
          </w:p>
        </w:tc>
        <w:tc>
          <w:tcPr>
            <w:tcW w:w="584" w:type="pct"/>
            <w:shd w:val="clear" w:color="auto" w:fill="auto"/>
            <w:noWrap/>
            <w:vAlign w:val="bottom"/>
            <w:hideMark/>
          </w:tcPr>
          <w:p w14:paraId="7B98D1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65.700,00</w:t>
            </w:r>
          </w:p>
        </w:tc>
      </w:tr>
      <w:tr w:rsidR="009504E0" w:rsidRPr="009950E4" w14:paraId="1FF7C137" w14:textId="77777777" w:rsidTr="009504E0">
        <w:trPr>
          <w:trHeight w:val="255"/>
        </w:trPr>
        <w:tc>
          <w:tcPr>
            <w:tcW w:w="2114" w:type="pct"/>
            <w:shd w:val="clear" w:color="auto" w:fill="auto"/>
            <w:vAlign w:val="bottom"/>
            <w:hideMark/>
          </w:tcPr>
          <w:p w14:paraId="219CA33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12EA8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FAD3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2A142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7.300,00</w:t>
            </w:r>
          </w:p>
        </w:tc>
        <w:tc>
          <w:tcPr>
            <w:tcW w:w="584" w:type="pct"/>
            <w:shd w:val="clear" w:color="auto" w:fill="auto"/>
            <w:noWrap/>
            <w:vAlign w:val="bottom"/>
            <w:hideMark/>
          </w:tcPr>
          <w:p w14:paraId="3F7C52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7.300,00</w:t>
            </w:r>
          </w:p>
        </w:tc>
        <w:tc>
          <w:tcPr>
            <w:tcW w:w="584" w:type="pct"/>
            <w:shd w:val="clear" w:color="auto" w:fill="auto"/>
            <w:noWrap/>
            <w:vAlign w:val="bottom"/>
            <w:hideMark/>
          </w:tcPr>
          <w:p w14:paraId="1F81CB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7.300,00</w:t>
            </w:r>
          </w:p>
        </w:tc>
      </w:tr>
      <w:tr w:rsidR="009504E0" w:rsidRPr="009950E4" w14:paraId="6ABC59D9" w14:textId="77777777" w:rsidTr="009504E0">
        <w:trPr>
          <w:trHeight w:val="255"/>
        </w:trPr>
        <w:tc>
          <w:tcPr>
            <w:tcW w:w="2114" w:type="pct"/>
            <w:shd w:val="clear" w:color="auto" w:fill="auto"/>
            <w:vAlign w:val="bottom"/>
            <w:hideMark/>
          </w:tcPr>
          <w:p w14:paraId="7EBC167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0B702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7E18A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7C51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7.300,00</w:t>
            </w:r>
          </w:p>
        </w:tc>
        <w:tc>
          <w:tcPr>
            <w:tcW w:w="584" w:type="pct"/>
            <w:shd w:val="clear" w:color="auto" w:fill="auto"/>
            <w:noWrap/>
            <w:vAlign w:val="bottom"/>
            <w:hideMark/>
          </w:tcPr>
          <w:p w14:paraId="764D9D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7.300,00</w:t>
            </w:r>
          </w:p>
        </w:tc>
        <w:tc>
          <w:tcPr>
            <w:tcW w:w="584" w:type="pct"/>
            <w:shd w:val="clear" w:color="auto" w:fill="auto"/>
            <w:noWrap/>
            <w:vAlign w:val="bottom"/>
            <w:hideMark/>
          </w:tcPr>
          <w:p w14:paraId="1AA38A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7.300,00</w:t>
            </w:r>
          </w:p>
        </w:tc>
      </w:tr>
      <w:tr w:rsidR="009504E0" w:rsidRPr="009950E4" w14:paraId="09B9C234" w14:textId="77777777" w:rsidTr="009504E0">
        <w:trPr>
          <w:trHeight w:val="255"/>
        </w:trPr>
        <w:tc>
          <w:tcPr>
            <w:tcW w:w="2114" w:type="pct"/>
            <w:shd w:val="clear" w:color="000000" w:fill="CCCCFF"/>
            <w:vAlign w:val="bottom"/>
            <w:hideMark/>
          </w:tcPr>
          <w:p w14:paraId="56CFC6D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A117402 SLUŽBENA PUTOVANJA</w:t>
            </w:r>
          </w:p>
        </w:tc>
        <w:tc>
          <w:tcPr>
            <w:tcW w:w="573" w:type="pct"/>
            <w:shd w:val="clear" w:color="000000" w:fill="CCCCFF"/>
            <w:noWrap/>
            <w:vAlign w:val="bottom"/>
            <w:hideMark/>
          </w:tcPr>
          <w:p w14:paraId="7C0C7E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64C7E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FAE51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44.541,00</w:t>
            </w:r>
          </w:p>
        </w:tc>
        <w:tc>
          <w:tcPr>
            <w:tcW w:w="584" w:type="pct"/>
            <w:shd w:val="clear" w:color="000000" w:fill="CCCCFF"/>
            <w:noWrap/>
            <w:vAlign w:val="bottom"/>
            <w:hideMark/>
          </w:tcPr>
          <w:p w14:paraId="1D8A70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51.541,00</w:t>
            </w:r>
          </w:p>
        </w:tc>
        <w:tc>
          <w:tcPr>
            <w:tcW w:w="584" w:type="pct"/>
            <w:shd w:val="clear" w:color="000000" w:fill="CCCCFF"/>
            <w:noWrap/>
            <w:vAlign w:val="bottom"/>
            <w:hideMark/>
          </w:tcPr>
          <w:p w14:paraId="6308ED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53.403,00</w:t>
            </w:r>
          </w:p>
        </w:tc>
      </w:tr>
      <w:tr w:rsidR="009504E0" w:rsidRPr="009950E4" w14:paraId="6924D4E8" w14:textId="77777777" w:rsidTr="009504E0">
        <w:trPr>
          <w:trHeight w:val="255"/>
        </w:trPr>
        <w:tc>
          <w:tcPr>
            <w:tcW w:w="2114" w:type="pct"/>
            <w:shd w:val="clear" w:color="000000" w:fill="FFFF99"/>
            <w:vAlign w:val="bottom"/>
            <w:hideMark/>
          </w:tcPr>
          <w:p w14:paraId="365BF2B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07C69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FE8EE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62106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44.541,00</w:t>
            </w:r>
          </w:p>
        </w:tc>
        <w:tc>
          <w:tcPr>
            <w:tcW w:w="584" w:type="pct"/>
            <w:shd w:val="clear" w:color="000000" w:fill="FFFF99"/>
            <w:noWrap/>
            <w:vAlign w:val="bottom"/>
            <w:hideMark/>
          </w:tcPr>
          <w:p w14:paraId="1BF8D8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51.541,00</w:t>
            </w:r>
          </w:p>
        </w:tc>
        <w:tc>
          <w:tcPr>
            <w:tcW w:w="584" w:type="pct"/>
            <w:shd w:val="clear" w:color="000000" w:fill="FFFF99"/>
            <w:noWrap/>
            <w:vAlign w:val="bottom"/>
            <w:hideMark/>
          </w:tcPr>
          <w:p w14:paraId="348C1E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53.403,00</w:t>
            </w:r>
          </w:p>
        </w:tc>
      </w:tr>
      <w:tr w:rsidR="009504E0" w:rsidRPr="009950E4" w14:paraId="1B21BFDD" w14:textId="77777777" w:rsidTr="009504E0">
        <w:trPr>
          <w:trHeight w:val="255"/>
        </w:trPr>
        <w:tc>
          <w:tcPr>
            <w:tcW w:w="2114" w:type="pct"/>
            <w:shd w:val="clear" w:color="auto" w:fill="auto"/>
            <w:vAlign w:val="bottom"/>
            <w:hideMark/>
          </w:tcPr>
          <w:p w14:paraId="4508AC4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8C73F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ED5FB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21839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44.541,00</w:t>
            </w:r>
          </w:p>
        </w:tc>
        <w:tc>
          <w:tcPr>
            <w:tcW w:w="584" w:type="pct"/>
            <w:shd w:val="clear" w:color="auto" w:fill="auto"/>
            <w:noWrap/>
            <w:vAlign w:val="bottom"/>
            <w:hideMark/>
          </w:tcPr>
          <w:p w14:paraId="36706D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51.541,00</w:t>
            </w:r>
          </w:p>
        </w:tc>
        <w:tc>
          <w:tcPr>
            <w:tcW w:w="584" w:type="pct"/>
            <w:shd w:val="clear" w:color="auto" w:fill="auto"/>
            <w:noWrap/>
            <w:vAlign w:val="bottom"/>
            <w:hideMark/>
          </w:tcPr>
          <w:p w14:paraId="1214C4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53.403,00</w:t>
            </w:r>
          </w:p>
        </w:tc>
      </w:tr>
      <w:tr w:rsidR="009504E0" w:rsidRPr="009950E4" w14:paraId="690D14A4" w14:textId="77777777" w:rsidTr="009504E0">
        <w:trPr>
          <w:trHeight w:val="255"/>
        </w:trPr>
        <w:tc>
          <w:tcPr>
            <w:tcW w:w="2114" w:type="pct"/>
            <w:shd w:val="clear" w:color="auto" w:fill="auto"/>
            <w:vAlign w:val="bottom"/>
            <w:hideMark/>
          </w:tcPr>
          <w:p w14:paraId="78CA395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10646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D02C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4397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44.541,00</w:t>
            </w:r>
          </w:p>
        </w:tc>
        <w:tc>
          <w:tcPr>
            <w:tcW w:w="584" w:type="pct"/>
            <w:shd w:val="clear" w:color="auto" w:fill="auto"/>
            <w:noWrap/>
            <w:vAlign w:val="bottom"/>
            <w:hideMark/>
          </w:tcPr>
          <w:p w14:paraId="5D1D9D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51.541,00</w:t>
            </w:r>
          </w:p>
        </w:tc>
        <w:tc>
          <w:tcPr>
            <w:tcW w:w="584" w:type="pct"/>
            <w:shd w:val="clear" w:color="auto" w:fill="auto"/>
            <w:noWrap/>
            <w:vAlign w:val="bottom"/>
            <w:hideMark/>
          </w:tcPr>
          <w:p w14:paraId="543A0F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53.403,00</w:t>
            </w:r>
          </w:p>
        </w:tc>
      </w:tr>
      <w:tr w:rsidR="009504E0" w:rsidRPr="009950E4" w14:paraId="76C3182E" w14:textId="77777777" w:rsidTr="009504E0">
        <w:trPr>
          <w:trHeight w:val="510"/>
        </w:trPr>
        <w:tc>
          <w:tcPr>
            <w:tcW w:w="2114" w:type="pct"/>
            <w:shd w:val="clear" w:color="000000" w:fill="CCCCFF"/>
            <w:vAlign w:val="bottom"/>
            <w:hideMark/>
          </w:tcPr>
          <w:p w14:paraId="35DDB45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A117403 ADMINISTRATIVNE I INTELEKTUALNE USLUGE</w:t>
            </w:r>
          </w:p>
        </w:tc>
        <w:tc>
          <w:tcPr>
            <w:tcW w:w="573" w:type="pct"/>
            <w:shd w:val="clear" w:color="000000" w:fill="CCCCFF"/>
            <w:noWrap/>
            <w:vAlign w:val="bottom"/>
            <w:hideMark/>
          </w:tcPr>
          <w:p w14:paraId="155C42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F6FFA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5EE82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485.203,00</w:t>
            </w:r>
          </w:p>
        </w:tc>
        <w:tc>
          <w:tcPr>
            <w:tcW w:w="584" w:type="pct"/>
            <w:shd w:val="clear" w:color="000000" w:fill="CCCCFF"/>
            <w:noWrap/>
            <w:vAlign w:val="bottom"/>
            <w:hideMark/>
          </w:tcPr>
          <w:p w14:paraId="3A1503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491.340,00</w:t>
            </w:r>
          </w:p>
        </w:tc>
        <w:tc>
          <w:tcPr>
            <w:tcW w:w="584" w:type="pct"/>
            <w:shd w:val="clear" w:color="000000" w:fill="CCCCFF"/>
            <w:noWrap/>
            <w:vAlign w:val="bottom"/>
            <w:hideMark/>
          </w:tcPr>
          <w:p w14:paraId="5331FA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502.630,00</w:t>
            </w:r>
          </w:p>
        </w:tc>
      </w:tr>
      <w:tr w:rsidR="009504E0" w:rsidRPr="009950E4" w14:paraId="6A281FD5" w14:textId="77777777" w:rsidTr="009504E0">
        <w:trPr>
          <w:trHeight w:val="255"/>
        </w:trPr>
        <w:tc>
          <w:tcPr>
            <w:tcW w:w="2114" w:type="pct"/>
            <w:shd w:val="clear" w:color="000000" w:fill="FFFF99"/>
            <w:vAlign w:val="bottom"/>
            <w:hideMark/>
          </w:tcPr>
          <w:p w14:paraId="3583A2D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60AA4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159EF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24DAF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485.203,00</w:t>
            </w:r>
          </w:p>
        </w:tc>
        <w:tc>
          <w:tcPr>
            <w:tcW w:w="584" w:type="pct"/>
            <w:shd w:val="clear" w:color="000000" w:fill="FFFF99"/>
            <w:noWrap/>
            <w:vAlign w:val="bottom"/>
            <w:hideMark/>
          </w:tcPr>
          <w:p w14:paraId="5964A6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491.340,00</w:t>
            </w:r>
          </w:p>
        </w:tc>
        <w:tc>
          <w:tcPr>
            <w:tcW w:w="584" w:type="pct"/>
            <w:shd w:val="clear" w:color="000000" w:fill="FFFF99"/>
            <w:noWrap/>
            <w:vAlign w:val="bottom"/>
            <w:hideMark/>
          </w:tcPr>
          <w:p w14:paraId="054C65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502.630,00</w:t>
            </w:r>
          </w:p>
        </w:tc>
      </w:tr>
      <w:tr w:rsidR="009504E0" w:rsidRPr="009950E4" w14:paraId="2267AECE" w14:textId="77777777" w:rsidTr="009504E0">
        <w:trPr>
          <w:trHeight w:val="255"/>
        </w:trPr>
        <w:tc>
          <w:tcPr>
            <w:tcW w:w="2114" w:type="pct"/>
            <w:shd w:val="clear" w:color="auto" w:fill="auto"/>
            <w:vAlign w:val="bottom"/>
            <w:hideMark/>
          </w:tcPr>
          <w:p w14:paraId="205A277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DA8C8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10D5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D1C9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485.203,00</w:t>
            </w:r>
          </w:p>
        </w:tc>
        <w:tc>
          <w:tcPr>
            <w:tcW w:w="584" w:type="pct"/>
            <w:shd w:val="clear" w:color="auto" w:fill="auto"/>
            <w:noWrap/>
            <w:vAlign w:val="bottom"/>
            <w:hideMark/>
          </w:tcPr>
          <w:p w14:paraId="72225D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491.340,00</w:t>
            </w:r>
          </w:p>
        </w:tc>
        <w:tc>
          <w:tcPr>
            <w:tcW w:w="584" w:type="pct"/>
            <w:shd w:val="clear" w:color="auto" w:fill="auto"/>
            <w:noWrap/>
            <w:vAlign w:val="bottom"/>
            <w:hideMark/>
          </w:tcPr>
          <w:p w14:paraId="2B61AC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502.630,00</w:t>
            </w:r>
          </w:p>
        </w:tc>
      </w:tr>
      <w:tr w:rsidR="009504E0" w:rsidRPr="009950E4" w14:paraId="3D371223" w14:textId="77777777" w:rsidTr="009504E0">
        <w:trPr>
          <w:trHeight w:val="255"/>
        </w:trPr>
        <w:tc>
          <w:tcPr>
            <w:tcW w:w="2114" w:type="pct"/>
            <w:shd w:val="clear" w:color="auto" w:fill="auto"/>
            <w:vAlign w:val="bottom"/>
            <w:hideMark/>
          </w:tcPr>
          <w:p w14:paraId="7EA9EB3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7B1FA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1E2A4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D6A3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485.203,00</w:t>
            </w:r>
          </w:p>
        </w:tc>
        <w:tc>
          <w:tcPr>
            <w:tcW w:w="584" w:type="pct"/>
            <w:shd w:val="clear" w:color="auto" w:fill="auto"/>
            <w:noWrap/>
            <w:vAlign w:val="bottom"/>
            <w:hideMark/>
          </w:tcPr>
          <w:p w14:paraId="1B5111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491.340,00</w:t>
            </w:r>
          </w:p>
        </w:tc>
        <w:tc>
          <w:tcPr>
            <w:tcW w:w="584" w:type="pct"/>
            <w:shd w:val="clear" w:color="auto" w:fill="auto"/>
            <w:noWrap/>
            <w:vAlign w:val="bottom"/>
            <w:hideMark/>
          </w:tcPr>
          <w:p w14:paraId="102AF1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502.630,00</w:t>
            </w:r>
          </w:p>
        </w:tc>
      </w:tr>
      <w:tr w:rsidR="009504E0" w:rsidRPr="009950E4" w14:paraId="26B0C7F6" w14:textId="77777777" w:rsidTr="009504E0">
        <w:trPr>
          <w:trHeight w:val="255"/>
        </w:trPr>
        <w:tc>
          <w:tcPr>
            <w:tcW w:w="2114" w:type="pct"/>
            <w:shd w:val="clear" w:color="000000" w:fill="9999FF"/>
            <w:vAlign w:val="bottom"/>
            <w:hideMark/>
          </w:tcPr>
          <w:p w14:paraId="04BF8C8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1175 FINANCIJSKI RASHODI GRADSKE UPRAVE</w:t>
            </w:r>
          </w:p>
        </w:tc>
        <w:tc>
          <w:tcPr>
            <w:tcW w:w="573" w:type="pct"/>
            <w:shd w:val="clear" w:color="000000" w:fill="9999FF"/>
            <w:noWrap/>
            <w:vAlign w:val="bottom"/>
            <w:hideMark/>
          </w:tcPr>
          <w:p w14:paraId="437ED9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746268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7E503C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626.167,00</w:t>
            </w:r>
          </w:p>
        </w:tc>
        <w:tc>
          <w:tcPr>
            <w:tcW w:w="584" w:type="pct"/>
            <w:shd w:val="clear" w:color="000000" w:fill="9999FF"/>
            <w:noWrap/>
            <w:vAlign w:val="bottom"/>
            <w:hideMark/>
          </w:tcPr>
          <w:p w14:paraId="6737D0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495.100,00</w:t>
            </w:r>
          </w:p>
        </w:tc>
        <w:tc>
          <w:tcPr>
            <w:tcW w:w="584" w:type="pct"/>
            <w:shd w:val="clear" w:color="000000" w:fill="9999FF"/>
            <w:noWrap/>
            <w:vAlign w:val="bottom"/>
            <w:hideMark/>
          </w:tcPr>
          <w:p w14:paraId="633EA3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452.577,00</w:t>
            </w:r>
          </w:p>
        </w:tc>
      </w:tr>
      <w:tr w:rsidR="009504E0" w:rsidRPr="009950E4" w14:paraId="75827F67" w14:textId="77777777" w:rsidTr="009504E0">
        <w:trPr>
          <w:trHeight w:val="510"/>
        </w:trPr>
        <w:tc>
          <w:tcPr>
            <w:tcW w:w="2114" w:type="pct"/>
            <w:shd w:val="clear" w:color="000000" w:fill="CCCCFF"/>
            <w:vAlign w:val="bottom"/>
            <w:hideMark/>
          </w:tcPr>
          <w:p w14:paraId="66F3E62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A117501 OTPLATA KAMATA PO KREDITIMA I ZAJMOVIMA</w:t>
            </w:r>
          </w:p>
        </w:tc>
        <w:tc>
          <w:tcPr>
            <w:tcW w:w="573" w:type="pct"/>
            <w:shd w:val="clear" w:color="000000" w:fill="CCCCFF"/>
            <w:noWrap/>
            <w:vAlign w:val="bottom"/>
            <w:hideMark/>
          </w:tcPr>
          <w:p w14:paraId="35D26D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4B7B6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6DC82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241.870,00</w:t>
            </w:r>
          </w:p>
        </w:tc>
        <w:tc>
          <w:tcPr>
            <w:tcW w:w="584" w:type="pct"/>
            <w:shd w:val="clear" w:color="000000" w:fill="CCCCFF"/>
            <w:noWrap/>
            <w:vAlign w:val="bottom"/>
            <w:hideMark/>
          </w:tcPr>
          <w:p w14:paraId="0492CA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220.210,00</w:t>
            </w:r>
          </w:p>
        </w:tc>
        <w:tc>
          <w:tcPr>
            <w:tcW w:w="584" w:type="pct"/>
            <w:shd w:val="clear" w:color="000000" w:fill="CCCCFF"/>
            <w:noWrap/>
            <w:vAlign w:val="bottom"/>
            <w:hideMark/>
          </w:tcPr>
          <w:p w14:paraId="0E812D2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209.360,00</w:t>
            </w:r>
          </w:p>
        </w:tc>
      </w:tr>
      <w:tr w:rsidR="009504E0" w:rsidRPr="009950E4" w14:paraId="6682CC63" w14:textId="77777777" w:rsidTr="009504E0">
        <w:trPr>
          <w:trHeight w:val="255"/>
        </w:trPr>
        <w:tc>
          <w:tcPr>
            <w:tcW w:w="2114" w:type="pct"/>
            <w:shd w:val="clear" w:color="000000" w:fill="FFFF99"/>
            <w:vAlign w:val="bottom"/>
            <w:hideMark/>
          </w:tcPr>
          <w:p w14:paraId="2A5E779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51DFE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AB07B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F8F0B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241.870,00</w:t>
            </w:r>
          </w:p>
        </w:tc>
        <w:tc>
          <w:tcPr>
            <w:tcW w:w="584" w:type="pct"/>
            <w:shd w:val="clear" w:color="000000" w:fill="FFFF99"/>
            <w:noWrap/>
            <w:vAlign w:val="bottom"/>
            <w:hideMark/>
          </w:tcPr>
          <w:p w14:paraId="7DB0E7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220.210,00</w:t>
            </w:r>
          </w:p>
        </w:tc>
        <w:tc>
          <w:tcPr>
            <w:tcW w:w="584" w:type="pct"/>
            <w:shd w:val="clear" w:color="000000" w:fill="FFFF99"/>
            <w:noWrap/>
            <w:vAlign w:val="bottom"/>
            <w:hideMark/>
          </w:tcPr>
          <w:p w14:paraId="06B5CB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209.360,00</w:t>
            </w:r>
          </w:p>
        </w:tc>
      </w:tr>
      <w:tr w:rsidR="009504E0" w:rsidRPr="009950E4" w14:paraId="74BEB39D" w14:textId="77777777" w:rsidTr="009504E0">
        <w:trPr>
          <w:trHeight w:val="255"/>
        </w:trPr>
        <w:tc>
          <w:tcPr>
            <w:tcW w:w="2114" w:type="pct"/>
            <w:shd w:val="clear" w:color="auto" w:fill="auto"/>
            <w:vAlign w:val="bottom"/>
            <w:hideMark/>
          </w:tcPr>
          <w:p w14:paraId="42E7D9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38218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F248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9C6EA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241.870,00</w:t>
            </w:r>
          </w:p>
        </w:tc>
        <w:tc>
          <w:tcPr>
            <w:tcW w:w="584" w:type="pct"/>
            <w:shd w:val="clear" w:color="auto" w:fill="auto"/>
            <w:noWrap/>
            <w:vAlign w:val="bottom"/>
            <w:hideMark/>
          </w:tcPr>
          <w:p w14:paraId="4F2753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220.210,00</w:t>
            </w:r>
          </w:p>
        </w:tc>
        <w:tc>
          <w:tcPr>
            <w:tcW w:w="584" w:type="pct"/>
            <w:shd w:val="clear" w:color="auto" w:fill="auto"/>
            <w:noWrap/>
            <w:vAlign w:val="bottom"/>
            <w:hideMark/>
          </w:tcPr>
          <w:p w14:paraId="32BD70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209.360,00</w:t>
            </w:r>
          </w:p>
        </w:tc>
      </w:tr>
      <w:tr w:rsidR="009504E0" w:rsidRPr="009950E4" w14:paraId="3FED22F3" w14:textId="77777777" w:rsidTr="009504E0">
        <w:trPr>
          <w:trHeight w:val="255"/>
        </w:trPr>
        <w:tc>
          <w:tcPr>
            <w:tcW w:w="2114" w:type="pct"/>
            <w:shd w:val="clear" w:color="auto" w:fill="auto"/>
            <w:vAlign w:val="bottom"/>
            <w:hideMark/>
          </w:tcPr>
          <w:p w14:paraId="52FD88F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637D54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312F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BF026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241.870,00</w:t>
            </w:r>
          </w:p>
        </w:tc>
        <w:tc>
          <w:tcPr>
            <w:tcW w:w="584" w:type="pct"/>
            <w:shd w:val="clear" w:color="auto" w:fill="auto"/>
            <w:noWrap/>
            <w:vAlign w:val="bottom"/>
            <w:hideMark/>
          </w:tcPr>
          <w:p w14:paraId="370165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220.210,00</w:t>
            </w:r>
          </w:p>
        </w:tc>
        <w:tc>
          <w:tcPr>
            <w:tcW w:w="584" w:type="pct"/>
            <w:shd w:val="clear" w:color="auto" w:fill="auto"/>
            <w:noWrap/>
            <w:vAlign w:val="bottom"/>
            <w:hideMark/>
          </w:tcPr>
          <w:p w14:paraId="4BADFB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209.360,00</w:t>
            </w:r>
          </w:p>
        </w:tc>
      </w:tr>
      <w:tr w:rsidR="009504E0" w:rsidRPr="009950E4" w14:paraId="64F8E0AB" w14:textId="77777777" w:rsidTr="009504E0">
        <w:trPr>
          <w:trHeight w:val="255"/>
        </w:trPr>
        <w:tc>
          <w:tcPr>
            <w:tcW w:w="2114" w:type="pct"/>
            <w:shd w:val="clear" w:color="000000" w:fill="CCCCFF"/>
            <w:vAlign w:val="bottom"/>
            <w:hideMark/>
          </w:tcPr>
          <w:p w14:paraId="076287F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A117502 SUBVENCIONIRANJE KAMATA</w:t>
            </w:r>
          </w:p>
        </w:tc>
        <w:tc>
          <w:tcPr>
            <w:tcW w:w="573" w:type="pct"/>
            <w:shd w:val="clear" w:color="000000" w:fill="CCCCFF"/>
            <w:noWrap/>
            <w:vAlign w:val="bottom"/>
            <w:hideMark/>
          </w:tcPr>
          <w:p w14:paraId="6A05DC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DF668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11F06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c>
          <w:tcPr>
            <w:tcW w:w="584" w:type="pct"/>
            <w:shd w:val="clear" w:color="000000" w:fill="CCCCFF"/>
            <w:noWrap/>
            <w:vAlign w:val="bottom"/>
            <w:hideMark/>
          </w:tcPr>
          <w:p w14:paraId="4E3C71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c>
          <w:tcPr>
            <w:tcW w:w="584" w:type="pct"/>
            <w:shd w:val="clear" w:color="000000" w:fill="CCCCFF"/>
            <w:noWrap/>
            <w:vAlign w:val="bottom"/>
            <w:hideMark/>
          </w:tcPr>
          <w:p w14:paraId="7FED02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r>
      <w:tr w:rsidR="009504E0" w:rsidRPr="009950E4" w14:paraId="0D112449" w14:textId="77777777" w:rsidTr="009504E0">
        <w:trPr>
          <w:trHeight w:val="255"/>
        </w:trPr>
        <w:tc>
          <w:tcPr>
            <w:tcW w:w="2114" w:type="pct"/>
            <w:shd w:val="clear" w:color="000000" w:fill="FFFF99"/>
            <w:vAlign w:val="bottom"/>
            <w:hideMark/>
          </w:tcPr>
          <w:p w14:paraId="3ACFE11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1.1. Opći prihodi i primitci (nenamjenski)</w:t>
            </w:r>
          </w:p>
        </w:tc>
        <w:tc>
          <w:tcPr>
            <w:tcW w:w="573" w:type="pct"/>
            <w:shd w:val="clear" w:color="000000" w:fill="FFFF99"/>
            <w:noWrap/>
            <w:vAlign w:val="bottom"/>
            <w:hideMark/>
          </w:tcPr>
          <w:p w14:paraId="53FA97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F9C98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59870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c>
          <w:tcPr>
            <w:tcW w:w="584" w:type="pct"/>
            <w:shd w:val="clear" w:color="000000" w:fill="FFFF99"/>
            <w:noWrap/>
            <w:vAlign w:val="bottom"/>
            <w:hideMark/>
          </w:tcPr>
          <w:p w14:paraId="042726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c>
          <w:tcPr>
            <w:tcW w:w="584" w:type="pct"/>
            <w:shd w:val="clear" w:color="000000" w:fill="FFFF99"/>
            <w:noWrap/>
            <w:vAlign w:val="bottom"/>
            <w:hideMark/>
          </w:tcPr>
          <w:p w14:paraId="6D0039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r>
      <w:tr w:rsidR="009504E0" w:rsidRPr="009950E4" w14:paraId="49480E69" w14:textId="77777777" w:rsidTr="009504E0">
        <w:trPr>
          <w:trHeight w:val="255"/>
        </w:trPr>
        <w:tc>
          <w:tcPr>
            <w:tcW w:w="2114" w:type="pct"/>
            <w:shd w:val="clear" w:color="auto" w:fill="auto"/>
            <w:vAlign w:val="bottom"/>
            <w:hideMark/>
          </w:tcPr>
          <w:p w14:paraId="65A9AEE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9A8B2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E63A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5823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c>
          <w:tcPr>
            <w:tcW w:w="584" w:type="pct"/>
            <w:shd w:val="clear" w:color="auto" w:fill="auto"/>
            <w:noWrap/>
            <w:vAlign w:val="bottom"/>
            <w:hideMark/>
          </w:tcPr>
          <w:p w14:paraId="2E4553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c>
          <w:tcPr>
            <w:tcW w:w="584" w:type="pct"/>
            <w:shd w:val="clear" w:color="auto" w:fill="auto"/>
            <w:noWrap/>
            <w:vAlign w:val="bottom"/>
            <w:hideMark/>
          </w:tcPr>
          <w:p w14:paraId="3496F0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r>
      <w:tr w:rsidR="009504E0" w:rsidRPr="009950E4" w14:paraId="76BF5A71" w14:textId="77777777" w:rsidTr="009504E0">
        <w:trPr>
          <w:trHeight w:val="510"/>
        </w:trPr>
        <w:tc>
          <w:tcPr>
            <w:tcW w:w="2114" w:type="pct"/>
            <w:shd w:val="clear" w:color="auto" w:fill="auto"/>
            <w:vAlign w:val="bottom"/>
            <w:hideMark/>
          </w:tcPr>
          <w:p w14:paraId="6C5DA6A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37 Naknade građanima i kućanstvima na temelju osiguranja i druge naknade                               </w:t>
            </w:r>
          </w:p>
        </w:tc>
        <w:tc>
          <w:tcPr>
            <w:tcW w:w="573" w:type="pct"/>
            <w:shd w:val="clear" w:color="auto" w:fill="auto"/>
            <w:noWrap/>
            <w:vAlign w:val="bottom"/>
            <w:hideMark/>
          </w:tcPr>
          <w:p w14:paraId="5FCF9D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AD643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8EB18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c>
          <w:tcPr>
            <w:tcW w:w="584" w:type="pct"/>
            <w:shd w:val="clear" w:color="auto" w:fill="auto"/>
            <w:noWrap/>
            <w:vAlign w:val="bottom"/>
            <w:hideMark/>
          </w:tcPr>
          <w:p w14:paraId="7E2ACA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c>
          <w:tcPr>
            <w:tcW w:w="584" w:type="pct"/>
            <w:shd w:val="clear" w:color="auto" w:fill="auto"/>
            <w:noWrap/>
            <w:vAlign w:val="bottom"/>
            <w:hideMark/>
          </w:tcPr>
          <w:p w14:paraId="4A98FF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r>
      <w:tr w:rsidR="009504E0" w:rsidRPr="009950E4" w14:paraId="32F95811" w14:textId="77777777" w:rsidTr="009504E0">
        <w:trPr>
          <w:trHeight w:val="255"/>
        </w:trPr>
        <w:tc>
          <w:tcPr>
            <w:tcW w:w="2114" w:type="pct"/>
            <w:shd w:val="clear" w:color="000000" w:fill="CCCCFF"/>
            <w:vAlign w:val="bottom"/>
            <w:hideMark/>
          </w:tcPr>
          <w:p w14:paraId="25FD926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A117503 OSTALI FINANCIJSKI RASHODI</w:t>
            </w:r>
          </w:p>
        </w:tc>
        <w:tc>
          <w:tcPr>
            <w:tcW w:w="573" w:type="pct"/>
            <w:shd w:val="clear" w:color="000000" w:fill="CCCCFF"/>
            <w:noWrap/>
            <w:vAlign w:val="bottom"/>
            <w:hideMark/>
          </w:tcPr>
          <w:p w14:paraId="0BE6E5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4111F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FEF8B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222.407,00</w:t>
            </w:r>
          </w:p>
        </w:tc>
        <w:tc>
          <w:tcPr>
            <w:tcW w:w="584" w:type="pct"/>
            <w:shd w:val="clear" w:color="000000" w:fill="CCCCFF"/>
            <w:noWrap/>
            <w:vAlign w:val="bottom"/>
            <w:hideMark/>
          </w:tcPr>
          <w:p w14:paraId="73CBD8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201.890,00</w:t>
            </w:r>
          </w:p>
        </w:tc>
        <w:tc>
          <w:tcPr>
            <w:tcW w:w="584" w:type="pct"/>
            <w:shd w:val="clear" w:color="000000" w:fill="CCCCFF"/>
            <w:noWrap/>
            <w:vAlign w:val="bottom"/>
            <w:hideMark/>
          </w:tcPr>
          <w:p w14:paraId="6E4D12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170.217,00</w:t>
            </w:r>
          </w:p>
        </w:tc>
      </w:tr>
      <w:tr w:rsidR="009504E0" w:rsidRPr="009950E4" w14:paraId="164E653C" w14:textId="77777777" w:rsidTr="009504E0">
        <w:trPr>
          <w:trHeight w:val="255"/>
        </w:trPr>
        <w:tc>
          <w:tcPr>
            <w:tcW w:w="2114" w:type="pct"/>
            <w:shd w:val="clear" w:color="000000" w:fill="FFFF99"/>
            <w:vAlign w:val="bottom"/>
            <w:hideMark/>
          </w:tcPr>
          <w:p w14:paraId="22B4410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82F23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3653E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E14F3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222.407,00</w:t>
            </w:r>
          </w:p>
        </w:tc>
        <w:tc>
          <w:tcPr>
            <w:tcW w:w="584" w:type="pct"/>
            <w:shd w:val="clear" w:color="000000" w:fill="FFFF99"/>
            <w:noWrap/>
            <w:vAlign w:val="bottom"/>
            <w:hideMark/>
          </w:tcPr>
          <w:p w14:paraId="24C8D7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201.890,00</w:t>
            </w:r>
          </w:p>
        </w:tc>
        <w:tc>
          <w:tcPr>
            <w:tcW w:w="584" w:type="pct"/>
            <w:shd w:val="clear" w:color="000000" w:fill="FFFF99"/>
            <w:noWrap/>
            <w:vAlign w:val="bottom"/>
            <w:hideMark/>
          </w:tcPr>
          <w:p w14:paraId="480F9D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170.217,00</w:t>
            </w:r>
          </w:p>
        </w:tc>
      </w:tr>
      <w:tr w:rsidR="009504E0" w:rsidRPr="009950E4" w14:paraId="5FCD654D" w14:textId="77777777" w:rsidTr="009504E0">
        <w:trPr>
          <w:trHeight w:val="255"/>
        </w:trPr>
        <w:tc>
          <w:tcPr>
            <w:tcW w:w="2114" w:type="pct"/>
            <w:shd w:val="clear" w:color="auto" w:fill="auto"/>
            <w:vAlign w:val="bottom"/>
            <w:hideMark/>
          </w:tcPr>
          <w:p w14:paraId="588E66F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A1200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BB72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3593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222.407,00</w:t>
            </w:r>
          </w:p>
        </w:tc>
        <w:tc>
          <w:tcPr>
            <w:tcW w:w="584" w:type="pct"/>
            <w:shd w:val="clear" w:color="auto" w:fill="auto"/>
            <w:noWrap/>
            <w:vAlign w:val="bottom"/>
            <w:hideMark/>
          </w:tcPr>
          <w:p w14:paraId="5371B4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201.890,00</w:t>
            </w:r>
          </w:p>
        </w:tc>
        <w:tc>
          <w:tcPr>
            <w:tcW w:w="584" w:type="pct"/>
            <w:shd w:val="clear" w:color="auto" w:fill="auto"/>
            <w:noWrap/>
            <w:vAlign w:val="bottom"/>
            <w:hideMark/>
          </w:tcPr>
          <w:p w14:paraId="4C16CE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170.217,00</w:t>
            </w:r>
          </w:p>
        </w:tc>
      </w:tr>
      <w:tr w:rsidR="009504E0" w:rsidRPr="009950E4" w14:paraId="3F1D91DD" w14:textId="77777777" w:rsidTr="009504E0">
        <w:trPr>
          <w:trHeight w:val="255"/>
        </w:trPr>
        <w:tc>
          <w:tcPr>
            <w:tcW w:w="2114" w:type="pct"/>
            <w:shd w:val="clear" w:color="auto" w:fill="auto"/>
            <w:vAlign w:val="bottom"/>
            <w:hideMark/>
          </w:tcPr>
          <w:p w14:paraId="65B42FB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34 Financijski rashodi                                                                                 </w:t>
            </w:r>
          </w:p>
        </w:tc>
        <w:tc>
          <w:tcPr>
            <w:tcW w:w="573" w:type="pct"/>
            <w:shd w:val="clear" w:color="auto" w:fill="auto"/>
            <w:noWrap/>
            <w:vAlign w:val="bottom"/>
            <w:hideMark/>
          </w:tcPr>
          <w:p w14:paraId="4C9732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84F2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A689C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222.407,00</w:t>
            </w:r>
          </w:p>
        </w:tc>
        <w:tc>
          <w:tcPr>
            <w:tcW w:w="584" w:type="pct"/>
            <w:shd w:val="clear" w:color="auto" w:fill="auto"/>
            <w:noWrap/>
            <w:vAlign w:val="bottom"/>
            <w:hideMark/>
          </w:tcPr>
          <w:p w14:paraId="6A4701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201.890,00</w:t>
            </w:r>
          </w:p>
        </w:tc>
        <w:tc>
          <w:tcPr>
            <w:tcW w:w="584" w:type="pct"/>
            <w:shd w:val="clear" w:color="auto" w:fill="auto"/>
            <w:noWrap/>
            <w:vAlign w:val="bottom"/>
            <w:hideMark/>
          </w:tcPr>
          <w:p w14:paraId="4123CC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170.217,00</w:t>
            </w:r>
          </w:p>
        </w:tc>
      </w:tr>
      <w:tr w:rsidR="009504E0" w:rsidRPr="009950E4" w14:paraId="27B287A1" w14:textId="77777777" w:rsidTr="009504E0">
        <w:trPr>
          <w:trHeight w:val="255"/>
        </w:trPr>
        <w:tc>
          <w:tcPr>
            <w:tcW w:w="2114" w:type="pct"/>
            <w:shd w:val="clear" w:color="000000" w:fill="CCCCFF"/>
            <w:vAlign w:val="bottom"/>
            <w:hideMark/>
          </w:tcPr>
          <w:p w14:paraId="6C719CA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A117504 SUBVENCIJA CASH POOLA</w:t>
            </w:r>
          </w:p>
        </w:tc>
        <w:tc>
          <w:tcPr>
            <w:tcW w:w="573" w:type="pct"/>
            <w:shd w:val="clear" w:color="000000" w:fill="CCCCFF"/>
            <w:noWrap/>
            <w:vAlign w:val="bottom"/>
            <w:hideMark/>
          </w:tcPr>
          <w:p w14:paraId="5D93BC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7C315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219EE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88.890,00</w:t>
            </w:r>
          </w:p>
        </w:tc>
        <w:tc>
          <w:tcPr>
            <w:tcW w:w="584" w:type="pct"/>
            <w:shd w:val="clear" w:color="000000" w:fill="CCCCFF"/>
            <w:noWrap/>
            <w:vAlign w:val="bottom"/>
            <w:hideMark/>
          </w:tcPr>
          <w:p w14:paraId="17D357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1BE1B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0CA30AD" w14:textId="77777777" w:rsidTr="009504E0">
        <w:trPr>
          <w:trHeight w:val="255"/>
        </w:trPr>
        <w:tc>
          <w:tcPr>
            <w:tcW w:w="2114" w:type="pct"/>
            <w:shd w:val="clear" w:color="000000" w:fill="FFFF99"/>
            <w:vAlign w:val="bottom"/>
            <w:hideMark/>
          </w:tcPr>
          <w:p w14:paraId="0709EE8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31160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CB001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725B8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88.890,00</w:t>
            </w:r>
          </w:p>
        </w:tc>
        <w:tc>
          <w:tcPr>
            <w:tcW w:w="584" w:type="pct"/>
            <w:shd w:val="clear" w:color="000000" w:fill="FFFF99"/>
            <w:noWrap/>
            <w:vAlign w:val="bottom"/>
            <w:hideMark/>
          </w:tcPr>
          <w:p w14:paraId="3D27B4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73520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5761A6B" w14:textId="77777777" w:rsidTr="009504E0">
        <w:trPr>
          <w:trHeight w:val="255"/>
        </w:trPr>
        <w:tc>
          <w:tcPr>
            <w:tcW w:w="2114" w:type="pct"/>
            <w:shd w:val="clear" w:color="auto" w:fill="auto"/>
            <w:vAlign w:val="bottom"/>
            <w:hideMark/>
          </w:tcPr>
          <w:p w14:paraId="67BA1BB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9C5FE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B48F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00D0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88.890,00</w:t>
            </w:r>
          </w:p>
        </w:tc>
        <w:tc>
          <w:tcPr>
            <w:tcW w:w="584" w:type="pct"/>
            <w:shd w:val="clear" w:color="auto" w:fill="auto"/>
            <w:noWrap/>
            <w:vAlign w:val="bottom"/>
            <w:hideMark/>
          </w:tcPr>
          <w:p w14:paraId="7F4230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95A8E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47CD2FB" w14:textId="77777777" w:rsidTr="009504E0">
        <w:trPr>
          <w:trHeight w:val="255"/>
        </w:trPr>
        <w:tc>
          <w:tcPr>
            <w:tcW w:w="2114" w:type="pct"/>
            <w:shd w:val="clear" w:color="auto" w:fill="auto"/>
            <w:vAlign w:val="bottom"/>
            <w:hideMark/>
          </w:tcPr>
          <w:p w14:paraId="6EE030E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35 Subvencije                                                                                          </w:t>
            </w:r>
          </w:p>
        </w:tc>
        <w:tc>
          <w:tcPr>
            <w:tcW w:w="573" w:type="pct"/>
            <w:shd w:val="clear" w:color="auto" w:fill="auto"/>
            <w:noWrap/>
            <w:vAlign w:val="bottom"/>
            <w:hideMark/>
          </w:tcPr>
          <w:p w14:paraId="29C099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D1B6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4152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88.890,00</w:t>
            </w:r>
          </w:p>
        </w:tc>
        <w:tc>
          <w:tcPr>
            <w:tcW w:w="584" w:type="pct"/>
            <w:shd w:val="clear" w:color="auto" w:fill="auto"/>
            <w:noWrap/>
            <w:vAlign w:val="bottom"/>
            <w:hideMark/>
          </w:tcPr>
          <w:p w14:paraId="08FC8E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031C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C9738A9" w14:textId="77777777" w:rsidTr="009504E0">
        <w:trPr>
          <w:trHeight w:val="510"/>
        </w:trPr>
        <w:tc>
          <w:tcPr>
            <w:tcW w:w="2114" w:type="pct"/>
            <w:shd w:val="clear" w:color="000000" w:fill="CCCCFF"/>
            <w:vAlign w:val="bottom"/>
            <w:hideMark/>
          </w:tcPr>
          <w:p w14:paraId="73B6D7C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A117505 FINANCIRANJE PROGRAMA I PROJEKATA UDRUGA</w:t>
            </w:r>
          </w:p>
        </w:tc>
        <w:tc>
          <w:tcPr>
            <w:tcW w:w="573" w:type="pct"/>
            <w:shd w:val="clear" w:color="000000" w:fill="CCCCFF"/>
            <w:noWrap/>
            <w:vAlign w:val="bottom"/>
            <w:hideMark/>
          </w:tcPr>
          <w:p w14:paraId="4881AD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1EE27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86638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6.640,00</w:t>
            </w:r>
          </w:p>
        </w:tc>
        <w:tc>
          <w:tcPr>
            <w:tcW w:w="584" w:type="pct"/>
            <w:shd w:val="clear" w:color="000000" w:fill="CCCCFF"/>
            <w:noWrap/>
            <w:vAlign w:val="bottom"/>
            <w:hideMark/>
          </w:tcPr>
          <w:p w14:paraId="2483C8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6.640,00</w:t>
            </w:r>
          </w:p>
        </w:tc>
        <w:tc>
          <w:tcPr>
            <w:tcW w:w="584" w:type="pct"/>
            <w:shd w:val="clear" w:color="000000" w:fill="CCCCFF"/>
            <w:noWrap/>
            <w:vAlign w:val="bottom"/>
            <w:hideMark/>
          </w:tcPr>
          <w:p w14:paraId="6EBDAA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6.640,00</w:t>
            </w:r>
          </w:p>
        </w:tc>
      </w:tr>
      <w:tr w:rsidR="009504E0" w:rsidRPr="009950E4" w14:paraId="4FD69DEF" w14:textId="77777777" w:rsidTr="009504E0">
        <w:trPr>
          <w:trHeight w:val="255"/>
        </w:trPr>
        <w:tc>
          <w:tcPr>
            <w:tcW w:w="2114" w:type="pct"/>
            <w:shd w:val="clear" w:color="000000" w:fill="FFFF99"/>
            <w:vAlign w:val="bottom"/>
            <w:hideMark/>
          </w:tcPr>
          <w:p w14:paraId="706568C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D70D1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C2646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37268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6.640,00</w:t>
            </w:r>
          </w:p>
        </w:tc>
        <w:tc>
          <w:tcPr>
            <w:tcW w:w="584" w:type="pct"/>
            <w:shd w:val="clear" w:color="000000" w:fill="FFFF99"/>
            <w:noWrap/>
            <w:vAlign w:val="bottom"/>
            <w:hideMark/>
          </w:tcPr>
          <w:p w14:paraId="27213C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6.640,00</w:t>
            </w:r>
          </w:p>
        </w:tc>
        <w:tc>
          <w:tcPr>
            <w:tcW w:w="584" w:type="pct"/>
            <w:shd w:val="clear" w:color="000000" w:fill="FFFF99"/>
            <w:noWrap/>
            <w:vAlign w:val="bottom"/>
            <w:hideMark/>
          </w:tcPr>
          <w:p w14:paraId="410EF7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6.640,00</w:t>
            </w:r>
          </w:p>
        </w:tc>
      </w:tr>
      <w:tr w:rsidR="009504E0" w:rsidRPr="009950E4" w14:paraId="2F4CCEC3" w14:textId="77777777" w:rsidTr="009504E0">
        <w:trPr>
          <w:trHeight w:val="255"/>
        </w:trPr>
        <w:tc>
          <w:tcPr>
            <w:tcW w:w="2114" w:type="pct"/>
            <w:shd w:val="clear" w:color="auto" w:fill="auto"/>
            <w:vAlign w:val="bottom"/>
            <w:hideMark/>
          </w:tcPr>
          <w:p w14:paraId="7775AE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8B6DB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04FE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B4FF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c>
          <w:tcPr>
            <w:tcW w:w="584" w:type="pct"/>
            <w:shd w:val="clear" w:color="auto" w:fill="auto"/>
            <w:noWrap/>
            <w:vAlign w:val="bottom"/>
            <w:hideMark/>
          </w:tcPr>
          <w:p w14:paraId="56CBE1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c>
          <w:tcPr>
            <w:tcW w:w="584" w:type="pct"/>
            <w:shd w:val="clear" w:color="auto" w:fill="auto"/>
            <w:noWrap/>
            <w:vAlign w:val="bottom"/>
            <w:hideMark/>
          </w:tcPr>
          <w:p w14:paraId="668566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r>
      <w:tr w:rsidR="009504E0" w:rsidRPr="009950E4" w14:paraId="36DC1249" w14:textId="77777777" w:rsidTr="009504E0">
        <w:trPr>
          <w:trHeight w:val="255"/>
        </w:trPr>
        <w:tc>
          <w:tcPr>
            <w:tcW w:w="2114" w:type="pct"/>
            <w:shd w:val="clear" w:color="auto" w:fill="auto"/>
            <w:vAlign w:val="bottom"/>
            <w:hideMark/>
          </w:tcPr>
          <w:p w14:paraId="30A4EB4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41E3C8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8A2D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06AE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c>
          <w:tcPr>
            <w:tcW w:w="584" w:type="pct"/>
            <w:shd w:val="clear" w:color="auto" w:fill="auto"/>
            <w:noWrap/>
            <w:vAlign w:val="bottom"/>
            <w:hideMark/>
          </w:tcPr>
          <w:p w14:paraId="5551B8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c>
          <w:tcPr>
            <w:tcW w:w="584" w:type="pct"/>
            <w:shd w:val="clear" w:color="auto" w:fill="auto"/>
            <w:noWrap/>
            <w:vAlign w:val="bottom"/>
            <w:hideMark/>
          </w:tcPr>
          <w:p w14:paraId="3B264B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r>
      <w:tr w:rsidR="009504E0" w:rsidRPr="009950E4" w14:paraId="7BFED56B" w14:textId="77777777" w:rsidTr="009504E0">
        <w:trPr>
          <w:trHeight w:val="255"/>
        </w:trPr>
        <w:tc>
          <w:tcPr>
            <w:tcW w:w="2114" w:type="pct"/>
            <w:shd w:val="clear" w:color="000000" w:fill="9999FF"/>
            <w:vAlign w:val="bottom"/>
            <w:hideMark/>
          </w:tcPr>
          <w:p w14:paraId="33B6513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1176 OTPLATA ZAJMOVA</w:t>
            </w:r>
          </w:p>
        </w:tc>
        <w:tc>
          <w:tcPr>
            <w:tcW w:w="573" w:type="pct"/>
            <w:shd w:val="clear" w:color="000000" w:fill="9999FF"/>
            <w:noWrap/>
            <w:vAlign w:val="bottom"/>
            <w:hideMark/>
          </w:tcPr>
          <w:p w14:paraId="745664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315B55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17F398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5.302.740,00</w:t>
            </w:r>
          </w:p>
        </w:tc>
        <w:tc>
          <w:tcPr>
            <w:tcW w:w="584" w:type="pct"/>
            <w:shd w:val="clear" w:color="000000" w:fill="9999FF"/>
            <w:noWrap/>
            <w:vAlign w:val="bottom"/>
            <w:hideMark/>
          </w:tcPr>
          <w:p w14:paraId="773FBC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6.045.940,00</w:t>
            </w:r>
          </w:p>
        </w:tc>
        <w:tc>
          <w:tcPr>
            <w:tcW w:w="584" w:type="pct"/>
            <w:shd w:val="clear" w:color="000000" w:fill="9999FF"/>
            <w:noWrap/>
            <w:vAlign w:val="bottom"/>
            <w:hideMark/>
          </w:tcPr>
          <w:p w14:paraId="63230D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6.288.220,00</w:t>
            </w:r>
          </w:p>
        </w:tc>
      </w:tr>
      <w:tr w:rsidR="009504E0" w:rsidRPr="009950E4" w14:paraId="3895AD61" w14:textId="77777777" w:rsidTr="009504E0">
        <w:trPr>
          <w:trHeight w:val="510"/>
        </w:trPr>
        <w:tc>
          <w:tcPr>
            <w:tcW w:w="2114" w:type="pct"/>
            <w:shd w:val="clear" w:color="000000" w:fill="CCCCFF"/>
            <w:vAlign w:val="bottom"/>
            <w:hideMark/>
          </w:tcPr>
          <w:p w14:paraId="7A4E6B9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A117601 IZDATCI ZA OTPLATU ZAJMOVA GRADSKE UPRAVE</w:t>
            </w:r>
          </w:p>
        </w:tc>
        <w:tc>
          <w:tcPr>
            <w:tcW w:w="573" w:type="pct"/>
            <w:shd w:val="clear" w:color="000000" w:fill="CCCCFF"/>
            <w:noWrap/>
            <w:vAlign w:val="bottom"/>
            <w:hideMark/>
          </w:tcPr>
          <w:p w14:paraId="2D81AA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26602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E7CB3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3.832.170,00</w:t>
            </w:r>
          </w:p>
        </w:tc>
        <w:tc>
          <w:tcPr>
            <w:tcW w:w="584" w:type="pct"/>
            <w:shd w:val="clear" w:color="000000" w:fill="CCCCFF"/>
            <w:noWrap/>
            <w:vAlign w:val="bottom"/>
            <w:hideMark/>
          </w:tcPr>
          <w:p w14:paraId="110A1A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4.712.670,00</w:t>
            </w:r>
          </w:p>
        </w:tc>
        <w:tc>
          <w:tcPr>
            <w:tcW w:w="584" w:type="pct"/>
            <w:shd w:val="clear" w:color="000000" w:fill="CCCCFF"/>
            <w:noWrap/>
            <w:vAlign w:val="bottom"/>
            <w:hideMark/>
          </w:tcPr>
          <w:p w14:paraId="4BAE7E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4.775.170,00</w:t>
            </w:r>
          </w:p>
        </w:tc>
      </w:tr>
      <w:tr w:rsidR="009504E0" w:rsidRPr="009950E4" w14:paraId="77812762" w14:textId="77777777" w:rsidTr="009504E0">
        <w:trPr>
          <w:trHeight w:val="255"/>
        </w:trPr>
        <w:tc>
          <w:tcPr>
            <w:tcW w:w="2114" w:type="pct"/>
            <w:shd w:val="clear" w:color="000000" w:fill="FFFF99"/>
            <w:vAlign w:val="bottom"/>
            <w:hideMark/>
          </w:tcPr>
          <w:p w14:paraId="6129339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4ADD9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C8EA6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7870C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3.832.170,00</w:t>
            </w:r>
          </w:p>
        </w:tc>
        <w:tc>
          <w:tcPr>
            <w:tcW w:w="584" w:type="pct"/>
            <w:shd w:val="clear" w:color="000000" w:fill="FFFF99"/>
            <w:noWrap/>
            <w:vAlign w:val="bottom"/>
            <w:hideMark/>
          </w:tcPr>
          <w:p w14:paraId="02E77D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4.712.670,00</w:t>
            </w:r>
          </w:p>
        </w:tc>
        <w:tc>
          <w:tcPr>
            <w:tcW w:w="584" w:type="pct"/>
            <w:shd w:val="clear" w:color="000000" w:fill="FFFF99"/>
            <w:noWrap/>
            <w:vAlign w:val="bottom"/>
            <w:hideMark/>
          </w:tcPr>
          <w:p w14:paraId="05BD41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4.775.170,00</w:t>
            </w:r>
          </w:p>
        </w:tc>
      </w:tr>
      <w:tr w:rsidR="009504E0" w:rsidRPr="009950E4" w14:paraId="480F4C4D" w14:textId="77777777" w:rsidTr="009504E0">
        <w:trPr>
          <w:trHeight w:val="255"/>
        </w:trPr>
        <w:tc>
          <w:tcPr>
            <w:tcW w:w="2114" w:type="pct"/>
            <w:shd w:val="clear" w:color="auto" w:fill="auto"/>
            <w:vAlign w:val="bottom"/>
            <w:hideMark/>
          </w:tcPr>
          <w:p w14:paraId="30D0CB5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 Izdatci za financijsku imovinu i otplate zajmova</w:t>
            </w:r>
          </w:p>
        </w:tc>
        <w:tc>
          <w:tcPr>
            <w:tcW w:w="573" w:type="pct"/>
            <w:shd w:val="clear" w:color="auto" w:fill="auto"/>
            <w:noWrap/>
            <w:vAlign w:val="bottom"/>
            <w:hideMark/>
          </w:tcPr>
          <w:p w14:paraId="5516BD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46619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DA51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3.832.170,00</w:t>
            </w:r>
          </w:p>
        </w:tc>
        <w:tc>
          <w:tcPr>
            <w:tcW w:w="584" w:type="pct"/>
            <w:shd w:val="clear" w:color="auto" w:fill="auto"/>
            <w:noWrap/>
            <w:vAlign w:val="bottom"/>
            <w:hideMark/>
          </w:tcPr>
          <w:p w14:paraId="417ED5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4.712.670,00</w:t>
            </w:r>
          </w:p>
        </w:tc>
        <w:tc>
          <w:tcPr>
            <w:tcW w:w="584" w:type="pct"/>
            <w:shd w:val="clear" w:color="auto" w:fill="auto"/>
            <w:noWrap/>
            <w:vAlign w:val="bottom"/>
            <w:hideMark/>
          </w:tcPr>
          <w:p w14:paraId="39C0CE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4.775.170,00</w:t>
            </w:r>
          </w:p>
        </w:tc>
      </w:tr>
      <w:tr w:rsidR="009504E0" w:rsidRPr="009950E4" w14:paraId="11A8A9F4" w14:textId="77777777" w:rsidTr="009504E0">
        <w:trPr>
          <w:trHeight w:val="255"/>
        </w:trPr>
        <w:tc>
          <w:tcPr>
            <w:tcW w:w="2114" w:type="pct"/>
            <w:shd w:val="clear" w:color="auto" w:fill="auto"/>
            <w:vAlign w:val="bottom"/>
            <w:hideMark/>
          </w:tcPr>
          <w:p w14:paraId="0DEEF28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 Izdatci za otplatu glavnice primljenih kredita i zajmova</w:t>
            </w:r>
          </w:p>
        </w:tc>
        <w:tc>
          <w:tcPr>
            <w:tcW w:w="573" w:type="pct"/>
            <w:shd w:val="clear" w:color="auto" w:fill="auto"/>
            <w:noWrap/>
            <w:vAlign w:val="bottom"/>
            <w:hideMark/>
          </w:tcPr>
          <w:p w14:paraId="22DBD7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D8C0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5F46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3.832.170,00</w:t>
            </w:r>
          </w:p>
        </w:tc>
        <w:tc>
          <w:tcPr>
            <w:tcW w:w="584" w:type="pct"/>
            <w:shd w:val="clear" w:color="auto" w:fill="auto"/>
            <w:noWrap/>
            <w:vAlign w:val="bottom"/>
            <w:hideMark/>
          </w:tcPr>
          <w:p w14:paraId="762AEF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4.712.670,00</w:t>
            </w:r>
          </w:p>
        </w:tc>
        <w:tc>
          <w:tcPr>
            <w:tcW w:w="584" w:type="pct"/>
            <w:shd w:val="clear" w:color="auto" w:fill="auto"/>
            <w:noWrap/>
            <w:vAlign w:val="bottom"/>
            <w:hideMark/>
          </w:tcPr>
          <w:p w14:paraId="682746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4.775.170,00</w:t>
            </w:r>
          </w:p>
        </w:tc>
      </w:tr>
      <w:tr w:rsidR="009504E0" w:rsidRPr="009950E4" w14:paraId="149589F3" w14:textId="77777777" w:rsidTr="009504E0">
        <w:trPr>
          <w:trHeight w:val="510"/>
        </w:trPr>
        <w:tc>
          <w:tcPr>
            <w:tcW w:w="2114" w:type="pct"/>
            <w:shd w:val="clear" w:color="000000" w:fill="CCCCFF"/>
            <w:vAlign w:val="bottom"/>
            <w:hideMark/>
          </w:tcPr>
          <w:p w14:paraId="0E8CADE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A117602 KAPITALNE POMOĆI - OTPLATA JAMSTAVA TRGOVAČKIM DRUŠTVIMA U JAVNOM SEKTORU</w:t>
            </w:r>
          </w:p>
        </w:tc>
        <w:tc>
          <w:tcPr>
            <w:tcW w:w="573" w:type="pct"/>
            <w:shd w:val="clear" w:color="000000" w:fill="CCCCFF"/>
            <w:noWrap/>
            <w:vAlign w:val="bottom"/>
            <w:hideMark/>
          </w:tcPr>
          <w:p w14:paraId="45F8AD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01CF4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1DA06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1.470.570,00</w:t>
            </w:r>
          </w:p>
        </w:tc>
        <w:tc>
          <w:tcPr>
            <w:tcW w:w="584" w:type="pct"/>
            <w:shd w:val="clear" w:color="000000" w:fill="CCCCFF"/>
            <w:noWrap/>
            <w:vAlign w:val="bottom"/>
            <w:hideMark/>
          </w:tcPr>
          <w:p w14:paraId="442B49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1.333.270,00</w:t>
            </w:r>
          </w:p>
        </w:tc>
        <w:tc>
          <w:tcPr>
            <w:tcW w:w="584" w:type="pct"/>
            <w:shd w:val="clear" w:color="000000" w:fill="CCCCFF"/>
            <w:noWrap/>
            <w:vAlign w:val="bottom"/>
            <w:hideMark/>
          </w:tcPr>
          <w:p w14:paraId="4BBB47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1.513.050,00</w:t>
            </w:r>
          </w:p>
        </w:tc>
      </w:tr>
      <w:tr w:rsidR="009504E0" w:rsidRPr="009950E4" w14:paraId="39911359" w14:textId="77777777" w:rsidTr="009504E0">
        <w:trPr>
          <w:trHeight w:val="255"/>
        </w:trPr>
        <w:tc>
          <w:tcPr>
            <w:tcW w:w="2114" w:type="pct"/>
            <w:shd w:val="clear" w:color="000000" w:fill="FFFF99"/>
            <w:vAlign w:val="bottom"/>
            <w:hideMark/>
          </w:tcPr>
          <w:p w14:paraId="47D9E35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CF3D6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18262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20AF2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1.470.570,00</w:t>
            </w:r>
          </w:p>
        </w:tc>
        <w:tc>
          <w:tcPr>
            <w:tcW w:w="584" w:type="pct"/>
            <w:shd w:val="clear" w:color="000000" w:fill="FFFF99"/>
            <w:noWrap/>
            <w:vAlign w:val="bottom"/>
            <w:hideMark/>
          </w:tcPr>
          <w:p w14:paraId="7918D0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1.333.270,00</w:t>
            </w:r>
          </w:p>
        </w:tc>
        <w:tc>
          <w:tcPr>
            <w:tcW w:w="584" w:type="pct"/>
            <w:shd w:val="clear" w:color="000000" w:fill="FFFF99"/>
            <w:noWrap/>
            <w:vAlign w:val="bottom"/>
            <w:hideMark/>
          </w:tcPr>
          <w:p w14:paraId="47F8C0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1.513.050,00</w:t>
            </w:r>
          </w:p>
        </w:tc>
      </w:tr>
      <w:tr w:rsidR="009504E0" w:rsidRPr="009950E4" w14:paraId="74CC49A7" w14:textId="77777777" w:rsidTr="009504E0">
        <w:trPr>
          <w:trHeight w:val="255"/>
        </w:trPr>
        <w:tc>
          <w:tcPr>
            <w:tcW w:w="2114" w:type="pct"/>
            <w:shd w:val="clear" w:color="auto" w:fill="auto"/>
            <w:vAlign w:val="bottom"/>
            <w:hideMark/>
          </w:tcPr>
          <w:p w14:paraId="0DA01F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2ED75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AD161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DA7C6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1.470.570,00</w:t>
            </w:r>
          </w:p>
        </w:tc>
        <w:tc>
          <w:tcPr>
            <w:tcW w:w="584" w:type="pct"/>
            <w:shd w:val="clear" w:color="auto" w:fill="auto"/>
            <w:noWrap/>
            <w:vAlign w:val="bottom"/>
            <w:hideMark/>
          </w:tcPr>
          <w:p w14:paraId="3879D5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1.333.270,00</w:t>
            </w:r>
          </w:p>
        </w:tc>
        <w:tc>
          <w:tcPr>
            <w:tcW w:w="584" w:type="pct"/>
            <w:shd w:val="clear" w:color="auto" w:fill="auto"/>
            <w:noWrap/>
            <w:vAlign w:val="bottom"/>
            <w:hideMark/>
          </w:tcPr>
          <w:p w14:paraId="350D43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1.513.050,00</w:t>
            </w:r>
          </w:p>
        </w:tc>
      </w:tr>
      <w:tr w:rsidR="009504E0" w:rsidRPr="009950E4" w14:paraId="4ADE3563" w14:textId="77777777" w:rsidTr="009504E0">
        <w:trPr>
          <w:trHeight w:val="255"/>
        </w:trPr>
        <w:tc>
          <w:tcPr>
            <w:tcW w:w="2114" w:type="pct"/>
            <w:shd w:val="clear" w:color="auto" w:fill="auto"/>
            <w:vAlign w:val="bottom"/>
            <w:hideMark/>
          </w:tcPr>
          <w:p w14:paraId="5C327AC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179D59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A7592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B8C2A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1.470.570,00</w:t>
            </w:r>
          </w:p>
        </w:tc>
        <w:tc>
          <w:tcPr>
            <w:tcW w:w="584" w:type="pct"/>
            <w:shd w:val="clear" w:color="auto" w:fill="auto"/>
            <w:noWrap/>
            <w:vAlign w:val="bottom"/>
            <w:hideMark/>
          </w:tcPr>
          <w:p w14:paraId="2B4BB8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1.333.270,00</w:t>
            </w:r>
          </w:p>
        </w:tc>
        <w:tc>
          <w:tcPr>
            <w:tcW w:w="584" w:type="pct"/>
            <w:shd w:val="clear" w:color="auto" w:fill="auto"/>
            <w:noWrap/>
            <w:vAlign w:val="bottom"/>
            <w:hideMark/>
          </w:tcPr>
          <w:p w14:paraId="12FE77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1.513.050,00</w:t>
            </w:r>
          </w:p>
        </w:tc>
      </w:tr>
      <w:tr w:rsidR="009504E0" w:rsidRPr="009950E4" w14:paraId="5777D234" w14:textId="77777777" w:rsidTr="009504E0">
        <w:trPr>
          <w:trHeight w:val="255"/>
        </w:trPr>
        <w:tc>
          <w:tcPr>
            <w:tcW w:w="2114" w:type="pct"/>
            <w:shd w:val="clear" w:color="000000" w:fill="9999FF"/>
            <w:vAlign w:val="bottom"/>
            <w:hideMark/>
          </w:tcPr>
          <w:p w14:paraId="49B2E6B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1177 PRIPREME PROJEKATA</w:t>
            </w:r>
          </w:p>
        </w:tc>
        <w:tc>
          <w:tcPr>
            <w:tcW w:w="573" w:type="pct"/>
            <w:shd w:val="clear" w:color="000000" w:fill="9999FF"/>
            <w:noWrap/>
            <w:vAlign w:val="bottom"/>
            <w:hideMark/>
          </w:tcPr>
          <w:p w14:paraId="6F48D1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57ABDD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775894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312.491,00</w:t>
            </w:r>
          </w:p>
        </w:tc>
        <w:tc>
          <w:tcPr>
            <w:tcW w:w="584" w:type="pct"/>
            <w:shd w:val="clear" w:color="000000" w:fill="9999FF"/>
            <w:noWrap/>
            <w:vAlign w:val="bottom"/>
            <w:hideMark/>
          </w:tcPr>
          <w:p w14:paraId="1C41F5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312.720,00</w:t>
            </w:r>
          </w:p>
        </w:tc>
        <w:tc>
          <w:tcPr>
            <w:tcW w:w="584" w:type="pct"/>
            <w:shd w:val="clear" w:color="000000" w:fill="9999FF"/>
            <w:noWrap/>
            <w:vAlign w:val="bottom"/>
            <w:hideMark/>
          </w:tcPr>
          <w:p w14:paraId="297FB7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312.720,00</w:t>
            </w:r>
          </w:p>
        </w:tc>
      </w:tr>
      <w:tr w:rsidR="009504E0" w:rsidRPr="009950E4" w14:paraId="22928999" w14:textId="77777777" w:rsidTr="009504E0">
        <w:trPr>
          <w:trHeight w:val="510"/>
        </w:trPr>
        <w:tc>
          <w:tcPr>
            <w:tcW w:w="2114" w:type="pct"/>
            <w:shd w:val="clear" w:color="000000" w:fill="CCCCFF"/>
            <w:vAlign w:val="bottom"/>
            <w:hideMark/>
          </w:tcPr>
          <w:p w14:paraId="2AC7FD7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A117701 OPĆI POSLOVI VEZANI UZ PRIPREME PROJEKATA</w:t>
            </w:r>
          </w:p>
        </w:tc>
        <w:tc>
          <w:tcPr>
            <w:tcW w:w="573" w:type="pct"/>
            <w:shd w:val="clear" w:color="000000" w:fill="CCCCFF"/>
            <w:noWrap/>
            <w:vAlign w:val="bottom"/>
            <w:hideMark/>
          </w:tcPr>
          <w:p w14:paraId="555494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8C389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071B5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312.491,00</w:t>
            </w:r>
          </w:p>
        </w:tc>
        <w:tc>
          <w:tcPr>
            <w:tcW w:w="584" w:type="pct"/>
            <w:shd w:val="clear" w:color="000000" w:fill="CCCCFF"/>
            <w:noWrap/>
            <w:vAlign w:val="bottom"/>
            <w:hideMark/>
          </w:tcPr>
          <w:p w14:paraId="55412E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312.720,00</w:t>
            </w:r>
          </w:p>
        </w:tc>
        <w:tc>
          <w:tcPr>
            <w:tcW w:w="584" w:type="pct"/>
            <w:shd w:val="clear" w:color="000000" w:fill="CCCCFF"/>
            <w:noWrap/>
            <w:vAlign w:val="bottom"/>
            <w:hideMark/>
          </w:tcPr>
          <w:p w14:paraId="4090C8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312.720,00</w:t>
            </w:r>
          </w:p>
        </w:tc>
      </w:tr>
      <w:tr w:rsidR="009504E0" w:rsidRPr="009950E4" w14:paraId="4D14F5A6" w14:textId="77777777" w:rsidTr="009504E0">
        <w:trPr>
          <w:trHeight w:val="255"/>
        </w:trPr>
        <w:tc>
          <w:tcPr>
            <w:tcW w:w="2114" w:type="pct"/>
            <w:shd w:val="clear" w:color="000000" w:fill="FFFF99"/>
            <w:vAlign w:val="bottom"/>
            <w:hideMark/>
          </w:tcPr>
          <w:p w14:paraId="6AB5863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0EA47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6CB34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CB358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312.491,00</w:t>
            </w:r>
          </w:p>
        </w:tc>
        <w:tc>
          <w:tcPr>
            <w:tcW w:w="584" w:type="pct"/>
            <w:shd w:val="clear" w:color="000000" w:fill="FFFF99"/>
            <w:noWrap/>
            <w:vAlign w:val="bottom"/>
            <w:hideMark/>
          </w:tcPr>
          <w:p w14:paraId="076593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312.720,00</w:t>
            </w:r>
          </w:p>
        </w:tc>
        <w:tc>
          <w:tcPr>
            <w:tcW w:w="584" w:type="pct"/>
            <w:shd w:val="clear" w:color="000000" w:fill="FFFF99"/>
            <w:noWrap/>
            <w:vAlign w:val="bottom"/>
            <w:hideMark/>
          </w:tcPr>
          <w:p w14:paraId="5ECE93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312.720,00</w:t>
            </w:r>
          </w:p>
        </w:tc>
      </w:tr>
      <w:tr w:rsidR="009504E0" w:rsidRPr="009950E4" w14:paraId="2E52ABAC" w14:textId="77777777" w:rsidTr="009504E0">
        <w:trPr>
          <w:trHeight w:val="255"/>
        </w:trPr>
        <w:tc>
          <w:tcPr>
            <w:tcW w:w="2114" w:type="pct"/>
            <w:shd w:val="clear" w:color="auto" w:fill="auto"/>
            <w:vAlign w:val="bottom"/>
            <w:hideMark/>
          </w:tcPr>
          <w:p w14:paraId="3820B32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984B9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DE8B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9F45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80.866,00</w:t>
            </w:r>
          </w:p>
        </w:tc>
        <w:tc>
          <w:tcPr>
            <w:tcW w:w="584" w:type="pct"/>
            <w:shd w:val="clear" w:color="auto" w:fill="auto"/>
            <w:noWrap/>
            <w:vAlign w:val="bottom"/>
            <w:hideMark/>
          </w:tcPr>
          <w:p w14:paraId="483EF6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80.866,00</w:t>
            </w:r>
          </w:p>
        </w:tc>
        <w:tc>
          <w:tcPr>
            <w:tcW w:w="584" w:type="pct"/>
            <w:shd w:val="clear" w:color="auto" w:fill="auto"/>
            <w:noWrap/>
            <w:vAlign w:val="bottom"/>
            <w:hideMark/>
          </w:tcPr>
          <w:p w14:paraId="32806B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80.866,00</w:t>
            </w:r>
          </w:p>
        </w:tc>
      </w:tr>
      <w:tr w:rsidR="009504E0" w:rsidRPr="009950E4" w14:paraId="50A8131F" w14:textId="77777777" w:rsidTr="009504E0">
        <w:trPr>
          <w:trHeight w:val="255"/>
        </w:trPr>
        <w:tc>
          <w:tcPr>
            <w:tcW w:w="2114" w:type="pct"/>
            <w:shd w:val="clear" w:color="auto" w:fill="auto"/>
            <w:vAlign w:val="bottom"/>
            <w:hideMark/>
          </w:tcPr>
          <w:p w14:paraId="3490A25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2BB036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235F8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B8591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54.321,00</w:t>
            </w:r>
          </w:p>
        </w:tc>
        <w:tc>
          <w:tcPr>
            <w:tcW w:w="584" w:type="pct"/>
            <w:shd w:val="clear" w:color="auto" w:fill="auto"/>
            <w:noWrap/>
            <w:vAlign w:val="bottom"/>
            <w:hideMark/>
          </w:tcPr>
          <w:p w14:paraId="1E3552A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54.321,00</w:t>
            </w:r>
          </w:p>
        </w:tc>
        <w:tc>
          <w:tcPr>
            <w:tcW w:w="584" w:type="pct"/>
            <w:shd w:val="clear" w:color="auto" w:fill="auto"/>
            <w:noWrap/>
            <w:vAlign w:val="bottom"/>
            <w:hideMark/>
          </w:tcPr>
          <w:p w14:paraId="7EB0E4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54.321,00</w:t>
            </w:r>
          </w:p>
        </w:tc>
      </w:tr>
      <w:tr w:rsidR="009504E0" w:rsidRPr="009950E4" w14:paraId="7AE77077" w14:textId="77777777" w:rsidTr="009504E0">
        <w:trPr>
          <w:trHeight w:val="255"/>
        </w:trPr>
        <w:tc>
          <w:tcPr>
            <w:tcW w:w="2114" w:type="pct"/>
            <w:shd w:val="clear" w:color="auto" w:fill="auto"/>
            <w:vAlign w:val="bottom"/>
            <w:hideMark/>
          </w:tcPr>
          <w:p w14:paraId="5AF27B9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237CC0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DE9F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EA974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15DF92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3D1095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r>
      <w:tr w:rsidR="009504E0" w:rsidRPr="009950E4" w14:paraId="6CA68519" w14:textId="77777777" w:rsidTr="009504E0">
        <w:trPr>
          <w:trHeight w:val="255"/>
        </w:trPr>
        <w:tc>
          <w:tcPr>
            <w:tcW w:w="2114" w:type="pct"/>
            <w:shd w:val="clear" w:color="auto" w:fill="auto"/>
            <w:vAlign w:val="bottom"/>
            <w:hideMark/>
          </w:tcPr>
          <w:p w14:paraId="1BD28AC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721DB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0062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BCA1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231.625,00</w:t>
            </w:r>
          </w:p>
        </w:tc>
        <w:tc>
          <w:tcPr>
            <w:tcW w:w="584" w:type="pct"/>
            <w:shd w:val="clear" w:color="auto" w:fill="auto"/>
            <w:noWrap/>
            <w:vAlign w:val="bottom"/>
            <w:hideMark/>
          </w:tcPr>
          <w:p w14:paraId="357D02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231.854,00</w:t>
            </w:r>
          </w:p>
        </w:tc>
        <w:tc>
          <w:tcPr>
            <w:tcW w:w="584" w:type="pct"/>
            <w:shd w:val="clear" w:color="auto" w:fill="auto"/>
            <w:noWrap/>
            <w:vAlign w:val="bottom"/>
            <w:hideMark/>
          </w:tcPr>
          <w:p w14:paraId="17DC11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231.854,00</w:t>
            </w:r>
          </w:p>
        </w:tc>
      </w:tr>
      <w:tr w:rsidR="009504E0" w:rsidRPr="009950E4" w14:paraId="039E4D01" w14:textId="77777777" w:rsidTr="009504E0">
        <w:trPr>
          <w:trHeight w:val="255"/>
        </w:trPr>
        <w:tc>
          <w:tcPr>
            <w:tcW w:w="2114" w:type="pct"/>
            <w:shd w:val="clear" w:color="auto" w:fill="auto"/>
            <w:vAlign w:val="bottom"/>
            <w:hideMark/>
          </w:tcPr>
          <w:p w14:paraId="4B4CF29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620445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8EA4E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CCEE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199.771,00</w:t>
            </w:r>
          </w:p>
        </w:tc>
        <w:tc>
          <w:tcPr>
            <w:tcW w:w="584" w:type="pct"/>
            <w:shd w:val="clear" w:color="auto" w:fill="auto"/>
            <w:noWrap/>
            <w:vAlign w:val="bottom"/>
            <w:hideMark/>
          </w:tcPr>
          <w:p w14:paraId="63EB23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200.000,00</w:t>
            </w:r>
          </w:p>
        </w:tc>
        <w:tc>
          <w:tcPr>
            <w:tcW w:w="584" w:type="pct"/>
            <w:shd w:val="clear" w:color="auto" w:fill="auto"/>
            <w:noWrap/>
            <w:vAlign w:val="bottom"/>
            <w:hideMark/>
          </w:tcPr>
          <w:p w14:paraId="4EB8FD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200.000,00</w:t>
            </w:r>
          </w:p>
        </w:tc>
      </w:tr>
      <w:tr w:rsidR="009504E0" w:rsidRPr="009950E4" w14:paraId="07642CF0" w14:textId="77777777" w:rsidTr="009504E0">
        <w:trPr>
          <w:trHeight w:val="255"/>
        </w:trPr>
        <w:tc>
          <w:tcPr>
            <w:tcW w:w="2114" w:type="pct"/>
            <w:shd w:val="clear" w:color="auto" w:fill="auto"/>
            <w:vAlign w:val="bottom"/>
            <w:hideMark/>
          </w:tcPr>
          <w:p w14:paraId="6AFCCF5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FAA39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7A61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0A78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31.854,00</w:t>
            </w:r>
          </w:p>
        </w:tc>
        <w:tc>
          <w:tcPr>
            <w:tcW w:w="584" w:type="pct"/>
            <w:shd w:val="clear" w:color="auto" w:fill="auto"/>
            <w:noWrap/>
            <w:vAlign w:val="bottom"/>
            <w:hideMark/>
          </w:tcPr>
          <w:p w14:paraId="56B2B0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31.854,00</w:t>
            </w:r>
          </w:p>
        </w:tc>
        <w:tc>
          <w:tcPr>
            <w:tcW w:w="584" w:type="pct"/>
            <w:shd w:val="clear" w:color="auto" w:fill="auto"/>
            <w:noWrap/>
            <w:vAlign w:val="bottom"/>
            <w:hideMark/>
          </w:tcPr>
          <w:p w14:paraId="202F7B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31.854,00</w:t>
            </w:r>
          </w:p>
        </w:tc>
      </w:tr>
      <w:tr w:rsidR="009504E0" w:rsidRPr="009950E4" w14:paraId="08E6F132" w14:textId="77777777" w:rsidTr="009504E0">
        <w:trPr>
          <w:trHeight w:val="510"/>
        </w:trPr>
        <w:tc>
          <w:tcPr>
            <w:tcW w:w="2114" w:type="pct"/>
            <w:shd w:val="clear" w:color="000000" w:fill="9999FF"/>
            <w:vAlign w:val="bottom"/>
            <w:hideMark/>
          </w:tcPr>
          <w:p w14:paraId="291C983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1178 EU PROJEKTI U PRIPREMI, PROVEDBI I EVALUACIJI</w:t>
            </w:r>
          </w:p>
        </w:tc>
        <w:tc>
          <w:tcPr>
            <w:tcW w:w="573" w:type="pct"/>
            <w:shd w:val="clear" w:color="000000" w:fill="9999FF"/>
            <w:noWrap/>
            <w:vAlign w:val="bottom"/>
            <w:hideMark/>
          </w:tcPr>
          <w:p w14:paraId="4907D2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4C1F15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5F86D5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88.897,00</w:t>
            </w:r>
          </w:p>
        </w:tc>
        <w:tc>
          <w:tcPr>
            <w:tcW w:w="584" w:type="pct"/>
            <w:shd w:val="clear" w:color="000000" w:fill="9999FF"/>
            <w:noWrap/>
            <w:vAlign w:val="bottom"/>
            <w:hideMark/>
          </w:tcPr>
          <w:p w14:paraId="52C467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78.897,00</w:t>
            </w:r>
          </w:p>
        </w:tc>
        <w:tc>
          <w:tcPr>
            <w:tcW w:w="584" w:type="pct"/>
            <w:shd w:val="clear" w:color="000000" w:fill="9999FF"/>
            <w:noWrap/>
            <w:vAlign w:val="bottom"/>
            <w:hideMark/>
          </w:tcPr>
          <w:p w14:paraId="53BAA7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13.797,00</w:t>
            </w:r>
          </w:p>
        </w:tc>
      </w:tr>
      <w:tr w:rsidR="009504E0" w:rsidRPr="009950E4" w14:paraId="54CDFFF0" w14:textId="77777777" w:rsidTr="009504E0">
        <w:trPr>
          <w:trHeight w:val="510"/>
        </w:trPr>
        <w:tc>
          <w:tcPr>
            <w:tcW w:w="2114" w:type="pct"/>
            <w:shd w:val="clear" w:color="000000" w:fill="CCCCFF"/>
            <w:vAlign w:val="bottom"/>
            <w:hideMark/>
          </w:tcPr>
          <w:p w14:paraId="1EBFC65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K117811 Obzor Europa ref.br. 101079948 - EHHUR-HORIZON-MISS-2021-NEB-01</w:t>
            </w:r>
          </w:p>
        </w:tc>
        <w:tc>
          <w:tcPr>
            <w:tcW w:w="573" w:type="pct"/>
            <w:shd w:val="clear" w:color="000000" w:fill="CCCCFF"/>
            <w:noWrap/>
            <w:vAlign w:val="bottom"/>
            <w:hideMark/>
          </w:tcPr>
          <w:p w14:paraId="3E297D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8D0EA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1BC59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88.897,00</w:t>
            </w:r>
          </w:p>
        </w:tc>
        <w:tc>
          <w:tcPr>
            <w:tcW w:w="584" w:type="pct"/>
            <w:shd w:val="clear" w:color="000000" w:fill="CCCCFF"/>
            <w:noWrap/>
            <w:vAlign w:val="bottom"/>
            <w:hideMark/>
          </w:tcPr>
          <w:p w14:paraId="11C995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78.897,00</w:t>
            </w:r>
          </w:p>
        </w:tc>
        <w:tc>
          <w:tcPr>
            <w:tcW w:w="584" w:type="pct"/>
            <w:shd w:val="clear" w:color="000000" w:fill="CCCCFF"/>
            <w:noWrap/>
            <w:vAlign w:val="bottom"/>
            <w:hideMark/>
          </w:tcPr>
          <w:p w14:paraId="7D7CCE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13.797,00</w:t>
            </w:r>
          </w:p>
        </w:tc>
      </w:tr>
      <w:tr w:rsidR="009504E0" w:rsidRPr="009950E4" w14:paraId="381636C9" w14:textId="77777777" w:rsidTr="009504E0">
        <w:trPr>
          <w:trHeight w:val="510"/>
        </w:trPr>
        <w:tc>
          <w:tcPr>
            <w:tcW w:w="2114" w:type="pct"/>
            <w:shd w:val="clear" w:color="000000" w:fill="FFFF99"/>
            <w:vAlign w:val="bottom"/>
            <w:hideMark/>
          </w:tcPr>
          <w:p w14:paraId="7DE07EB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286B0F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E46F7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39DA4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88.897,00</w:t>
            </w:r>
          </w:p>
        </w:tc>
        <w:tc>
          <w:tcPr>
            <w:tcW w:w="584" w:type="pct"/>
            <w:shd w:val="clear" w:color="000000" w:fill="FFFF99"/>
            <w:noWrap/>
            <w:vAlign w:val="bottom"/>
            <w:hideMark/>
          </w:tcPr>
          <w:p w14:paraId="01C091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78.897,00</w:t>
            </w:r>
          </w:p>
        </w:tc>
        <w:tc>
          <w:tcPr>
            <w:tcW w:w="584" w:type="pct"/>
            <w:shd w:val="clear" w:color="000000" w:fill="FFFF99"/>
            <w:noWrap/>
            <w:vAlign w:val="bottom"/>
            <w:hideMark/>
          </w:tcPr>
          <w:p w14:paraId="538A33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13.797,00</w:t>
            </w:r>
          </w:p>
        </w:tc>
      </w:tr>
      <w:tr w:rsidR="009504E0" w:rsidRPr="009950E4" w14:paraId="34C569CE" w14:textId="77777777" w:rsidTr="009504E0">
        <w:trPr>
          <w:trHeight w:val="255"/>
        </w:trPr>
        <w:tc>
          <w:tcPr>
            <w:tcW w:w="2114" w:type="pct"/>
            <w:shd w:val="clear" w:color="auto" w:fill="auto"/>
            <w:vAlign w:val="bottom"/>
            <w:hideMark/>
          </w:tcPr>
          <w:p w14:paraId="47408A9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210DC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BF395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ABCAC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18.897,00</w:t>
            </w:r>
          </w:p>
        </w:tc>
        <w:tc>
          <w:tcPr>
            <w:tcW w:w="584" w:type="pct"/>
            <w:shd w:val="clear" w:color="auto" w:fill="auto"/>
            <w:noWrap/>
            <w:vAlign w:val="bottom"/>
            <w:hideMark/>
          </w:tcPr>
          <w:p w14:paraId="733803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18.897,00</w:t>
            </w:r>
          </w:p>
        </w:tc>
        <w:tc>
          <w:tcPr>
            <w:tcW w:w="584" w:type="pct"/>
            <w:shd w:val="clear" w:color="auto" w:fill="auto"/>
            <w:noWrap/>
            <w:vAlign w:val="bottom"/>
            <w:hideMark/>
          </w:tcPr>
          <w:p w14:paraId="46F652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13.797,00</w:t>
            </w:r>
          </w:p>
        </w:tc>
      </w:tr>
      <w:tr w:rsidR="009504E0" w:rsidRPr="009950E4" w14:paraId="51D16ACF" w14:textId="77777777" w:rsidTr="009504E0">
        <w:trPr>
          <w:trHeight w:val="255"/>
        </w:trPr>
        <w:tc>
          <w:tcPr>
            <w:tcW w:w="2114" w:type="pct"/>
            <w:shd w:val="clear" w:color="auto" w:fill="auto"/>
            <w:vAlign w:val="bottom"/>
            <w:hideMark/>
          </w:tcPr>
          <w:p w14:paraId="1478E1E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7C7E00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DD7C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0143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14.184,00</w:t>
            </w:r>
          </w:p>
        </w:tc>
        <w:tc>
          <w:tcPr>
            <w:tcW w:w="584" w:type="pct"/>
            <w:shd w:val="clear" w:color="auto" w:fill="auto"/>
            <w:noWrap/>
            <w:vAlign w:val="bottom"/>
            <w:hideMark/>
          </w:tcPr>
          <w:p w14:paraId="2F83E0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14.184,00</w:t>
            </w:r>
          </w:p>
        </w:tc>
        <w:tc>
          <w:tcPr>
            <w:tcW w:w="584" w:type="pct"/>
            <w:shd w:val="clear" w:color="auto" w:fill="auto"/>
            <w:noWrap/>
            <w:vAlign w:val="bottom"/>
            <w:hideMark/>
          </w:tcPr>
          <w:p w14:paraId="714746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10.638,00</w:t>
            </w:r>
          </w:p>
        </w:tc>
      </w:tr>
      <w:tr w:rsidR="009504E0" w:rsidRPr="009950E4" w14:paraId="34BB0763" w14:textId="77777777" w:rsidTr="009504E0">
        <w:trPr>
          <w:trHeight w:val="255"/>
        </w:trPr>
        <w:tc>
          <w:tcPr>
            <w:tcW w:w="2114" w:type="pct"/>
            <w:shd w:val="clear" w:color="auto" w:fill="auto"/>
            <w:vAlign w:val="bottom"/>
            <w:hideMark/>
          </w:tcPr>
          <w:p w14:paraId="69FB6D8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DA698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B3D33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EC42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4.713,00</w:t>
            </w:r>
          </w:p>
        </w:tc>
        <w:tc>
          <w:tcPr>
            <w:tcW w:w="584" w:type="pct"/>
            <w:shd w:val="clear" w:color="auto" w:fill="auto"/>
            <w:noWrap/>
            <w:vAlign w:val="bottom"/>
            <w:hideMark/>
          </w:tcPr>
          <w:p w14:paraId="33C60C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4.713,00</w:t>
            </w:r>
          </w:p>
        </w:tc>
        <w:tc>
          <w:tcPr>
            <w:tcW w:w="584" w:type="pct"/>
            <w:shd w:val="clear" w:color="auto" w:fill="auto"/>
            <w:noWrap/>
            <w:vAlign w:val="bottom"/>
            <w:hideMark/>
          </w:tcPr>
          <w:p w14:paraId="4FD9C8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3.159,00</w:t>
            </w:r>
          </w:p>
        </w:tc>
      </w:tr>
      <w:tr w:rsidR="009504E0" w:rsidRPr="009950E4" w14:paraId="476039AE" w14:textId="77777777" w:rsidTr="009504E0">
        <w:trPr>
          <w:trHeight w:val="255"/>
        </w:trPr>
        <w:tc>
          <w:tcPr>
            <w:tcW w:w="2114" w:type="pct"/>
            <w:shd w:val="clear" w:color="auto" w:fill="auto"/>
            <w:vAlign w:val="bottom"/>
            <w:hideMark/>
          </w:tcPr>
          <w:p w14:paraId="0617240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0CDE9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900F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BD13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70.000,00</w:t>
            </w:r>
          </w:p>
        </w:tc>
        <w:tc>
          <w:tcPr>
            <w:tcW w:w="584" w:type="pct"/>
            <w:shd w:val="clear" w:color="auto" w:fill="auto"/>
            <w:noWrap/>
            <w:vAlign w:val="bottom"/>
            <w:hideMark/>
          </w:tcPr>
          <w:p w14:paraId="23B472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60.000,00</w:t>
            </w:r>
          </w:p>
        </w:tc>
        <w:tc>
          <w:tcPr>
            <w:tcW w:w="584" w:type="pct"/>
            <w:shd w:val="clear" w:color="auto" w:fill="auto"/>
            <w:noWrap/>
            <w:vAlign w:val="bottom"/>
            <w:hideMark/>
          </w:tcPr>
          <w:p w14:paraId="5CA13A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B327C9" w14:textId="77777777" w:rsidTr="009504E0">
        <w:trPr>
          <w:trHeight w:val="255"/>
        </w:trPr>
        <w:tc>
          <w:tcPr>
            <w:tcW w:w="2114" w:type="pct"/>
            <w:shd w:val="clear" w:color="auto" w:fill="auto"/>
            <w:vAlign w:val="bottom"/>
            <w:hideMark/>
          </w:tcPr>
          <w:p w14:paraId="5191AD7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5CB78A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5241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A62C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70.000,00</w:t>
            </w:r>
          </w:p>
        </w:tc>
        <w:tc>
          <w:tcPr>
            <w:tcW w:w="584" w:type="pct"/>
            <w:shd w:val="clear" w:color="auto" w:fill="auto"/>
            <w:noWrap/>
            <w:vAlign w:val="bottom"/>
            <w:hideMark/>
          </w:tcPr>
          <w:p w14:paraId="400CB6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60.000,00</w:t>
            </w:r>
          </w:p>
        </w:tc>
        <w:tc>
          <w:tcPr>
            <w:tcW w:w="584" w:type="pct"/>
            <w:shd w:val="clear" w:color="auto" w:fill="auto"/>
            <w:noWrap/>
            <w:vAlign w:val="bottom"/>
            <w:hideMark/>
          </w:tcPr>
          <w:p w14:paraId="42BE40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71CDE75" w14:textId="77777777" w:rsidTr="009504E0">
        <w:trPr>
          <w:trHeight w:val="510"/>
        </w:trPr>
        <w:tc>
          <w:tcPr>
            <w:tcW w:w="2114" w:type="pct"/>
            <w:shd w:val="clear" w:color="000000" w:fill="9999FF"/>
            <w:vAlign w:val="bottom"/>
            <w:hideMark/>
          </w:tcPr>
          <w:p w14:paraId="7C0A17D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1179 INTEGRIRANA TERITORIJALNA ULAGANJA - ITU TEHNIČKA POMOĆ</w:t>
            </w:r>
          </w:p>
        </w:tc>
        <w:tc>
          <w:tcPr>
            <w:tcW w:w="573" w:type="pct"/>
            <w:shd w:val="clear" w:color="000000" w:fill="9999FF"/>
            <w:noWrap/>
            <w:vAlign w:val="bottom"/>
            <w:hideMark/>
          </w:tcPr>
          <w:p w14:paraId="2A4295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5765F2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7D0B6E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383.786,00</w:t>
            </w:r>
          </w:p>
        </w:tc>
        <w:tc>
          <w:tcPr>
            <w:tcW w:w="584" w:type="pct"/>
            <w:shd w:val="clear" w:color="000000" w:fill="9999FF"/>
            <w:noWrap/>
            <w:vAlign w:val="bottom"/>
            <w:hideMark/>
          </w:tcPr>
          <w:p w14:paraId="3A8F52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415.110,00</w:t>
            </w:r>
          </w:p>
        </w:tc>
        <w:tc>
          <w:tcPr>
            <w:tcW w:w="584" w:type="pct"/>
            <w:shd w:val="clear" w:color="000000" w:fill="9999FF"/>
            <w:noWrap/>
            <w:vAlign w:val="bottom"/>
            <w:hideMark/>
          </w:tcPr>
          <w:p w14:paraId="274B87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415.110,00</w:t>
            </w:r>
          </w:p>
        </w:tc>
      </w:tr>
      <w:tr w:rsidR="009504E0" w:rsidRPr="009950E4" w14:paraId="04BD1CA3" w14:textId="77777777" w:rsidTr="009504E0">
        <w:trPr>
          <w:trHeight w:val="255"/>
        </w:trPr>
        <w:tc>
          <w:tcPr>
            <w:tcW w:w="2114" w:type="pct"/>
            <w:shd w:val="clear" w:color="000000" w:fill="CCCCFF"/>
            <w:vAlign w:val="bottom"/>
            <w:hideMark/>
          </w:tcPr>
          <w:p w14:paraId="598F22A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T117901 ITU TEHNIČKA POMOĆ</w:t>
            </w:r>
          </w:p>
        </w:tc>
        <w:tc>
          <w:tcPr>
            <w:tcW w:w="573" w:type="pct"/>
            <w:shd w:val="clear" w:color="000000" w:fill="CCCCFF"/>
            <w:noWrap/>
            <w:vAlign w:val="bottom"/>
            <w:hideMark/>
          </w:tcPr>
          <w:p w14:paraId="6330DC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47E41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AA71C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346.625,00</w:t>
            </w:r>
          </w:p>
        </w:tc>
        <w:tc>
          <w:tcPr>
            <w:tcW w:w="584" w:type="pct"/>
            <w:shd w:val="clear" w:color="000000" w:fill="CCCCFF"/>
            <w:noWrap/>
            <w:vAlign w:val="bottom"/>
            <w:hideMark/>
          </w:tcPr>
          <w:p w14:paraId="57FCD1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405.130,00</w:t>
            </w:r>
          </w:p>
        </w:tc>
        <w:tc>
          <w:tcPr>
            <w:tcW w:w="584" w:type="pct"/>
            <w:shd w:val="clear" w:color="000000" w:fill="CCCCFF"/>
            <w:noWrap/>
            <w:vAlign w:val="bottom"/>
            <w:hideMark/>
          </w:tcPr>
          <w:p w14:paraId="18ED0A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405.130,00</w:t>
            </w:r>
          </w:p>
        </w:tc>
      </w:tr>
      <w:tr w:rsidR="009504E0" w:rsidRPr="009950E4" w14:paraId="19B197C0" w14:textId="77777777" w:rsidTr="009504E0">
        <w:trPr>
          <w:trHeight w:val="255"/>
        </w:trPr>
        <w:tc>
          <w:tcPr>
            <w:tcW w:w="2114" w:type="pct"/>
            <w:shd w:val="clear" w:color="000000" w:fill="FFFF99"/>
            <w:vAlign w:val="bottom"/>
            <w:hideMark/>
          </w:tcPr>
          <w:p w14:paraId="660056C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60F02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8E048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F3A4E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20.799,00</w:t>
            </w:r>
          </w:p>
        </w:tc>
        <w:tc>
          <w:tcPr>
            <w:tcW w:w="584" w:type="pct"/>
            <w:shd w:val="clear" w:color="000000" w:fill="FFFF99"/>
            <w:noWrap/>
            <w:vAlign w:val="bottom"/>
            <w:hideMark/>
          </w:tcPr>
          <w:p w14:paraId="0ADFB5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20.799,00</w:t>
            </w:r>
          </w:p>
        </w:tc>
        <w:tc>
          <w:tcPr>
            <w:tcW w:w="584" w:type="pct"/>
            <w:shd w:val="clear" w:color="000000" w:fill="FFFF99"/>
            <w:noWrap/>
            <w:vAlign w:val="bottom"/>
            <w:hideMark/>
          </w:tcPr>
          <w:p w14:paraId="433319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20.799,00</w:t>
            </w:r>
          </w:p>
        </w:tc>
      </w:tr>
      <w:tr w:rsidR="009504E0" w:rsidRPr="009950E4" w14:paraId="4EAE7252" w14:textId="77777777" w:rsidTr="009504E0">
        <w:trPr>
          <w:trHeight w:val="255"/>
        </w:trPr>
        <w:tc>
          <w:tcPr>
            <w:tcW w:w="2114" w:type="pct"/>
            <w:shd w:val="clear" w:color="auto" w:fill="auto"/>
            <w:vAlign w:val="bottom"/>
            <w:hideMark/>
          </w:tcPr>
          <w:p w14:paraId="4D175DD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476F6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CF72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B654A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19.842,00</w:t>
            </w:r>
          </w:p>
        </w:tc>
        <w:tc>
          <w:tcPr>
            <w:tcW w:w="584" w:type="pct"/>
            <w:shd w:val="clear" w:color="auto" w:fill="auto"/>
            <w:noWrap/>
            <w:vAlign w:val="bottom"/>
            <w:hideMark/>
          </w:tcPr>
          <w:p w14:paraId="57EF17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19.842,00</w:t>
            </w:r>
          </w:p>
        </w:tc>
        <w:tc>
          <w:tcPr>
            <w:tcW w:w="584" w:type="pct"/>
            <w:shd w:val="clear" w:color="auto" w:fill="auto"/>
            <w:noWrap/>
            <w:vAlign w:val="bottom"/>
            <w:hideMark/>
          </w:tcPr>
          <w:p w14:paraId="0A5CFA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19.842,00</w:t>
            </w:r>
          </w:p>
        </w:tc>
      </w:tr>
      <w:tr w:rsidR="009504E0" w:rsidRPr="009950E4" w14:paraId="58CD1D13" w14:textId="77777777" w:rsidTr="009504E0">
        <w:trPr>
          <w:trHeight w:val="255"/>
        </w:trPr>
        <w:tc>
          <w:tcPr>
            <w:tcW w:w="2114" w:type="pct"/>
            <w:shd w:val="clear" w:color="auto" w:fill="auto"/>
            <w:vAlign w:val="bottom"/>
            <w:hideMark/>
          </w:tcPr>
          <w:p w14:paraId="1564930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E6921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4465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F356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6.081,00</w:t>
            </w:r>
          </w:p>
        </w:tc>
        <w:tc>
          <w:tcPr>
            <w:tcW w:w="584" w:type="pct"/>
            <w:shd w:val="clear" w:color="auto" w:fill="auto"/>
            <w:noWrap/>
            <w:vAlign w:val="bottom"/>
            <w:hideMark/>
          </w:tcPr>
          <w:p w14:paraId="064448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6.081,00</w:t>
            </w:r>
          </w:p>
        </w:tc>
        <w:tc>
          <w:tcPr>
            <w:tcW w:w="584" w:type="pct"/>
            <w:shd w:val="clear" w:color="auto" w:fill="auto"/>
            <w:noWrap/>
            <w:vAlign w:val="bottom"/>
            <w:hideMark/>
          </w:tcPr>
          <w:p w14:paraId="04A620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6.081,00</w:t>
            </w:r>
          </w:p>
        </w:tc>
      </w:tr>
      <w:tr w:rsidR="009504E0" w:rsidRPr="009950E4" w14:paraId="79F3E95F" w14:textId="77777777" w:rsidTr="009504E0">
        <w:trPr>
          <w:trHeight w:val="255"/>
        </w:trPr>
        <w:tc>
          <w:tcPr>
            <w:tcW w:w="2114" w:type="pct"/>
            <w:shd w:val="clear" w:color="auto" w:fill="auto"/>
            <w:vAlign w:val="bottom"/>
            <w:hideMark/>
          </w:tcPr>
          <w:p w14:paraId="4FE1501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1CB96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5A3D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EF0D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13.761,00</w:t>
            </w:r>
          </w:p>
        </w:tc>
        <w:tc>
          <w:tcPr>
            <w:tcW w:w="584" w:type="pct"/>
            <w:shd w:val="clear" w:color="auto" w:fill="auto"/>
            <w:noWrap/>
            <w:vAlign w:val="bottom"/>
            <w:hideMark/>
          </w:tcPr>
          <w:p w14:paraId="27E45B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13.761,00</w:t>
            </w:r>
          </w:p>
        </w:tc>
        <w:tc>
          <w:tcPr>
            <w:tcW w:w="584" w:type="pct"/>
            <w:shd w:val="clear" w:color="auto" w:fill="auto"/>
            <w:noWrap/>
            <w:vAlign w:val="bottom"/>
            <w:hideMark/>
          </w:tcPr>
          <w:p w14:paraId="7E8AE2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13.761,00</w:t>
            </w:r>
          </w:p>
        </w:tc>
      </w:tr>
      <w:tr w:rsidR="009504E0" w:rsidRPr="009950E4" w14:paraId="0B1C27A5" w14:textId="77777777" w:rsidTr="009504E0">
        <w:trPr>
          <w:trHeight w:val="255"/>
        </w:trPr>
        <w:tc>
          <w:tcPr>
            <w:tcW w:w="2114" w:type="pct"/>
            <w:shd w:val="clear" w:color="auto" w:fill="auto"/>
            <w:vAlign w:val="bottom"/>
            <w:hideMark/>
          </w:tcPr>
          <w:p w14:paraId="1D4CCC5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648C0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000BD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77126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957,00</w:t>
            </w:r>
          </w:p>
        </w:tc>
        <w:tc>
          <w:tcPr>
            <w:tcW w:w="584" w:type="pct"/>
            <w:shd w:val="clear" w:color="auto" w:fill="auto"/>
            <w:noWrap/>
            <w:vAlign w:val="bottom"/>
            <w:hideMark/>
          </w:tcPr>
          <w:p w14:paraId="5AD212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957,00</w:t>
            </w:r>
          </w:p>
        </w:tc>
        <w:tc>
          <w:tcPr>
            <w:tcW w:w="584" w:type="pct"/>
            <w:shd w:val="clear" w:color="auto" w:fill="auto"/>
            <w:noWrap/>
            <w:vAlign w:val="bottom"/>
            <w:hideMark/>
          </w:tcPr>
          <w:p w14:paraId="481681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957,00</w:t>
            </w:r>
          </w:p>
        </w:tc>
      </w:tr>
      <w:tr w:rsidR="009504E0" w:rsidRPr="009950E4" w14:paraId="57FAD636" w14:textId="77777777" w:rsidTr="009504E0">
        <w:trPr>
          <w:trHeight w:val="255"/>
        </w:trPr>
        <w:tc>
          <w:tcPr>
            <w:tcW w:w="2114" w:type="pct"/>
            <w:shd w:val="clear" w:color="auto" w:fill="auto"/>
            <w:vAlign w:val="bottom"/>
            <w:hideMark/>
          </w:tcPr>
          <w:p w14:paraId="5229A5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2D15B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A216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3682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957,00</w:t>
            </w:r>
          </w:p>
        </w:tc>
        <w:tc>
          <w:tcPr>
            <w:tcW w:w="584" w:type="pct"/>
            <w:shd w:val="clear" w:color="auto" w:fill="auto"/>
            <w:noWrap/>
            <w:vAlign w:val="bottom"/>
            <w:hideMark/>
          </w:tcPr>
          <w:p w14:paraId="6B3510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957,00</w:t>
            </w:r>
          </w:p>
        </w:tc>
        <w:tc>
          <w:tcPr>
            <w:tcW w:w="584" w:type="pct"/>
            <w:shd w:val="clear" w:color="auto" w:fill="auto"/>
            <w:noWrap/>
            <w:vAlign w:val="bottom"/>
            <w:hideMark/>
          </w:tcPr>
          <w:p w14:paraId="6DD3F2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957,00</w:t>
            </w:r>
          </w:p>
        </w:tc>
      </w:tr>
      <w:tr w:rsidR="009504E0" w:rsidRPr="009950E4" w14:paraId="4EEFFCFC" w14:textId="77777777" w:rsidTr="009504E0">
        <w:trPr>
          <w:trHeight w:val="255"/>
        </w:trPr>
        <w:tc>
          <w:tcPr>
            <w:tcW w:w="2114" w:type="pct"/>
            <w:shd w:val="clear" w:color="000000" w:fill="FFFFCC"/>
            <w:vAlign w:val="bottom"/>
            <w:hideMark/>
          </w:tcPr>
          <w:p w14:paraId="4CF8AAF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7AC374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769DF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3A844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196405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58.505,00</w:t>
            </w:r>
          </w:p>
        </w:tc>
        <w:tc>
          <w:tcPr>
            <w:tcW w:w="584" w:type="pct"/>
            <w:shd w:val="clear" w:color="000000" w:fill="FFFFCC"/>
            <w:noWrap/>
            <w:vAlign w:val="bottom"/>
            <w:hideMark/>
          </w:tcPr>
          <w:p w14:paraId="2D450B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58.505,00</w:t>
            </w:r>
          </w:p>
        </w:tc>
      </w:tr>
      <w:tr w:rsidR="009504E0" w:rsidRPr="009950E4" w14:paraId="7FF55160" w14:textId="77777777" w:rsidTr="009504E0">
        <w:trPr>
          <w:trHeight w:val="255"/>
        </w:trPr>
        <w:tc>
          <w:tcPr>
            <w:tcW w:w="2114" w:type="pct"/>
            <w:shd w:val="clear" w:color="auto" w:fill="auto"/>
            <w:vAlign w:val="bottom"/>
            <w:hideMark/>
          </w:tcPr>
          <w:p w14:paraId="67C93C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E114C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AE21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4365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8768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58.505,00</w:t>
            </w:r>
          </w:p>
        </w:tc>
        <w:tc>
          <w:tcPr>
            <w:tcW w:w="584" w:type="pct"/>
            <w:shd w:val="clear" w:color="auto" w:fill="auto"/>
            <w:noWrap/>
            <w:vAlign w:val="bottom"/>
            <w:hideMark/>
          </w:tcPr>
          <w:p w14:paraId="5CBD0D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58.505,00</w:t>
            </w:r>
          </w:p>
        </w:tc>
      </w:tr>
      <w:tr w:rsidR="009504E0" w:rsidRPr="009950E4" w14:paraId="0F6A3BFC" w14:textId="77777777" w:rsidTr="009504E0">
        <w:trPr>
          <w:trHeight w:val="255"/>
        </w:trPr>
        <w:tc>
          <w:tcPr>
            <w:tcW w:w="2114" w:type="pct"/>
            <w:shd w:val="clear" w:color="auto" w:fill="auto"/>
            <w:vAlign w:val="bottom"/>
            <w:hideMark/>
          </w:tcPr>
          <w:p w14:paraId="013FD75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93534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927CF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625B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35012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45.060,00</w:t>
            </w:r>
          </w:p>
        </w:tc>
        <w:tc>
          <w:tcPr>
            <w:tcW w:w="584" w:type="pct"/>
            <w:shd w:val="clear" w:color="auto" w:fill="auto"/>
            <w:noWrap/>
            <w:vAlign w:val="bottom"/>
            <w:hideMark/>
          </w:tcPr>
          <w:p w14:paraId="71CF8F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45.060,00</w:t>
            </w:r>
          </w:p>
        </w:tc>
      </w:tr>
      <w:tr w:rsidR="009504E0" w:rsidRPr="009950E4" w14:paraId="45636D1C" w14:textId="77777777" w:rsidTr="009504E0">
        <w:trPr>
          <w:trHeight w:val="255"/>
        </w:trPr>
        <w:tc>
          <w:tcPr>
            <w:tcW w:w="2114" w:type="pct"/>
            <w:shd w:val="clear" w:color="auto" w:fill="auto"/>
            <w:vAlign w:val="bottom"/>
            <w:hideMark/>
          </w:tcPr>
          <w:p w14:paraId="798BDCF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5A875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AB088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18061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51821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13.445,00</w:t>
            </w:r>
          </w:p>
        </w:tc>
        <w:tc>
          <w:tcPr>
            <w:tcW w:w="584" w:type="pct"/>
            <w:shd w:val="clear" w:color="auto" w:fill="auto"/>
            <w:noWrap/>
            <w:vAlign w:val="bottom"/>
            <w:hideMark/>
          </w:tcPr>
          <w:p w14:paraId="49D701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13.445,00</w:t>
            </w:r>
          </w:p>
        </w:tc>
      </w:tr>
      <w:tr w:rsidR="009504E0" w:rsidRPr="009950E4" w14:paraId="529CCFF5" w14:textId="77777777" w:rsidTr="009504E0">
        <w:trPr>
          <w:trHeight w:val="255"/>
        </w:trPr>
        <w:tc>
          <w:tcPr>
            <w:tcW w:w="2114" w:type="pct"/>
            <w:shd w:val="clear" w:color="000000" w:fill="FFFFCC"/>
            <w:vAlign w:val="bottom"/>
            <w:hideMark/>
          </w:tcPr>
          <w:p w14:paraId="125DA0D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2CEF3D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710429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7B341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31.200,00</w:t>
            </w:r>
          </w:p>
        </w:tc>
        <w:tc>
          <w:tcPr>
            <w:tcW w:w="584" w:type="pct"/>
            <w:shd w:val="clear" w:color="000000" w:fill="FFFFCC"/>
            <w:noWrap/>
            <w:vAlign w:val="bottom"/>
            <w:hideMark/>
          </w:tcPr>
          <w:p w14:paraId="42DD1E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31.200,00</w:t>
            </w:r>
          </w:p>
        </w:tc>
        <w:tc>
          <w:tcPr>
            <w:tcW w:w="584" w:type="pct"/>
            <w:shd w:val="clear" w:color="000000" w:fill="FFFFCC"/>
            <w:noWrap/>
            <w:vAlign w:val="bottom"/>
            <w:hideMark/>
          </w:tcPr>
          <w:p w14:paraId="37E74A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31.200,00</w:t>
            </w:r>
          </w:p>
        </w:tc>
      </w:tr>
      <w:tr w:rsidR="009504E0" w:rsidRPr="009950E4" w14:paraId="5E6C026B" w14:textId="77777777" w:rsidTr="009504E0">
        <w:trPr>
          <w:trHeight w:val="255"/>
        </w:trPr>
        <w:tc>
          <w:tcPr>
            <w:tcW w:w="2114" w:type="pct"/>
            <w:shd w:val="clear" w:color="auto" w:fill="auto"/>
            <w:vAlign w:val="bottom"/>
            <w:hideMark/>
          </w:tcPr>
          <w:p w14:paraId="64E2CEA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C1DF4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3A59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D90EC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29.767,00</w:t>
            </w:r>
          </w:p>
        </w:tc>
        <w:tc>
          <w:tcPr>
            <w:tcW w:w="584" w:type="pct"/>
            <w:shd w:val="clear" w:color="auto" w:fill="auto"/>
            <w:noWrap/>
            <w:vAlign w:val="bottom"/>
            <w:hideMark/>
          </w:tcPr>
          <w:p w14:paraId="1BBE1F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29.767,00</w:t>
            </w:r>
          </w:p>
        </w:tc>
        <w:tc>
          <w:tcPr>
            <w:tcW w:w="584" w:type="pct"/>
            <w:shd w:val="clear" w:color="auto" w:fill="auto"/>
            <w:noWrap/>
            <w:vAlign w:val="bottom"/>
            <w:hideMark/>
          </w:tcPr>
          <w:p w14:paraId="67B9F0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29.767,00</w:t>
            </w:r>
          </w:p>
        </w:tc>
      </w:tr>
      <w:tr w:rsidR="009504E0" w:rsidRPr="009950E4" w14:paraId="472EFD53" w14:textId="77777777" w:rsidTr="009504E0">
        <w:trPr>
          <w:trHeight w:val="255"/>
        </w:trPr>
        <w:tc>
          <w:tcPr>
            <w:tcW w:w="2114" w:type="pct"/>
            <w:shd w:val="clear" w:color="auto" w:fill="auto"/>
            <w:vAlign w:val="bottom"/>
            <w:hideMark/>
          </w:tcPr>
          <w:p w14:paraId="70A5B50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01FF9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BD64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DBE2C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9.122,00</w:t>
            </w:r>
          </w:p>
        </w:tc>
        <w:tc>
          <w:tcPr>
            <w:tcW w:w="584" w:type="pct"/>
            <w:shd w:val="clear" w:color="auto" w:fill="auto"/>
            <w:noWrap/>
            <w:vAlign w:val="bottom"/>
            <w:hideMark/>
          </w:tcPr>
          <w:p w14:paraId="13CE4E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9.122,00</w:t>
            </w:r>
          </w:p>
        </w:tc>
        <w:tc>
          <w:tcPr>
            <w:tcW w:w="584" w:type="pct"/>
            <w:shd w:val="clear" w:color="auto" w:fill="auto"/>
            <w:noWrap/>
            <w:vAlign w:val="bottom"/>
            <w:hideMark/>
          </w:tcPr>
          <w:p w14:paraId="6C96F2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9.122,00</w:t>
            </w:r>
          </w:p>
        </w:tc>
      </w:tr>
      <w:tr w:rsidR="009504E0" w:rsidRPr="009950E4" w14:paraId="13B50B72" w14:textId="77777777" w:rsidTr="009504E0">
        <w:trPr>
          <w:trHeight w:val="255"/>
        </w:trPr>
        <w:tc>
          <w:tcPr>
            <w:tcW w:w="2114" w:type="pct"/>
            <w:shd w:val="clear" w:color="auto" w:fill="auto"/>
            <w:vAlign w:val="bottom"/>
            <w:hideMark/>
          </w:tcPr>
          <w:p w14:paraId="70B93F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DBD76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880F2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E4CB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20.645,00</w:t>
            </w:r>
          </w:p>
        </w:tc>
        <w:tc>
          <w:tcPr>
            <w:tcW w:w="584" w:type="pct"/>
            <w:shd w:val="clear" w:color="auto" w:fill="auto"/>
            <w:noWrap/>
            <w:vAlign w:val="bottom"/>
            <w:hideMark/>
          </w:tcPr>
          <w:p w14:paraId="7561EE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20.645,00</w:t>
            </w:r>
          </w:p>
        </w:tc>
        <w:tc>
          <w:tcPr>
            <w:tcW w:w="584" w:type="pct"/>
            <w:shd w:val="clear" w:color="auto" w:fill="auto"/>
            <w:noWrap/>
            <w:vAlign w:val="bottom"/>
            <w:hideMark/>
          </w:tcPr>
          <w:p w14:paraId="49022F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20.645,00</w:t>
            </w:r>
          </w:p>
        </w:tc>
      </w:tr>
      <w:tr w:rsidR="009504E0" w:rsidRPr="009950E4" w14:paraId="2526790A" w14:textId="77777777" w:rsidTr="009504E0">
        <w:trPr>
          <w:trHeight w:val="255"/>
        </w:trPr>
        <w:tc>
          <w:tcPr>
            <w:tcW w:w="2114" w:type="pct"/>
            <w:shd w:val="clear" w:color="auto" w:fill="auto"/>
            <w:vAlign w:val="bottom"/>
            <w:hideMark/>
          </w:tcPr>
          <w:p w14:paraId="2384DD7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B3122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FBF3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AB57D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1.433,00</w:t>
            </w:r>
          </w:p>
        </w:tc>
        <w:tc>
          <w:tcPr>
            <w:tcW w:w="584" w:type="pct"/>
            <w:shd w:val="clear" w:color="auto" w:fill="auto"/>
            <w:noWrap/>
            <w:vAlign w:val="bottom"/>
            <w:hideMark/>
          </w:tcPr>
          <w:p w14:paraId="4F9A86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1.433,00</w:t>
            </w:r>
          </w:p>
        </w:tc>
        <w:tc>
          <w:tcPr>
            <w:tcW w:w="584" w:type="pct"/>
            <w:shd w:val="clear" w:color="auto" w:fill="auto"/>
            <w:noWrap/>
            <w:vAlign w:val="bottom"/>
            <w:hideMark/>
          </w:tcPr>
          <w:p w14:paraId="7617B8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1.433,00</w:t>
            </w:r>
          </w:p>
        </w:tc>
      </w:tr>
      <w:tr w:rsidR="009504E0" w:rsidRPr="009950E4" w14:paraId="2D10A3B6" w14:textId="77777777" w:rsidTr="009504E0">
        <w:trPr>
          <w:trHeight w:val="255"/>
        </w:trPr>
        <w:tc>
          <w:tcPr>
            <w:tcW w:w="2114" w:type="pct"/>
            <w:shd w:val="clear" w:color="auto" w:fill="auto"/>
            <w:vAlign w:val="bottom"/>
            <w:hideMark/>
          </w:tcPr>
          <w:p w14:paraId="4FFE407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42 Rashodi za nabavu proizvedene dugotrajne imovine                                                    </w:t>
            </w:r>
          </w:p>
        </w:tc>
        <w:tc>
          <w:tcPr>
            <w:tcW w:w="573" w:type="pct"/>
            <w:shd w:val="clear" w:color="auto" w:fill="auto"/>
            <w:noWrap/>
            <w:vAlign w:val="bottom"/>
            <w:hideMark/>
          </w:tcPr>
          <w:p w14:paraId="67FBC1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4725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6FB6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1.433,00</w:t>
            </w:r>
          </w:p>
        </w:tc>
        <w:tc>
          <w:tcPr>
            <w:tcW w:w="584" w:type="pct"/>
            <w:shd w:val="clear" w:color="auto" w:fill="auto"/>
            <w:noWrap/>
            <w:vAlign w:val="bottom"/>
            <w:hideMark/>
          </w:tcPr>
          <w:p w14:paraId="4CA7BC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1.433,00</w:t>
            </w:r>
          </w:p>
        </w:tc>
        <w:tc>
          <w:tcPr>
            <w:tcW w:w="584" w:type="pct"/>
            <w:shd w:val="clear" w:color="auto" w:fill="auto"/>
            <w:noWrap/>
            <w:vAlign w:val="bottom"/>
            <w:hideMark/>
          </w:tcPr>
          <w:p w14:paraId="59F697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1.433,00</w:t>
            </w:r>
          </w:p>
        </w:tc>
      </w:tr>
      <w:tr w:rsidR="009504E0" w:rsidRPr="009950E4" w14:paraId="2203FCD8" w14:textId="77777777" w:rsidTr="009504E0">
        <w:trPr>
          <w:trHeight w:val="510"/>
        </w:trPr>
        <w:tc>
          <w:tcPr>
            <w:tcW w:w="2114" w:type="pct"/>
            <w:shd w:val="clear" w:color="000000" w:fill="FFFF99"/>
            <w:vAlign w:val="bottom"/>
            <w:hideMark/>
          </w:tcPr>
          <w:p w14:paraId="72655A5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354720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4C451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A734F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294.626,00</w:t>
            </w:r>
          </w:p>
        </w:tc>
        <w:tc>
          <w:tcPr>
            <w:tcW w:w="584" w:type="pct"/>
            <w:shd w:val="clear" w:color="000000" w:fill="FFFF99"/>
            <w:noWrap/>
            <w:vAlign w:val="bottom"/>
            <w:hideMark/>
          </w:tcPr>
          <w:p w14:paraId="34B925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294.626,00</w:t>
            </w:r>
          </w:p>
        </w:tc>
        <w:tc>
          <w:tcPr>
            <w:tcW w:w="584" w:type="pct"/>
            <w:shd w:val="clear" w:color="000000" w:fill="FFFF99"/>
            <w:noWrap/>
            <w:vAlign w:val="bottom"/>
            <w:hideMark/>
          </w:tcPr>
          <w:p w14:paraId="3DD574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294.626,00</w:t>
            </w:r>
          </w:p>
        </w:tc>
      </w:tr>
      <w:tr w:rsidR="009504E0" w:rsidRPr="009950E4" w14:paraId="47DE3FC5" w14:textId="77777777" w:rsidTr="009504E0">
        <w:trPr>
          <w:trHeight w:val="255"/>
        </w:trPr>
        <w:tc>
          <w:tcPr>
            <w:tcW w:w="2114" w:type="pct"/>
            <w:shd w:val="clear" w:color="auto" w:fill="auto"/>
            <w:vAlign w:val="bottom"/>
            <w:hideMark/>
          </w:tcPr>
          <w:p w14:paraId="0E07A1C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5D5B7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0052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625B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281.087,00</w:t>
            </w:r>
          </w:p>
        </w:tc>
        <w:tc>
          <w:tcPr>
            <w:tcW w:w="584" w:type="pct"/>
            <w:shd w:val="clear" w:color="auto" w:fill="auto"/>
            <w:noWrap/>
            <w:vAlign w:val="bottom"/>
            <w:hideMark/>
          </w:tcPr>
          <w:p w14:paraId="5E6387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281.087,00</w:t>
            </w:r>
          </w:p>
        </w:tc>
        <w:tc>
          <w:tcPr>
            <w:tcW w:w="584" w:type="pct"/>
            <w:shd w:val="clear" w:color="auto" w:fill="auto"/>
            <w:noWrap/>
            <w:vAlign w:val="bottom"/>
            <w:hideMark/>
          </w:tcPr>
          <w:p w14:paraId="2B4251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281.087,00</w:t>
            </w:r>
          </w:p>
        </w:tc>
      </w:tr>
      <w:tr w:rsidR="009504E0" w:rsidRPr="009950E4" w14:paraId="6CBB76BF" w14:textId="77777777" w:rsidTr="009504E0">
        <w:trPr>
          <w:trHeight w:val="255"/>
        </w:trPr>
        <w:tc>
          <w:tcPr>
            <w:tcW w:w="2114" w:type="pct"/>
            <w:shd w:val="clear" w:color="auto" w:fill="auto"/>
            <w:vAlign w:val="bottom"/>
            <w:hideMark/>
          </w:tcPr>
          <w:p w14:paraId="34413F8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463026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3CC0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B8DF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86.130,00</w:t>
            </w:r>
          </w:p>
        </w:tc>
        <w:tc>
          <w:tcPr>
            <w:tcW w:w="584" w:type="pct"/>
            <w:shd w:val="clear" w:color="auto" w:fill="auto"/>
            <w:noWrap/>
            <w:vAlign w:val="bottom"/>
            <w:hideMark/>
          </w:tcPr>
          <w:p w14:paraId="507365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86.130,00</w:t>
            </w:r>
          </w:p>
        </w:tc>
        <w:tc>
          <w:tcPr>
            <w:tcW w:w="584" w:type="pct"/>
            <w:shd w:val="clear" w:color="auto" w:fill="auto"/>
            <w:noWrap/>
            <w:vAlign w:val="bottom"/>
            <w:hideMark/>
          </w:tcPr>
          <w:p w14:paraId="760CE0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86.130,00</w:t>
            </w:r>
          </w:p>
        </w:tc>
      </w:tr>
      <w:tr w:rsidR="009504E0" w:rsidRPr="009950E4" w14:paraId="5CCA8564" w14:textId="77777777" w:rsidTr="009504E0">
        <w:trPr>
          <w:trHeight w:val="255"/>
        </w:trPr>
        <w:tc>
          <w:tcPr>
            <w:tcW w:w="2114" w:type="pct"/>
            <w:shd w:val="clear" w:color="auto" w:fill="auto"/>
            <w:vAlign w:val="bottom"/>
            <w:hideMark/>
          </w:tcPr>
          <w:p w14:paraId="6EC77B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5E1FE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FD0B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C186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194.957,00</w:t>
            </w:r>
          </w:p>
        </w:tc>
        <w:tc>
          <w:tcPr>
            <w:tcW w:w="584" w:type="pct"/>
            <w:shd w:val="clear" w:color="auto" w:fill="auto"/>
            <w:noWrap/>
            <w:vAlign w:val="bottom"/>
            <w:hideMark/>
          </w:tcPr>
          <w:p w14:paraId="4A4679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194.957,00</w:t>
            </w:r>
          </w:p>
        </w:tc>
        <w:tc>
          <w:tcPr>
            <w:tcW w:w="584" w:type="pct"/>
            <w:shd w:val="clear" w:color="auto" w:fill="auto"/>
            <w:noWrap/>
            <w:vAlign w:val="bottom"/>
            <w:hideMark/>
          </w:tcPr>
          <w:p w14:paraId="0CC2DD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194.957,00</w:t>
            </w:r>
          </w:p>
        </w:tc>
      </w:tr>
      <w:tr w:rsidR="009504E0" w:rsidRPr="009950E4" w14:paraId="535BC4C8" w14:textId="77777777" w:rsidTr="009504E0">
        <w:trPr>
          <w:trHeight w:val="255"/>
        </w:trPr>
        <w:tc>
          <w:tcPr>
            <w:tcW w:w="2114" w:type="pct"/>
            <w:shd w:val="clear" w:color="auto" w:fill="auto"/>
            <w:vAlign w:val="bottom"/>
            <w:hideMark/>
          </w:tcPr>
          <w:p w14:paraId="606C3BE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343AA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EFA0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4E75F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13.539,00</w:t>
            </w:r>
          </w:p>
        </w:tc>
        <w:tc>
          <w:tcPr>
            <w:tcW w:w="584" w:type="pct"/>
            <w:shd w:val="clear" w:color="auto" w:fill="auto"/>
            <w:noWrap/>
            <w:vAlign w:val="bottom"/>
            <w:hideMark/>
          </w:tcPr>
          <w:p w14:paraId="0B4B9F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13.539,00</w:t>
            </w:r>
          </w:p>
        </w:tc>
        <w:tc>
          <w:tcPr>
            <w:tcW w:w="584" w:type="pct"/>
            <w:shd w:val="clear" w:color="auto" w:fill="auto"/>
            <w:noWrap/>
            <w:vAlign w:val="bottom"/>
            <w:hideMark/>
          </w:tcPr>
          <w:p w14:paraId="6F2030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13.539,00</w:t>
            </w:r>
          </w:p>
        </w:tc>
      </w:tr>
      <w:tr w:rsidR="009504E0" w:rsidRPr="009950E4" w14:paraId="3986C678" w14:textId="77777777" w:rsidTr="009504E0">
        <w:trPr>
          <w:trHeight w:val="255"/>
        </w:trPr>
        <w:tc>
          <w:tcPr>
            <w:tcW w:w="2114" w:type="pct"/>
            <w:shd w:val="clear" w:color="auto" w:fill="auto"/>
            <w:vAlign w:val="bottom"/>
            <w:hideMark/>
          </w:tcPr>
          <w:p w14:paraId="0299143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5A910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1DD1B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7800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13.539,00</w:t>
            </w:r>
          </w:p>
        </w:tc>
        <w:tc>
          <w:tcPr>
            <w:tcW w:w="584" w:type="pct"/>
            <w:shd w:val="clear" w:color="auto" w:fill="auto"/>
            <w:noWrap/>
            <w:vAlign w:val="bottom"/>
            <w:hideMark/>
          </w:tcPr>
          <w:p w14:paraId="08AC22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13.539,00</w:t>
            </w:r>
          </w:p>
        </w:tc>
        <w:tc>
          <w:tcPr>
            <w:tcW w:w="584" w:type="pct"/>
            <w:shd w:val="clear" w:color="auto" w:fill="auto"/>
            <w:noWrap/>
            <w:vAlign w:val="bottom"/>
            <w:hideMark/>
          </w:tcPr>
          <w:p w14:paraId="4EA923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13.539,00</w:t>
            </w:r>
          </w:p>
        </w:tc>
      </w:tr>
      <w:tr w:rsidR="009504E0" w:rsidRPr="009950E4" w14:paraId="62C6D73B" w14:textId="77777777" w:rsidTr="009504E0">
        <w:trPr>
          <w:trHeight w:val="510"/>
        </w:trPr>
        <w:tc>
          <w:tcPr>
            <w:tcW w:w="2114" w:type="pct"/>
            <w:shd w:val="clear" w:color="000000" w:fill="CCCCFF"/>
            <w:vAlign w:val="bottom"/>
            <w:hideMark/>
          </w:tcPr>
          <w:p w14:paraId="0278B1D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Tekući projekt T117902 STRATEGIJA RAZVOJA URBANOG PODRUČJA I PROVEDBA ITU</w:t>
            </w:r>
          </w:p>
        </w:tc>
        <w:tc>
          <w:tcPr>
            <w:tcW w:w="573" w:type="pct"/>
            <w:shd w:val="clear" w:color="000000" w:fill="CCCCFF"/>
            <w:noWrap/>
            <w:vAlign w:val="bottom"/>
            <w:hideMark/>
          </w:tcPr>
          <w:p w14:paraId="6B4AC9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F1CBD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CA73C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37.161,00</w:t>
            </w:r>
          </w:p>
        </w:tc>
        <w:tc>
          <w:tcPr>
            <w:tcW w:w="584" w:type="pct"/>
            <w:shd w:val="clear" w:color="000000" w:fill="CCCCFF"/>
            <w:noWrap/>
            <w:vAlign w:val="bottom"/>
            <w:hideMark/>
          </w:tcPr>
          <w:p w14:paraId="36BD29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9.980,00</w:t>
            </w:r>
          </w:p>
        </w:tc>
        <w:tc>
          <w:tcPr>
            <w:tcW w:w="584" w:type="pct"/>
            <w:shd w:val="clear" w:color="000000" w:fill="CCCCFF"/>
            <w:noWrap/>
            <w:vAlign w:val="bottom"/>
            <w:hideMark/>
          </w:tcPr>
          <w:p w14:paraId="11F862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3.320,00</w:t>
            </w:r>
          </w:p>
        </w:tc>
      </w:tr>
      <w:tr w:rsidR="009504E0" w:rsidRPr="009950E4" w14:paraId="105CFDE7" w14:textId="77777777" w:rsidTr="009504E0">
        <w:trPr>
          <w:trHeight w:val="255"/>
        </w:trPr>
        <w:tc>
          <w:tcPr>
            <w:tcW w:w="2114" w:type="pct"/>
            <w:shd w:val="clear" w:color="000000" w:fill="FFFF99"/>
            <w:vAlign w:val="bottom"/>
            <w:hideMark/>
          </w:tcPr>
          <w:p w14:paraId="013BE1E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15731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906F4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ADCC8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11.281,00</w:t>
            </w:r>
          </w:p>
        </w:tc>
        <w:tc>
          <w:tcPr>
            <w:tcW w:w="584" w:type="pct"/>
            <w:shd w:val="clear" w:color="000000" w:fill="FFFF99"/>
            <w:noWrap/>
            <w:vAlign w:val="bottom"/>
            <w:hideMark/>
          </w:tcPr>
          <w:p w14:paraId="6302DA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1.660,00</w:t>
            </w:r>
          </w:p>
        </w:tc>
        <w:tc>
          <w:tcPr>
            <w:tcW w:w="584" w:type="pct"/>
            <w:shd w:val="clear" w:color="000000" w:fill="FFFF99"/>
            <w:noWrap/>
            <w:vAlign w:val="bottom"/>
            <w:hideMark/>
          </w:tcPr>
          <w:p w14:paraId="7F83D6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500,00</w:t>
            </w:r>
          </w:p>
        </w:tc>
      </w:tr>
      <w:tr w:rsidR="009504E0" w:rsidRPr="009950E4" w14:paraId="47F618DB" w14:textId="77777777" w:rsidTr="009504E0">
        <w:trPr>
          <w:trHeight w:val="255"/>
        </w:trPr>
        <w:tc>
          <w:tcPr>
            <w:tcW w:w="2114" w:type="pct"/>
            <w:shd w:val="clear" w:color="auto" w:fill="auto"/>
            <w:vAlign w:val="bottom"/>
            <w:hideMark/>
          </w:tcPr>
          <w:p w14:paraId="5A85539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7E3DA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B51F2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1CE8B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11.281,00</w:t>
            </w:r>
          </w:p>
        </w:tc>
        <w:tc>
          <w:tcPr>
            <w:tcW w:w="584" w:type="pct"/>
            <w:shd w:val="clear" w:color="auto" w:fill="auto"/>
            <w:noWrap/>
            <w:vAlign w:val="bottom"/>
            <w:hideMark/>
          </w:tcPr>
          <w:p w14:paraId="4BD24A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1.660,00</w:t>
            </w:r>
          </w:p>
        </w:tc>
        <w:tc>
          <w:tcPr>
            <w:tcW w:w="584" w:type="pct"/>
            <w:shd w:val="clear" w:color="auto" w:fill="auto"/>
            <w:noWrap/>
            <w:vAlign w:val="bottom"/>
            <w:hideMark/>
          </w:tcPr>
          <w:p w14:paraId="5D7301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w:t>
            </w:r>
          </w:p>
        </w:tc>
      </w:tr>
      <w:tr w:rsidR="009504E0" w:rsidRPr="009950E4" w14:paraId="6D64189C" w14:textId="77777777" w:rsidTr="009504E0">
        <w:trPr>
          <w:trHeight w:val="255"/>
        </w:trPr>
        <w:tc>
          <w:tcPr>
            <w:tcW w:w="2114" w:type="pct"/>
            <w:shd w:val="clear" w:color="auto" w:fill="auto"/>
            <w:vAlign w:val="bottom"/>
            <w:hideMark/>
          </w:tcPr>
          <w:p w14:paraId="4724520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76B2F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612EF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742D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11.281,00</w:t>
            </w:r>
          </w:p>
        </w:tc>
        <w:tc>
          <w:tcPr>
            <w:tcW w:w="584" w:type="pct"/>
            <w:shd w:val="clear" w:color="auto" w:fill="auto"/>
            <w:noWrap/>
            <w:vAlign w:val="bottom"/>
            <w:hideMark/>
          </w:tcPr>
          <w:p w14:paraId="070451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1.660,00</w:t>
            </w:r>
          </w:p>
        </w:tc>
        <w:tc>
          <w:tcPr>
            <w:tcW w:w="584" w:type="pct"/>
            <w:shd w:val="clear" w:color="auto" w:fill="auto"/>
            <w:noWrap/>
            <w:vAlign w:val="bottom"/>
            <w:hideMark/>
          </w:tcPr>
          <w:p w14:paraId="4BB240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w:t>
            </w:r>
          </w:p>
        </w:tc>
      </w:tr>
      <w:tr w:rsidR="009504E0" w:rsidRPr="009950E4" w14:paraId="526FCA99" w14:textId="77777777" w:rsidTr="009504E0">
        <w:trPr>
          <w:trHeight w:val="510"/>
        </w:trPr>
        <w:tc>
          <w:tcPr>
            <w:tcW w:w="2114" w:type="pct"/>
            <w:shd w:val="clear" w:color="000000" w:fill="FFFF99"/>
            <w:vAlign w:val="bottom"/>
            <w:hideMark/>
          </w:tcPr>
          <w:p w14:paraId="3411167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4.6. Tekuće pomoći temeljem prijenosa sredstava EU i od međunarodnih organizacija</w:t>
            </w:r>
          </w:p>
        </w:tc>
        <w:tc>
          <w:tcPr>
            <w:tcW w:w="573" w:type="pct"/>
            <w:shd w:val="clear" w:color="000000" w:fill="FFFF99"/>
            <w:noWrap/>
            <w:vAlign w:val="bottom"/>
            <w:hideMark/>
          </w:tcPr>
          <w:p w14:paraId="0E981F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CF418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B4E1B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25.880,00</w:t>
            </w:r>
          </w:p>
        </w:tc>
        <w:tc>
          <w:tcPr>
            <w:tcW w:w="584" w:type="pct"/>
            <w:shd w:val="clear" w:color="000000" w:fill="FFFF99"/>
            <w:noWrap/>
            <w:vAlign w:val="bottom"/>
            <w:hideMark/>
          </w:tcPr>
          <w:p w14:paraId="3E7D22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8.320,00</w:t>
            </w:r>
          </w:p>
        </w:tc>
        <w:tc>
          <w:tcPr>
            <w:tcW w:w="584" w:type="pct"/>
            <w:shd w:val="clear" w:color="000000" w:fill="FFFF99"/>
            <w:noWrap/>
            <w:vAlign w:val="bottom"/>
            <w:hideMark/>
          </w:tcPr>
          <w:p w14:paraId="618FD69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2.820,00</w:t>
            </w:r>
          </w:p>
        </w:tc>
      </w:tr>
      <w:tr w:rsidR="009504E0" w:rsidRPr="009950E4" w14:paraId="27D9D259" w14:textId="77777777" w:rsidTr="009504E0">
        <w:trPr>
          <w:trHeight w:val="255"/>
        </w:trPr>
        <w:tc>
          <w:tcPr>
            <w:tcW w:w="2114" w:type="pct"/>
            <w:shd w:val="clear" w:color="auto" w:fill="auto"/>
            <w:vAlign w:val="bottom"/>
            <w:hideMark/>
          </w:tcPr>
          <w:p w14:paraId="25BC34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02613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C88B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8EE7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25.880,00</w:t>
            </w:r>
          </w:p>
        </w:tc>
        <w:tc>
          <w:tcPr>
            <w:tcW w:w="584" w:type="pct"/>
            <w:shd w:val="clear" w:color="auto" w:fill="auto"/>
            <w:noWrap/>
            <w:vAlign w:val="bottom"/>
            <w:hideMark/>
          </w:tcPr>
          <w:p w14:paraId="54540A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8.320,00</w:t>
            </w:r>
          </w:p>
        </w:tc>
        <w:tc>
          <w:tcPr>
            <w:tcW w:w="584" w:type="pct"/>
            <w:shd w:val="clear" w:color="auto" w:fill="auto"/>
            <w:noWrap/>
            <w:vAlign w:val="bottom"/>
            <w:hideMark/>
          </w:tcPr>
          <w:p w14:paraId="371ABA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2.820,00</w:t>
            </w:r>
          </w:p>
        </w:tc>
      </w:tr>
      <w:tr w:rsidR="009504E0" w:rsidRPr="009950E4" w14:paraId="118C86A3" w14:textId="77777777" w:rsidTr="009504E0">
        <w:trPr>
          <w:trHeight w:val="255"/>
        </w:trPr>
        <w:tc>
          <w:tcPr>
            <w:tcW w:w="2114" w:type="pct"/>
            <w:shd w:val="clear" w:color="auto" w:fill="auto"/>
            <w:vAlign w:val="bottom"/>
            <w:hideMark/>
          </w:tcPr>
          <w:p w14:paraId="6A6768A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C2619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CBD2B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027AF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25.880,00</w:t>
            </w:r>
          </w:p>
        </w:tc>
        <w:tc>
          <w:tcPr>
            <w:tcW w:w="584" w:type="pct"/>
            <w:shd w:val="clear" w:color="auto" w:fill="auto"/>
            <w:noWrap/>
            <w:vAlign w:val="bottom"/>
            <w:hideMark/>
          </w:tcPr>
          <w:p w14:paraId="0D71E4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8.320,00</w:t>
            </w:r>
          </w:p>
        </w:tc>
        <w:tc>
          <w:tcPr>
            <w:tcW w:w="584" w:type="pct"/>
            <w:shd w:val="clear" w:color="auto" w:fill="auto"/>
            <w:noWrap/>
            <w:vAlign w:val="bottom"/>
            <w:hideMark/>
          </w:tcPr>
          <w:p w14:paraId="6554F7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2.820,00</w:t>
            </w:r>
          </w:p>
        </w:tc>
      </w:tr>
      <w:tr w:rsidR="009504E0" w:rsidRPr="009950E4" w14:paraId="62ED2658" w14:textId="77777777" w:rsidTr="009504E0">
        <w:trPr>
          <w:trHeight w:val="255"/>
        </w:trPr>
        <w:tc>
          <w:tcPr>
            <w:tcW w:w="2114" w:type="pct"/>
            <w:shd w:val="clear" w:color="000000" w:fill="9999FF"/>
            <w:vAlign w:val="bottom"/>
            <w:hideMark/>
          </w:tcPr>
          <w:p w14:paraId="5715E4A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1180 INTEGRIRANA TERITORIJALNA ULAGANJA - ITU</w:t>
            </w:r>
          </w:p>
        </w:tc>
        <w:tc>
          <w:tcPr>
            <w:tcW w:w="573" w:type="pct"/>
            <w:shd w:val="clear" w:color="000000" w:fill="9999FF"/>
            <w:noWrap/>
            <w:vAlign w:val="bottom"/>
            <w:hideMark/>
          </w:tcPr>
          <w:p w14:paraId="7DF168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3132B4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014F58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10.246.463,00</w:t>
            </w:r>
          </w:p>
        </w:tc>
        <w:tc>
          <w:tcPr>
            <w:tcW w:w="584" w:type="pct"/>
            <w:shd w:val="clear" w:color="000000" w:fill="9999FF"/>
            <w:noWrap/>
            <w:vAlign w:val="bottom"/>
            <w:hideMark/>
          </w:tcPr>
          <w:p w14:paraId="5C0783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273BB2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1E63DBC" w14:textId="77777777" w:rsidTr="009504E0">
        <w:trPr>
          <w:trHeight w:val="255"/>
        </w:trPr>
        <w:tc>
          <w:tcPr>
            <w:tcW w:w="2114" w:type="pct"/>
            <w:shd w:val="clear" w:color="000000" w:fill="CCCCFF"/>
            <w:vAlign w:val="bottom"/>
            <w:hideMark/>
          </w:tcPr>
          <w:p w14:paraId="3EE4EB9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K118002 IT park Osijek K.K.03.1.2.17.0001</w:t>
            </w:r>
          </w:p>
        </w:tc>
        <w:tc>
          <w:tcPr>
            <w:tcW w:w="573" w:type="pct"/>
            <w:shd w:val="clear" w:color="000000" w:fill="CCCCFF"/>
            <w:noWrap/>
            <w:vAlign w:val="bottom"/>
            <w:hideMark/>
          </w:tcPr>
          <w:p w14:paraId="6F2ECF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1E404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38EE03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6.032.649,00</w:t>
            </w:r>
          </w:p>
        </w:tc>
        <w:tc>
          <w:tcPr>
            <w:tcW w:w="584" w:type="pct"/>
            <w:shd w:val="clear" w:color="000000" w:fill="CCCCFF"/>
            <w:noWrap/>
            <w:vAlign w:val="bottom"/>
            <w:hideMark/>
          </w:tcPr>
          <w:p w14:paraId="2B3DC1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B240C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88D9082" w14:textId="77777777" w:rsidTr="009504E0">
        <w:trPr>
          <w:trHeight w:val="255"/>
        </w:trPr>
        <w:tc>
          <w:tcPr>
            <w:tcW w:w="2114" w:type="pct"/>
            <w:shd w:val="clear" w:color="000000" w:fill="FFFF99"/>
            <w:vAlign w:val="bottom"/>
            <w:hideMark/>
          </w:tcPr>
          <w:p w14:paraId="18DB1A6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88FE7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3A5D2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B8EB71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54.500,00</w:t>
            </w:r>
          </w:p>
        </w:tc>
        <w:tc>
          <w:tcPr>
            <w:tcW w:w="584" w:type="pct"/>
            <w:shd w:val="clear" w:color="000000" w:fill="FFFF99"/>
            <w:noWrap/>
            <w:vAlign w:val="bottom"/>
            <w:hideMark/>
          </w:tcPr>
          <w:p w14:paraId="2D13D6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D07E7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432BB1D" w14:textId="77777777" w:rsidTr="009504E0">
        <w:trPr>
          <w:trHeight w:val="255"/>
        </w:trPr>
        <w:tc>
          <w:tcPr>
            <w:tcW w:w="2114" w:type="pct"/>
            <w:shd w:val="clear" w:color="auto" w:fill="auto"/>
            <w:vAlign w:val="bottom"/>
            <w:hideMark/>
          </w:tcPr>
          <w:p w14:paraId="49EDAB9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DDC63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E5B0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B8FE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5.300,00</w:t>
            </w:r>
          </w:p>
        </w:tc>
        <w:tc>
          <w:tcPr>
            <w:tcW w:w="584" w:type="pct"/>
            <w:shd w:val="clear" w:color="auto" w:fill="auto"/>
            <w:noWrap/>
            <w:vAlign w:val="bottom"/>
            <w:hideMark/>
          </w:tcPr>
          <w:p w14:paraId="1C0B19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E4FE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3017AE4" w14:textId="77777777" w:rsidTr="009504E0">
        <w:trPr>
          <w:trHeight w:val="255"/>
        </w:trPr>
        <w:tc>
          <w:tcPr>
            <w:tcW w:w="2114" w:type="pct"/>
            <w:shd w:val="clear" w:color="auto" w:fill="auto"/>
            <w:vAlign w:val="bottom"/>
            <w:hideMark/>
          </w:tcPr>
          <w:p w14:paraId="2941048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E5783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5661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E144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5.300,00</w:t>
            </w:r>
          </w:p>
        </w:tc>
        <w:tc>
          <w:tcPr>
            <w:tcW w:w="584" w:type="pct"/>
            <w:shd w:val="clear" w:color="auto" w:fill="auto"/>
            <w:noWrap/>
            <w:vAlign w:val="bottom"/>
            <w:hideMark/>
          </w:tcPr>
          <w:p w14:paraId="670A49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9FBB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76F53ED" w14:textId="77777777" w:rsidTr="009504E0">
        <w:trPr>
          <w:trHeight w:val="255"/>
        </w:trPr>
        <w:tc>
          <w:tcPr>
            <w:tcW w:w="2114" w:type="pct"/>
            <w:shd w:val="clear" w:color="auto" w:fill="auto"/>
            <w:vAlign w:val="bottom"/>
            <w:hideMark/>
          </w:tcPr>
          <w:p w14:paraId="6AD429A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84E1D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CF56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43B3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49.200,00</w:t>
            </w:r>
          </w:p>
        </w:tc>
        <w:tc>
          <w:tcPr>
            <w:tcW w:w="584" w:type="pct"/>
            <w:shd w:val="clear" w:color="auto" w:fill="auto"/>
            <w:noWrap/>
            <w:vAlign w:val="bottom"/>
            <w:hideMark/>
          </w:tcPr>
          <w:p w14:paraId="28453C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40E0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49277B7" w14:textId="77777777" w:rsidTr="009504E0">
        <w:trPr>
          <w:trHeight w:val="255"/>
        </w:trPr>
        <w:tc>
          <w:tcPr>
            <w:tcW w:w="2114" w:type="pct"/>
            <w:shd w:val="clear" w:color="auto" w:fill="auto"/>
            <w:vAlign w:val="bottom"/>
            <w:hideMark/>
          </w:tcPr>
          <w:p w14:paraId="04F397F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019DC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1D0D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9851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49.200,00</w:t>
            </w:r>
          </w:p>
        </w:tc>
        <w:tc>
          <w:tcPr>
            <w:tcW w:w="584" w:type="pct"/>
            <w:shd w:val="clear" w:color="auto" w:fill="auto"/>
            <w:noWrap/>
            <w:vAlign w:val="bottom"/>
            <w:hideMark/>
          </w:tcPr>
          <w:p w14:paraId="528266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FA580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F809DFF" w14:textId="77777777" w:rsidTr="009504E0">
        <w:trPr>
          <w:trHeight w:val="255"/>
        </w:trPr>
        <w:tc>
          <w:tcPr>
            <w:tcW w:w="2114" w:type="pct"/>
            <w:shd w:val="clear" w:color="000000" w:fill="FFFFCC"/>
            <w:vAlign w:val="bottom"/>
            <w:hideMark/>
          </w:tcPr>
          <w:p w14:paraId="42078CE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36B684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302BD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B2561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400.000,00</w:t>
            </w:r>
          </w:p>
        </w:tc>
        <w:tc>
          <w:tcPr>
            <w:tcW w:w="584" w:type="pct"/>
            <w:shd w:val="clear" w:color="000000" w:fill="FFFFCC"/>
            <w:noWrap/>
            <w:vAlign w:val="bottom"/>
            <w:hideMark/>
          </w:tcPr>
          <w:p w14:paraId="141F46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EED68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AA21B74" w14:textId="77777777" w:rsidTr="009504E0">
        <w:trPr>
          <w:trHeight w:val="255"/>
        </w:trPr>
        <w:tc>
          <w:tcPr>
            <w:tcW w:w="2114" w:type="pct"/>
            <w:shd w:val="clear" w:color="auto" w:fill="auto"/>
            <w:vAlign w:val="bottom"/>
            <w:hideMark/>
          </w:tcPr>
          <w:p w14:paraId="743A0C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1EDA6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0B95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6BD6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400.000,00</w:t>
            </w:r>
          </w:p>
        </w:tc>
        <w:tc>
          <w:tcPr>
            <w:tcW w:w="584" w:type="pct"/>
            <w:shd w:val="clear" w:color="auto" w:fill="auto"/>
            <w:noWrap/>
            <w:vAlign w:val="bottom"/>
            <w:hideMark/>
          </w:tcPr>
          <w:p w14:paraId="0C15E4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ED914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11B3AB" w14:textId="77777777" w:rsidTr="009504E0">
        <w:trPr>
          <w:trHeight w:val="255"/>
        </w:trPr>
        <w:tc>
          <w:tcPr>
            <w:tcW w:w="2114" w:type="pct"/>
            <w:shd w:val="clear" w:color="auto" w:fill="auto"/>
            <w:vAlign w:val="bottom"/>
            <w:hideMark/>
          </w:tcPr>
          <w:p w14:paraId="68040F6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ECFA9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F9BE2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4D06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400.000,00</w:t>
            </w:r>
          </w:p>
        </w:tc>
        <w:tc>
          <w:tcPr>
            <w:tcW w:w="584" w:type="pct"/>
            <w:shd w:val="clear" w:color="auto" w:fill="auto"/>
            <w:noWrap/>
            <w:vAlign w:val="bottom"/>
            <w:hideMark/>
          </w:tcPr>
          <w:p w14:paraId="17FDE5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258BE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802EFE0" w14:textId="77777777" w:rsidTr="009504E0">
        <w:trPr>
          <w:trHeight w:val="255"/>
        </w:trPr>
        <w:tc>
          <w:tcPr>
            <w:tcW w:w="2114" w:type="pct"/>
            <w:shd w:val="clear" w:color="000000" w:fill="FFFFCC"/>
            <w:vAlign w:val="bottom"/>
            <w:hideMark/>
          </w:tcPr>
          <w:p w14:paraId="1C2658B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062694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11B4C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F5BB3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358.352,00</w:t>
            </w:r>
          </w:p>
        </w:tc>
        <w:tc>
          <w:tcPr>
            <w:tcW w:w="584" w:type="pct"/>
            <w:shd w:val="clear" w:color="000000" w:fill="FFFFCC"/>
            <w:noWrap/>
            <w:vAlign w:val="bottom"/>
            <w:hideMark/>
          </w:tcPr>
          <w:p w14:paraId="5C02CC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267A7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843BBB3" w14:textId="77777777" w:rsidTr="009504E0">
        <w:trPr>
          <w:trHeight w:val="255"/>
        </w:trPr>
        <w:tc>
          <w:tcPr>
            <w:tcW w:w="2114" w:type="pct"/>
            <w:shd w:val="clear" w:color="auto" w:fill="auto"/>
            <w:vAlign w:val="bottom"/>
            <w:hideMark/>
          </w:tcPr>
          <w:p w14:paraId="23B965B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A7F71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37BD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6159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358.352,00</w:t>
            </w:r>
          </w:p>
        </w:tc>
        <w:tc>
          <w:tcPr>
            <w:tcW w:w="584" w:type="pct"/>
            <w:shd w:val="clear" w:color="auto" w:fill="auto"/>
            <w:noWrap/>
            <w:vAlign w:val="bottom"/>
            <w:hideMark/>
          </w:tcPr>
          <w:p w14:paraId="08AC36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B25C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B87EA78" w14:textId="77777777" w:rsidTr="009504E0">
        <w:trPr>
          <w:trHeight w:val="255"/>
        </w:trPr>
        <w:tc>
          <w:tcPr>
            <w:tcW w:w="2114" w:type="pct"/>
            <w:shd w:val="clear" w:color="auto" w:fill="auto"/>
            <w:vAlign w:val="bottom"/>
            <w:hideMark/>
          </w:tcPr>
          <w:p w14:paraId="3984B65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35317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BFD7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BE4E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358.352,00</w:t>
            </w:r>
          </w:p>
        </w:tc>
        <w:tc>
          <w:tcPr>
            <w:tcW w:w="584" w:type="pct"/>
            <w:shd w:val="clear" w:color="auto" w:fill="auto"/>
            <w:noWrap/>
            <w:vAlign w:val="bottom"/>
            <w:hideMark/>
          </w:tcPr>
          <w:p w14:paraId="4ED6DA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7D8B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9FC7B1B" w14:textId="77777777" w:rsidTr="009504E0">
        <w:trPr>
          <w:trHeight w:val="510"/>
        </w:trPr>
        <w:tc>
          <w:tcPr>
            <w:tcW w:w="2114" w:type="pct"/>
            <w:shd w:val="clear" w:color="000000" w:fill="FFFF99"/>
            <w:vAlign w:val="bottom"/>
            <w:hideMark/>
          </w:tcPr>
          <w:p w14:paraId="283AF9A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798933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F98AE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F5A55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3.494.400,00</w:t>
            </w:r>
          </w:p>
        </w:tc>
        <w:tc>
          <w:tcPr>
            <w:tcW w:w="584" w:type="pct"/>
            <w:shd w:val="clear" w:color="000000" w:fill="FFFF99"/>
            <w:noWrap/>
            <w:vAlign w:val="bottom"/>
            <w:hideMark/>
          </w:tcPr>
          <w:p w14:paraId="079210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9972E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AA8C746" w14:textId="77777777" w:rsidTr="009504E0">
        <w:trPr>
          <w:trHeight w:val="255"/>
        </w:trPr>
        <w:tc>
          <w:tcPr>
            <w:tcW w:w="2114" w:type="pct"/>
            <w:shd w:val="clear" w:color="auto" w:fill="auto"/>
            <w:vAlign w:val="bottom"/>
            <w:hideMark/>
          </w:tcPr>
          <w:p w14:paraId="460BA8A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851F3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AF542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F278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25.900,00</w:t>
            </w:r>
          </w:p>
        </w:tc>
        <w:tc>
          <w:tcPr>
            <w:tcW w:w="584" w:type="pct"/>
            <w:shd w:val="clear" w:color="auto" w:fill="auto"/>
            <w:noWrap/>
            <w:vAlign w:val="bottom"/>
            <w:hideMark/>
          </w:tcPr>
          <w:p w14:paraId="5A1813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8BA42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B3A6988" w14:textId="77777777" w:rsidTr="009504E0">
        <w:trPr>
          <w:trHeight w:val="255"/>
        </w:trPr>
        <w:tc>
          <w:tcPr>
            <w:tcW w:w="2114" w:type="pct"/>
            <w:shd w:val="clear" w:color="auto" w:fill="auto"/>
            <w:vAlign w:val="bottom"/>
            <w:hideMark/>
          </w:tcPr>
          <w:p w14:paraId="77F19D3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0B2A6B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672F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9431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25.900,00</w:t>
            </w:r>
          </w:p>
        </w:tc>
        <w:tc>
          <w:tcPr>
            <w:tcW w:w="584" w:type="pct"/>
            <w:shd w:val="clear" w:color="auto" w:fill="auto"/>
            <w:noWrap/>
            <w:vAlign w:val="bottom"/>
            <w:hideMark/>
          </w:tcPr>
          <w:p w14:paraId="5A3198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BAE68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AFA6FE1" w14:textId="77777777" w:rsidTr="009504E0">
        <w:trPr>
          <w:trHeight w:val="255"/>
        </w:trPr>
        <w:tc>
          <w:tcPr>
            <w:tcW w:w="2114" w:type="pct"/>
            <w:shd w:val="clear" w:color="auto" w:fill="auto"/>
            <w:vAlign w:val="bottom"/>
            <w:hideMark/>
          </w:tcPr>
          <w:p w14:paraId="2AEF544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A8037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3D472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4634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3.468.500,00</w:t>
            </w:r>
          </w:p>
        </w:tc>
        <w:tc>
          <w:tcPr>
            <w:tcW w:w="584" w:type="pct"/>
            <w:shd w:val="clear" w:color="auto" w:fill="auto"/>
            <w:noWrap/>
            <w:vAlign w:val="bottom"/>
            <w:hideMark/>
          </w:tcPr>
          <w:p w14:paraId="6854A0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8E82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6E31C0C" w14:textId="77777777" w:rsidTr="009504E0">
        <w:trPr>
          <w:trHeight w:val="255"/>
        </w:trPr>
        <w:tc>
          <w:tcPr>
            <w:tcW w:w="2114" w:type="pct"/>
            <w:shd w:val="clear" w:color="auto" w:fill="auto"/>
            <w:vAlign w:val="bottom"/>
            <w:hideMark/>
          </w:tcPr>
          <w:p w14:paraId="44A2D4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5BAEF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7DF0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87A6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3.468.500,00</w:t>
            </w:r>
          </w:p>
        </w:tc>
        <w:tc>
          <w:tcPr>
            <w:tcW w:w="584" w:type="pct"/>
            <w:shd w:val="clear" w:color="auto" w:fill="auto"/>
            <w:noWrap/>
            <w:vAlign w:val="bottom"/>
            <w:hideMark/>
          </w:tcPr>
          <w:p w14:paraId="5812BF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255CE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B5BA70" w14:textId="77777777" w:rsidTr="009504E0">
        <w:trPr>
          <w:trHeight w:val="255"/>
        </w:trPr>
        <w:tc>
          <w:tcPr>
            <w:tcW w:w="2114" w:type="pct"/>
            <w:shd w:val="clear" w:color="000000" w:fill="FFFF99"/>
            <w:vAlign w:val="bottom"/>
            <w:hideMark/>
          </w:tcPr>
          <w:p w14:paraId="61B7D15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63E821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B5EB1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ABDBC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1.725.397,00</w:t>
            </w:r>
          </w:p>
        </w:tc>
        <w:tc>
          <w:tcPr>
            <w:tcW w:w="584" w:type="pct"/>
            <w:shd w:val="clear" w:color="000000" w:fill="FFFF99"/>
            <w:noWrap/>
            <w:vAlign w:val="bottom"/>
            <w:hideMark/>
          </w:tcPr>
          <w:p w14:paraId="3BF02E4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82C22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383DE22" w14:textId="77777777" w:rsidTr="009504E0">
        <w:trPr>
          <w:trHeight w:val="255"/>
        </w:trPr>
        <w:tc>
          <w:tcPr>
            <w:tcW w:w="2114" w:type="pct"/>
            <w:shd w:val="clear" w:color="auto" w:fill="auto"/>
            <w:vAlign w:val="bottom"/>
            <w:hideMark/>
          </w:tcPr>
          <w:p w14:paraId="30BE1EB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8AD76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1A217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2738F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1.725.397,00</w:t>
            </w:r>
          </w:p>
        </w:tc>
        <w:tc>
          <w:tcPr>
            <w:tcW w:w="584" w:type="pct"/>
            <w:shd w:val="clear" w:color="auto" w:fill="auto"/>
            <w:noWrap/>
            <w:vAlign w:val="bottom"/>
            <w:hideMark/>
          </w:tcPr>
          <w:p w14:paraId="664AB1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89B7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EAAEE3A" w14:textId="77777777" w:rsidTr="009504E0">
        <w:trPr>
          <w:trHeight w:val="255"/>
        </w:trPr>
        <w:tc>
          <w:tcPr>
            <w:tcW w:w="2114" w:type="pct"/>
            <w:shd w:val="clear" w:color="auto" w:fill="auto"/>
            <w:vAlign w:val="bottom"/>
            <w:hideMark/>
          </w:tcPr>
          <w:p w14:paraId="74ED6D5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3882B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9F79F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9D08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1.725.397,00</w:t>
            </w:r>
          </w:p>
        </w:tc>
        <w:tc>
          <w:tcPr>
            <w:tcW w:w="584" w:type="pct"/>
            <w:shd w:val="clear" w:color="auto" w:fill="auto"/>
            <w:noWrap/>
            <w:vAlign w:val="bottom"/>
            <w:hideMark/>
          </w:tcPr>
          <w:p w14:paraId="7254E2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D7EF8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D43020" w14:textId="77777777" w:rsidTr="009504E0">
        <w:trPr>
          <w:trHeight w:val="255"/>
        </w:trPr>
        <w:tc>
          <w:tcPr>
            <w:tcW w:w="2114" w:type="pct"/>
            <w:shd w:val="clear" w:color="000000" w:fill="CCCCFF"/>
            <w:vAlign w:val="bottom"/>
            <w:hideMark/>
          </w:tcPr>
          <w:p w14:paraId="4E81DF3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Kapitalni projekt K118003 Izgradnja Zgrade 1. Gospodarski centar </w:t>
            </w:r>
          </w:p>
        </w:tc>
        <w:tc>
          <w:tcPr>
            <w:tcW w:w="573" w:type="pct"/>
            <w:shd w:val="clear" w:color="000000" w:fill="CCCCFF"/>
            <w:noWrap/>
            <w:vAlign w:val="bottom"/>
            <w:hideMark/>
          </w:tcPr>
          <w:p w14:paraId="675C36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7A426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F534C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34.438,00</w:t>
            </w:r>
          </w:p>
        </w:tc>
        <w:tc>
          <w:tcPr>
            <w:tcW w:w="584" w:type="pct"/>
            <w:shd w:val="clear" w:color="000000" w:fill="CCCCFF"/>
            <w:noWrap/>
            <w:vAlign w:val="bottom"/>
            <w:hideMark/>
          </w:tcPr>
          <w:p w14:paraId="49BA37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7FE4C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7AA8F50" w14:textId="77777777" w:rsidTr="009504E0">
        <w:trPr>
          <w:trHeight w:val="255"/>
        </w:trPr>
        <w:tc>
          <w:tcPr>
            <w:tcW w:w="2114" w:type="pct"/>
            <w:shd w:val="clear" w:color="000000" w:fill="FFFF99"/>
            <w:vAlign w:val="bottom"/>
            <w:hideMark/>
          </w:tcPr>
          <w:p w14:paraId="3346FDF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588B0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7E860A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8D03F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8.988,00</w:t>
            </w:r>
          </w:p>
        </w:tc>
        <w:tc>
          <w:tcPr>
            <w:tcW w:w="584" w:type="pct"/>
            <w:shd w:val="clear" w:color="000000" w:fill="FFFF99"/>
            <w:noWrap/>
            <w:vAlign w:val="bottom"/>
            <w:hideMark/>
          </w:tcPr>
          <w:p w14:paraId="08178BF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A6227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08A37C6" w14:textId="77777777" w:rsidTr="009504E0">
        <w:trPr>
          <w:trHeight w:val="255"/>
        </w:trPr>
        <w:tc>
          <w:tcPr>
            <w:tcW w:w="2114" w:type="pct"/>
            <w:shd w:val="clear" w:color="auto" w:fill="auto"/>
            <w:vAlign w:val="bottom"/>
            <w:hideMark/>
          </w:tcPr>
          <w:p w14:paraId="2548CF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55C6A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64B5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393B5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8.988,00</w:t>
            </w:r>
          </w:p>
        </w:tc>
        <w:tc>
          <w:tcPr>
            <w:tcW w:w="584" w:type="pct"/>
            <w:shd w:val="clear" w:color="auto" w:fill="auto"/>
            <w:noWrap/>
            <w:vAlign w:val="bottom"/>
            <w:hideMark/>
          </w:tcPr>
          <w:p w14:paraId="44A342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44B6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A4162F" w14:textId="77777777" w:rsidTr="009504E0">
        <w:trPr>
          <w:trHeight w:val="255"/>
        </w:trPr>
        <w:tc>
          <w:tcPr>
            <w:tcW w:w="2114" w:type="pct"/>
            <w:shd w:val="clear" w:color="auto" w:fill="auto"/>
            <w:vAlign w:val="bottom"/>
            <w:hideMark/>
          </w:tcPr>
          <w:p w14:paraId="618A90C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1BE1FB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77C9D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A5B2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942,00</w:t>
            </w:r>
          </w:p>
        </w:tc>
        <w:tc>
          <w:tcPr>
            <w:tcW w:w="584" w:type="pct"/>
            <w:shd w:val="clear" w:color="auto" w:fill="auto"/>
            <w:noWrap/>
            <w:vAlign w:val="bottom"/>
            <w:hideMark/>
          </w:tcPr>
          <w:p w14:paraId="79CABB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87C5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5730060" w14:textId="77777777" w:rsidTr="009504E0">
        <w:trPr>
          <w:trHeight w:val="255"/>
        </w:trPr>
        <w:tc>
          <w:tcPr>
            <w:tcW w:w="2114" w:type="pct"/>
            <w:shd w:val="clear" w:color="auto" w:fill="auto"/>
            <w:vAlign w:val="bottom"/>
            <w:hideMark/>
          </w:tcPr>
          <w:p w14:paraId="1FF3F0E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C6E8F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959E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E959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8.046,00</w:t>
            </w:r>
          </w:p>
        </w:tc>
        <w:tc>
          <w:tcPr>
            <w:tcW w:w="584" w:type="pct"/>
            <w:shd w:val="clear" w:color="auto" w:fill="auto"/>
            <w:noWrap/>
            <w:vAlign w:val="bottom"/>
            <w:hideMark/>
          </w:tcPr>
          <w:p w14:paraId="6918D6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EEE0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7CFAFD" w14:textId="77777777" w:rsidTr="009504E0">
        <w:trPr>
          <w:trHeight w:val="255"/>
        </w:trPr>
        <w:tc>
          <w:tcPr>
            <w:tcW w:w="2114" w:type="pct"/>
            <w:shd w:val="clear" w:color="000000" w:fill="FFFF99"/>
            <w:vAlign w:val="bottom"/>
            <w:hideMark/>
          </w:tcPr>
          <w:p w14:paraId="77E221B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4.2. Tekuće pomoći iz županijskog proračuna</w:t>
            </w:r>
          </w:p>
        </w:tc>
        <w:tc>
          <w:tcPr>
            <w:tcW w:w="573" w:type="pct"/>
            <w:shd w:val="clear" w:color="000000" w:fill="FFFF99"/>
            <w:noWrap/>
            <w:vAlign w:val="bottom"/>
            <w:hideMark/>
          </w:tcPr>
          <w:p w14:paraId="393538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9CD6B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89159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25.450,00</w:t>
            </w:r>
          </w:p>
        </w:tc>
        <w:tc>
          <w:tcPr>
            <w:tcW w:w="584" w:type="pct"/>
            <w:shd w:val="clear" w:color="000000" w:fill="FFFF99"/>
            <w:noWrap/>
            <w:vAlign w:val="bottom"/>
            <w:hideMark/>
          </w:tcPr>
          <w:p w14:paraId="2B3378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09118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C041A55" w14:textId="77777777" w:rsidTr="009504E0">
        <w:trPr>
          <w:trHeight w:val="255"/>
        </w:trPr>
        <w:tc>
          <w:tcPr>
            <w:tcW w:w="2114" w:type="pct"/>
            <w:shd w:val="clear" w:color="auto" w:fill="auto"/>
            <w:vAlign w:val="bottom"/>
            <w:hideMark/>
          </w:tcPr>
          <w:p w14:paraId="2EB5947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70DDA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88D8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1E5D4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25.450,00</w:t>
            </w:r>
          </w:p>
        </w:tc>
        <w:tc>
          <w:tcPr>
            <w:tcW w:w="584" w:type="pct"/>
            <w:shd w:val="clear" w:color="auto" w:fill="auto"/>
            <w:noWrap/>
            <w:vAlign w:val="bottom"/>
            <w:hideMark/>
          </w:tcPr>
          <w:p w14:paraId="792583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2626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2B522D9" w14:textId="77777777" w:rsidTr="009504E0">
        <w:trPr>
          <w:trHeight w:val="255"/>
        </w:trPr>
        <w:tc>
          <w:tcPr>
            <w:tcW w:w="2114" w:type="pct"/>
            <w:shd w:val="clear" w:color="auto" w:fill="auto"/>
            <w:vAlign w:val="bottom"/>
            <w:hideMark/>
          </w:tcPr>
          <w:p w14:paraId="2473198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6EA62F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7AE4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DAA54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5.707,00</w:t>
            </w:r>
          </w:p>
        </w:tc>
        <w:tc>
          <w:tcPr>
            <w:tcW w:w="584" w:type="pct"/>
            <w:shd w:val="clear" w:color="auto" w:fill="auto"/>
            <w:noWrap/>
            <w:vAlign w:val="bottom"/>
            <w:hideMark/>
          </w:tcPr>
          <w:p w14:paraId="2A7FC7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15FC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F810E14" w14:textId="77777777" w:rsidTr="009504E0">
        <w:trPr>
          <w:trHeight w:val="255"/>
        </w:trPr>
        <w:tc>
          <w:tcPr>
            <w:tcW w:w="2114" w:type="pct"/>
            <w:shd w:val="clear" w:color="auto" w:fill="auto"/>
            <w:vAlign w:val="bottom"/>
            <w:hideMark/>
          </w:tcPr>
          <w:p w14:paraId="5A06C43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0A21C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223B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4176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19.743,00</w:t>
            </w:r>
          </w:p>
        </w:tc>
        <w:tc>
          <w:tcPr>
            <w:tcW w:w="584" w:type="pct"/>
            <w:shd w:val="clear" w:color="auto" w:fill="auto"/>
            <w:noWrap/>
            <w:vAlign w:val="bottom"/>
            <w:hideMark/>
          </w:tcPr>
          <w:p w14:paraId="5C5FD6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3A53B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D55701" w14:textId="77777777" w:rsidTr="009504E0">
        <w:trPr>
          <w:trHeight w:val="255"/>
        </w:trPr>
        <w:tc>
          <w:tcPr>
            <w:tcW w:w="2114" w:type="pct"/>
            <w:shd w:val="clear" w:color="000000" w:fill="CCCCFF"/>
            <w:vAlign w:val="bottom"/>
            <w:hideMark/>
          </w:tcPr>
          <w:p w14:paraId="7505F43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K118005 Razvoj i unaprjeđenje osječke Tvrđe</w:t>
            </w:r>
          </w:p>
        </w:tc>
        <w:tc>
          <w:tcPr>
            <w:tcW w:w="573" w:type="pct"/>
            <w:shd w:val="clear" w:color="000000" w:fill="CCCCFF"/>
            <w:noWrap/>
            <w:vAlign w:val="bottom"/>
            <w:hideMark/>
          </w:tcPr>
          <w:p w14:paraId="007627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FDD58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9A40C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4.179.376,00</w:t>
            </w:r>
          </w:p>
        </w:tc>
        <w:tc>
          <w:tcPr>
            <w:tcW w:w="584" w:type="pct"/>
            <w:shd w:val="clear" w:color="000000" w:fill="CCCCFF"/>
            <w:noWrap/>
            <w:vAlign w:val="bottom"/>
            <w:hideMark/>
          </w:tcPr>
          <w:p w14:paraId="258675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24657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021C3E6" w14:textId="77777777" w:rsidTr="009504E0">
        <w:trPr>
          <w:trHeight w:val="255"/>
        </w:trPr>
        <w:tc>
          <w:tcPr>
            <w:tcW w:w="2114" w:type="pct"/>
            <w:shd w:val="clear" w:color="000000" w:fill="FFFF99"/>
            <w:vAlign w:val="bottom"/>
            <w:hideMark/>
          </w:tcPr>
          <w:p w14:paraId="5977CED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44672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DA1CB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303BF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5.308,00</w:t>
            </w:r>
          </w:p>
        </w:tc>
        <w:tc>
          <w:tcPr>
            <w:tcW w:w="584" w:type="pct"/>
            <w:shd w:val="clear" w:color="000000" w:fill="FFFF99"/>
            <w:noWrap/>
            <w:vAlign w:val="bottom"/>
            <w:hideMark/>
          </w:tcPr>
          <w:p w14:paraId="01CF95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3A5C6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62B6747" w14:textId="77777777" w:rsidTr="009504E0">
        <w:trPr>
          <w:trHeight w:val="255"/>
        </w:trPr>
        <w:tc>
          <w:tcPr>
            <w:tcW w:w="2114" w:type="pct"/>
            <w:shd w:val="clear" w:color="auto" w:fill="auto"/>
            <w:vAlign w:val="bottom"/>
            <w:hideMark/>
          </w:tcPr>
          <w:p w14:paraId="7A650A7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1508F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AFCA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506CC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10E1A9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C3C8F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667E94D" w14:textId="77777777" w:rsidTr="009504E0">
        <w:trPr>
          <w:trHeight w:val="255"/>
        </w:trPr>
        <w:tc>
          <w:tcPr>
            <w:tcW w:w="2114" w:type="pct"/>
            <w:shd w:val="clear" w:color="auto" w:fill="auto"/>
            <w:vAlign w:val="bottom"/>
            <w:hideMark/>
          </w:tcPr>
          <w:p w14:paraId="0A25FAE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E17C0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52BB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EBC8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10708E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9257A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31C851" w14:textId="77777777" w:rsidTr="009504E0">
        <w:trPr>
          <w:trHeight w:val="255"/>
        </w:trPr>
        <w:tc>
          <w:tcPr>
            <w:tcW w:w="2114" w:type="pct"/>
            <w:shd w:val="clear" w:color="auto" w:fill="auto"/>
            <w:vAlign w:val="bottom"/>
            <w:hideMark/>
          </w:tcPr>
          <w:p w14:paraId="4B6E0BE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7CABF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831FD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0DEBF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0C77AE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67394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2776A71" w14:textId="77777777" w:rsidTr="009504E0">
        <w:trPr>
          <w:trHeight w:val="255"/>
        </w:trPr>
        <w:tc>
          <w:tcPr>
            <w:tcW w:w="2114" w:type="pct"/>
            <w:shd w:val="clear" w:color="auto" w:fill="auto"/>
            <w:vAlign w:val="bottom"/>
            <w:hideMark/>
          </w:tcPr>
          <w:p w14:paraId="5CDE9D0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33AC1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02203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E51F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57FB0C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2025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FAFFB7C" w14:textId="77777777" w:rsidTr="009504E0">
        <w:trPr>
          <w:trHeight w:val="255"/>
        </w:trPr>
        <w:tc>
          <w:tcPr>
            <w:tcW w:w="2114" w:type="pct"/>
            <w:shd w:val="clear" w:color="000000" w:fill="FFFFCC"/>
            <w:vAlign w:val="bottom"/>
            <w:hideMark/>
          </w:tcPr>
          <w:p w14:paraId="6A3B566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4.1.3 Fond za sufinanciranje provedbe EU projekata</w:t>
            </w:r>
          </w:p>
        </w:tc>
        <w:tc>
          <w:tcPr>
            <w:tcW w:w="573" w:type="pct"/>
            <w:shd w:val="clear" w:color="000000" w:fill="FFFFCC"/>
            <w:noWrap/>
            <w:vAlign w:val="bottom"/>
            <w:hideMark/>
          </w:tcPr>
          <w:p w14:paraId="016F8A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F2740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FF27B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111.508,00</w:t>
            </w:r>
          </w:p>
        </w:tc>
        <w:tc>
          <w:tcPr>
            <w:tcW w:w="584" w:type="pct"/>
            <w:shd w:val="clear" w:color="000000" w:fill="FFFFCC"/>
            <w:noWrap/>
            <w:vAlign w:val="bottom"/>
            <w:hideMark/>
          </w:tcPr>
          <w:p w14:paraId="646C19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22160D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603F605" w14:textId="77777777" w:rsidTr="009504E0">
        <w:trPr>
          <w:trHeight w:val="255"/>
        </w:trPr>
        <w:tc>
          <w:tcPr>
            <w:tcW w:w="2114" w:type="pct"/>
            <w:shd w:val="clear" w:color="auto" w:fill="auto"/>
            <w:vAlign w:val="bottom"/>
            <w:hideMark/>
          </w:tcPr>
          <w:p w14:paraId="0D4F7FB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DE273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36C69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10B67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111.508,00</w:t>
            </w:r>
          </w:p>
        </w:tc>
        <w:tc>
          <w:tcPr>
            <w:tcW w:w="584" w:type="pct"/>
            <w:shd w:val="clear" w:color="auto" w:fill="auto"/>
            <w:noWrap/>
            <w:vAlign w:val="bottom"/>
            <w:hideMark/>
          </w:tcPr>
          <w:p w14:paraId="0D8780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25280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9819F7B" w14:textId="77777777" w:rsidTr="009504E0">
        <w:trPr>
          <w:trHeight w:val="255"/>
        </w:trPr>
        <w:tc>
          <w:tcPr>
            <w:tcW w:w="2114" w:type="pct"/>
            <w:shd w:val="clear" w:color="auto" w:fill="auto"/>
            <w:vAlign w:val="bottom"/>
            <w:hideMark/>
          </w:tcPr>
          <w:p w14:paraId="0101D7A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EBB50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31C68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3E096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111.508,00</w:t>
            </w:r>
          </w:p>
        </w:tc>
        <w:tc>
          <w:tcPr>
            <w:tcW w:w="584" w:type="pct"/>
            <w:shd w:val="clear" w:color="auto" w:fill="auto"/>
            <w:noWrap/>
            <w:vAlign w:val="bottom"/>
            <w:hideMark/>
          </w:tcPr>
          <w:p w14:paraId="3A04A8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FC14B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52B348" w14:textId="77777777" w:rsidTr="009504E0">
        <w:trPr>
          <w:trHeight w:val="510"/>
        </w:trPr>
        <w:tc>
          <w:tcPr>
            <w:tcW w:w="2114" w:type="pct"/>
            <w:shd w:val="clear" w:color="000000" w:fill="FFFF99"/>
            <w:vAlign w:val="bottom"/>
            <w:hideMark/>
          </w:tcPr>
          <w:p w14:paraId="4CCFF61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6120CA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1FF3A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76E8B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1.408.104,00</w:t>
            </w:r>
          </w:p>
        </w:tc>
        <w:tc>
          <w:tcPr>
            <w:tcW w:w="584" w:type="pct"/>
            <w:shd w:val="clear" w:color="000000" w:fill="FFFF99"/>
            <w:noWrap/>
            <w:vAlign w:val="bottom"/>
            <w:hideMark/>
          </w:tcPr>
          <w:p w14:paraId="66E005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B4248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00C16A2" w14:textId="77777777" w:rsidTr="009504E0">
        <w:trPr>
          <w:trHeight w:val="255"/>
        </w:trPr>
        <w:tc>
          <w:tcPr>
            <w:tcW w:w="2114" w:type="pct"/>
            <w:shd w:val="clear" w:color="auto" w:fill="auto"/>
            <w:vAlign w:val="bottom"/>
            <w:hideMark/>
          </w:tcPr>
          <w:p w14:paraId="4DB4A9C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6E2CC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C773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B3C7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1EF30B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D1F58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0ED566B" w14:textId="77777777" w:rsidTr="009504E0">
        <w:trPr>
          <w:trHeight w:val="255"/>
        </w:trPr>
        <w:tc>
          <w:tcPr>
            <w:tcW w:w="2114" w:type="pct"/>
            <w:shd w:val="clear" w:color="auto" w:fill="auto"/>
            <w:vAlign w:val="bottom"/>
            <w:hideMark/>
          </w:tcPr>
          <w:p w14:paraId="0ACCF9E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49BDD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8C3A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0AE49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w:t>
            </w:r>
          </w:p>
        </w:tc>
        <w:tc>
          <w:tcPr>
            <w:tcW w:w="584" w:type="pct"/>
            <w:shd w:val="clear" w:color="auto" w:fill="auto"/>
            <w:noWrap/>
            <w:vAlign w:val="bottom"/>
            <w:hideMark/>
          </w:tcPr>
          <w:p w14:paraId="094C41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D83DB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4240CE" w14:textId="77777777" w:rsidTr="009504E0">
        <w:trPr>
          <w:trHeight w:val="255"/>
        </w:trPr>
        <w:tc>
          <w:tcPr>
            <w:tcW w:w="2114" w:type="pct"/>
            <w:shd w:val="clear" w:color="auto" w:fill="auto"/>
            <w:vAlign w:val="bottom"/>
            <w:hideMark/>
          </w:tcPr>
          <w:p w14:paraId="3C1930D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D72BB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5A288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526A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1.401.468,00</w:t>
            </w:r>
          </w:p>
        </w:tc>
        <w:tc>
          <w:tcPr>
            <w:tcW w:w="584" w:type="pct"/>
            <w:shd w:val="clear" w:color="auto" w:fill="auto"/>
            <w:noWrap/>
            <w:vAlign w:val="bottom"/>
            <w:hideMark/>
          </w:tcPr>
          <w:p w14:paraId="5FD61D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43B16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F15D5D" w14:textId="77777777" w:rsidTr="009504E0">
        <w:trPr>
          <w:trHeight w:val="255"/>
        </w:trPr>
        <w:tc>
          <w:tcPr>
            <w:tcW w:w="2114" w:type="pct"/>
            <w:shd w:val="clear" w:color="auto" w:fill="auto"/>
            <w:vAlign w:val="bottom"/>
            <w:hideMark/>
          </w:tcPr>
          <w:p w14:paraId="4CBCE56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5BA17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2E37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1FBA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1.401.468,00</w:t>
            </w:r>
          </w:p>
        </w:tc>
        <w:tc>
          <w:tcPr>
            <w:tcW w:w="584" w:type="pct"/>
            <w:shd w:val="clear" w:color="auto" w:fill="auto"/>
            <w:noWrap/>
            <w:vAlign w:val="bottom"/>
            <w:hideMark/>
          </w:tcPr>
          <w:p w14:paraId="4B50B9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DA0E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0A813E8" w14:textId="77777777" w:rsidTr="009504E0">
        <w:trPr>
          <w:trHeight w:val="255"/>
        </w:trPr>
        <w:tc>
          <w:tcPr>
            <w:tcW w:w="2114" w:type="pct"/>
            <w:shd w:val="clear" w:color="000000" w:fill="FFFF99"/>
            <w:vAlign w:val="bottom"/>
            <w:hideMark/>
          </w:tcPr>
          <w:p w14:paraId="14976F3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109132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D5D26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98FE8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2.654.456,00</w:t>
            </w:r>
          </w:p>
        </w:tc>
        <w:tc>
          <w:tcPr>
            <w:tcW w:w="584" w:type="pct"/>
            <w:shd w:val="clear" w:color="000000" w:fill="FFFF99"/>
            <w:noWrap/>
            <w:vAlign w:val="bottom"/>
            <w:hideMark/>
          </w:tcPr>
          <w:p w14:paraId="50E375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12A94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C5C2E3F" w14:textId="77777777" w:rsidTr="009504E0">
        <w:trPr>
          <w:trHeight w:val="255"/>
        </w:trPr>
        <w:tc>
          <w:tcPr>
            <w:tcW w:w="2114" w:type="pct"/>
            <w:shd w:val="clear" w:color="auto" w:fill="auto"/>
            <w:vAlign w:val="bottom"/>
            <w:hideMark/>
          </w:tcPr>
          <w:p w14:paraId="1B1064A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EF31F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1CDA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DF965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2.654.456,00</w:t>
            </w:r>
          </w:p>
        </w:tc>
        <w:tc>
          <w:tcPr>
            <w:tcW w:w="584" w:type="pct"/>
            <w:shd w:val="clear" w:color="auto" w:fill="auto"/>
            <w:noWrap/>
            <w:vAlign w:val="bottom"/>
            <w:hideMark/>
          </w:tcPr>
          <w:p w14:paraId="43B42F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284CC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38F2F03" w14:textId="77777777" w:rsidTr="009504E0">
        <w:trPr>
          <w:trHeight w:val="255"/>
        </w:trPr>
        <w:tc>
          <w:tcPr>
            <w:tcW w:w="2114" w:type="pct"/>
            <w:shd w:val="clear" w:color="auto" w:fill="auto"/>
            <w:vAlign w:val="bottom"/>
            <w:hideMark/>
          </w:tcPr>
          <w:p w14:paraId="3766F68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40CC2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9B2F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84F3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2.654.456,00</w:t>
            </w:r>
          </w:p>
        </w:tc>
        <w:tc>
          <w:tcPr>
            <w:tcW w:w="584" w:type="pct"/>
            <w:shd w:val="clear" w:color="auto" w:fill="auto"/>
            <w:noWrap/>
            <w:vAlign w:val="bottom"/>
            <w:hideMark/>
          </w:tcPr>
          <w:p w14:paraId="2B8452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58AE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09306F" w14:textId="77777777" w:rsidTr="009504E0">
        <w:trPr>
          <w:trHeight w:val="255"/>
        </w:trPr>
        <w:tc>
          <w:tcPr>
            <w:tcW w:w="2114" w:type="pct"/>
            <w:shd w:val="clear" w:color="000000" w:fill="0000FF"/>
            <w:vAlign w:val="bottom"/>
            <w:hideMark/>
          </w:tcPr>
          <w:p w14:paraId="070B652D"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lastRenderedPageBreak/>
              <w:t>Glava 21202 AGENCIJA ZA OBNOVU OSJEČKE TVRĐE</w:t>
            </w:r>
          </w:p>
        </w:tc>
        <w:tc>
          <w:tcPr>
            <w:tcW w:w="573" w:type="pct"/>
            <w:shd w:val="clear" w:color="000000" w:fill="0000FF"/>
            <w:noWrap/>
            <w:vAlign w:val="bottom"/>
            <w:hideMark/>
          </w:tcPr>
          <w:p w14:paraId="5B353614"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73" w:type="pct"/>
            <w:shd w:val="clear" w:color="000000" w:fill="0000FF"/>
            <w:noWrap/>
            <w:vAlign w:val="bottom"/>
            <w:hideMark/>
          </w:tcPr>
          <w:p w14:paraId="2368891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73" w:type="pct"/>
            <w:shd w:val="clear" w:color="000000" w:fill="0000FF"/>
            <w:noWrap/>
            <w:vAlign w:val="bottom"/>
            <w:hideMark/>
          </w:tcPr>
          <w:p w14:paraId="7C5FF970"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263.129,00</w:t>
            </w:r>
          </w:p>
        </w:tc>
        <w:tc>
          <w:tcPr>
            <w:tcW w:w="584" w:type="pct"/>
            <w:shd w:val="clear" w:color="000000" w:fill="0000FF"/>
            <w:noWrap/>
            <w:vAlign w:val="bottom"/>
            <w:hideMark/>
          </w:tcPr>
          <w:p w14:paraId="08F145D6"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84" w:type="pct"/>
            <w:shd w:val="clear" w:color="000000" w:fill="0000FF"/>
            <w:noWrap/>
            <w:vAlign w:val="bottom"/>
            <w:hideMark/>
          </w:tcPr>
          <w:p w14:paraId="2B10D7DE"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r>
      <w:tr w:rsidR="009504E0" w:rsidRPr="009950E4" w14:paraId="0FB57641" w14:textId="77777777" w:rsidTr="009504E0">
        <w:trPr>
          <w:trHeight w:val="510"/>
        </w:trPr>
        <w:tc>
          <w:tcPr>
            <w:tcW w:w="2114" w:type="pct"/>
            <w:shd w:val="clear" w:color="000000" w:fill="9999FF"/>
            <w:vAlign w:val="bottom"/>
            <w:hideMark/>
          </w:tcPr>
          <w:p w14:paraId="4D940F2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1181 REDOVNA DJELATNOST AGENCIJE ZA OBNOVU OSJEČKE TVRĐE</w:t>
            </w:r>
          </w:p>
        </w:tc>
        <w:tc>
          <w:tcPr>
            <w:tcW w:w="573" w:type="pct"/>
            <w:shd w:val="clear" w:color="000000" w:fill="9999FF"/>
            <w:noWrap/>
            <w:vAlign w:val="bottom"/>
            <w:hideMark/>
          </w:tcPr>
          <w:p w14:paraId="44163C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2422E6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69F2CA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263.129,00</w:t>
            </w:r>
          </w:p>
        </w:tc>
        <w:tc>
          <w:tcPr>
            <w:tcW w:w="584" w:type="pct"/>
            <w:shd w:val="clear" w:color="000000" w:fill="9999FF"/>
            <w:noWrap/>
            <w:vAlign w:val="bottom"/>
            <w:hideMark/>
          </w:tcPr>
          <w:p w14:paraId="225E84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1F162B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E4A4B4B" w14:textId="77777777" w:rsidTr="009504E0">
        <w:trPr>
          <w:trHeight w:val="510"/>
        </w:trPr>
        <w:tc>
          <w:tcPr>
            <w:tcW w:w="2114" w:type="pct"/>
            <w:shd w:val="clear" w:color="000000" w:fill="CCCCFF"/>
            <w:vAlign w:val="bottom"/>
            <w:hideMark/>
          </w:tcPr>
          <w:p w14:paraId="3F86484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A118101 RASHODI ZA PLAĆE AGENCIJE ZA OBNOVU OSJEČKE TVRĐE</w:t>
            </w:r>
          </w:p>
        </w:tc>
        <w:tc>
          <w:tcPr>
            <w:tcW w:w="573" w:type="pct"/>
            <w:shd w:val="clear" w:color="000000" w:fill="CCCCFF"/>
            <w:noWrap/>
            <w:vAlign w:val="bottom"/>
            <w:hideMark/>
          </w:tcPr>
          <w:p w14:paraId="1D8F62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0CDFC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96B3C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77.219,00</w:t>
            </w:r>
          </w:p>
        </w:tc>
        <w:tc>
          <w:tcPr>
            <w:tcW w:w="584" w:type="pct"/>
            <w:shd w:val="clear" w:color="000000" w:fill="CCCCFF"/>
            <w:noWrap/>
            <w:vAlign w:val="bottom"/>
            <w:hideMark/>
          </w:tcPr>
          <w:p w14:paraId="420092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2B1048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A536CBE" w14:textId="77777777" w:rsidTr="009504E0">
        <w:trPr>
          <w:trHeight w:val="255"/>
        </w:trPr>
        <w:tc>
          <w:tcPr>
            <w:tcW w:w="2114" w:type="pct"/>
            <w:shd w:val="clear" w:color="000000" w:fill="FFFF99"/>
            <w:vAlign w:val="bottom"/>
            <w:hideMark/>
          </w:tcPr>
          <w:p w14:paraId="53373A4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8C3EB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F33EC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60CDE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3.823,00</w:t>
            </w:r>
          </w:p>
        </w:tc>
        <w:tc>
          <w:tcPr>
            <w:tcW w:w="584" w:type="pct"/>
            <w:shd w:val="clear" w:color="000000" w:fill="FFFF99"/>
            <w:noWrap/>
            <w:vAlign w:val="bottom"/>
            <w:hideMark/>
          </w:tcPr>
          <w:p w14:paraId="16CC52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78FD9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4D027DB" w14:textId="77777777" w:rsidTr="009504E0">
        <w:trPr>
          <w:trHeight w:val="255"/>
        </w:trPr>
        <w:tc>
          <w:tcPr>
            <w:tcW w:w="2114" w:type="pct"/>
            <w:shd w:val="clear" w:color="auto" w:fill="auto"/>
            <w:vAlign w:val="bottom"/>
            <w:hideMark/>
          </w:tcPr>
          <w:p w14:paraId="3D7F71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D2919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CB27E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AEED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3.823,00</w:t>
            </w:r>
          </w:p>
        </w:tc>
        <w:tc>
          <w:tcPr>
            <w:tcW w:w="584" w:type="pct"/>
            <w:shd w:val="clear" w:color="auto" w:fill="auto"/>
            <w:noWrap/>
            <w:vAlign w:val="bottom"/>
            <w:hideMark/>
          </w:tcPr>
          <w:p w14:paraId="6FE68D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ACA47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80ABC95" w14:textId="77777777" w:rsidTr="009504E0">
        <w:trPr>
          <w:trHeight w:val="255"/>
        </w:trPr>
        <w:tc>
          <w:tcPr>
            <w:tcW w:w="2114" w:type="pct"/>
            <w:shd w:val="clear" w:color="auto" w:fill="auto"/>
            <w:vAlign w:val="bottom"/>
            <w:hideMark/>
          </w:tcPr>
          <w:p w14:paraId="0095CD0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0DE788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7B7C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68FD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3.823,00</w:t>
            </w:r>
          </w:p>
        </w:tc>
        <w:tc>
          <w:tcPr>
            <w:tcW w:w="584" w:type="pct"/>
            <w:shd w:val="clear" w:color="auto" w:fill="auto"/>
            <w:noWrap/>
            <w:vAlign w:val="bottom"/>
            <w:hideMark/>
          </w:tcPr>
          <w:p w14:paraId="38DB74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242C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3809093" w14:textId="77777777" w:rsidTr="009504E0">
        <w:trPr>
          <w:trHeight w:val="255"/>
        </w:trPr>
        <w:tc>
          <w:tcPr>
            <w:tcW w:w="2114" w:type="pct"/>
            <w:shd w:val="clear" w:color="000000" w:fill="FFFFCC"/>
            <w:vAlign w:val="bottom"/>
            <w:hideMark/>
          </w:tcPr>
          <w:p w14:paraId="5EF16BE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6EC489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4CBA5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38B77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73.396,00</w:t>
            </w:r>
          </w:p>
        </w:tc>
        <w:tc>
          <w:tcPr>
            <w:tcW w:w="584" w:type="pct"/>
            <w:shd w:val="clear" w:color="000000" w:fill="FFFFCC"/>
            <w:noWrap/>
            <w:vAlign w:val="bottom"/>
            <w:hideMark/>
          </w:tcPr>
          <w:p w14:paraId="687060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A3947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953C3EC" w14:textId="77777777" w:rsidTr="009504E0">
        <w:trPr>
          <w:trHeight w:val="255"/>
        </w:trPr>
        <w:tc>
          <w:tcPr>
            <w:tcW w:w="2114" w:type="pct"/>
            <w:shd w:val="clear" w:color="auto" w:fill="auto"/>
            <w:vAlign w:val="bottom"/>
            <w:hideMark/>
          </w:tcPr>
          <w:p w14:paraId="36373A4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FC4B9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0F09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0E58A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73.396,00</w:t>
            </w:r>
          </w:p>
        </w:tc>
        <w:tc>
          <w:tcPr>
            <w:tcW w:w="584" w:type="pct"/>
            <w:shd w:val="clear" w:color="auto" w:fill="auto"/>
            <w:noWrap/>
            <w:vAlign w:val="bottom"/>
            <w:hideMark/>
          </w:tcPr>
          <w:p w14:paraId="50FEFF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1A486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EF0A653" w14:textId="77777777" w:rsidTr="009504E0">
        <w:trPr>
          <w:trHeight w:val="255"/>
        </w:trPr>
        <w:tc>
          <w:tcPr>
            <w:tcW w:w="2114" w:type="pct"/>
            <w:shd w:val="clear" w:color="auto" w:fill="auto"/>
            <w:vAlign w:val="bottom"/>
            <w:hideMark/>
          </w:tcPr>
          <w:p w14:paraId="4D902FD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2F8835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7F2C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E476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73.396,00</w:t>
            </w:r>
          </w:p>
        </w:tc>
        <w:tc>
          <w:tcPr>
            <w:tcW w:w="584" w:type="pct"/>
            <w:shd w:val="clear" w:color="auto" w:fill="auto"/>
            <w:noWrap/>
            <w:vAlign w:val="bottom"/>
            <w:hideMark/>
          </w:tcPr>
          <w:p w14:paraId="4BA2E1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2B371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1D88E5C" w14:textId="77777777" w:rsidTr="009504E0">
        <w:trPr>
          <w:trHeight w:val="510"/>
        </w:trPr>
        <w:tc>
          <w:tcPr>
            <w:tcW w:w="2114" w:type="pct"/>
            <w:shd w:val="clear" w:color="000000" w:fill="CCCCFF"/>
            <w:vAlign w:val="bottom"/>
            <w:hideMark/>
          </w:tcPr>
          <w:p w14:paraId="6129851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A118102 OSTALI RASHODI ZA ZAPOSLENE AGENCIJE ZA OBNOVU OSJEČKE TVRĐE</w:t>
            </w:r>
          </w:p>
        </w:tc>
        <w:tc>
          <w:tcPr>
            <w:tcW w:w="573" w:type="pct"/>
            <w:shd w:val="clear" w:color="000000" w:fill="CCCCFF"/>
            <w:noWrap/>
            <w:vAlign w:val="bottom"/>
            <w:hideMark/>
          </w:tcPr>
          <w:p w14:paraId="10E45D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3E52C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9F6B0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10.246,00</w:t>
            </w:r>
          </w:p>
        </w:tc>
        <w:tc>
          <w:tcPr>
            <w:tcW w:w="584" w:type="pct"/>
            <w:shd w:val="clear" w:color="000000" w:fill="CCCCFF"/>
            <w:noWrap/>
            <w:vAlign w:val="bottom"/>
            <w:hideMark/>
          </w:tcPr>
          <w:p w14:paraId="77DC96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647656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B44DBF3" w14:textId="77777777" w:rsidTr="009504E0">
        <w:trPr>
          <w:trHeight w:val="255"/>
        </w:trPr>
        <w:tc>
          <w:tcPr>
            <w:tcW w:w="2114" w:type="pct"/>
            <w:shd w:val="clear" w:color="000000" w:fill="FFFF99"/>
            <w:vAlign w:val="bottom"/>
            <w:hideMark/>
          </w:tcPr>
          <w:p w14:paraId="1BDA49E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051B4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981AD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ED9A8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5.734,00</w:t>
            </w:r>
          </w:p>
        </w:tc>
        <w:tc>
          <w:tcPr>
            <w:tcW w:w="584" w:type="pct"/>
            <w:shd w:val="clear" w:color="000000" w:fill="FFFF99"/>
            <w:noWrap/>
            <w:vAlign w:val="bottom"/>
            <w:hideMark/>
          </w:tcPr>
          <w:p w14:paraId="7F2E17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64BE8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7AD50DE" w14:textId="77777777" w:rsidTr="009504E0">
        <w:trPr>
          <w:trHeight w:val="255"/>
        </w:trPr>
        <w:tc>
          <w:tcPr>
            <w:tcW w:w="2114" w:type="pct"/>
            <w:shd w:val="clear" w:color="auto" w:fill="auto"/>
            <w:vAlign w:val="bottom"/>
            <w:hideMark/>
          </w:tcPr>
          <w:p w14:paraId="7BB6D5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018B4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C636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528F0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5.734,00</w:t>
            </w:r>
          </w:p>
        </w:tc>
        <w:tc>
          <w:tcPr>
            <w:tcW w:w="584" w:type="pct"/>
            <w:shd w:val="clear" w:color="auto" w:fill="auto"/>
            <w:noWrap/>
            <w:vAlign w:val="bottom"/>
            <w:hideMark/>
          </w:tcPr>
          <w:p w14:paraId="1E9D9B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F6E3B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1CE2886" w14:textId="77777777" w:rsidTr="009504E0">
        <w:trPr>
          <w:trHeight w:val="255"/>
        </w:trPr>
        <w:tc>
          <w:tcPr>
            <w:tcW w:w="2114" w:type="pct"/>
            <w:shd w:val="clear" w:color="auto" w:fill="auto"/>
            <w:vAlign w:val="bottom"/>
            <w:hideMark/>
          </w:tcPr>
          <w:p w14:paraId="7F04310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5ED9FE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C0C66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BD72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w:t>
            </w:r>
          </w:p>
        </w:tc>
        <w:tc>
          <w:tcPr>
            <w:tcW w:w="584" w:type="pct"/>
            <w:shd w:val="clear" w:color="auto" w:fill="auto"/>
            <w:noWrap/>
            <w:vAlign w:val="bottom"/>
            <w:hideMark/>
          </w:tcPr>
          <w:p w14:paraId="28EF28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EF6D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E4446B2" w14:textId="77777777" w:rsidTr="009504E0">
        <w:trPr>
          <w:trHeight w:val="255"/>
        </w:trPr>
        <w:tc>
          <w:tcPr>
            <w:tcW w:w="2114" w:type="pct"/>
            <w:shd w:val="clear" w:color="auto" w:fill="auto"/>
            <w:vAlign w:val="bottom"/>
            <w:hideMark/>
          </w:tcPr>
          <w:p w14:paraId="6CF58CD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32937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F410F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04D0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1.752,00</w:t>
            </w:r>
          </w:p>
        </w:tc>
        <w:tc>
          <w:tcPr>
            <w:tcW w:w="584" w:type="pct"/>
            <w:shd w:val="clear" w:color="auto" w:fill="auto"/>
            <w:noWrap/>
            <w:vAlign w:val="bottom"/>
            <w:hideMark/>
          </w:tcPr>
          <w:p w14:paraId="19C448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A19FC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09E0C61" w14:textId="77777777" w:rsidTr="009504E0">
        <w:trPr>
          <w:trHeight w:val="255"/>
        </w:trPr>
        <w:tc>
          <w:tcPr>
            <w:tcW w:w="2114" w:type="pct"/>
            <w:shd w:val="clear" w:color="000000" w:fill="FFFFCC"/>
            <w:vAlign w:val="bottom"/>
            <w:hideMark/>
          </w:tcPr>
          <w:p w14:paraId="4C5904D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0E1B6E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D67CF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28480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4.512,00</w:t>
            </w:r>
          </w:p>
        </w:tc>
        <w:tc>
          <w:tcPr>
            <w:tcW w:w="584" w:type="pct"/>
            <w:shd w:val="clear" w:color="000000" w:fill="FFFFCC"/>
            <w:noWrap/>
            <w:vAlign w:val="bottom"/>
            <w:hideMark/>
          </w:tcPr>
          <w:p w14:paraId="503789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7DA8DD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ABB08BB" w14:textId="77777777" w:rsidTr="009504E0">
        <w:trPr>
          <w:trHeight w:val="255"/>
        </w:trPr>
        <w:tc>
          <w:tcPr>
            <w:tcW w:w="2114" w:type="pct"/>
            <w:shd w:val="clear" w:color="auto" w:fill="auto"/>
            <w:vAlign w:val="bottom"/>
            <w:hideMark/>
          </w:tcPr>
          <w:p w14:paraId="2A4DBE6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38E55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639E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C6C5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4.512,00</w:t>
            </w:r>
          </w:p>
        </w:tc>
        <w:tc>
          <w:tcPr>
            <w:tcW w:w="584" w:type="pct"/>
            <w:shd w:val="clear" w:color="auto" w:fill="auto"/>
            <w:noWrap/>
            <w:vAlign w:val="bottom"/>
            <w:hideMark/>
          </w:tcPr>
          <w:p w14:paraId="0286C7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A830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C11EBE2" w14:textId="77777777" w:rsidTr="009504E0">
        <w:trPr>
          <w:trHeight w:val="255"/>
        </w:trPr>
        <w:tc>
          <w:tcPr>
            <w:tcW w:w="2114" w:type="pct"/>
            <w:shd w:val="clear" w:color="auto" w:fill="auto"/>
            <w:vAlign w:val="bottom"/>
            <w:hideMark/>
          </w:tcPr>
          <w:p w14:paraId="244AD81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31 Rashodi za zaposlene                                                                                </w:t>
            </w:r>
          </w:p>
        </w:tc>
        <w:tc>
          <w:tcPr>
            <w:tcW w:w="573" w:type="pct"/>
            <w:shd w:val="clear" w:color="auto" w:fill="auto"/>
            <w:noWrap/>
            <w:vAlign w:val="bottom"/>
            <w:hideMark/>
          </w:tcPr>
          <w:p w14:paraId="66516C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B8C1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E41E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1.858,00</w:t>
            </w:r>
          </w:p>
        </w:tc>
        <w:tc>
          <w:tcPr>
            <w:tcW w:w="584" w:type="pct"/>
            <w:shd w:val="clear" w:color="auto" w:fill="auto"/>
            <w:noWrap/>
            <w:vAlign w:val="bottom"/>
            <w:hideMark/>
          </w:tcPr>
          <w:p w14:paraId="687977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6F548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108A9A" w14:textId="77777777" w:rsidTr="009504E0">
        <w:trPr>
          <w:trHeight w:val="255"/>
        </w:trPr>
        <w:tc>
          <w:tcPr>
            <w:tcW w:w="2114" w:type="pct"/>
            <w:shd w:val="clear" w:color="auto" w:fill="auto"/>
            <w:vAlign w:val="bottom"/>
            <w:hideMark/>
          </w:tcPr>
          <w:p w14:paraId="069327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66D90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43CD8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412E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2.654,00</w:t>
            </w:r>
          </w:p>
        </w:tc>
        <w:tc>
          <w:tcPr>
            <w:tcW w:w="584" w:type="pct"/>
            <w:shd w:val="clear" w:color="auto" w:fill="auto"/>
            <w:noWrap/>
            <w:vAlign w:val="bottom"/>
            <w:hideMark/>
          </w:tcPr>
          <w:p w14:paraId="788F72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1716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81ACD8E" w14:textId="77777777" w:rsidTr="009504E0">
        <w:trPr>
          <w:trHeight w:val="510"/>
        </w:trPr>
        <w:tc>
          <w:tcPr>
            <w:tcW w:w="2114" w:type="pct"/>
            <w:shd w:val="clear" w:color="000000" w:fill="CCCCFF"/>
            <w:vAlign w:val="bottom"/>
            <w:hideMark/>
          </w:tcPr>
          <w:p w14:paraId="16A21F8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A118103 MATERIJALNI RASHODI AGENCIJE ZA OBNOVU OSJEČKE TVRĐE</w:t>
            </w:r>
          </w:p>
        </w:tc>
        <w:tc>
          <w:tcPr>
            <w:tcW w:w="573" w:type="pct"/>
            <w:shd w:val="clear" w:color="000000" w:fill="CCCCFF"/>
            <w:noWrap/>
            <w:vAlign w:val="bottom"/>
            <w:hideMark/>
          </w:tcPr>
          <w:p w14:paraId="64A008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A7713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537C6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175.664,00</w:t>
            </w:r>
          </w:p>
        </w:tc>
        <w:tc>
          <w:tcPr>
            <w:tcW w:w="584" w:type="pct"/>
            <w:shd w:val="clear" w:color="000000" w:fill="CCCCFF"/>
            <w:noWrap/>
            <w:vAlign w:val="bottom"/>
            <w:hideMark/>
          </w:tcPr>
          <w:p w14:paraId="77DA0C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31DE7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11A501B" w14:textId="77777777" w:rsidTr="009504E0">
        <w:trPr>
          <w:trHeight w:val="255"/>
        </w:trPr>
        <w:tc>
          <w:tcPr>
            <w:tcW w:w="2114" w:type="pct"/>
            <w:shd w:val="clear" w:color="000000" w:fill="FFFF99"/>
            <w:vAlign w:val="bottom"/>
            <w:hideMark/>
          </w:tcPr>
          <w:p w14:paraId="774C999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2.2. Vlastiti prihodi - proračunski korisnici</w:t>
            </w:r>
          </w:p>
        </w:tc>
        <w:tc>
          <w:tcPr>
            <w:tcW w:w="573" w:type="pct"/>
            <w:shd w:val="clear" w:color="000000" w:fill="FFFF99"/>
            <w:noWrap/>
            <w:vAlign w:val="bottom"/>
            <w:hideMark/>
          </w:tcPr>
          <w:p w14:paraId="50AD7A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A48B8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2E3D5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120.849,00</w:t>
            </w:r>
          </w:p>
        </w:tc>
        <w:tc>
          <w:tcPr>
            <w:tcW w:w="584" w:type="pct"/>
            <w:shd w:val="clear" w:color="000000" w:fill="FFFF99"/>
            <w:noWrap/>
            <w:vAlign w:val="bottom"/>
            <w:hideMark/>
          </w:tcPr>
          <w:p w14:paraId="397D65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AAC68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EB8048A" w14:textId="77777777" w:rsidTr="009504E0">
        <w:trPr>
          <w:trHeight w:val="255"/>
        </w:trPr>
        <w:tc>
          <w:tcPr>
            <w:tcW w:w="2114" w:type="pct"/>
            <w:shd w:val="clear" w:color="auto" w:fill="auto"/>
            <w:vAlign w:val="bottom"/>
            <w:hideMark/>
          </w:tcPr>
          <w:p w14:paraId="697FBB5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44357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8436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34C6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120.849,00</w:t>
            </w:r>
          </w:p>
        </w:tc>
        <w:tc>
          <w:tcPr>
            <w:tcW w:w="584" w:type="pct"/>
            <w:shd w:val="clear" w:color="auto" w:fill="auto"/>
            <w:noWrap/>
            <w:vAlign w:val="bottom"/>
            <w:hideMark/>
          </w:tcPr>
          <w:p w14:paraId="18A869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E0E1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005E55B" w14:textId="77777777" w:rsidTr="009504E0">
        <w:trPr>
          <w:trHeight w:val="255"/>
        </w:trPr>
        <w:tc>
          <w:tcPr>
            <w:tcW w:w="2114" w:type="pct"/>
            <w:shd w:val="clear" w:color="auto" w:fill="auto"/>
            <w:vAlign w:val="bottom"/>
            <w:hideMark/>
          </w:tcPr>
          <w:p w14:paraId="4492CAB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E78C6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A5476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47DA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120.849,00</w:t>
            </w:r>
          </w:p>
        </w:tc>
        <w:tc>
          <w:tcPr>
            <w:tcW w:w="584" w:type="pct"/>
            <w:shd w:val="clear" w:color="auto" w:fill="auto"/>
            <w:noWrap/>
            <w:vAlign w:val="bottom"/>
            <w:hideMark/>
          </w:tcPr>
          <w:p w14:paraId="108C7A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4660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7EA8E8B" w14:textId="77777777" w:rsidTr="009504E0">
        <w:trPr>
          <w:trHeight w:val="255"/>
        </w:trPr>
        <w:tc>
          <w:tcPr>
            <w:tcW w:w="2114" w:type="pct"/>
            <w:shd w:val="clear" w:color="000000" w:fill="FFFFCC"/>
            <w:vAlign w:val="bottom"/>
            <w:hideMark/>
          </w:tcPr>
          <w:p w14:paraId="4D3C92D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4.1.1. Pomoći - proračunski korisnici</w:t>
            </w:r>
          </w:p>
        </w:tc>
        <w:tc>
          <w:tcPr>
            <w:tcW w:w="573" w:type="pct"/>
            <w:shd w:val="clear" w:color="000000" w:fill="FFFFCC"/>
            <w:noWrap/>
            <w:vAlign w:val="bottom"/>
            <w:hideMark/>
          </w:tcPr>
          <w:p w14:paraId="27DA70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22A91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62D37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54.815,00</w:t>
            </w:r>
          </w:p>
        </w:tc>
        <w:tc>
          <w:tcPr>
            <w:tcW w:w="584" w:type="pct"/>
            <w:shd w:val="clear" w:color="000000" w:fill="FFFFCC"/>
            <w:noWrap/>
            <w:vAlign w:val="bottom"/>
            <w:hideMark/>
          </w:tcPr>
          <w:p w14:paraId="7FC61D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E5D98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4CDA313" w14:textId="77777777" w:rsidTr="009504E0">
        <w:trPr>
          <w:trHeight w:val="255"/>
        </w:trPr>
        <w:tc>
          <w:tcPr>
            <w:tcW w:w="2114" w:type="pct"/>
            <w:shd w:val="clear" w:color="auto" w:fill="auto"/>
            <w:vAlign w:val="bottom"/>
            <w:hideMark/>
          </w:tcPr>
          <w:p w14:paraId="1C6B332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79726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ADF9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4702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54.815,00</w:t>
            </w:r>
          </w:p>
        </w:tc>
        <w:tc>
          <w:tcPr>
            <w:tcW w:w="584" w:type="pct"/>
            <w:shd w:val="clear" w:color="auto" w:fill="auto"/>
            <w:noWrap/>
            <w:vAlign w:val="bottom"/>
            <w:hideMark/>
          </w:tcPr>
          <w:p w14:paraId="54450B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D387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FC3DE26" w14:textId="77777777" w:rsidTr="009504E0">
        <w:trPr>
          <w:trHeight w:val="255"/>
        </w:trPr>
        <w:tc>
          <w:tcPr>
            <w:tcW w:w="2114" w:type="pct"/>
            <w:shd w:val="clear" w:color="auto" w:fill="auto"/>
            <w:vAlign w:val="bottom"/>
            <w:hideMark/>
          </w:tcPr>
          <w:p w14:paraId="2FF5BEC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1A5D9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2A155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61B8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54.815,00</w:t>
            </w:r>
          </w:p>
        </w:tc>
        <w:tc>
          <w:tcPr>
            <w:tcW w:w="584" w:type="pct"/>
            <w:shd w:val="clear" w:color="auto" w:fill="auto"/>
            <w:noWrap/>
            <w:vAlign w:val="bottom"/>
            <w:hideMark/>
          </w:tcPr>
          <w:p w14:paraId="49E191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DA4EC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5A68C06" w14:textId="77777777" w:rsidTr="009504E0">
        <w:trPr>
          <w:trHeight w:val="510"/>
        </w:trPr>
        <w:tc>
          <w:tcPr>
            <w:tcW w:w="2114" w:type="pct"/>
            <w:shd w:val="clear" w:color="000000" w:fill="000080"/>
            <w:vAlign w:val="bottom"/>
            <w:hideMark/>
          </w:tcPr>
          <w:p w14:paraId="482E522A"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Razdjel 213 UPRAVNI ODJEL ZA PROSTORNO UREĐENJE, GRADITELJSTVO I ZAŠTITU OKOLIŠA</w:t>
            </w:r>
          </w:p>
        </w:tc>
        <w:tc>
          <w:tcPr>
            <w:tcW w:w="573" w:type="pct"/>
            <w:shd w:val="clear" w:color="000000" w:fill="000080"/>
            <w:noWrap/>
            <w:vAlign w:val="bottom"/>
            <w:hideMark/>
          </w:tcPr>
          <w:p w14:paraId="3412E090"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73" w:type="pct"/>
            <w:shd w:val="clear" w:color="000000" w:fill="000080"/>
            <w:noWrap/>
            <w:vAlign w:val="bottom"/>
            <w:hideMark/>
          </w:tcPr>
          <w:p w14:paraId="533DBCD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73" w:type="pct"/>
            <w:shd w:val="clear" w:color="000000" w:fill="000080"/>
            <w:noWrap/>
            <w:vAlign w:val="bottom"/>
            <w:hideMark/>
          </w:tcPr>
          <w:p w14:paraId="02827DB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21.369.048,00</w:t>
            </w:r>
          </w:p>
        </w:tc>
        <w:tc>
          <w:tcPr>
            <w:tcW w:w="584" w:type="pct"/>
            <w:shd w:val="clear" w:color="000000" w:fill="000080"/>
            <w:noWrap/>
            <w:vAlign w:val="bottom"/>
            <w:hideMark/>
          </w:tcPr>
          <w:p w14:paraId="631DA7C0"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26.415.059,00</w:t>
            </w:r>
          </w:p>
        </w:tc>
        <w:tc>
          <w:tcPr>
            <w:tcW w:w="584" w:type="pct"/>
            <w:shd w:val="clear" w:color="000000" w:fill="000080"/>
            <w:noWrap/>
            <w:vAlign w:val="bottom"/>
            <w:hideMark/>
          </w:tcPr>
          <w:p w14:paraId="03B95B8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12.662.341,00</w:t>
            </w:r>
          </w:p>
        </w:tc>
      </w:tr>
      <w:tr w:rsidR="009504E0" w:rsidRPr="009950E4" w14:paraId="32225AF5" w14:textId="77777777" w:rsidTr="009504E0">
        <w:trPr>
          <w:trHeight w:val="510"/>
        </w:trPr>
        <w:tc>
          <w:tcPr>
            <w:tcW w:w="2114" w:type="pct"/>
            <w:shd w:val="clear" w:color="000000" w:fill="0000FF"/>
            <w:vAlign w:val="bottom"/>
            <w:hideMark/>
          </w:tcPr>
          <w:p w14:paraId="615672F5" w14:textId="77777777" w:rsidR="009504E0" w:rsidRPr="009950E4" w:rsidRDefault="009504E0" w:rsidP="009950E4">
            <w:pPr>
              <w:spacing w:after="0" w:line="240" w:lineRule="auto"/>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Glava 21301 UPRAVNI ODJEL ZA PROSTORNO UREĐENJE, GRADITELJSTVO I ZAŠTITU OKOLIŠA</w:t>
            </w:r>
          </w:p>
        </w:tc>
        <w:tc>
          <w:tcPr>
            <w:tcW w:w="573" w:type="pct"/>
            <w:shd w:val="clear" w:color="000000" w:fill="0000FF"/>
            <w:noWrap/>
            <w:vAlign w:val="bottom"/>
            <w:hideMark/>
          </w:tcPr>
          <w:p w14:paraId="4C85045C"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73" w:type="pct"/>
            <w:shd w:val="clear" w:color="000000" w:fill="0000FF"/>
            <w:noWrap/>
            <w:vAlign w:val="bottom"/>
            <w:hideMark/>
          </w:tcPr>
          <w:p w14:paraId="260511B8"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0,00</w:t>
            </w:r>
          </w:p>
        </w:tc>
        <w:tc>
          <w:tcPr>
            <w:tcW w:w="573" w:type="pct"/>
            <w:shd w:val="clear" w:color="000000" w:fill="0000FF"/>
            <w:noWrap/>
            <w:vAlign w:val="bottom"/>
            <w:hideMark/>
          </w:tcPr>
          <w:p w14:paraId="2B858095"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21.369.048,00</w:t>
            </w:r>
          </w:p>
        </w:tc>
        <w:tc>
          <w:tcPr>
            <w:tcW w:w="584" w:type="pct"/>
            <w:shd w:val="clear" w:color="000000" w:fill="0000FF"/>
            <w:noWrap/>
            <w:vAlign w:val="bottom"/>
            <w:hideMark/>
          </w:tcPr>
          <w:p w14:paraId="3BA2AB92"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26.415.059,00</w:t>
            </w:r>
          </w:p>
        </w:tc>
        <w:tc>
          <w:tcPr>
            <w:tcW w:w="584" w:type="pct"/>
            <w:shd w:val="clear" w:color="000000" w:fill="0000FF"/>
            <w:noWrap/>
            <w:vAlign w:val="bottom"/>
            <w:hideMark/>
          </w:tcPr>
          <w:p w14:paraId="6A9CD8E7" w14:textId="77777777" w:rsidR="009504E0" w:rsidRPr="009950E4" w:rsidRDefault="009504E0" w:rsidP="009950E4">
            <w:pPr>
              <w:spacing w:after="0" w:line="240" w:lineRule="auto"/>
              <w:jc w:val="right"/>
              <w:rPr>
                <w:rFonts w:ascii="Times New Roman" w:eastAsia="Times New Roman" w:hAnsi="Times New Roman" w:cs="Times New Roman"/>
                <w:b/>
                <w:bCs/>
                <w:color w:val="FFFFFF"/>
                <w:sz w:val="20"/>
                <w:szCs w:val="20"/>
                <w:lang w:eastAsia="hr-HR"/>
              </w:rPr>
            </w:pPr>
            <w:r w:rsidRPr="009950E4">
              <w:rPr>
                <w:rFonts w:ascii="Times New Roman" w:eastAsia="Times New Roman" w:hAnsi="Times New Roman" w:cs="Times New Roman"/>
                <w:b/>
                <w:bCs/>
                <w:color w:val="FFFFFF"/>
                <w:sz w:val="20"/>
                <w:szCs w:val="20"/>
                <w:lang w:eastAsia="hr-HR"/>
              </w:rPr>
              <w:t>12.662.341,00</w:t>
            </w:r>
          </w:p>
        </w:tc>
      </w:tr>
      <w:tr w:rsidR="009504E0" w:rsidRPr="009950E4" w14:paraId="41923BDB" w14:textId="77777777" w:rsidTr="009504E0">
        <w:trPr>
          <w:trHeight w:val="255"/>
        </w:trPr>
        <w:tc>
          <w:tcPr>
            <w:tcW w:w="2114" w:type="pct"/>
            <w:shd w:val="clear" w:color="000000" w:fill="9999FF"/>
            <w:vAlign w:val="bottom"/>
            <w:hideMark/>
          </w:tcPr>
          <w:p w14:paraId="6B08325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1182 PROSTORNO PLANIRANJE</w:t>
            </w:r>
          </w:p>
        </w:tc>
        <w:tc>
          <w:tcPr>
            <w:tcW w:w="573" w:type="pct"/>
            <w:shd w:val="clear" w:color="000000" w:fill="9999FF"/>
            <w:noWrap/>
            <w:vAlign w:val="bottom"/>
            <w:hideMark/>
          </w:tcPr>
          <w:p w14:paraId="3480C6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4B4F80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44081C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153.954,00</w:t>
            </w:r>
          </w:p>
        </w:tc>
        <w:tc>
          <w:tcPr>
            <w:tcW w:w="584" w:type="pct"/>
            <w:shd w:val="clear" w:color="000000" w:fill="9999FF"/>
            <w:noWrap/>
            <w:vAlign w:val="bottom"/>
            <w:hideMark/>
          </w:tcPr>
          <w:p w14:paraId="064B87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61.054,00</w:t>
            </w:r>
          </w:p>
        </w:tc>
        <w:tc>
          <w:tcPr>
            <w:tcW w:w="584" w:type="pct"/>
            <w:shd w:val="clear" w:color="000000" w:fill="9999FF"/>
            <w:noWrap/>
            <w:vAlign w:val="bottom"/>
            <w:hideMark/>
          </w:tcPr>
          <w:p w14:paraId="1A9F97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61.054,00</w:t>
            </w:r>
          </w:p>
        </w:tc>
      </w:tr>
      <w:tr w:rsidR="009504E0" w:rsidRPr="009950E4" w14:paraId="3171F928" w14:textId="77777777" w:rsidTr="009504E0">
        <w:trPr>
          <w:trHeight w:val="255"/>
        </w:trPr>
        <w:tc>
          <w:tcPr>
            <w:tcW w:w="2114" w:type="pct"/>
            <w:shd w:val="clear" w:color="000000" w:fill="CCCCFF"/>
            <w:vAlign w:val="bottom"/>
            <w:hideMark/>
          </w:tcPr>
          <w:p w14:paraId="220F133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Aktivnost A118201 URBANISTIČKI PLANOVI</w:t>
            </w:r>
          </w:p>
        </w:tc>
        <w:tc>
          <w:tcPr>
            <w:tcW w:w="573" w:type="pct"/>
            <w:shd w:val="clear" w:color="000000" w:fill="CCCCFF"/>
            <w:noWrap/>
            <w:vAlign w:val="bottom"/>
            <w:hideMark/>
          </w:tcPr>
          <w:p w14:paraId="376099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FDFDF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A8C5C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153.954,00</w:t>
            </w:r>
          </w:p>
        </w:tc>
        <w:tc>
          <w:tcPr>
            <w:tcW w:w="584" w:type="pct"/>
            <w:shd w:val="clear" w:color="000000" w:fill="CCCCFF"/>
            <w:noWrap/>
            <w:vAlign w:val="bottom"/>
            <w:hideMark/>
          </w:tcPr>
          <w:p w14:paraId="15B722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61.054,00</w:t>
            </w:r>
          </w:p>
        </w:tc>
        <w:tc>
          <w:tcPr>
            <w:tcW w:w="584" w:type="pct"/>
            <w:shd w:val="clear" w:color="000000" w:fill="CCCCFF"/>
            <w:noWrap/>
            <w:vAlign w:val="bottom"/>
            <w:hideMark/>
          </w:tcPr>
          <w:p w14:paraId="2DB536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61.054,00</w:t>
            </w:r>
          </w:p>
        </w:tc>
      </w:tr>
      <w:tr w:rsidR="009504E0" w:rsidRPr="009950E4" w14:paraId="23A58812" w14:textId="77777777" w:rsidTr="009504E0">
        <w:trPr>
          <w:trHeight w:val="255"/>
        </w:trPr>
        <w:tc>
          <w:tcPr>
            <w:tcW w:w="2114" w:type="pct"/>
            <w:shd w:val="clear" w:color="000000" w:fill="FFFF99"/>
            <w:vAlign w:val="bottom"/>
            <w:hideMark/>
          </w:tcPr>
          <w:p w14:paraId="7C7041F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9A01A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E3290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4D417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112.810,00</w:t>
            </w:r>
          </w:p>
        </w:tc>
        <w:tc>
          <w:tcPr>
            <w:tcW w:w="584" w:type="pct"/>
            <w:shd w:val="clear" w:color="000000" w:fill="FFFF99"/>
            <w:noWrap/>
            <w:vAlign w:val="bottom"/>
            <w:hideMark/>
          </w:tcPr>
          <w:p w14:paraId="179485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19.910,00</w:t>
            </w:r>
          </w:p>
        </w:tc>
        <w:tc>
          <w:tcPr>
            <w:tcW w:w="584" w:type="pct"/>
            <w:shd w:val="clear" w:color="000000" w:fill="FFFF99"/>
            <w:noWrap/>
            <w:vAlign w:val="bottom"/>
            <w:hideMark/>
          </w:tcPr>
          <w:p w14:paraId="37DEAA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19.910,00</w:t>
            </w:r>
          </w:p>
        </w:tc>
      </w:tr>
      <w:tr w:rsidR="009504E0" w:rsidRPr="009950E4" w14:paraId="5B1C45E5" w14:textId="77777777" w:rsidTr="009504E0">
        <w:trPr>
          <w:trHeight w:val="255"/>
        </w:trPr>
        <w:tc>
          <w:tcPr>
            <w:tcW w:w="2114" w:type="pct"/>
            <w:shd w:val="clear" w:color="auto" w:fill="auto"/>
            <w:vAlign w:val="bottom"/>
            <w:hideMark/>
          </w:tcPr>
          <w:p w14:paraId="2061E73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6EF15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1F3D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7EA5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19.910,00</w:t>
            </w:r>
          </w:p>
        </w:tc>
        <w:tc>
          <w:tcPr>
            <w:tcW w:w="584" w:type="pct"/>
            <w:shd w:val="clear" w:color="auto" w:fill="auto"/>
            <w:noWrap/>
            <w:vAlign w:val="bottom"/>
            <w:hideMark/>
          </w:tcPr>
          <w:p w14:paraId="3FABC7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19.910,00</w:t>
            </w:r>
          </w:p>
        </w:tc>
        <w:tc>
          <w:tcPr>
            <w:tcW w:w="584" w:type="pct"/>
            <w:shd w:val="clear" w:color="auto" w:fill="auto"/>
            <w:noWrap/>
            <w:vAlign w:val="bottom"/>
            <w:hideMark/>
          </w:tcPr>
          <w:p w14:paraId="3C226F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19.910,00</w:t>
            </w:r>
          </w:p>
        </w:tc>
      </w:tr>
      <w:tr w:rsidR="009504E0" w:rsidRPr="009950E4" w14:paraId="2C3AB488" w14:textId="77777777" w:rsidTr="009504E0">
        <w:trPr>
          <w:trHeight w:val="255"/>
        </w:trPr>
        <w:tc>
          <w:tcPr>
            <w:tcW w:w="2114" w:type="pct"/>
            <w:shd w:val="clear" w:color="auto" w:fill="auto"/>
            <w:vAlign w:val="bottom"/>
            <w:hideMark/>
          </w:tcPr>
          <w:p w14:paraId="66B2510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1DAAC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D1368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C9E60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19.910,00</w:t>
            </w:r>
          </w:p>
        </w:tc>
        <w:tc>
          <w:tcPr>
            <w:tcW w:w="584" w:type="pct"/>
            <w:shd w:val="clear" w:color="auto" w:fill="auto"/>
            <w:noWrap/>
            <w:vAlign w:val="bottom"/>
            <w:hideMark/>
          </w:tcPr>
          <w:p w14:paraId="32EA18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19.910,00</w:t>
            </w:r>
          </w:p>
        </w:tc>
        <w:tc>
          <w:tcPr>
            <w:tcW w:w="584" w:type="pct"/>
            <w:shd w:val="clear" w:color="auto" w:fill="auto"/>
            <w:noWrap/>
            <w:vAlign w:val="bottom"/>
            <w:hideMark/>
          </w:tcPr>
          <w:p w14:paraId="59BC96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19.910,00</w:t>
            </w:r>
          </w:p>
        </w:tc>
      </w:tr>
      <w:tr w:rsidR="009504E0" w:rsidRPr="009950E4" w14:paraId="048E7AEE" w14:textId="77777777" w:rsidTr="009504E0">
        <w:trPr>
          <w:trHeight w:val="255"/>
        </w:trPr>
        <w:tc>
          <w:tcPr>
            <w:tcW w:w="2114" w:type="pct"/>
            <w:shd w:val="clear" w:color="auto" w:fill="auto"/>
            <w:vAlign w:val="bottom"/>
            <w:hideMark/>
          </w:tcPr>
          <w:p w14:paraId="632C9C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18A09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A2DB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D889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92.900,00</w:t>
            </w:r>
          </w:p>
        </w:tc>
        <w:tc>
          <w:tcPr>
            <w:tcW w:w="584" w:type="pct"/>
            <w:shd w:val="clear" w:color="auto" w:fill="auto"/>
            <w:noWrap/>
            <w:vAlign w:val="bottom"/>
            <w:hideMark/>
          </w:tcPr>
          <w:p w14:paraId="2719BE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A749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F9C4A37" w14:textId="77777777" w:rsidTr="009504E0">
        <w:trPr>
          <w:trHeight w:val="255"/>
        </w:trPr>
        <w:tc>
          <w:tcPr>
            <w:tcW w:w="2114" w:type="pct"/>
            <w:shd w:val="clear" w:color="auto" w:fill="auto"/>
            <w:vAlign w:val="bottom"/>
            <w:hideMark/>
          </w:tcPr>
          <w:p w14:paraId="690EA9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291C6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D7C8B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FC2A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92.900,00</w:t>
            </w:r>
          </w:p>
        </w:tc>
        <w:tc>
          <w:tcPr>
            <w:tcW w:w="584" w:type="pct"/>
            <w:shd w:val="clear" w:color="auto" w:fill="auto"/>
            <w:noWrap/>
            <w:vAlign w:val="bottom"/>
            <w:hideMark/>
          </w:tcPr>
          <w:p w14:paraId="1DFB6D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AE38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5DE87C9" w14:textId="77777777" w:rsidTr="009504E0">
        <w:trPr>
          <w:trHeight w:val="510"/>
        </w:trPr>
        <w:tc>
          <w:tcPr>
            <w:tcW w:w="2114" w:type="pct"/>
            <w:shd w:val="clear" w:color="000000" w:fill="FFFF99"/>
            <w:vAlign w:val="bottom"/>
            <w:hideMark/>
          </w:tcPr>
          <w:p w14:paraId="49D7EEF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7BF6F1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BA3C2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46DBF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99"/>
            <w:noWrap/>
            <w:vAlign w:val="bottom"/>
            <w:hideMark/>
          </w:tcPr>
          <w:p w14:paraId="6150C4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99"/>
            <w:noWrap/>
            <w:vAlign w:val="bottom"/>
            <w:hideMark/>
          </w:tcPr>
          <w:p w14:paraId="72948E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r>
      <w:tr w:rsidR="009504E0" w:rsidRPr="009950E4" w14:paraId="768F5CFE" w14:textId="77777777" w:rsidTr="009504E0">
        <w:trPr>
          <w:trHeight w:val="255"/>
        </w:trPr>
        <w:tc>
          <w:tcPr>
            <w:tcW w:w="2114" w:type="pct"/>
            <w:shd w:val="clear" w:color="auto" w:fill="auto"/>
            <w:vAlign w:val="bottom"/>
            <w:hideMark/>
          </w:tcPr>
          <w:p w14:paraId="150BE8D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4EF2F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F5AE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A2415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556145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0FA4BE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r>
      <w:tr w:rsidR="009504E0" w:rsidRPr="009950E4" w14:paraId="385A393C" w14:textId="77777777" w:rsidTr="009504E0">
        <w:trPr>
          <w:trHeight w:val="255"/>
        </w:trPr>
        <w:tc>
          <w:tcPr>
            <w:tcW w:w="2114" w:type="pct"/>
            <w:shd w:val="clear" w:color="auto" w:fill="auto"/>
            <w:vAlign w:val="bottom"/>
            <w:hideMark/>
          </w:tcPr>
          <w:p w14:paraId="74EF652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F092E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3EB6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F56A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100ECA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2278D2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r>
      <w:tr w:rsidR="009504E0" w:rsidRPr="009950E4" w14:paraId="51240016" w14:textId="77777777" w:rsidTr="009504E0">
        <w:trPr>
          <w:trHeight w:val="255"/>
        </w:trPr>
        <w:tc>
          <w:tcPr>
            <w:tcW w:w="2114" w:type="pct"/>
            <w:shd w:val="clear" w:color="000000" w:fill="FFFF99"/>
            <w:vAlign w:val="bottom"/>
            <w:hideMark/>
          </w:tcPr>
          <w:p w14:paraId="7852922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4.1. Tekuće pomoći iz državnog proračuna</w:t>
            </w:r>
          </w:p>
        </w:tc>
        <w:tc>
          <w:tcPr>
            <w:tcW w:w="573" w:type="pct"/>
            <w:shd w:val="clear" w:color="000000" w:fill="FFFF99"/>
            <w:noWrap/>
            <w:vAlign w:val="bottom"/>
            <w:hideMark/>
          </w:tcPr>
          <w:p w14:paraId="12BED1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D70EB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01181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99"/>
            <w:noWrap/>
            <w:vAlign w:val="bottom"/>
            <w:hideMark/>
          </w:tcPr>
          <w:p w14:paraId="2AACF6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99"/>
            <w:noWrap/>
            <w:vAlign w:val="bottom"/>
            <w:hideMark/>
          </w:tcPr>
          <w:p w14:paraId="486932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r>
      <w:tr w:rsidR="009504E0" w:rsidRPr="009950E4" w14:paraId="7CF887F2" w14:textId="77777777" w:rsidTr="009504E0">
        <w:trPr>
          <w:trHeight w:val="255"/>
        </w:trPr>
        <w:tc>
          <w:tcPr>
            <w:tcW w:w="2114" w:type="pct"/>
            <w:shd w:val="clear" w:color="auto" w:fill="auto"/>
            <w:vAlign w:val="bottom"/>
            <w:hideMark/>
          </w:tcPr>
          <w:p w14:paraId="6D242BF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FB7E3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C9D6D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E7111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02B4E1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702895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682D13D4" w14:textId="77777777" w:rsidTr="009504E0">
        <w:trPr>
          <w:trHeight w:val="255"/>
        </w:trPr>
        <w:tc>
          <w:tcPr>
            <w:tcW w:w="2114" w:type="pct"/>
            <w:shd w:val="clear" w:color="auto" w:fill="auto"/>
            <w:vAlign w:val="bottom"/>
            <w:hideMark/>
          </w:tcPr>
          <w:p w14:paraId="658439E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CAE88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EAAC2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7EF8D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2C1FE2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5E4E25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r>
      <w:tr w:rsidR="009504E0" w:rsidRPr="009950E4" w14:paraId="7AF8BD61" w14:textId="77777777" w:rsidTr="009504E0">
        <w:trPr>
          <w:trHeight w:val="255"/>
        </w:trPr>
        <w:tc>
          <w:tcPr>
            <w:tcW w:w="2114" w:type="pct"/>
            <w:shd w:val="clear" w:color="000000" w:fill="9999FF"/>
            <w:vAlign w:val="bottom"/>
            <w:hideMark/>
          </w:tcPr>
          <w:p w14:paraId="245EA50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1183 IZGRADNJA PROMETNICA</w:t>
            </w:r>
          </w:p>
        </w:tc>
        <w:tc>
          <w:tcPr>
            <w:tcW w:w="573" w:type="pct"/>
            <w:shd w:val="clear" w:color="000000" w:fill="9999FF"/>
            <w:noWrap/>
            <w:vAlign w:val="bottom"/>
            <w:hideMark/>
          </w:tcPr>
          <w:p w14:paraId="5DEDBE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04AF67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581C45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5.745.117,00</w:t>
            </w:r>
          </w:p>
        </w:tc>
        <w:tc>
          <w:tcPr>
            <w:tcW w:w="584" w:type="pct"/>
            <w:shd w:val="clear" w:color="000000" w:fill="9999FF"/>
            <w:noWrap/>
            <w:vAlign w:val="bottom"/>
            <w:hideMark/>
          </w:tcPr>
          <w:p w14:paraId="4F98AC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411.442,00</w:t>
            </w:r>
          </w:p>
        </w:tc>
        <w:tc>
          <w:tcPr>
            <w:tcW w:w="584" w:type="pct"/>
            <w:shd w:val="clear" w:color="000000" w:fill="9999FF"/>
            <w:noWrap/>
            <w:vAlign w:val="bottom"/>
            <w:hideMark/>
          </w:tcPr>
          <w:p w14:paraId="2F316D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1.126.824,00</w:t>
            </w:r>
          </w:p>
        </w:tc>
      </w:tr>
      <w:tr w:rsidR="009504E0" w:rsidRPr="009950E4" w14:paraId="38C94385" w14:textId="77777777" w:rsidTr="009504E0">
        <w:trPr>
          <w:trHeight w:val="255"/>
        </w:trPr>
        <w:tc>
          <w:tcPr>
            <w:tcW w:w="2114" w:type="pct"/>
            <w:shd w:val="clear" w:color="000000" w:fill="CCCCFF"/>
            <w:vAlign w:val="bottom"/>
            <w:hideMark/>
          </w:tcPr>
          <w:p w14:paraId="3386270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K118301 IZGRADNJA CESTA</w:t>
            </w:r>
          </w:p>
        </w:tc>
        <w:tc>
          <w:tcPr>
            <w:tcW w:w="573" w:type="pct"/>
            <w:shd w:val="clear" w:color="000000" w:fill="CCCCFF"/>
            <w:noWrap/>
            <w:vAlign w:val="bottom"/>
            <w:hideMark/>
          </w:tcPr>
          <w:p w14:paraId="3C94FE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AF295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74E4A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906.540,00</w:t>
            </w:r>
          </w:p>
        </w:tc>
        <w:tc>
          <w:tcPr>
            <w:tcW w:w="584" w:type="pct"/>
            <w:shd w:val="clear" w:color="000000" w:fill="CCCCFF"/>
            <w:noWrap/>
            <w:vAlign w:val="bottom"/>
            <w:hideMark/>
          </w:tcPr>
          <w:p w14:paraId="619B64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411.442,00</w:t>
            </w:r>
          </w:p>
        </w:tc>
        <w:tc>
          <w:tcPr>
            <w:tcW w:w="584" w:type="pct"/>
            <w:shd w:val="clear" w:color="000000" w:fill="CCCCFF"/>
            <w:noWrap/>
            <w:vAlign w:val="bottom"/>
            <w:hideMark/>
          </w:tcPr>
          <w:p w14:paraId="215AC1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1.126.824,00</w:t>
            </w:r>
          </w:p>
        </w:tc>
      </w:tr>
      <w:tr w:rsidR="009504E0" w:rsidRPr="009950E4" w14:paraId="3B9AC202" w14:textId="77777777" w:rsidTr="009504E0">
        <w:trPr>
          <w:trHeight w:val="255"/>
        </w:trPr>
        <w:tc>
          <w:tcPr>
            <w:tcW w:w="2114" w:type="pct"/>
            <w:shd w:val="clear" w:color="000000" w:fill="FFFF99"/>
            <w:vAlign w:val="bottom"/>
            <w:hideMark/>
          </w:tcPr>
          <w:p w14:paraId="1C30112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B0E8B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80631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0AE81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13.273,00</w:t>
            </w:r>
          </w:p>
        </w:tc>
        <w:tc>
          <w:tcPr>
            <w:tcW w:w="584" w:type="pct"/>
            <w:shd w:val="clear" w:color="000000" w:fill="FFFF99"/>
            <w:noWrap/>
            <w:vAlign w:val="bottom"/>
            <w:hideMark/>
          </w:tcPr>
          <w:p w14:paraId="61AF44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13.273,00</w:t>
            </w:r>
          </w:p>
        </w:tc>
        <w:tc>
          <w:tcPr>
            <w:tcW w:w="584" w:type="pct"/>
            <w:shd w:val="clear" w:color="000000" w:fill="FFFF99"/>
            <w:noWrap/>
            <w:vAlign w:val="bottom"/>
            <w:hideMark/>
          </w:tcPr>
          <w:p w14:paraId="1BD701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13.273,00</w:t>
            </w:r>
          </w:p>
        </w:tc>
      </w:tr>
      <w:tr w:rsidR="009504E0" w:rsidRPr="009950E4" w14:paraId="69FC1360" w14:textId="77777777" w:rsidTr="009504E0">
        <w:trPr>
          <w:trHeight w:val="255"/>
        </w:trPr>
        <w:tc>
          <w:tcPr>
            <w:tcW w:w="2114" w:type="pct"/>
            <w:shd w:val="clear" w:color="auto" w:fill="auto"/>
            <w:vAlign w:val="bottom"/>
            <w:hideMark/>
          </w:tcPr>
          <w:p w14:paraId="3B119D9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DD6B1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6520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8D1E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13.273,00</w:t>
            </w:r>
          </w:p>
        </w:tc>
        <w:tc>
          <w:tcPr>
            <w:tcW w:w="584" w:type="pct"/>
            <w:shd w:val="clear" w:color="auto" w:fill="auto"/>
            <w:noWrap/>
            <w:vAlign w:val="bottom"/>
            <w:hideMark/>
          </w:tcPr>
          <w:p w14:paraId="5AD115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13.273,00</w:t>
            </w:r>
          </w:p>
        </w:tc>
        <w:tc>
          <w:tcPr>
            <w:tcW w:w="584" w:type="pct"/>
            <w:shd w:val="clear" w:color="auto" w:fill="auto"/>
            <w:noWrap/>
            <w:vAlign w:val="bottom"/>
            <w:hideMark/>
          </w:tcPr>
          <w:p w14:paraId="222BA2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13.273,00</w:t>
            </w:r>
          </w:p>
        </w:tc>
      </w:tr>
      <w:tr w:rsidR="009504E0" w:rsidRPr="009950E4" w14:paraId="08657F7D" w14:textId="77777777" w:rsidTr="009504E0">
        <w:trPr>
          <w:trHeight w:val="255"/>
        </w:trPr>
        <w:tc>
          <w:tcPr>
            <w:tcW w:w="2114" w:type="pct"/>
            <w:shd w:val="clear" w:color="auto" w:fill="auto"/>
            <w:vAlign w:val="bottom"/>
            <w:hideMark/>
          </w:tcPr>
          <w:p w14:paraId="06802FB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EB2E0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59E1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1C06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13.273,00</w:t>
            </w:r>
          </w:p>
        </w:tc>
        <w:tc>
          <w:tcPr>
            <w:tcW w:w="584" w:type="pct"/>
            <w:shd w:val="clear" w:color="auto" w:fill="auto"/>
            <w:noWrap/>
            <w:vAlign w:val="bottom"/>
            <w:hideMark/>
          </w:tcPr>
          <w:p w14:paraId="1C3993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13.273,00</w:t>
            </w:r>
          </w:p>
        </w:tc>
        <w:tc>
          <w:tcPr>
            <w:tcW w:w="584" w:type="pct"/>
            <w:shd w:val="clear" w:color="auto" w:fill="auto"/>
            <w:noWrap/>
            <w:vAlign w:val="bottom"/>
            <w:hideMark/>
          </w:tcPr>
          <w:p w14:paraId="67C9A4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13.273,00</w:t>
            </w:r>
          </w:p>
        </w:tc>
      </w:tr>
      <w:tr w:rsidR="009504E0" w:rsidRPr="009950E4" w14:paraId="050D0075" w14:textId="77777777" w:rsidTr="009504E0">
        <w:trPr>
          <w:trHeight w:val="255"/>
        </w:trPr>
        <w:tc>
          <w:tcPr>
            <w:tcW w:w="2114" w:type="pct"/>
            <w:shd w:val="clear" w:color="000000" w:fill="FFFF99"/>
            <w:vAlign w:val="bottom"/>
            <w:hideMark/>
          </w:tcPr>
          <w:p w14:paraId="38D8851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6575F9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9E7F3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280DA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49.110,00</w:t>
            </w:r>
          </w:p>
        </w:tc>
        <w:tc>
          <w:tcPr>
            <w:tcW w:w="584" w:type="pct"/>
            <w:shd w:val="clear" w:color="000000" w:fill="FFFF99"/>
            <w:noWrap/>
            <w:vAlign w:val="bottom"/>
            <w:hideMark/>
          </w:tcPr>
          <w:p w14:paraId="3445E2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7FBE7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EBD6ECF" w14:textId="77777777" w:rsidTr="009504E0">
        <w:trPr>
          <w:trHeight w:val="255"/>
        </w:trPr>
        <w:tc>
          <w:tcPr>
            <w:tcW w:w="2114" w:type="pct"/>
            <w:shd w:val="clear" w:color="auto" w:fill="auto"/>
            <w:vAlign w:val="bottom"/>
            <w:hideMark/>
          </w:tcPr>
          <w:p w14:paraId="5ED743F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35870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CE36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C0405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49.110,00</w:t>
            </w:r>
          </w:p>
        </w:tc>
        <w:tc>
          <w:tcPr>
            <w:tcW w:w="584" w:type="pct"/>
            <w:shd w:val="clear" w:color="auto" w:fill="auto"/>
            <w:noWrap/>
            <w:vAlign w:val="bottom"/>
            <w:hideMark/>
          </w:tcPr>
          <w:p w14:paraId="714848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05A7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B8DF2C2" w14:textId="77777777" w:rsidTr="009504E0">
        <w:trPr>
          <w:trHeight w:val="255"/>
        </w:trPr>
        <w:tc>
          <w:tcPr>
            <w:tcW w:w="2114" w:type="pct"/>
            <w:shd w:val="clear" w:color="auto" w:fill="auto"/>
            <w:vAlign w:val="bottom"/>
            <w:hideMark/>
          </w:tcPr>
          <w:p w14:paraId="1450C2F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954F1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C084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97B3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49.110,00</w:t>
            </w:r>
          </w:p>
        </w:tc>
        <w:tc>
          <w:tcPr>
            <w:tcW w:w="584" w:type="pct"/>
            <w:shd w:val="clear" w:color="auto" w:fill="auto"/>
            <w:noWrap/>
            <w:vAlign w:val="bottom"/>
            <w:hideMark/>
          </w:tcPr>
          <w:p w14:paraId="14DE81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72B8A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098EAA7" w14:textId="77777777" w:rsidTr="009504E0">
        <w:trPr>
          <w:trHeight w:val="510"/>
        </w:trPr>
        <w:tc>
          <w:tcPr>
            <w:tcW w:w="2114" w:type="pct"/>
            <w:shd w:val="clear" w:color="000000" w:fill="FFFF99"/>
            <w:vAlign w:val="bottom"/>
            <w:hideMark/>
          </w:tcPr>
          <w:p w14:paraId="3FA6DA7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7F16CC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8A21F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E93C2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112.815,00</w:t>
            </w:r>
          </w:p>
        </w:tc>
        <w:tc>
          <w:tcPr>
            <w:tcW w:w="584" w:type="pct"/>
            <w:shd w:val="clear" w:color="000000" w:fill="FFFF99"/>
            <w:noWrap/>
            <w:vAlign w:val="bottom"/>
            <w:hideMark/>
          </w:tcPr>
          <w:p w14:paraId="359083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408BC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5A7EAF7" w14:textId="77777777" w:rsidTr="009504E0">
        <w:trPr>
          <w:trHeight w:val="255"/>
        </w:trPr>
        <w:tc>
          <w:tcPr>
            <w:tcW w:w="2114" w:type="pct"/>
            <w:shd w:val="clear" w:color="auto" w:fill="auto"/>
            <w:vAlign w:val="bottom"/>
            <w:hideMark/>
          </w:tcPr>
          <w:p w14:paraId="756EC44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56DFB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743AD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53D6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112.815,00</w:t>
            </w:r>
          </w:p>
        </w:tc>
        <w:tc>
          <w:tcPr>
            <w:tcW w:w="584" w:type="pct"/>
            <w:shd w:val="clear" w:color="auto" w:fill="auto"/>
            <w:noWrap/>
            <w:vAlign w:val="bottom"/>
            <w:hideMark/>
          </w:tcPr>
          <w:p w14:paraId="5D50E9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081C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DA05838" w14:textId="77777777" w:rsidTr="009504E0">
        <w:trPr>
          <w:trHeight w:val="255"/>
        </w:trPr>
        <w:tc>
          <w:tcPr>
            <w:tcW w:w="2114" w:type="pct"/>
            <w:shd w:val="clear" w:color="auto" w:fill="auto"/>
            <w:vAlign w:val="bottom"/>
            <w:hideMark/>
          </w:tcPr>
          <w:p w14:paraId="75EDE7C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2E2E7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D760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9D1F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112.815,00</w:t>
            </w:r>
          </w:p>
        </w:tc>
        <w:tc>
          <w:tcPr>
            <w:tcW w:w="584" w:type="pct"/>
            <w:shd w:val="clear" w:color="auto" w:fill="auto"/>
            <w:noWrap/>
            <w:vAlign w:val="bottom"/>
            <w:hideMark/>
          </w:tcPr>
          <w:p w14:paraId="60D81D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EFE6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319CD0" w14:textId="77777777" w:rsidTr="009504E0">
        <w:trPr>
          <w:trHeight w:val="510"/>
        </w:trPr>
        <w:tc>
          <w:tcPr>
            <w:tcW w:w="2114" w:type="pct"/>
            <w:shd w:val="clear" w:color="000000" w:fill="FFFF99"/>
            <w:vAlign w:val="bottom"/>
            <w:hideMark/>
          </w:tcPr>
          <w:p w14:paraId="6B65497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 Prihodi po posebnim ugovorima/Naknada za neizgrađena parkirališta</w:t>
            </w:r>
          </w:p>
        </w:tc>
        <w:tc>
          <w:tcPr>
            <w:tcW w:w="573" w:type="pct"/>
            <w:shd w:val="clear" w:color="000000" w:fill="FFFF99"/>
            <w:noWrap/>
            <w:vAlign w:val="bottom"/>
            <w:hideMark/>
          </w:tcPr>
          <w:p w14:paraId="27BF39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E0E18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DD866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1.328,00</w:t>
            </w:r>
          </w:p>
        </w:tc>
        <w:tc>
          <w:tcPr>
            <w:tcW w:w="584" w:type="pct"/>
            <w:shd w:val="clear" w:color="000000" w:fill="FFFF99"/>
            <w:noWrap/>
            <w:vAlign w:val="bottom"/>
            <w:hideMark/>
          </w:tcPr>
          <w:p w14:paraId="61E113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12C6DD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953FFF0" w14:textId="77777777" w:rsidTr="009504E0">
        <w:trPr>
          <w:trHeight w:val="255"/>
        </w:trPr>
        <w:tc>
          <w:tcPr>
            <w:tcW w:w="2114" w:type="pct"/>
            <w:shd w:val="clear" w:color="auto" w:fill="auto"/>
            <w:vAlign w:val="bottom"/>
            <w:hideMark/>
          </w:tcPr>
          <w:p w14:paraId="6359A0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07F2A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98FE1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D63E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w:t>
            </w:r>
          </w:p>
        </w:tc>
        <w:tc>
          <w:tcPr>
            <w:tcW w:w="584" w:type="pct"/>
            <w:shd w:val="clear" w:color="auto" w:fill="auto"/>
            <w:noWrap/>
            <w:vAlign w:val="bottom"/>
            <w:hideMark/>
          </w:tcPr>
          <w:p w14:paraId="29158B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A8692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730F60C" w14:textId="77777777" w:rsidTr="009504E0">
        <w:trPr>
          <w:trHeight w:val="255"/>
        </w:trPr>
        <w:tc>
          <w:tcPr>
            <w:tcW w:w="2114" w:type="pct"/>
            <w:shd w:val="clear" w:color="auto" w:fill="auto"/>
            <w:vAlign w:val="bottom"/>
            <w:hideMark/>
          </w:tcPr>
          <w:p w14:paraId="468E55C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D7CB6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470B5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2F165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w:t>
            </w:r>
          </w:p>
        </w:tc>
        <w:tc>
          <w:tcPr>
            <w:tcW w:w="584" w:type="pct"/>
            <w:shd w:val="clear" w:color="auto" w:fill="auto"/>
            <w:noWrap/>
            <w:vAlign w:val="bottom"/>
            <w:hideMark/>
          </w:tcPr>
          <w:p w14:paraId="41DBF8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D2ED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EA0EC6F" w14:textId="77777777" w:rsidTr="009504E0">
        <w:trPr>
          <w:trHeight w:val="255"/>
        </w:trPr>
        <w:tc>
          <w:tcPr>
            <w:tcW w:w="2114" w:type="pct"/>
            <w:shd w:val="clear" w:color="000000" w:fill="FFFF99"/>
            <w:vAlign w:val="bottom"/>
            <w:hideMark/>
          </w:tcPr>
          <w:p w14:paraId="3C5BFE8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4.3. Kapitalne pomoći iz državnog proračuna</w:t>
            </w:r>
          </w:p>
        </w:tc>
        <w:tc>
          <w:tcPr>
            <w:tcW w:w="573" w:type="pct"/>
            <w:shd w:val="clear" w:color="000000" w:fill="FFFF99"/>
            <w:noWrap/>
            <w:vAlign w:val="bottom"/>
            <w:hideMark/>
          </w:tcPr>
          <w:p w14:paraId="303F74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D5310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6A259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66.400,00</w:t>
            </w:r>
          </w:p>
        </w:tc>
        <w:tc>
          <w:tcPr>
            <w:tcW w:w="584" w:type="pct"/>
            <w:shd w:val="clear" w:color="000000" w:fill="FFFF99"/>
            <w:noWrap/>
            <w:vAlign w:val="bottom"/>
            <w:hideMark/>
          </w:tcPr>
          <w:p w14:paraId="5D4451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0EF6F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167.031,00</w:t>
            </w:r>
          </w:p>
        </w:tc>
      </w:tr>
      <w:tr w:rsidR="009504E0" w:rsidRPr="009950E4" w14:paraId="74D4FADC" w14:textId="77777777" w:rsidTr="009504E0">
        <w:trPr>
          <w:trHeight w:val="255"/>
        </w:trPr>
        <w:tc>
          <w:tcPr>
            <w:tcW w:w="2114" w:type="pct"/>
            <w:shd w:val="clear" w:color="auto" w:fill="auto"/>
            <w:vAlign w:val="bottom"/>
            <w:hideMark/>
          </w:tcPr>
          <w:p w14:paraId="6E9B37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3BAF5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66700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88A3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66.400,00</w:t>
            </w:r>
          </w:p>
        </w:tc>
        <w:tc>
          <w:tcPr>
            <w:tcW w:w="584" w:type="pct"/>
            <w:shd w:val="clear" w:color="auto" w:fill="auto"/>
            <w:noWrap/>
            <w:vAlign w:val="bottom"/>
            <w:hideMark/>
          </w:tcPr>
          <w:p w14:paraId="2CEF85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D960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167.031,00</w:t>
            </w:r>
          </w:p>
        </w:tc>
      </w:tr>
      <w:tr w:rsidR="009504E0" w:rsidRPr="009950E4" w14:paraId="02302B71" w14:textId="77777777" w:rsidTr="009504E0">
        <w:trPr>
          <w:trHeight w:val="255"/>
        </w:trPr>
        <w:tc>
          <w:tcPr>
            <w:tcW w:w="2114" w:type="pct"/>
            <w:shd w:val="clear" w:color="auto" w:fill="auto"/>
            <w:vAlign w:val="bottom"/>
            <w:hideMark/>
          </w:tcPr>
          <w:p w14:paraId="29A8C02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9E0B0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E59C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2A957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66.400,00</w:t>
            </w:r>
          </w:p>
        </w:tc>
        <w:tc>
          <w:tcPr>
            <w:tcW w:w="584" w:type="pct"/>
            <w:shd w:val="clear" w:color="auto" w:fill="auto"/>
            <w:noWrap/>
            <w:vAlign w:val="bottom"/>
            <w:hideMark/>
          </w:tcPr>
          <w:p w14:paraId="757CEF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EF80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167.031,00</w:t>
            </w:r>
          </w:p>
        </w:tc>
      </w:tr>
      <w:tr w:rsidR="009504E0" w:rsidRPr="009950E4" w14:paraId="4972611F" w14:textId="77777777" w:rsidTr="009504E0">
        <w:trPr>
          <w:trHeight w:val="510"/>
        </w:trPr>
        <w:tc>
          <w:tcPr>
            <w:tcW w:w="2114" w:type="pct"/>
            <w:shd w:val="clear" w:color="000000" w:fill="FFFF99"/>
            <w:vAlign w:val="bottom"/>
            <w:hideMark/>
          </w:tcPr>
          <w:p w14:paraId="0CFF432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37C0FD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1D80E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8BBA3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17BB8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7271FD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946.520,00</w:t>
            </w:r>
          </w:p>
        </w:tc>
      </w:tr>
      <w:tr w:rsidR="009504E0" w:rsidRPr="009950E4" w14:paraId="202DCC80" w14:textId="77777777" w:rsidTr="009504E0">
        <w:trPr>
          <w:trHeight w:val="255"/>
        </w:trPr>
        <w:tc>
          <w:tcPr>
            <w:tcW w:w="2114" w:type="pct"/>
            <w:shd w:val="clear" w:color="auto" w:fill="auto"/>
            <w:vAlign w:val="bottom"/>
            <w:hideMark/>
          </w:tcPr>
          <w:p w14:paraId="4404AFB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02D6B8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6F2F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7786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759D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165B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946.520,00</w:t>
            </w:r>
          </w:p>
        </w:tc>
      </w:tr>
      <w:tr w:rsidR="009504E0" w:rsidRPr="009950E4" w14:paraId="4AC20F2E" w14:textId="77777777" w:rsidTr="009504E0">
        <w:trPr>
          <w:trHeight w:val="255"/>
        </w:trPr>
        <w:tc>
          <w:tcPr>
            <w:tcW w:w="2114" w:type="pct"/>
            <w:shd w:val="clear" w:color="auto" w:fill="auto"/>
            <w:vAlign w:val="bottom"/>
            <w:hideMark/>
          </w:tcPr>
          <w:p w14:paraId="180B1E3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D9239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C365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C0C38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E9DE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60659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946.520,00</w:t>
            </w:r>
          </w:p>
        </w:tc>
      </w:tr>
      <w:tr w:rsidR="009504E0" w:rsidRPr="009950E4" w14:paraId="4DBA15D1" w14:textId="77777777" w:rsidTr="009504E0">
        <w:trPr>
          <w:trHeight w:val="255"/>
        </w:trPr>
        <w:tc>
          <w:tcPr>
            <w:tcW w:w="2114" w:type="pct"/>
            <w:shd w:val="clear" w:color="000000" w:fill="FFFF99"/>
            <w:vAlign w:val="bottom"/>
            <w:hideMark/>
          </w:tcPr>
          <w:p w14:paraId="11CD401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0A2066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814CC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0F122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663.614,00</w:t>
            </w:r>
          </w:p>
        </w:tc>
        <w:tc>
          <w:tcPr>
            <w:tcW w:w="584" w:type="pct"/>
            <w:shd w:val="clear" w:color="000000" w:fill="FFFF99"/>
            <w:noWrap/>
            <w:vAlign w:val="bottom"/>
            <w:hideMark/>
          </w:tcPr>
          <w:p w14:paraId="6DCCB3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398.169,00</w:t>
            </w:r>
          </w:p>
        </w:tc>
        <w:tc>
          <w:tcPr>
            <w:tcW w:w="584" w:type="pct"/>
            <w:shd w:val="clear" w:color="000000" w:fill="FFFF99"/>
            <w:noWrap/>
            <w:vAlign w:val="bottom"/>
            <w:hideMark/>
          </w:tcPr>
          <w:p w14:paraId="610B14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63F5006" w14:textId="77777777" w:rsidTr="009504E0">
        <w:trPr>
          <w:trHeight w:val="255"/>
        </w:trPr>
        <w:tc>
          <w:tcPr>
            <w:tcW w:w="2114" w:type="pct"/>
            <w:shd w:val="clear" w:color="auto" w:fill="auto"/>
            <w:vAlign w:val="bottom"/>
            <w:hideMark/>
          </w:tcPr>
          <w:p w14:paraId="76E3C4F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B0865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35CE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73CEF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663.614,00</w:t>
            </w:r>
          </w:p>
        </w:tc>
        <w:tc>
          <w:tcPr>
            <w:tcW w:w="584" w:type="pct"/>
            <w:shd w:val="clear" w:color="auto" w:fill="auto"/>
            <w:noWrap/>
            <w:vAlign w:val="bottom"/>
            <w:hideMark/>
          </w:tcPr>
          <w:p w14:paraId="67BC31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398.169,00</w:t>
            </w:r>
          </w:p>
        </w:tc>
        <w:tc>
          <w:tcPr>
            <w:tcW w:w="584" w:type="pct"/>
            <w:shd w:val="clear" w:color="auto" w:fill="auto"/>
            <w:noWrap/>
            <w:vAlign w:val="bottom"/>
            <w:hideMark/>
          </w:tcPr>
          <w:p w14:paraId="39BA4F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C27FDB9" w14:textId="77777777" w:rsidTr="009504E0">
        <w:trPr>
          <w:trHeight w:val="255"/>
        </w:trPr>
        <w:tc>
          <w:tcPr>
            <w:tcW w:w="2114" w:type="pct"/>
            <w:shd w:val="clear" w:color="auto" w:fill="auto"/>
            <w:vAlign w:val="bottom"/>
            <w:hideMark/>
          </w:tcPr>
          <w:p w14:paraId="45EDAA1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9A3A2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5AE45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99EAD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663.614,00</w:t>
            </w:r>
          </w:p>
        </w:tc>
        <w:tc>
          <w:tcPr>
            <w:tcW w:w="584" w:type="pct"/>
            <w:shd w:val="clear" w:color="auto" w:fill="auto"/>
            <w:noWrap/>
            <w:vAlign w:val="bottom"/>
            <w:hideMark/>
          </w:tcPr>
          <w:p w14:paraId="476375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398.169,00</w:t>
            </w:r>
          </w:p>
        </w:tc>
        <w:tc>
          <w:tcPr>
            <w:tcW w:w="584" w:type="pct"/>
            <w:shd w:val="clear" w:color="auto" w:fill="auto"/>
            <w:noWrap/>
            <w:vAlign w:val="bottom"/>
            <w:hideMark/>
          </w:tcPr>
          <w:p w14:paraId="4D8EF6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B323DB9" w14:textId="77777777" w:rsidTr="009504E0">
        <w:trPr>
          <w:trHeight w:val="510"/>
        </w:trPr>
        <w:tc>
          <w:tcPr>
            <w:tcW w:w="2114" w:type="pct"/>
            <w:shd w:val="clear" w:color="000000" w:fill="CCCCFF"/>
            <w:vAlign w:val="bottom"/>
            <w:hideMark/>
          </w:tcPr>
          <w:p w14:paraId="553D99D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K118302 Izgradnja podvožnjaka u Ulici sv. L. B. Mandića u Osijeku</w:t>
            </w:r>
          </w:p>
        </w:tc>
        <w:tc>
          <w:tcPr>
            <w:tcW w:w="573" w:type="pct"/>
            <w:shd w:val="clear" w:color="000000" w:fill="CCCCFF"/>
            <w:noWrap/>
            <w:vAlign w:val="bottom"/>
            <w:hideMark/>
          </w:tcPr>
          <w:p w14:paraId="3744C2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3D9FA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C74D5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4.838.577,00</w:t>
            </w:r>
          </w:p>
        </w:tc>
        <w:tc>
          <w:tcPr>
            <w:tcW w:w="584" w:type="pct"/>
            <w:shd w:val="clear" w:color="000000" w:fill="CCCCFF"/>
            <w:noWrap/>
            <w:vAlign w:val="bottom"/>
            <w:hideMark/>
          </w:tcPr>
          <w:p w14:paraId="6932CC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CE707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9F293D0" w14:textId="77777777" w:rsidTr="009504E0">
        <w:trPr>
          <w:trHeight w:val="255"/>
        </w:trPr>
        <w:tc>
          <w:tcPr>
            <w:tcW w:w="2114" w:type="pct"/>
            <w:shd w:val="clear" w:color="000000" w:fill="FFFFCC"/>
            <w:vAlign w:val="bottom"/>
            <w:hideMark/>
          </w:tcPr>
          <w:p w14:paraId="5176DE9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58460E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12A3BD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EB8B5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948.860,00</w:t>
            </w:r>
          </w:p>
        </w:tc>
        <w:tc>
          <w:tcPr>
            <w:tcW w:w="584" w:type="pct"/>
            <w:shd w:val="clear" w:color="000000" w:fill="FFFFCC"/>
            <w:noWrap/>
            <w:vAlign w:val="bottom"/>
            <w:hideMark/>
          </w:tcPr>
          <w:p w14:paraId="7F107D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36AF57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E43EA83" w14:textId="77777777" w:rsidTr="009504E0">
        <w:trPr>
          <w:trHeight w:val="255"/>
        </w:trPr>
        <w:tc>
          <w:tcPr>
            <w:tcW w:w="2114" w:type="pct"/>
            <w:shd w:val="clear" w:color="auto" w:fill="auto"/>
            <w:vAlign w:val="bottom"/>
            <w:hideMark/>
          </w:tcPr>
          <w:p w14:paraId="7A1D62C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54648D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9AC2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C3377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20.350,00</w:t>
            </w:r>
          </w:p>
        </w:tc>
        <w:tc>
          <w:tcPr>
            <w:tcW w:w="584" w:type="pct"/>
            <w:shd w:val="clear" w:color="auto" w:fill="auto"/>
            <w:noWrap/>
            <w:vAlign w:val="bottom"/>
            <w:hideMark/>
          </w:tcPr>
          <w:p w14:paraId="1D7864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AE20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B3B8623" w14:textId="77777777" w:rsidTr="009504E0">
        <w:trPr>
          <w:trHeight w:val="255"/>
        </w:trPr>
        <w:tc>
          <w:tcPr>
            <w:tcW w:w="2114" w:type="pct"/>
            <w:shd w:val="clear" w:color="auto" w:fill="auto"/>
            <w:vAlign w:val="bottom"/>
            <w:hideMark/>
          </w:tcPr>
          <w:p w14:paraId="7E88736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3BF87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CFD0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8DA3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20.350,00</w:t>
            </w:r>
          </w:p>
        </w:tc>
        <w:tc>
          <w:tcPr>
            <w:tcW w:w="584" w:type="pct"/>
            <w:shd w:val="clear" w:color="auto" w:fill="auto"/>
            <w:noWrap/>
            <w:vAlign w:val="bottom"/>
            <w:hideMark/>
          </w:tcPr>
          <w:p w14:paraId="14C93C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71796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57546C2" w14:textId="77777777" w:rsidTr="009504E0">
        <w:trPr>
          <w:trHeight w:val="255"/>
        </w:trPr>
        <w:tc>
          <w:tcPr>
            <w:tcW w:w="2114" w:type="pct"/>
            <w:shd w:val="clear" w:color="auto" w:fill="auto"/>
            <w:vAlign w:val="bottom"/>
            <w:hideMark/>
          </w:tcPr>
          <w:p w14:paraId="6595DC6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13661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49F04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594F1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928.510,00</w:t>
            </w:r>
          </w:p>
        </w:tc>
        <w:tc>
          <w:tcPr>
            <w:tcW w:w="584" w:type="pct"/>
            <w:shd w:val="clear" w:color="auto" w:fill="auto"/>
            <w:noWrap/>
            <w:vAlign w:val="bottom"/>
            <w:hideMark/>
          </w:tcPr>
          <w:p w14:paraId="4E0082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49E36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029C2D0" w14:textId="77777777" w:rsidTr="009504E0">
        <w:trPr>
          <w:trHeight w:val="255"/>
        </w:trPr>
        <w:tc>
          <w:tcPr>
            <w:tcW w:w="2114" w:type="pct"/>
            <w:shd w:val="clear" w:color="auto" w:fill="auto"/>
            <w:vAlign w:val="bottom"/>
            <w:hideMark/>
          </w:tcPr>
          <w:p w14:paraId="7F283D9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5D0B8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347D7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2029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928.510,00</w:t>
            </w:r>
          </w:p>
        </w:tc>
        <w:tc>
          <w:tcPr>
            <w:tcW w:w="584" w:type="pct"/>
            <w:shd w:val="clear" w:color="auto" w:fill="auto"/>
            <w:noWrap/>
            <w:vAlign w:val="bottom"/>
            <w:hideMark/>
          </w:tcPr>
          <w:p w14:paraId="3AE0D5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E6D04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B5313F" w14:textId="77777777" w:rsidTr="009504E0">
        <w:trPr>
          <w:trHeight w:val="255"/>
        </w:trPr>
        <w:tc>
          <w:tcPr>
            <w:tcW w:w="2114" w:type="pct"/>
            <w:shd w:val="clear" w:color="000000" w:fill="FFFF99"/>
            <w:vAlign w:val="bottom"/>
            <w:hideMark/>
          </w:tcPr>
          <w:p w14:paraId="3D238BB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4.3. Kapitalne pomoći iz državnog proračuna</w:t>
            </w:r>
          </w:p>
        </w:tc>
        <w:tc>
          <w:tcPr>
            <w:tcW w:w="573" w:type="pct"/>
            <w:shd w:val="clear" w:color="000000" w:fill="FFFF99"/>
            <w:noWrap/>
            <w:vAlign w:val="bottom"/>
            <w:hideMark/>
          </w:tcPr>
          <w:p w14:paraId="17B2CE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1B775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62F91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825.810,00</w:t>
            </w:r>
          </w:p>
        </w:tc>
        <w:tc>
          <w:tcPr>
            <w:tcW w:w="584" w:type="pct"/>
            <w:shd w:val="clear" w:color="000000" w:fill="FFFF99"/>
            <w:noWrap/>
            <w:vAlign w:val="bottom"/>
            <w:hideMark/>
          </w:tcPr>
          <w:p w14:paraId="59FBBB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94D68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43916E3" w14:textId="77777777" w:rsidTr="009504E0">
        <w:trPr>
          <w:trHeight w:val="255"/>
        </w:trPr>
        <w:tc>
          <w:tcPr>
            <w:tcW w:w="2114" w:type="pct"/>
            <w:shd w:val="clear" w:color="auto" w:fill="auto"/>
            <w:vAlign w:val="bottom"/>
            <w:hideMark/>
          </w:tcPr>
          <w:p w14:paraId="342F030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A94AF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2E56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DA98A4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89.000,00</w:t>
            </w:r>
          </w:p>
        </w:tc>
        <w:tc>
          <w:tcPr>
            <w:tcW w:w="584" w:type="pct"/>
            <w:shd w:val="clear" w:color="auto" w:fill="auto"/>
            <w:noWrap/>
            <w:vAlign w:val="bottom"/>
            <w:hideMark/>
          </w:tcPr>
          <w:p w14:paraId="4C2A51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E8D62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8D4F79E" w14:textId="77777777" w:rsidTr="009504E0">
        <w:trPr>
          <w:trHeight w:val="255"/>
        </w:trPr>
        <w:tc>
          <w:tcPr>
            <w:tcW w:w="2114" w:type="pct"/>
            <w:shd w:val="clear" w:color="auto" w:fill="auto"/>
            <w:vAlign w:val="bottom"/>
            <w:hideMark/>
          </w:tcPr>
          <w:p w14:paraId="7D2FE03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0B8E7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8D9E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40983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89.000,00</w:t>
            </w:r>
          </w:p>
        </w:tc>
        <w:tc>
          <w:tcPr>
            <w:tcW w:w="584" w:type="pct"/>
            <w:shd w:val="clear" w:color="auto" w:fill="auto"/>
            <w:noWrap/>
            <w:vAlign w:val="bottom"/>
            <w:hideMark/>
          </w:tcPr>
          <w:p w14:paraId="4C031F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ED668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615D7B0" w14:textId="77777777" w:rsidTr="009504E0">
        <w:trPr>
          <w:trHeight w:val="255"/>
        </w:trPr>
        <w:tc>
          <w:tcPr>
            <w:tcW w:w="2114" w:type="pct"/>
            <w:shd w:val="clear" w:color="auto" w:fill="auto"/>
            <w:vAlign w:val="bottom"/>
            <w:hideMark/>
          </w:tcPr>
          <w:p w14:paraId="7D2C4F6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7EFD9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76764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48E12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736.810,00</w:t>
            </w:r>
          </w:p>
        </w:tc>
        <w:tc>
          <w:tcPr>
            <w:tcW w:w="584" w:type="pct"/>
            <w:shd w:val="clear" w:color="auto" w:fill="auto"/>
            <w:noWrap/>
            <w:vAlign w:val="bottom"/>
            <w:hideMark/>
          </w:tcPr>
          <w:p w14:paraId="295DD2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F56B3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AA3707" w14:textId="77777777" w:rsidTr="009504E0">
        <w:trPr>
          <w:trHeight w:val="255"/>
        </w:trPr>
        <w:tc>
          <w:tcPr>
            <w:tcW w:w="2114" w:type="pct"/>
            <w:shd w:val="clear" w:color="auto" w:fill="auto"/>
            <w:vAlign w:val="bottom"/>
            <w:hideMark/>
          </w:tcPr>
          <w:p w14:paraId="1F00618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CA9D1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9E959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81C9E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736.810,00</w:t>
            </w:r>
          </w:p>
        </w:tc>
        <w:tc>
          <w:tcPr>
            <w:tcW w:w="584" w:type="pct"/>
            <w:shd w:val="clear" w:color="auto" w:fill="auto"/>
            <w:noWrap/>
            <w:vAlign w:val="bottom"/>
            <w:hideMark/>
          </w:tcPr>
          <w:p w14:paraId="1CE77A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75D6D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33D36AF" w14:textId="77777777" w:rsidTr="009504E0">
        <w:trPr>
          <w:trHeight w:val="510"/>
        </w:trPr>
        <w:tc>
          <w:tcPr>
            <w:tcW w:w="2114" w:type="pct"/>
            <w:shd w:val="clear" w:color="000000" w:fill="FFFF99"/>
            <w:vAlign w:val="bottom"/>
            <w:hideMark/>
          </w:tcPr>
          <w:p w14:paraId="3D0DDA1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57756AD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E8FBD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B62CE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3.063.907,00</w:t>
            </w:r>
          </w:p>
        </w:tc>
        <w:tc>
          <w:tcPr>
            <w:tcW w:w="584" w:type="pct"/>
            <w:shd w:val="clear" w:color="000000" w:fill="FFFF99"/>
            <w:noWrap/>
            <w:vAlign w:val="bottom"/>
            <w:hideMark/>
          </w:tcPr>
          <w:p w14:paraId="18A622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8963A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1AEDEE4" w14:textId="77777777" w:rsidTr="009504E0">
        <w:trPr>
          <w:trHeight w:val="255"/>
        </w:trPr>
        <w:tc>
          <w:tcPr>
            <w:tcW w:w="2114" w:type="pct"/>
            <w:shd w:val="clear" w:color="auto" w:fill="auto"/>
            <w:vAlign w:val="bottom"/>
            <w:hideMark/>
          </w:tcPr>
          <w:p w14:paraId="0E67C12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D69A6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15D8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0CB7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13.936,00</w:t>
            </w:r>
          </w:p>
        </w:tc>
        <w:tc>
          <w:tcPr>
            <w:tcW w:w="584" w:type="pct"/>
            <w:shd w:val="clear" w:color="auto" w:fill="auto"/>
            <w:noWrap/>
            <w:vAlign w:val="bottom"/>
            <w:hideMark/>
          </w:tcPr>
          <w:p w14:paraId="60DAC7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34C6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AEB4BCF" w14:textId="77777777" w:rsidTr="009504E0">
        <w:trPr>
          <w:trHeight w:val="255"/>
        </w:trPr>
        <w:tc>
          <w:tcPr>
            <w:tcW w:w="2114" w:type="pct"/>
            <w:shd w:val="clear" w:color="auto" w:fill="auto"/>
            <w:vAlign w:val="bottom"/>
            <w:hideMark/>
          </w:tcPr>
          <w:p w14:paraId="4CA996F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11135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4A02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E5DC3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13.936,00</w:t>
            </w:r>
          </w:p>
        </w:tc>
        <w:tc>
          <w:tcPr>
            <w:tcW w:w="584" w:type="pct"/>
            <w:shd w:val="clear" w:color="auto" w:fill="auto"/>
            <w:noWrap/>
            <w:vAlign w:val="bottom"/>
            <w:hideMark/>
          </w:tcPr>
          <w:p w14:paraId="5E262F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EFCC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BA9B7C2" w14:textId="77777777" w:rsidTr="009504E0">
        <w:trPr>
          <w:trHeight w:val="255"/>
        </w:trPr>
        <w:tc>
          <w:tcPr>
            <w:tcW w:w="2114" w:type="pct"/>
            <w:shd w:val="clear" w:color="auto" w:fill="auto"/>
            <w:vAlign w:val="bottom"/>
            <w:hideMark/>
          </w:tcPr>
          <w:p w14:paraId="4FC80CF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8A5D4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E135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D433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3.049.971,00</w:t>
            </w:r>
          </w:p>
        </w:tc>
        <w:tc>
          <w:tcPr>
            <w:tcW w:w="584" w:type="pct"/>
            <w:shd w:val="clear" w:color="auto" w:fill="auto"/>
            <w:noWrap/>
            <w:vAlign w:val="bottom"/>
            <w:hideMark/>
          </w:tcPr>
          <w:p w14:paraId="15CB0A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96785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25F283" w14:textId="77777777" w:rsidTr="009504E0">
        <w:trPr>
          <w:trHeight w:val="255"/>
        </w:trPr>
        <w:tc>
          <w:tcPr>
            <w:tcW w:w="2114" w:type="pct"/>
            <w:shd w:val="clear" w:color="auto" w:fill="auto"/>
            <w:vAlign w:val="bottom"/>
            <w:hideMark/>
          </w:tcPr>
          <w:p w14:paraId="68FB6EC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0D6D3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72B5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7A646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3.049.971,00</w:t>
            </w:r>
          </w:p>
        </w:tc>
        <w:tc>
          <w:tcPr>
            <w:tcW w:w="584" w:type="pct"/>
            <w:shd w:val="clear" w:color="auto" w:fill="auto"/>
            <w:noWrap/>
            <w:vAlign w:val="bottom"/>
            <w:hideMark/>
          </w:tcPr>
          <w:p w14:paraId="40E5AF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9B11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3CBBE8" w14:textId="77777777" w:rsidTr="009504E0">
        <w:trPr>
          <w:trHeight w:val="510"/>
        </w:trPr>
        <w:tc>
          <w:tcPr>
            <w:tcW w:w="2114" w:type="pct"/>
            <w:shd w:val="clear" w:color="000000" w:fill="9999FF"/>
            <w:vAlign w:val="bottom"/>
            <w:hideMark/>
          </w:tcPr>
          <w:p w14:paraId="1CD5871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1184 IZGRADNJA I REKONSTRUKCIJA PROMETNIH I OSTALIH JAVNIH POVRŠINA</w:t>
            </w:r>
          </w:p>
        </w:tc>
        <w:tc>
          <w:tcPr>
            <w:tcW w:w="573" w:type="pct"/>
            <w:shd w:val="clear" w:color="000000" w:fill="9999FF"/>
            <w:noWrap/>
            <w:vAlign w:val="bottom"/>
            <w:hideMark/>
          </w:tcPr>
          <w:p w14:paraId="46ABA4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41D51F2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2818D1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967.303,00</w:t>
            </w:r>
          </w:p>
        </w:tc>
        <w:tc>
          <w:tcPr>
            <w:tcW w:w="584" w:type="pct"/>
            <w:shd w:val="clear" w:color="000000" w:fill="9999FF"/>
            <w:noWrap/>
            <w:vAlign w:val="bottom"/>
            <w:hideMark/>
          </w:tcPr>
          <w:p w14:paraId="5B351C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3.019.098,00</w:t>
            </w:r>
          </w:p>
        </w:tc>
        <w:tc>
          <w:tcPr>
            <w:tcW w:w="584" w:type="pct"/>
            <w:shd w:val="clear" w:color="000000" w:fill="9999FF"/>
            <w:noWrap/>
            <w:vAlign w:val="bottom"/>
            <w:hideMark/>
          </w:tcPr>
          <w:p w14:paraId="1F86FC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2.355.484,00</w:t>
            </w:r>
          </w:p>
        </w:tc>
      </w:tr>
      <w:tr w:rsidR="009504E0" w:rsidRPr="009950E4" w14:paraId="0FAC6E27" w14:textId="77777777" w:rsidTr="009504E0">
        <w:trPr>
          <w:trHeight w:val="255"/>
        </w:trPr>
        <w:tc>
          <w:tcPr>
            <w:tcW w:w="2114" w:type="pct"/>
            <w:shd w:val="clear" w:color="000000" w:fill="CCCCFF"/>
            <w:vAlign w:val="bottom"/>
            <w:hideMark/>
          </w:tcPr>
          <w:p w14:paraId="6E0169D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A118401 IZGRADNJA OSTALIH JAVNIH POVRŠINA</w:t>
            </w:r>
          </w:p>
        </w:tc>
        <w:tc>
          <w:tcPr>
            <w:tcW w:w="573" w:type="pct"/>
            <w:shd w:val="clear" w:color="000000" w:fill="CCCCFF"/>
            <w:noWrap/>
            <w:vAlign w:val="bottom"/>
            <w:hideMark/>
          </w:tcPr>
          <w:p w14:paraId="4745CC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BD06A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59D85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186.484,00</w:t>
            </w:r>
          </w:p>
        </w:tc>
        <w:tc>
          <w:tcPr>
            <w:tcW w:w="584" w:type="pct"/>
            <w:shd w:val="clear" w:color="000000" w:fill="CCCCFF"/>
            <w:noWrap/>
            <w:vAlign w:val="bottom"/>
            <w:hideMark/>
          </w:tcPr>
          <w:p w14:paraId="671A29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511.654,00</w:t>
            </w:r>
          </w:p>
        </w:tc>
        <w:tc>
          <w:tcPr>
            <w:tcW w:w="584" w:type="pct"/>
            <w:shd w:val="clear" w:color="000000" w:fill="CCCCFF"/>
            <w:noWrap/>
            <w:vAlign w:val="bottom"/>
            <w:hideMark/>
          </w:tcPr>
          <w:p w14:paraId="71A795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511.654,00</w:t>
            </w:r>
          </w:p>
        </w:tc>
      </w:tr>
      <w:tr w:rsidR="009504E0" w:rsidRPr="009950E4" w14:paraId="2EBC7567" w14:textId="77777777" w:rsidTr="009504E0">
        <w:trPr>
          <w:trHeight w:val="510"/>
        </w:trPr>
        <w:tc>
          <w:tcPr>
            <w:tcW w:w="2114" w:type="pct"/>
            <w:shd w:val="clear" w:color="000000" w:fill="FFFF99"/>
            <w:vAlign w:val="bottom"/>
            <w:hideMark/>
          </w:tcPr>
          <w:p w14:paraId="650A822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5F3087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3D30D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2BFDD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86.270,00</w:t>
            </w:r>
          </w:p>
        </w:tc>
        <w:tc>
          <w:tcPr>
            <w:tcW w:w="584" w:type="pct"/>
            <w:shd w:val="clear" w:color="000000" w:fill="FFFF99"/>
            <w:noWrap/>
            <w:vAlign w:val="bottom"/>
            <w:hideMark/>
          </w:tcPr>
          <w:p w14:paraId="05976C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411.440,00</w:t>
            </w:r>
          </w:p>
        </w:tc>
        <w:tc>
          <w:tcPr>
            <w:tcW w:w="584" w:type="pct"/>
            <w:shd w:val="clear" w:color="000000" w:fill="FFFF99"/>
            <w:noWrap/>
            <w:vAlign w:val="bottom"/>
            <w:hideMark/>
          </w:tcPr>
          <w:p w14:paraId="1D3CFB1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411.440,00</w:t>
            </w:r>
          </w:p>
        </w:tc>
      </w:tr>
      <w:tr w:rsidR="009504E0" w:rsidRPr="009950E4" w14:paraId="5CFBE234" w14:textId="77777777" w:rsidTr="009504E0">
        <w:trPr>
          <w:trHeight w:val="255"/>
        </w:trPr>
        <w:tc>
          <w:tcPr>
            <w:tcW w:w="2114" w:type="pct"/>
            <w:shd w:val="clear" w:color="auto" w:fill="auto"/>
            <w:vAlign w:val="bottom"/>
            <w:hideMark/>
          </w:tcPr>
          <w:p w14:paraId="0EF0CDC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71331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66185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4D78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86.270,00</w:t>
            </w:r>
          </w:p>
        </w:tc>
        <w:tc>
          <w:tcPr>
            <w:tcW w:w="584" w:type="pct"/>
            <w:shd w:val="clear" w:color="auto" w:fill="auto"/>
            <w:noWrap/>
            <w:vAlign w:val="bottom"/>
            <w:hideMark/>
          </w:tcPr>
          <w:p w14:paraId="051186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411.440,00</w:t>
            </w:r>
          </w:p>
        </w:tc>
        <w:tc>
          <w:tcPr>
            <w:tcW w:w="584" w:type="pct"/>
            <w:shd w:val="clear" w:color="auto" w:fill="auto"/>
            <w:noWrap/>
            <w:vAlign w:val="bottom"/>
            <w:hideMark/>
          </w:tcPr>
          <w:p w14:paraId="0C71F4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411.440,00</w:t>
            </w:r>
          </w:p>
        </w:tc>
      </w:tr>
      <w:tr w:rsidR="009504E0" w:rsidRPr="009950E4" w14:paraId="439E0C27" w14:textId="77777777" w:rsidTr="009504E0">
        <w:trPr>
          <w:trHeight w:val="255"/>
        </w:trPr>
        <w:tc>
          <w:tcPr>
            <w:tcW w:w="2114" w:type="pct"/>
            <w:shd w:val="clear" w:color="auto" w:fill="auto"/>
            <w:vAlign w:val="bottom"/>
            <w:hideMark/>
          </w:tcPr>
          <w:p w14:paraId="4621D86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B78D1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003D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3882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86.270,00</w:t>
            </w:r>
          </w:p>
        </w:tc>
        <w:tc>
          <w:tcPr>
            <w:tcW w:w="584" w:type="pct"/>
            <w:shd w:val="clear" w:color="auto" w:fill="auto"/>
            <w:noWrap/>
            <w:vAlign w:val="bottom"/>
            <w:hideMark/>
          </w:tcPr>
          <w:p w14:paraId="13FED1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411.440,00</w:t>
            </w:r>
          </w:p>
        </w:tc>
        <w:tc>
          <w:tcPr>
            <w:tcW w:w="584" w:type="pct"/>
            <w:shd w:val="clear" w:color="auto" w:fill="auto"/>
            <w:noWrap/>
            <w:vAlign w:val="bottom"/>
            <w:hideMark/>
          </w:tcPr>
          <w:p w14:paraId="31C881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411.440,00</w:t>
            </w:r>
          </w:p>
        </w:tc>
      </w:tr>
      <w:tr w:rsidR="009504E0" w:rsidRPr="009950E4" w14:paraId="2456F3F6" w14:textId="77777777" w:rsidTr="009504E0">
        <w:trPr>
          <w:trHeight w:val="255"/>
        </w:trPr>
        <w:tc>
          <w:tcPr>
            <w:tcW w:w="2114" w:type="pct"/>
            <w:shd w:val="clear" w:color="000000" w:fill="FFFF99"/>
            <w:vAlign w:val="bottom"/>
            <w:hideMark/>
          </w:tcPr>
          <w:p w14:paraId="2145052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3.5. Koncesije/Zakupnina od skloništa</w:t>
            </w:r>
          </w:p>
        </w:tc>
        <w:tc>
          <w:tcPr>
            <w:tcW w:w="573" w:type="pct"/>
            <w:shd w:val="clear" w:color="000000" w:fill="FFFF99"/>
            <w:noWrap/>
            <w:vAlign w:val="bottom"/>
            <w:hideMark/>
          </w:tcPr>
          <w:p w14:paraId="6FE403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96D37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DF119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33.844,00</w:t>
            </w:r>
          </w:p>
        </w:tc>
        <w:tc>
          <w:tcPr>
            <w:tcW w:w="584" w:type="pct"/>
            <w:shd w:val="clear" w:color="000000" w:fill="FFFF99"/>
            <w:noWrap/>
            <w:vAlign w:val="bottom"/>
            <w:hideMark/>
          </w:tcPr>
          <w:p w14:paraId="757726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33.844,00</w:t>
            </w:r>
          </w:p>
        </w:tc>
        <w:tc>
          <w:tcPr>
            <w:tcW w:w="584" w:type="pct"/>
            <w:shd w:val="clear" w:color="000000" w:fill="FFFF99"/>
            <w:noWrap/>
            <w:vAlign w:val="bottom"/>
            <w:hideMark/>
          </w:tcPr>
          <w:p w14:paraId="7712F7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33.844,00</w:t>
            </w:r>
          </w:p>
        </w:tc>
      </w:tr>
      <w:tr w:rsidR="009504E0" w:rsidRPr="009950E4" w14:paraId="7887DE4E" w14:textId="77777777" w:rsidTr="009504E0">
        <w:trPr>
          <w:trHeight w:val="255"/>
        </w:trPr>
        <w:tc>
          <w:tcPr>
            <w:tcW w:w="2114" w:type="pct"/>
            <w:shd w:val="clear" w:color="auto" w:fill="auto"/>
            <w:vAlign w:val="bottom"/>
            <w:hideMark/>
          </w:tcPr>
          <w:p w14:paraId="36D9E43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01495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0C3BD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46E4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c>
          <w:tcPr>
            <w:tcW w:w="584" w:type="pct"/>
            <w:shd w:val="clear" w:color="auto" w:fill="auto"/>
            <w:noWrap/>
            <w:vAlign w:val="bottom"/>
            <w:hideMark/>
          </w:tcPr>
          <w:p w14:paraId="7AB03D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c>
          <w:tcPr>
            <w:tcW w:w="584" w:type="pct"/>
            <w:shd w:val="clear" w:color="auto" w:fill="auto"/>
            <w:noWrap/>
            <w:vAlign w:val="bottom"/>
            <w:hideMark/>
          </w:tcPr>
          <w:p w14:paraId="564487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r>
      <w:tr w:rsidR="009504E0" w:rsidRPr="009950E4" w14:paraId="552C1828" w14:textId="77777777" w:rsidTr="009504E0">
        <w:trPr>
          <w:trHeight w:val="255"/>
        </w:trPr>
        <w:tc>
          <w:tcPr>
            <w:tcW w:w="2114" w:type="pct"/>
            <w:shd w:val="clear" w:color="auto" w:fill="auto"/>
            <w:vAlign w:val="bottom"/>
            <w:hideMark/>
          </w:tcPr>
          <w:p w14:paraId="0F6849C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EE413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DAEF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29E3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c>
          <w:tcPr>
            <w:tcW w:w="584" w:type="pct"/>
            <w:shd w:val="clear" w:color="auto" w:fill="auto"/>
            <w:noWrap/>
            <w:vAlign w:val="bottom"/>
            <w:hideMark/>
          </w:tcPr>
          <w:p w14:paraId="5211C6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c>
          <w:tcPr>
            <w:tcW w:w="584" w:type="pct"/>
            <w:shd w:val="clear" w:color="auto" w:fill="auto"/>
            <w:noWrap/>
            <w:vAlign w:val="bottom"/>
            <w:hideMark/>
          </w:tcPr>
          <w:p w14:paraId="0F08B3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33.180,00</w:t>
            </w:r>
          </w:p>
        </w:tc>
      </w:tr>
      <w:tr w:rsidR="009504E0" w:rsidRPr="009950E4" w14:paraId="4F158E8E" w14:textId="77777777" w:rsidTr="009504E0">
        <w:trPr>
          <w:trHeight w:val="255"/>
        </w:trPr>
        <w:tc>
          <w:tcPr>
            <w:tcW w:w="2114" w:type="pct"/>
            <w:shd w:val="clear" w:color="auto" w:fill="auto"/>
            <w:vAlign w:val="bottom"/>
            <w:hideMark/>
          </w:tcPr>
          <w:p w14:paraId="17A78B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 Rashodi za nabavu nefinancijske imovine                                                             </w:t>
            </w:r>
          </w:p>
        </w:tc>
        <w:tc>
          <w:tcPr>
            <w:tcW w:w="573" w:type="pct"/>
            <w:shd w:val="clear" w:color="auto" w:fill="auto"/>
            <w:noWrap/>
            <w:vAlign w:val="bottom"/>
            <w:hideMark/>
          </w:tcPr>
          <w:p w14:paraId="11ADE5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75B39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1A779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70E4EB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191CB2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r>
      <w:tr w:rsidR="009504E0" w:rsidRPr="009950E4" w14:paraId="643E9531" w14:textId="77777777" w:rsidTr="009504E0">
        <w:trPr>
          <w:trHeight w:val="255"/>
        </w:trPr>
        <w:tc>
          <w:tcPr>
            <w:tcW w:w="2114" w:type="pct"/>
            <w:shd w:val="clear" w:color="auto" w:fill="auto"/>
            <w:vAlign w:val="bottom"/>
            <w:hideMark/>
          </w:tcPr>
          <w:p w14:paraId="090AB03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A17AE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9554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E8E5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31B306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c>
          <w:tcPr>
            <w:tcW w:w="584" w:type="pct"/>
            <w:shd w:val="clear" w:color="auto" w:fill="auto"/>
            <w:noWrap/>
            <w:vAlign w:val="bottom"/>
            <w:hideMark/>
          </w:tcPr>
          <w:p w14:paraId="3C0203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w:t>
            </w:r>
          </w:p>
        </w:tc>
      </w:tr>
      <w:tr w:rsidR="009504E0" w:rsidRPr="009950E4" w14:paraId="173256A6" w14:textId="77777777" w:rsidTr="009504E0">
        <w:trPr>
          <w:trHeight w:val="510"/>
        </w:trPr>
        <w:tc>
          <w:tcPr>
            <w:tcW w:w="2114" w:type="pct"/>
            <w:shd w:val="clear" w:color="000000" w:fill="FFFF99"/>
            <w:vAlign w:val="bottom"/>
            <w:hideMark/>
          </w:tcPr>
          <w:p w14:paraId="4FEE55D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 Prihodi od sufinanciranja građana/Vodni doprinos/Naknada za uređenje voda</w:t>
            </w:r>
          </w:p>
        </w:tc>
        <w:tc>
          <w:tcPr>
            <w:tcW w:w="573" w:type="pct"/>
            <w:shd w:val="clear" w:color="000000" w:fill="FFFF99"/>
            <w:noWrap/>
            <w:vAlign w:val="bottom"/>
            <w:hideMark/>
          </w:tcPr>
          <w:p w14:paraId="0560C9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D264C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16271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c>
          <w:tcPr>
            <w:tcW w:w="584" w:type="pct"/>
            <w:shd w:val="clear" w:color="000000" w:fill="FFFF99"/>
            <w:noWrap/>
            <w:vAlign w:val="bottom"/>
            <w:hideMark/>
          </w:tcPr>
          <w:p w14:paraId="68A9EF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c>
          <w:tcPr>
            <w:tcW w:w="584" w:type="pct"/>
            <w:shd w:val="clear" w:color="000000" w:fill="FFFF99"/>
            <w:noWrap/>
            <w:vAlign w:val="bottom"/>
            <w:hideMark/>
          </w:tcPr>
          <w:p w14:paraId="5A5703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26.550,00</w:t>
            </w:r>
          </w:p>
        </w:tc>
      </w:tr>
      <w:tr w:rsidR="009504E0" w:rsidRPr="009950E4" w14:paraId="14A3D5E5" w14:textId="77777777" w:rsidTr="009504E0">
        <w:trPr>
          <w:trHeight w:val="255"/>
        </w:trPr>
        <w:tc>
          <w:tcPr>
            <w:tcW w:w="2114" w:type="pct"/>
            <w:shd w:val="clear" w:color="auto" w:fill="auto"/>
            <w:vAlign w:val="bottom"/>
            <w:hideMark/>
          </w:tcPr>
          <w:p w14:paraId="0132DE7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78C81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4FD2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4892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c>
          <w:tcPr>
            <w:tcW w:w="584" w:type="pct"/>
            <w:shd w:val="clear" w:color="auto" w:fill="auto"/>
            <w:noWrap/>
            <w:vAlign w:val="bottom"/>
            <w:hideMark/>
          </w:tcPr>
          <w:p w14:paraId="4C2074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c>
          <w:tcPr>
            <w:tcW w:w="584" w:type="pct"/>
            <w:shd w:val="clear" w:color="auto" w:fill="auto"/>
            <w:noWrap/>
            <w:vAlign w:val="bottom"/>
            <w:hideMark/>
          </w:tcPr>
          <w:p w14:paraId="1421B49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r>
      <w:tr w:rsidR="009504E0" w:rsidRPr="009950E4" w14:paraId="6A445E70" w14:textId="77777777" w:rsidTr="009504E0">
        <w:trPr>
          <w:trHeight w:val="255"/>
        </w:trPr>
        <w:tc>
          <w:tcPr>
            <w:tcW w:w="2114" w:type="pct"/>
            <w:shd w:val="clear" w:color="auto" w:fill="auto"/>
            <w:vAlign w:val="bottom"/>
            <w:hideMark/>
          </w:tcPr>
          <w:p w14:paraId="6C517A3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CC9BF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BEF5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D0A7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c>
          <w:tcPr>
            <w:tcW w:w="584" w:type="pct"/>
            <w:shd w:val="clear" w:color="auto" w:fill="auto"/>
            <w:noWrap/>
            <w:vAlign w:val="bottom"/>
            <w:hideMark/>
          </w:tcPr>
          <w:p w14:paraId="79B69F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c>
          <w:tcPr>
            <w:tcW w:w="584" w:type="pct"/>
            <w:shd w:val="clear" w:color="auto" w:fill="auto"/>
            <w:noWrap/>
            <w:vAlign w:val="bottom"/>
            <w:hideMark/>
          </w:tcPr>
          <w:p w14:paraId="6E0E44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26.550,00</w:t>
            </w:r>
          </w:p>
        </w:tc>
      </w:tr>
      <w:tr w:rsidR="009504E0" w:rsidRPr="009950E4" w14:paraId="31A18B34" w14:textId="77777777" w:rsidTr="009504E0">
        <w:trPr>
          <w:trHeight w:val="510"/>
        </w:trPr>
        <w:tc>
          <w:tcPr>
            <w:tcW w:w="2114" w:type="pct"/>
            <w:shd w:val="clear" w:color="000000" w:fill="FFFF99"/>
            <w:vAlign w:val="bottom"/>
            <w:hideMark/>
          </w:tcPr>
          <w:p w14:paraId="5BE7D17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3.9. Prihodi po posebnim ugovorima/Naknada za neizgrađena parkirališta</w:t>
            </w:r>
          </w:p>
        </w:tc>
        <w:tc>
          <w:tcPr>
            <w:tcW w:w="573" w:type="pct"/>
            <w:shd w:val="clear" w:color="000000" w:fill="FFFF99"/>
            <w:noWrap/>
            <w:vAlign w:val="bottom"/>
            <w:hideMark/>
          </w:tcPr>
          <w:p w14:paraId="675AC5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050E2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A1BE6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39.820,00</w:t>
            </w:r>
          </w:p>
        </w:tc>
        <w:tc>
          <w:tcPr>
            <w:tcW w:w="584" w:type="pct"/>
            <w:shd w:val="clear" w:color="000000" w:fill="FFFF99"/>
            <w:noWrap/>
            <w:vAlign w:val="bottom"/>
            <w:hideMark/>
          </w:tcPr>
          <w:p w14:paraId="7B6172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39.820,00</w:t>
            </w:r>
          </w:p>
        </w:tc>
        <w:tc>
          <w:tcPr>
            <w:tcW w:w="584" w:type="pct"/>
            <w:shd w:val="clear" w:color="000000" w:fill="FFFF99"/>
            <w:noWrap/>
            <w:vAlign w:val="bottom"/>
            <w:hideMark/>
          </w:tcPr>
          <w:p w14:paraId="647ED7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39.820,00</w:t>
            </w:r>
          </w:p>
        </w:tc>
      </w:tr>
      <w:tr w:rsidR="009504E0" w:rsidRPr="009950E4" w14:paraId="7E7D0F7C" w14:textId="77777777" w:rsidTr="009504E0">
        <w:trPr>
          <w:trHeight w:val="255"/>
        </w:trPr>
        <w:tc>
          <w:tcPr>
            <w:tcW w:w="2114" w:type="pct"/>
            <w:shd w:val="clear" w:color="auto" w:fill="auto"/>
            <w:vAlign w:val="bottom"/>
            <w:hideMark/>
          </w:tcPr>
          <w:p w14:paraId="1D66052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DE0C3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B3E6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A9733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39.820,00</w:t>
            </w:r>
          </w:p>
        </w:tc>
        <w:tc>
          <w:tcPr>
            <w:tcW w:w="584" w:type="pct"/>
            <w:shd w:val="clear" w:color="auto" w:fill="auto"/>
            <w:noWrap/>
            <w:vAlign w:val="bottom"/>
            <w:hideMark/>
          </w:tcPr>
          <w:p w14:paraId="05A358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39.820,00</w:t>
            </w:r>
          </w:p>
        </w:tc>
        <w:tc>
          <w:tcPr>
            <w:tcW w:w="584" w:type="pct"/>
            <w:shd w:val="clear" w:color="auto" w:fill="auto"/>
            <w:noWrap/>
            <w:vAlign w:val="bottom"/>
            <w:hideMark/>
          </w:tcPr>
          <w:p w14:paraId="668E25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39.820,00</w:t>
            </w:r>
          </w:p>
        </w:tc>
      </w:tr>
      <w:tr w:rsidR="009504E0" w:rsidRPr="009950E4" w14:paraId="00409AF1" w14:textId="77777777" w:rsidTr="009504E0">
        <w:trPr>
          <w:trHeight w:val="255"/>
        </w:trPr>
        <w:tc>
          <w:tcPr>
            <w:tcW w:w="2114" w:type="pct"/>
            <w:shd w:val="clear" w:color="auto" w:fill="auto"/>
            <w:vAlign w:val="bottom"/>
            <w:hideMark/>
          </w:tcPr>
          <w:p w14:paraId="1EC80A8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B478D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FD8F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7F34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39.820,00</w:t>
            </w:r>
          </w:p>
        </w:tc>
        <w:tc>
          <w:tcPr>
            <w:tcW w:w="584" w:type="pct"/>
            <w:shd w:val="clear" w:color="auto" w:fill="auto"/>
            <w:noWrap/>
            <w:vAlign w:val="bottom"/>
            <w:hideMark/>
          </w:tcPr>
          <w:p w14:paraId="2F1A58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39.820,00</w:t>
            </w:r>
          </w:p>
        </w:tc>
        <w:tc>
          <w:tcPr>
            <w:tcW w:w="584" w:type="pct"/>
            <w:shd w:val="clear" w:color="auto" w:fill="auto"/>
            <w:noWrap/>
            <w:vAlign w:val="bottom"/>
            <w:hideMark/>
          </w:tcPr>
          <w:p w14:paraId="20B75D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39.820,00</w:t>
            </w:r>
          </w:p>
        </w:tc>
      </w:tr>
      <w:tr w:rsidR="009504E0" w:rsidRPr="009950E4" w14:paraId="42EC4703" w14:textId="77777777" w:rsidTr="009504E0">
        <w:trPr>
          <w:trHeight w:val="510"/>
        </w:trPr>
        <w:tc>
          <w:tcPr>
            <w:tcW w:w="2114" w:type="pct"/>
            <w:shd w:val="clear" w:color="000000" w:fill="CCCCFF"/>
            <w:vAlign w:val="bottom"/>
            <w:hideMark/>
          </w:tcPr>
          <w:p w14:paraId="4984BDC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A118402 ULAGANJA U KOMUNALNE OBJEKTE U VLASNIŠTVU DRUGIH SUBJEKATA</w:t>
            </w:r>
          </w:p>
        </w:tc>
        <w:tc>
          <w:tcPr>
            <w:tcW w:w="573" w:type="pct"/>
            <w:shd w:val="clear" w:color="000000" w:fill="CCCCFF"/>
            <w:noWrap/>
            <w:vAlign w:val="bottom"/>
            <w:hideMark/>
          </w:tcPr>
          <w:p w14:paraId="04717E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105F2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C317B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146.000,00</w:t>
            </w:r>
          </w:p>
        </w:tc>
        <w:tc>
          <w:tcPr>
            <w:tcW w:w="584" w:type="pct"/>
            <w:shd w:val="clear" w:color="000000" w:fill="CCCCFF"/>
            <w:noWrap/>
            <w:vAlign w:val="bottom"/>
            <w:hideMark/>
          </w:tcPr>
          <w:p w14:paraId="0163DF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199.085,00</w:t>
            </w:r>
          </w:p>
        </w:tc>
        <w:tc>
          <w:tcPr>
            <w:tcW w:w="584" w:type="pct"/>
            <w:shd w:val="clear" w:color="000000" w:fill="CCCCFF"/>
            <w:noWrap/>
            <w:vAlign w:val="bottom"/>
            <w:hideMark/>
          </w:tcPr>
          <w:p w14:paraId="6F8581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199.085,00</w:t>
            </w:r>
          </w:p>
        </w:tc>
      </w:tr>
      <w:tr w:rsidR="009504E0" w:rsidRPr="009950E4" w14:paraId="76216FC7" w14:textId="77777777" w:rsidTr="009504E0">
        <w:trPr>
          <w:trHeight w:val="510"/>
        </w:trPr>
        <w:tc>
          <w:tcPr>
            <w:tcW w:w="2114" w:type="pct"/>
            <w:shd w:val="clear" w:color="000000" w:fill="FFFF99"/>
            <w:vAlign w:val="bottom"/>
            <w:hideMark/>
          </w:tcPr>
          <w:p w14:paraId="7D6D27A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3.2. Komunalni doprinos/Doprinos za šume/Naknada za legalizaciju</w:t>
            </w:r>
          </w:p>
        </w:tc>
        <w:tc>
          <w:tcPr>
            <w:tcW w:w="573" w:type="pct"/>
            <w:shd w:val="clear" w:color="000000" w:fill="FFFF99"/>
            <w:noWrap/>
            <w:vAlign w:val="bottom"/>
            <w:hideMark/>
          </w:tcPr>
          <w:p w14:paraId="5F977B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17BE9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9C46D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146.000,00</w:t>
            </w:r>
          </w:p>
        </w:tc>
        <w:tc>
          <w:tcPr>
            <w:tcW w:w="584" w:type="pct"/>
            <w:shd w:val="clear" w:color="000000" w:fill="FFFF99"/>
            <w:noWrap/>
            <w:vAlign w:val="bottom"/>
            <w:hideMark/>
          </w:tcPr>
          <w:p w14:paraId="1FB645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199.085,00</w:t>
            </w:r>
          </w:p>
        </w:tc>
        <w:tc>
          <w:tcPr>
            <w:tcW w:w="584" w:type="pct"/>
            <w:shd w:val="clear" w:color="000000" w:fill="FFFF99"/>
            <w:noWrap/>
            <w:vAlign w:val="bottom"/>
            <w:hideMark/>
          </w:tcPr>
          <w:p w14:paraId="2E94C6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199.085,00</w:t>
            </w:r>
          </w:p>
        </w:tc>
      </w:tr>
      <w:tr w:rsidR="009504E0" w:rsidRPr="009950E4" w14:paraId="070533DA" w14:textId="77777777" w:rsidTr="009504E0">
        <w:trPr>
          <w:trHeight w:val="255"/>
        </w:trPr>
        <w:tc>
          <w:tcPr>
            <w:tcW w:w="2114" w:type="pct"/>
            <w:shd w:val="clear" w:color="auto" w:fill="auto"/>
            <w:vAlign w:val="bottom"/>
            <w:hideMark/>
          </w:tcPr>
          <w:p w14:paraId="7BCA22A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4A00F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B8AE8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0D91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146.000,00</w:t>
            </w:r>
          </w:p>
        </w:tc>
        <w:tc>
          <w:tcPr>
            <w:tcW w:w="584" w:type="pct"/>
            <w:shd w:val="clear" w:color="auto" w:fill="auto"/>
            <w:noWrap/>
            <w:vAlign w:val="bottom"/>
            <w:hideMark/>
          </w:tcPr>
          <w:p w14:paraId="5285C6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199.085,00</w:t>
            </w:r>
          </w:p>
        </w:tc>
        <w:tc>
          <w:tcPr>
            <w:tcW w:w="584" w:type="pct"/>
            <w:shd w:val="clear" w:color="auto" w:fill="auto"/>
            <w:noWrap/>
            <w:vAlign w:val="bottom"/>
            <w:hideMark/>
          </w:tcPr>
          <w:p w14:paraId="711B28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199.085,00</w:t>
            </w:r>
          </w:p>
        </w:tc>
      </w:tr>
      <w:tr w:rsidR="009504E0" w:rsidRPr="009950E4" w14:paraId="57D9C328" w14:textId="77777777" w:rsidTr="009504E0">
        <w:trPr>
          <w:trHeight w:val="255"/>
        </w:trPr>
        <w:tc>
          <w:tcPr>
            <w:tcW w:w="2114" w:type="pct"/>
            <w:shd w:val="clear" w:color="auto" w:fill="auto"/>
            <w:vAlign w:val="bottom"/>
            <w:hideMark/>
          </w:tcPr>
          <w:p w14:paraId="6DA2E1F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1CC4EF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2498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F59D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146.000,00</w:t>
            </w:r>
          </w:p>
        </w:tc>
        <w:tc>
          <w:tcPr>
            <w:tcW w:w="584" w:type="pct"/>
            <w:shd w:val="clear" w:color="auto" w:fill="auto"/>
            <w:noWrap/>
            <w:vAlign w:val="bottom"/>
            <w:hideMark/>
          </w:tcPr>
          <w:p w14:paraId="01B734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199.085,00</w:t>
            </w:r>
          </w:p>
        </w:tc>
        <w:tc>
          <w:tcPr>
            <w:tcW w:w="584" w:type="pct"/>
            <w:shd w:val="clear" w:color="auto" w:fill="auto"/>
            <w:noWrap/>
            <w:vAlign w:val="bottom"/>
            <w:hideMark/>
          </w:tcPr>
          <w:p w14:paraId="6C7667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199.085,00</w:t>
            </w:r>
          </w:p>
        </w:tc>
      </w:tr>
      <w:tr w:rsidR="009504E0" w:rsidRPr="009950E4" w14:paraId="20BDC1CB" w14:textId="77777777" w:rsidTr="009504E0">
        <w:trPr>
          <w:trHeight w:val="510"/>
        </w:trPr>
        <w:tc>
          <w:tcPr>
            <w:tcW w:w="2114" w:type="pct"/>
            <w:shd w:val="clear" w:color="000000" w:fill="CCCCFF"/>
            <w:vAlign w:val="bottom"/>
            <w:hideMark/>
          </w:tcPr>
          <w:p w14:paraId="5820C20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A118403 PRIPREMNI POSLOVI VEZANI ZA IZGRADNJU I REKONSTRUKCIJU JAVNIH POVRŠINA</w:t>
            </w:r>
          </w:p>
        </w:tc>
        <w:tc>
          <w:tcPr>
            <w:tcW w:w="573" w:type="pct"/>
            <w:shd w:val="clear" w:color="000000" w:fill="CCCCFF"/>
            <w:noWrap/>
            <w:vAlign w:val="bottom"/>
            <w:hideMark/>
          </w:tcPr>
          <w:p w14:paraId="7BC060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E5560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C59E3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344.935,00</w:t>
            </w:r>
          </w:p>
        </w:tc>
        <w:tc>
          <w:tcPr>
            <w:tcW w:w="584" w:type="pct"/>
            <w:shd w:val="clear" w:color="000000" w:fill="CCCCFF"/>
            <w:noWrap/>
            <w:vAlign w:val="bottom"/>
            <w:hideMark/>
          </w:tcPr>
          <w:p w14:paraId="2F69EE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245.570,00</w:t>
            </w:r>
          </w:p>
        </w:tc>
        <w:tc>
          <w:tcPr>
            <w:tcW w:w="584" w:type="pct"/>
            <w:shd w:val="clear" w:color="000000" w:fill="CCCCFF"/>
            <w:noWrap/>
            <w:vAlign w:val="bottom"/>
            <w:hideMark/>
          </w:tcPr>
          <w:p w14:paraId="0DFDFB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245.570,00</w:t>
            </w:r>
          </w:p>
        </w:tc>
      </w:tr>
      <w:tr w:rsidR="009504E0" w:rsidRPr="009950E4" w14:paraId="14F46354" w14:textId="77777777" w:rsidTr="009504E0">
        <w:trPr>
          <w:trHeight w:val="255"/>
        </w:trPr>
        <w:tc>
          <w:tcPr>
            <w:tcW w:w="2114" w:type="pct"/>
            <w:shd w:val="clear" w:color="000000" w:fill="FFFF99"/>
            <w:vAlign w:val="bottom"/>
            <w:hideMark/>
          </w:tcPr>
          <w:p w14:paraId="2AC040A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C7CC0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8FB52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C8C6C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19.940,00</w:t>
            </w:r>
          </w:p>
        </w:tc>
        <w:tc>
          <w:tcPr>
            <w:tcW w:w="584" w:type="pct"/>
            <w:shd w:val="clear" w:color="000000" w:fill="FFFF99"/>
            <w:noWrap/>
            <w:vAlign w:val="bottom"/>
            <w:hideMark/>
          </w:tcPr>
          <w:p w14:paraId="62320B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19.940,00</w:t>
            </w:r>
          </w:p>
        </w:tc>
        <w:tc>
          <w:tcPr>
            <w:tcW w:w="584" w:type="pct"/>
            <w:shd w:val="clear" w:color="000000" w:fill="FFFF99"/>
            <w:noWrap/>
            <w:vAlign w:val="bottom"/>
            <w:hideMark/>
          </w:tcPr>
          <w:p w14:paraId="34DCFD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19.940,00</w:t>
            </w:r>
          </w:p>
        </w:tc>
      </w:tr>
      <w:tr w:rsidR="009504E0" w:rsidRPr="009950E4" w14:paraId="29E9657F" w14:textId="77777777" w:rsidTr="009504E0">
        <w:trPr>
          <w:trHeight w:val="255"/>
        </w:trPr>
        <w:tc>
          <w:tcPr>
            <w:tcW w:w="2114" w:type="pct"/>
            <w:shd w:val="clear" w:color="auto" w:fill="auto"/>
            <w:vAlign w:val="bottom"/>
            <w:hideMark/>
          </w:tcPr>
          <w:p w14:paraId="7E9352B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4DA63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2022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0D710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c>
          <w:tcPr>
            <w:tcW w:w="584" w:type="pct"/>
            <w:shd w:val="clear" w:color="auto" w:fill="auto"/>
            <w:noWrap/>
            <w:vAlign w:val="bottom"/>
            <w:hideMark/>
          </w:tcPr>
          <w:p w14:paraId="35A33C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c>
          <w:tcPr>
            <w:tcW w:w="584" w:type="pct"/>
            <w:shd w:val="clear" w:color="auto" w:fill="auto"/>
            <w:noWrap/>
            <w:vAlign w:val="bottom"/>
            <w:hideMark/>
          </w:tcPr>
          <w:p w14:paraId="524F32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r>
      <w:tr w:rsidR="009504E0" w:rsidRPr="009950E4" w14:paraId="46F22A43" w14:textId="77777777" w:rsidTr="009504E0">
        <w:trPr>
          <w:trHeight w:val="255"/>
        </w:trPr>
        <w:tc>
          <w:tcPr>
            <w:tcW w:w="2114" w:type="pct"/>
            <w:shd w:val="clear" w:color="auto" w:fill="auto"/>
            <w:vAlign w:val="bottom"/>
            <w:hideMark/>
          </w:tcPr>
          <w:p w14:paraId="79E78CA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30CDD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94C6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8FD9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c>
          <w:tcPr>
            <w:tcW w:w="584" w:type="pct"/>
            <w:shd w:val="clear" w:color="auto" w:fill="auto"/>
            <w:noWrap/>
            <w:vAlign w:val="bottom"/>
            <w:hideMark/>
          </w:tcPr>
          <w:p w14:paraId="4E8C0B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c>
          <w:tcPr>
            <w:tcW w:w="584" w:type="pct"/>
            <w:shd w:val="clear" w:color="auto" w:fill="auto"/>
            <w:noWrap/>
            <w:vAlign w:val="bottom"/>
            <w:hideMark/>
          </w:tcPr>
          <w:p w14:paraId="6DA54A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13.300,00</w:t>
            </w:r>
          </w:p>
        </w:tc>
      </w:tr>
      <w:tr w:rsidR="009504E0" w:rsidRPr="009950E4" w14:paraId="36A628C2" w14:textId="77777777" w:rsidTr="009504E0">
        <w:trPr>
          <w:trHeight w:val="255"/>
        </w:trPr>
        <w:tc>
          <w:tcPr>
            <w:tcW w:w="2114" w:type="pct"/>
            <w:shd w:val="clear" w:color="auto" w:fill="auto"/>
            <w:vAlign w:val="bottom"/>
            <w:hideMark/>
          </w:tcPr>
          <w:p w14:paraId="534C1CE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9FD14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0532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7111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c>
          <w:tcPr>
            <w:tcW w:w="584" w:type="pct"/>
            <w:shd w:val="clear" w:color="auto" w:fill="auto"/>
            <w:noWrap/>
            <w:vAlign w:val="bottom"/>
            <w:hideMark/>
          </w:tcPr>
          <w:p w14:paraId="3BB3AA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c>
          <w:tcPr>
            <w:tcW w:w="584" w:type="pct"/>
            <w:shd w:val="clear" w:color="auto" w:fill="auto"/>
            <w:noWrap/>
            <w:vAlign w:val="bottom"/>
            <w:hideMark/>
          </w:tcPr>
          <w:p w14:paraId="76A0AD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r>
      <w:tr w:rsidR="009504E0" w:rsidRPr="009950E4" w14:paraId="4035C2BC" w14:textId="77777777" w:rsidTr="009504E0">
        <w:trPr>
          <w:trHeight w:val="255"/>
        </w:trPr>
        <w:tc>
          <w:tcPr>
            <w:tcW w:w="2114" w:type="pct"/>
            <w:shd w:val="clear" w:color="auto" w:fill="auto"/>
            <w:vAlign w:val="bottom"/>
            <w:hideMark/>
          </w:tcPr>
          <w:p w14:paraId="1F76585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1A28E9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E8C64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EEED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c>
          <w:tcPr>
            <w:tcW w:w="584" w:type="pct"/>
            <w:shd w:val="clear" w:color="auto" w:fill="auto"/>
            <w:noWrap/>
            <w:vAlign w:val="bottom"/>
            <w:hideMark/>
          </w:tcPr>
          <w:p w14:paraId="1B1C0F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c>
          <w:tcPr>
            <w:tcW w:w="584" w:type="pct"/>
            <w:shd w:val="clear" w:color="auto" w:fill="auto"/>
            <w:noWrap/>
            <w:vAlign w:val="bottom"/>
            <w:hideMark/>
          </w:tcPr>
          <w:p w14:paraId="1E7FA3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6.640,00</w:t>
            </w:r>
          </w:p>
        </w:tc>
      </w:tr>
      <w:tr w:rsidR="009504E0" w:rsidRPr="009950E4" w14:paraId="7DA4040A" w14:textId="77777777" w:rsidTr="009504E0">
        <w:trPr>
          <w:trHeight w:val="255"/>
        </w:trPr>
        <w:tc>
          <w:tcPr>
            <w:tcW w:w="2114" w:type="pct"/>
            <w:shd w:val="clear" w:color="000000" w:fill="FFFF99"/>
            <w:vAlign w:val="bottom"/>
            <w:hideMark/>
          </w:tcPr>
          <w:p w14:paraId="697C70C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6.1. Prodaja građevinskog zemljišta</w:t>
            </w:r>
          </w:p>
        </w:tc>
        <w:tc>
          <w:tcPr>
            <w:tcW w:w="573" w:type="pct"/>
            <w:shd w:val="clear" w:color="000000" w:fill="FFFF99"/>
            <w:noWrap/>
            <w:vAlign w:val="bottom"/>
            <w:hideMark/>
          </w:tcPr>
          <w:p w14:paraId="65FF4A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DE933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673DA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324.995,00</w:t>
            </w:r>
          </w:p>
        </w:tc>
        <w:tc>
          <w:tcPr>
            <w:tcW w:w="584" w:type="pct"/>
            <w:shd w:val="clear" w:color="000000" w:fill="FFFF99"/>
            <w:noWrap/>
            <w:vAlign w:val="bottom"/>
            <w:hideMark/>
          </w:tcPr>
          <w:p w14:paraId="659A89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225.630,00</w:t>
            </w:r>
          </w:p>
        </w:tc>
        <w:tc>
          <w:tcPr>
            <w:tcW w:w="584" w:type="pct"/>
            <w:shd w:val="clear" w:color="000000" w:fill="FFFF99"/>
            <w:noWrap/>
            <w:vAlign w:val="bottom"/>
            <w:hideMark/>
          </w:tcPr>
          <w:p w14:paraId="749EB5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225.630,00</w:t>
            </w:r>
          </w:p>
        </w:tc>
      </w:tr>
      <w:tr w:rsidR="009504E0" w:rsidRPr="009950E4" w14:paraId="1555ADAC" w14:textId="77777777" w:rsidTr="009504E0">
        <w:trPr>
          <w:trHeight w:val="255"/>
        </w:trPr>
        <w:tc>
          <w:tcPr>
            <w:tcW w:w="2114" w:type="pct"/>
            <w:shd w:val="clear" w:color="auto" w:fill="auto"/>
            <w:vAlign w:val="bottom"/>
            <w:hideMark/>
          </w:tcPr>
          <w:p w14:paraId="183BDDE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BBBF0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048B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D6F37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92.730,00</w:t>
            </w:r>
          </w:p>
        </w:tc>
        <w:tc>
          <w:tcPr>
            <w:tcW w:w="584" w:type="pct"/>
            <w:shd w:val="clear" w:color="auto" w:fill="auto"/>
            <w:noWrap/>
            <w:vAlign w:val="bottom"/>
            <w:hideMark/>
          </w:tcPr>
          <w:p w14:paraId="6EA39B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53.090,00</w:t>
            </w:r>
          </w:p>
        </w:tc>
        <w:tc>
          <w:tcPr>
            <w:tcW w:w="584" w:type="pct"/>
            <w:shd w:val="clear" w:color="auto" w:fill="auto"/>
            <w:noWrap/>
            <w:vAlign w:val="bottom"/>
            <w:hideMark/>
          </w:tcPr>
          <w:p w14:paraId="1598F5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53.090,00</w:t>
            </w:r>
          </w:p>
        </w:tc>
      </w:tr>
      <w:tr w:rsidR="009504E0" w:rsidRPr="009950E4" w14:paraId="577B86E6" w14:textId="77777777" w:rsidTr="009504E0">
        <w:trPr>
          <w:trHeight w:val="255"/>
        </w:trPr>
        <w:tc>
          <w:tcPr>
            <w:tcW w:w="2114" w:type="pct"/>
            <w:shd w:val="clear" w:color="auto" w:fill="auto"/>
            <w:vAlign w:val="bottom"/>
            <w:hideMark/>
          </w:tcPr>
          <w:p w14:paraId="12F46EF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465288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5201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00236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53.090,00</w:t>
            </w:r>
          </w:p>
        </w:tc>
        <w:tc>
          <w:tcPr>
            <w:tcW w:w="584" w:type="pct"/>
            <w:shd w:val="clear" w:color="auto" w:fill="auto"/>
            <w:noWrap/>
            <w:vAlign w:val="bottom"/>
            <w:hideMark/>
          </w:tcPr>
          <w:p w14:paraId="7FE7A7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53.090,00</w:t>
            </w:r>
          </w:p>
        </w:tc>
        <w:tc>
          <w:tcPr>
            <w:tcW w:w="584" w:type="pct"/>
            <w:shd w:val="clear" w:color="auto" w:fill="auto"/>
            <w:noWrap/>
            <w:vAlign w:val="bottom"/>
            <w:hideMark/>
          </w:tcPr>
          <w:p w14:paraId="751329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53.090,00</w:t>
            </w:r>
          </w:p>
        </w:tc>
      </w:tr>
      <w:tr w:rsidR="009504E0" w:rsidRPr="009950E4" w14:paraId="6EF3B519" w14:textId="77777777" w:rsidTr="009504E0">
        <w:trPr>
          <w:trHeight w:val="255"/>
        </w:trPr>
        <w:tc>
          <w:tcPr>
            <w:tcW w:w="2114" w:type="pct"/>
            <w:shd w:val="clear" w:color="auto" w:fill="auto"/>
            <w:vAlign w:val="bottom"/>
            <w:hideMark/>
          </w:tcPr>
          <w:p w14:paraId="38F3197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 Pomoći dane u inozemstvo i unutar općeg proračuna</w:t>
            </w:r>
          </w:p>
        </w:tc>
        <w:tc>
          <w:tcPr>
            <w:tcW w:w="573" w:type="pct"/>
            <w:shd w:val="clear" w:color="auto" w:fill="auto"/>
            <w:noWrap/>
            <w:vAlign w:val="bottom"/>
            <w:hideMark/>
          </w:tcPr>
          <w:p w14:paraId="6124EA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03F96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6F27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39.640,00</w:t>
            </w:r>
          </w:p>
        </w:tc>
        <w:tc>
          <w:tcPr>
            <w:tcW w:w="584" w:type="pct"/>
            <w:shd w:val="clear" w:color="auto" w:fill="auto"/>
            <w:noWrap/>
            <w:vAlign w:val="bottom"/>
            <w:hideMark/>
          </w:tcPr>
          <w:p w14:paraId="7D3D37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08984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37BEF61" w14:textId="77777777" w:rsidTr="009504E0">
        <w:trPr>
          <w:trHeight w:val="255"/>
        </w:trPr>
        <w:tc>
          <w:tcPr>
            <w:tcW w:w="2114" w:type="pct"/>
            <w:shd w:val="clear" w:color="auto" w:fill="auto"/>
            <w:vAlign w:val="bottom"/>
            <w:hideMark/>
          </w:tcPr>
          <w:p w14:paraId="167762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D1A74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05E5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C525F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232.265,00</w:t>
            </w:r>
          </w:p>
        </w:tc>
        <w:tc>
          <w:tcPr>
            <w:tcW w:w="584" w:type="pct"/>
            <w:shd w:val="clear" w:color="auto" w:fill="auto"/>
            <w:noWrap/>
            <w:vAlign w:val="bottom"/>
            <w:hideMark/>
          </w:tcPr>
          <w:p w14:paraId="6F29B0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172.540,00</w:t>
            </w:r>
          </w:p>
        </w:tc>
        <w:tc>
          <w:tcPr>
            <w:tcW w:w="584" w:type="pct"/>
            <w:shd w:val="clear" w:color="auto" w:fill="auto"/>
            <w:noWrap/>
            <w:vAlign w:val="bottom"/>
            <w:hideMark/>
          </w:tcPr>
          <w:p w14:paraId="2D6B6C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172.540,00</w:t>
            </w:r>
          </w:p>
        </w:tc>
      </w:tr>
      <w:tr w:rsidR="009504E0" w:rsidRPr="009950E4" w14:paraId="2C8C0CC5" w14:textId="77777777" w:rsidTr="009504E0">
        <w:trPr>
          <w:trHeight w:val="255"/>
        </w:trPr>
        <w:tc>
          <w:tcPr>
            <w:tcW w:w="2114" w:type="pct"/>
            <w:shd w:val="clear" w:color="auto" w:fill="auto"/>
            <w:vAlign w:val="bottom"/>
            <w:hideMark/>
          </w:tcPr>
          <w:p w14:paraId="449B077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0A7A7F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8757E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E860B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232.265,00</w:t>
            </w:r>
          </w:p>
        </w:tc>
        <w:tc>
          <w:tcPr>
            <w:tcW w:w="584" w:type="pct"/>
            <w:shd w:val="clear" w:color="auto" w:fill="auto"/>
            <w:noWrap/>
            <w:vAlign w:val="bottom"/>
            <w:hideMark/>
          </w:tcPr>
          <w:p w14:paraId="278239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172.540,00</w:t>
            </w:r>
          </w:p>
        </w:tc>
        <w:tc>
          <w:tcPr>
            <w:tcW w:w="584" w:type="pct"/>
            <w:shd w:val="clear" w:color="auto" w:fill="auto"/>
            <w:noWrap/>
            <w:vAlign w:val="bottom"/>
            <w:hideMark/>
          </w:tcPr>
          <w:p w14:paraId="49E525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172.540,00</w:t>
            </w:r>
          </w:p>
        </w:tc>
      </w:tr>
      <w:tr w:rsidR="009504E0" w:rsidRPr="009950E4" w14:paraId="2880E002" w14:textId="77777777" w:rsidTr="009504E0">
        <w:trPr>
          <w:trHeight w:val="510"/>
        </w:trPr>
        <w:tc>
          <w:tcPr>
            <w:tcW w:w="2114" w:type="pct"/>
            <w:shd w:val="clear" w:color="000000" w:fill="CCCCFF"/>
            <w:vAlign w:val="bottom"/>
            <w:hideMark/>
          </w:tcPr>
          <w:p w14:paraId="13D2A10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K118401 RAZVOJ INFRASTRUKTURE U PODUZETNIČKIM ZONAMA</w:t>
            </w:r>
          </w:p>
        </w:tc>
        <w:tc>
          <w:tcPr>
            <w:tcW w:w="573" w:type="pct"/>
            <w:shd w:val="clear" w:color="000000" w:fill="CCCCFF"/>
            <w:noWrap/>
            <w:vAlign w:val="bottom"/>
            <w:hideMark/>
          </w:tcPr>
          <w:p w14:paraId="127883F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46BE0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97DDD4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289.884,00</w:t>
            </w:r>
          </w:p>
        </w:tc>
        <w:tc>
          <w:tcPr>
            <w:tcW w:w="584" w:type="pct"/>
            <w:shd w:val="clear" w:color="000000" w:fill="CCCCFF"/>
            <w:noWrap/>
            <w:vAlign w:val="bottom"/>
            <w:hideMark/>
          </w:tcPr>
          <w:p w14:paraId="5C9E04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71.948,00</w:t>
            </w:r>
          </w:p>
        </w:tc>
        <w:tc>
          <w:tcPr>
            <w:tcW w:w="584" w:type="pct"/>
            <w:shd w:val="clear" w:color="000000" w:fill="CCCCFF"/>
            <w:noWrap/>
            <w:vAlign w:val="bottom"/>
            <w:hideMark/>
          </w:tcPr>
          <w:p w14:paraId="3527D5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71.948,00</w:t>
            </w:r>
          </w:p>
        </w:tc>
      </w:tr>
      <w:tr w:rsidR="009504E0" w:rsidRPr="009950E4" w14:paraId="2EE9BADC" w14:textId="77777777" w:rsidTr="009504E0">
        <w:trPr>
          <w:trHeight w:val="255"/>
        </w:trPr>
        <w:tc>
          <w:tcPr>
            <w:tcW w:w="2114" w:type="pct"/>
            <w:shd w:val="clear" w:color="000000" w:fill="FFFF99"/>
            <w:vAlign w:val="bottom"/>
            <w:hideMark/>
          </w:tcPr>
          <w:p w14:paraId="731E67F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0886F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D1B7E7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2D011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FFFF99"/>
            <w:noWrap/>
            <w:vAlign w:val="bottom"/>
            <w:hideMark/>
          </w:tcPr>
          <w:p w14:paraId="633CF7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4E36D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F5AEDA5" w14:textId="77777777" w:rsidTr="009504E0">
        <w:trPr>
          <w:trHeight w:val="255"/>
        </w:trPr>
        <w:tc>
          <w:tcPr>
            <w:tcW w:w="2114" w:type="pct"/>
            <w:shd w:val="clear" w:color="auto" w:fill="auto"/>
            <w:vAlign w:val="bottom"/>
            <w:hideMark/>
          </w:tcPr>
          <w:p w14:paraId="57B2435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CCD59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EFBD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3EDE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6AEEEF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585A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6BA124D" w14:textId="77777777" w:rsidTr="009504E0">
        <w:trPr>
          <w:trHeight w:val="255"/>
        </w:trPr>
        <w:tc>
          <w:tcPr>
            <w:tcW w:w="2114" w:type="pct"/>
            <w:shd w:val="clear" w:color="auto" w:fill="auto"/>
            <w:vAlign w:val="bottom"/>
            <w:hideMark/>
          </w:tcPr>
          <w:p w14:paraId="1E5BA55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3CE3B3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5BEA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48D7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787D8C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381EA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DB2CA86" w14:textId="77777777" w:rsidTr="009504E0">
        <w:trPr>
          <w:trHeight w:val="510"/>
        </w:trPr>
        <w:tc>
          <w:tcPr>
            <w:tcW w:w="2114" w:type="pct"/>
            <w:shd w:val="clear" w:color="000000" w:fill="FFFF99"/>
            <w:vAlign w:val="bottom"/>
            <w:hideMark/>
          </w:tcPr>
          <w:p w14:paraId="2B5CBA1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3.2. Komunalni doprinos/Doprinos za šume/Naknada za legalizaciju</w:t>
            </w:r>
          </w:p>
        </w:tc>
        <w:tc>
          <w:tcPr>
            <w:tcW w:w="573" w:type="pct"/>
            <w:shd w:val="clear" w:color="000000" w:fill="FFFF99"/>
            <w:noWrap/>
            <w:vAlign w:val="bottom"/>
            <w:hideMark/>
          </w:tcPr>
          <w:p w14:paraId="1F5CAF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1C46CA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78834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276.612,00</w:t>
            </w:r>
          </w:p>
        </w:tc>
        <w:tc>
          <w:tcPr>
            <w:tcW w:w="584" w:type="pct"/>
            <w:shd w:val="clear" w:color="000000" w:fill="FFFF99"/>
            <w:noWrap/>
            <w:vAlign w:val="bottom"/>
            <w:hideMark/>
          </w:tcPr>
          <w:p w14:paraId="2F5CA8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71.948,00</w:t>
            </w:r>
          </w:p>
        </w:tc>
        <w:tc>
          <w:tcPr>
            <w:tcW w:w="584" w:type="pct"/>
            <w:shd w:val="clear" w:color="000000" w:fill="FFFF99"/>
            <w:noWrap/>
            <w:vAlign w:val="bottom"/>
            <w:hideMark/>
          </w:tcPr>
          <w:p w14:paraId="10C889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71.948,00</w:t>
            </w:r>
          </w:p>
        </w:tc>
      </w:tr>
      <w:tr w:rsidR="009504E0" w:rsidRPr="009950E4" w14:paraId="51E7B761" w14:textId="77777777" w:rsidTr="009504E0">
        <w:trPr>
          <w:trHeight w:val="255"/>
        </w:trPr>
        <w:tc>
          <w:tcPr>
            <w:tcW w:w="2114" w:type="pct"/>
            <w:shd w:val="clear" w:color="auto" w:fill="auto"/>
            <w:vAlign w:val="bottom"/>
            <w:hideMark/>
          </w:tcPr>
          <w:p w14:paraId="4F1073E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53A93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32712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CFFFF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276.612,00</w:t>
            </w:r>
          </w:p>
        </w:tc>
        <w:tc>
          <w:tcPr>
            <w:tcW w:w="584" w:type="pct"/>
            <w:shd w:val="clear" w:color="auto" w:fill="auto"/>
            <w:noWrap/>
            <w:vAlign w:val="bottom"/>
            <w:hideMark/>
          </w:tcPr>
          <w:p w14:paraId="4404F4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71.948,00</w:t>
            </w:r>
          </w:p>
        </w:tc>
        <w:tc>
          <w:tcPr>
            <w:tcW w:w="584" w:type="pct"/>
            <w:shd w:val="clear" w:color="auto" w:fill="auto"/>
            <w:noWrap/>
            <w:vAlign w:val="bottom"/>
            <w:hideMark/>
          </w:tcPr>
          <w:p w14:paraId="0D2D3F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71.948,00</w:t>
            </w:r>
          </w:p>
        </w:tc>
      </w:tr>
      <w:tr w:rsidR="009504E0" w:rsidRPr="009950E4" w14:paraId="2A0CFFCC" w14:textId="77777777" w:rsidTr="009504E0">
        <w:trPr>
          <w:trHeight w:val="255"/>
        </w:trPr>
        <w:tc>
          <w:tcPr>
            <w:tcW w:w="2114" w:type="pct"/>
            <w:shd w:val="clear" w:color="auto" w:fill="auto"/>
            <w:vAlign w:val="bottom"/>
            <w:hideMark/>
          </w:tcPr>
          <w:p w14:paraId="4172D4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6D5FC6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E5737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08F9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276.612,00</w:t>
            </w:r>
          </w:p>
        </w:tc>
        <w:tc>
          <w:tcPr>
            <w:tcW w:w="584" w:type="pct"/>
            <w:shd w:val="clear" w:color="auto" w:fill="auto"/>
            <w:noWrap/>
            <w:vAlign w:val="bottom"/>
            <w:hideMark/>
          </w:tcPr>
          <w:p w14:paraId="4A51E5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71.948,00</w:t>
            </w:r>
          </w:p>
        </w:tc>
        <w:tc>
          <w:tcPr>
            <w:tcW w:w="584" w:type="pct"/>
            <w:shd w:val="clear" w:color="auto" w:fill="auto"/>
            <w:noWrap/>
            <w:vAlign w:val="bottom"/>
            <w:hideMark/>
          </w:tcPr>
          <w:p w14:paraId="42ECC4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71.948,00</w:t>
            </w:r>
          </w:p>
        </w:tc>
      </w:tr>
      <w:tr w:rsidR="009504E0" w:rsidRPr="009950E4" w14:paraId="28FE8EDF" w14:textId="77777777" w:rsidTr="009504E0">
        <w:trPr>
          <w:trHeight w:val="255"/>
        </w:trPr>
        <w:tc>
          <w:tcPr>
            <w:tcW w:w="2114" w:type="pct"/>
            <w:shd w:val="clear" w:color="000000" w:fill="CCCCFF"/>
            <w:vAlign w:val="bottom"/>
            <w:hideMark/>
          </w:tcPr>
          <w:p w14:paraId="4FBE0E9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K118402 UREĐENJE SREDIŠTA GRADA</w:t>
            </w:r>
          </w:p>
        </w:tc>
        <w:tc>
          <w:tcPr>
            <w:tcW w:w="573" w:type="pct"/>
            <w:shd w:val="clear" w:color="000000" w:fill="CCCCFF"/>
            <w:noWrap/>
            <w:vAlign w:val="bottom"/>
            <w:hideMark/>
          </w:tcPr>
          <w:p w14:paraId="4941F29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2049F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65CCD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13E13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1.990.841,00</w:t>
            </w:r>
          </w:p>
        </w:tc>
        <w:tc>
          <w:tcPr>
            <w:tcW w:w="584" w:type="pct"/>
            <w:shd w:val="clear" w:color="000000" w:fill="CCCCFF"/>
            <w:noWrap/>
            <w:vAlign w:val="bottom"/>
            <w:hideMark/>
          </w:tcPr>
          <w:p w14:paraId="357508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1.327.227,00</w:t>
            </w:r>
          </w:p>
        </w:tc>
      </w:tr>
      <w:tr w:rsidR="009504E0" w:rsidRPr="009950E4" w14:paraId="683A4746" w14:textId="77777777" w:rsidTr="009504E0">
        <w:trPr>
          <w:trHeight w:val="255"/>
        </w:trPr>
        <w:tc>
          <w:tcPr>
            <w:tcW w:w="2114" w:type="pct"/>
            <w:shd w:val="clear" w:color="000000" w:fill="FFFF99"/>
            <w:vAlign w:val="bottom"/>
            <w:hideMark/>
          </w:tcPr>
          <w:p w14:paraId="48BBB7C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4866B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3D2BF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6FE32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0F5F7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298.626,00</w:t>
            </w:r>
          </w:p>
        </w:tc>
        <w:tc>
          <w:tcPr>
            <w:tcW w:w="584" w:type="pct"/>
            <w:shd w:val="clear" w:color="000000" w:fill="FFFF99"/>
            <w:noWrap/>
            <w:vAlign w:val="bottom"/>
            <w:hideMark/>
          </w:tcPr>
          <w:p w14:paraId="673758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199.084,00</w:t>
            </w:r>
          </w:p>
        </w:tc>
      </w:tr>
      <w:tr w:rsidR="009504E0" w:rsidRPr="009950E4" w14:paraId="5EE4F959" w14:textId="77777777" w:rsidTr="009504E0">
        <w:trPr>
          <w:trHeight w:val="255"/>
        </w:trPr>
        <w:tc>
          <w:tcPr>
            <w:tcW w:w="2114" w:type="pct"/>
            <w:shd w:val="clear" w:color="auto" w:fill="auto"/>
            <w:vAlign w:val="bottom"/>
            <w:hideMark/>
          </w:tcPr>
          <w:p w14:paraId="1ECD3E2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2D5D2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FFE45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B85A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37001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298.626,00</w:t>
            </w:r>
          </w:p>
        </w:tc>
        <w:tc>
          <w:tcPr>
            <w:tcW w:w="584" w:type="pct"/>
            <w:shd w:val="clear" w:color="auto" w:fill="auto"/>
            <w:noWrap/>
            <w:vAlign w:val="bottom"/>
            <w:hideMark/>
          </w:tcPr>
          <w:p w14:paraId="0AEE94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199.084,00</w:t>
            </w:r>
          </w:p>
        </w:tc>
      </w:tr>
      <w:tr w:rsidR="009504E0" w:rsidRPr="009950E4" w14:paraId="2C9A456A" w14:textId="77777777" w:rsidTr="009504E0">
        <w:trPr>
          <w:trHeight w:val="255"/>
        </w:trPr>
        <w:tc>
          <w:tcPr>
            <w:tcW w:w="2114" w:type="pct"/>
            <w:shd w:val="clear" w:color="auto" w:fill="auto"/>
            <w:vAlign w:val="bottom"/>
            <w:hideMark/>
          </w:tcPr>
          <w:p w14:paraId="113EC6E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3060E0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8FDB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D9D0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286F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298.626,00</w:t>
            </w:r>
          </w:p>
        </w:tc>
        <w:tc>
          <w:tcPr>
            <w:tcW w:w="584" w:type="pct"/>
            <w:shd w:val="clear" w:color="auto" w:fill="auto"/>
            <w:noWrap/>
            <w:vAlign w:val="bottom"/>
            <w:hideMark/>
          </w:tcPr>
          <w:p w14:paraId="0950CA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199.084,00</w:t>
            </w:r>
          </w:p>
        </w:tc>
      </w:tr>
      <w:tr w:rsidR="009504E0" w:rsidRPr="009950E4" w14:paraId="444C7064" w14:textId="77777777" w:rsidTr="009504E0">
        <w:trPr>
          <w:trHeight w:val="510"/>
        </w:trPr>
        <w:tc>
          <w:tcPr>
            <w:tcW w:w="2114" w:type="pct"/>
            <w:shd w:val="clear" w:color="000000" w:fill="FFFF99"/>
            <w:vAlign w:val="bottom"/>
            <w:hideMark/>
          </w:tcPr>
          <w:p w14:paraId="3565B64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A0E48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10D16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E2247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42CA5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1.692.215,00</w:t>
            </w:r>
          </w:p>
        </w:tc>
        <w:tc>
          <w:tcPr>
            <w:tcW w:w="584" w:type="pct"/>
            <w:shd w:val="clear" w:color="000000" w:fill="FFFF99"/>
            <w:noWrap/>
            <w:vAlign w:val="bottom"/>
            <w:hideMark/>
          </w:tcPr>
          <w:p w14:paraId="1FDDED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1.128.143,00</w:t>
            </w:r>
          </w:p>
        </w:tc>
      </w:tr>
      <w:tr w:rsidR="009504E0" w:rsidRPr="009950E4" w14:paraId="50E2604A" w14:textId="77777777" w:rsidTr="009504E0">
        <w:trPr>
          <w:trHeight w:val="255"/>
        </w:trPr>
        <w:tc>
          <w:tcPr>
            <w:tcW w:w="2114" w:type="pct"/>
            <w:shd w:val="clear" w:color="auto" w:fill="auto"/>
            <w:vAlign w:val="bottom"/>
            <w:hideMark/>
          </w:tcPr>
          <w:p w14:paraId="438087A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4E16E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760E9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E8B6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ADF8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1.692.215,00</w:t>
            </w:r>
          </w:p>
        </w:tc>
        <w:tc>
          <w:tcPr>
            <w:tcW w:w="584" w:type="pct"/>
            <w:shd w:val="clear" w:color="auto" w:fill="auto"/>
            <w:noWrap/>
            <w:vAlign w:val="bottom"/>
            <w:hideMark/>
          </w:tcPr>
          <w:p w14:paraId="0216F9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1.128.143,00</w:t>
            </w:r>
          </w:p>
        </w:tc>
      </w:tr>
      <w:tr w:rsidR="009504E0" w:rsidRPr="009950E4" w14:paraId="08716FE4" w14:textId="77777777" w:rsidTr="009504E0">
        <w:trPr>
          <w:trHeight w:val="255"/>
        </w:trPr>
        <w:tc>
          <w:tcPr>
            <w:tcW w:w="2114" w:type="pct"/>
            <w:shd w:val="clear" w:color="auto" w:fill="auto"/>
            <w:vAlign w:val="bottom"/>
            <w:hideMark/>
          </w:tcPr>
          <w:p w14:paraId="1794C8A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41E1A8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1756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6F01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9248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1.692.215,00</w:t>
            </w:r>
          </w:p>
        </w:tc>
        <w:tc>
          <w:tcPr>
            <w:tcW w:w="584" w:type="pct"/>
            <w:shd w:val="clear" w:color="auto" w:fill="auto"/>
            <w:noWrap/>
            <w:vAlign w:val="bottom"/>
            <w:hideMark/>
          </w:tcPr>
          <w:p w14:paraId="4702D2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1.128.143,00</w:t>
            </w:r>
          </w:p>
        </w:tc>
      </w:tr>
      <w:tr w:rsidR="009504E0" w:rsidRPr="009950E4" w14:paraId="345B900F" w14:textId="77777777" w:rsidTr="009504E0">
        <w:trPr>
          <w:trHeight w:val="510"/>
        </w:trPr>
        <w:tc>
          <w:tcPr>
            <w:tcW w:w="2114" w:type="pct"/>
            <w:shd w:val="clear" w:color="000000" w:fill="9999FF"/>
            <w:vAlign w:val="bottom"/>
            <w:hideMark/>
          </w:tcPr>
          <w:p w14:paraId="02DE2E9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1185 IZGRADNJA KOMUNALNE INFRASTRUKTURE-JAVNA RASVJETA</w:t>
            </w:r>
          </w:p>
        </w:tc>
        <w:tc>
          <w:tcPr>
            <w:tcW w:w="573" w:type="pct"/>
            <w:shd w:val="clear" w:color="000000" w:fill="9999FF"/>
            <w:noWrap/>
            <w:vAlign w:val="bottom"/>
            <w:hideMark/>
          </w:tcPr>
          <w:p w14:paraId="20AED3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6DFAF5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4F97F1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199.100,00</w:t>
            </w:r>
          </w:p>
        </w:tc>
        <w:tc>
          <w:tcPr>
            <w:tcW w:w="584" w:type="pct"/>
            <w:shd w:val="clear" w:color="000000" w:fill="9999FF"/>
            <w:noWrap/>
            <w:vAlign w:val="bottom"/>
            <w:hideMark/>
          </w:tcPr>
          <w:p w14:paraId="132520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232.265,00</w:t>
            </w:r>
          </w:p>
        </w:tc>
        <w:tc>
          <w:tcPr>
            <w:tcW w:w="584" w:type="pct"/>
            <w:shd w:val="clear" w:color="000000" w:fill="9999FF"/>
            <w:noWrap/>
            <w:vAlign w:val="bottom"/>
            <w:hideMark/>
          </w:tcPr>
          <w:p w14:paraId="125B55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232.265,00</w:t>
            </w:r>
          </w:p>
        </w:tc>
      </w:tr>
      <w:tr w:rsidR="009504E0" w:rsidRPr="009950E4" w14:paraId="501572C7" w14:textId="77777777" w:rsidTr="009504E0">
        <w:trPr>
          <w:trHeight w:val="510"/>
        </w:trPr>
        <w:tc>
          <w:tcPr>
            <w:tcW w:w="2114" w:type="pct"/>
            <w:shd w:val="clear" w:color="000000" w:fill="CCCCFF"/>
            <w:vAlign w:val="bottom"/>
            <w:hideMark/>
          </w:tcPr>
          <w:p w14:paraId="37B2596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K118501 IZGRADNJA I REKONSTRUKCIJA JAVNE RASVJETE</w:t>
            </w:r>
          </w:p>
        </w:tc>
        <w:tc>
          <w:tcPr>
            <w:tcW w:w="573" w:type="pct"/>
            <w:shd w:val="clear" w:color="000000" w:fill="CCCCFF"/>
            <w:noWrap/>
            <w:vAlign w:val="bottom"/>
            <w:hideMark/>
          </w:tcPr>
          <w:p w14:paraId="501CA8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68B29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3B6AF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199.100,00</w:t>
            </w:r>
          </w:p>
        </w:tc>
        <w:tc>
          <w:tcPr>
            <w:tcW w:w="584" w:type="pct"/>
            <w:shd w:val="clear" w:color="000000" w:fill="CCCCFF"/>
            <w:noWrap/>
            <w:vAlign w:val="bottom"/>
            <w:hideMark/>
          </w:tcPr>
          <w:p w14:paraId="2266AF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232.265,00</w:t>
            </w:r>
          </w:p>
        </w:tc>
        <w:tc>
          <w:tcPr>
            <w:tcW w:w="584" w:type="pct"/>
            <w:shd w:val="clear" w:color="000000" w:fill="CCCCFF"/>
            <w:noWrap/>
            <w:vAlign w:val="bottom"/>
            <w:hideMark/>
          </w:tcPr>
          <w:p w14:paraId="58765E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232.265,00</w:t>
            </w:r>
          </w:p>
        </w:tc>
      </w:tr>
      <w:tr w:rsidR="009504E0" w:rsidRPr="009950E4" w14:paraId="1BC6D3B6" w14:textId="77777777" w:rsidTr="009504E0">
        <w:trPr>
          <w:trHeight w:val="255"/>
        </w:trPr>
        <w:tc>
          <w:tcPr>
            <w:tcW w:w="2114" w:type="pct"/>
            <w:shd w:val="clear" w:color="000000" w:fill="FFFF99"/>
            <w:vAlign w:val="bottom"/>
            <w:hideMark/>
          </w:tcPr>
          <w:p w14:paraId="61E11ED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3.5. Koncesije/Zakupnina od skloništa</w:t>
            </w:r>
          </w:p>
        </w:tc>
        <w:tc>
          <w:tcPr>
            <w:tcW w:w="573" w:type="pct"/>
            <w:shd w:val="clear" w:color="000000" w:fill="FFFF99"/>
            <w:noWrap/>
            <w:vAlign w:val="bottom"/>
            <w:hideMark/>
          </w:tcPr>
          <w:p w14:paraId="146859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22C02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D7791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199.100,00</w:t>
            </w:r>
          </w:p>
        </w:tc>
        <w:tc>
          <w:tcPr>
            <w:tcW w:w="584" w:type="pct"/>
            <w:shd w:val="clear" w:color="000000" w:fill="FFFF99"/>
            <w:noWrap/>
            <w:vAlign w:val="bottom"/>
            <w:hideMark/>
          </w:tcPr>
          <w:p w14:paraId="1F20A5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232.265,00</w:t>
            </w:r>
          </w:p>
        </w:tc>
        <w:tc>
          <w:tcPr>
            <w:tcW w:w="584" w:type="pct"/>
            <w:shd w:val="clear" w:color="000000" w:fill="FFFF99"/>
            <w:noWrap/>
            <w:vAlign w:val="bottom"/>
            <w:hideMark/>
          </w:tcPr>
          <w:p w14:paraId="4270D2A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232.265,00</w:t>
            </w:r>
          </w:p>
        </w:tc>
      </w:tr>
      <w:tr w:rsidR="009504E0" w:rsidRPr="009950E4" w14:paraId="497416C9" w14:textId="77777777" w:rsidTr="009504E0">
        <w:trPr>
          <w:trHeight w:val="255"/>
        </w:trPr>
        <w:tc>
          <w:tcPr>
            <w:tcW w:w="2114" w:type="pct"/>
            <w:shd w:val="clear" w:color="auto" w:fill="auto"/>
            <w:vAlign w:val="bottom"/>
            <w:hideMark/>
          </w:tcPr>
          <w:p w14:paraId="35B4AEA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F9E20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549F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7E04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199.100,00</w:t>
            </w:r>
          </w:p>
        </w:tc>
        <w:tc>
          <w:tcPr>
            <w:tcW w:w="584" w:type="pct"/>
            <w:shd w:val="clear" w:color="auto" w:fill="auto"/>
            <w:noWrap/>
            <w:vAlign w:val="bottom"/>
            <w:hideMark/>
          </w:tcPr>
          <w:p w14:paraId="22899C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232.265,00</w:t>
            </w:r>
          </w:p>
        </w:tc>
        <w:tc>
          <w:tcPr>
            <w:tcW w:w="584" w:type="pct"/>
            <w:shd w:val="clear" w:color="auto" w:fill="auto"/>
            <w:noWrap/>
            <w:vAlign w:val="bottom"/>
            <w:hideMark/>
          </w:tcPr>
          <w:p w14:paraId="1433CE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232.265,00</w:t>
            </w:r>
          </w:p>
        </w:tc>
      </w:tr>
      <w:tr w:rsidR="009504E0" w:rsidRPr="009950E4" w14:paraId="78E26C1F" w14:textId="77777777" w:rsidTr="009504E0">
        <w:trPr>
          <w:trHeight w:val="255"/>
        </w:trPr>
        <w:tc>
          <w:tcPr>
            <w:tcW w:w="2114" w:type="pct"/>
            <w:shd w:val="clear" w:color="auto" w:fill="auto"/>
            <w:vAlign w:val="bottom"/>
            <w:hideMark/>
          </w:tcPr>
          <w:p w14:paraId="059B08E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7B1E8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F2E7B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3B6E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199.100,00</w:t>
            </w:r>
          </w:p>
        </w:tc>
        <w:tc>
          <w:tcPr>
            <w:tcW w:w="584" w:type="pct"/>
            <w:shd w:val="clear" w:color="auto" w:fill="auto"/>
            <w:noWrap/>
            <w:vAlign w:val="bottom"/>
            <w:hideMark/>
          </w:tcPr>
          <w:p w14:paraId="34151C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232.265,00</w:t>
            </w:r>
          </w:p>
        </w:tc>
        <w:tc>
          <w:tcPr>
            <w:tcW w:w="584" w:type="pct"/>
            <w:shd w:val="clear" w:color="auto" w:fill="auto"/>
            <w:noWrap/>
            <w:vAlign w:val="bottom"/>
            <w:hideMark/>
          </w:tcPr>
          <w:p w14:paraId="28EBEB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232.265,00</w:t>
            </w:r>
          </w:p>
        </w:tc>
      </w:tr>
      <w:tr w:rsidR="009504E0" w:rsidRPr="009950E4" w14:paraId="3E91F1A0" w14:textId="77777777" w:rsidTr="009504E0">
        <w:trPr>
          <w:trHeight w:val="510"/>
        </w:trPr>
        <w:tc>
          <w:tcPr>
            <w:tcW w:w="2114" w:type="pct"/>
            <w:shd w:val="clear" w:color="000000" w:fill="9999FF"/>
            <w:vAlign w:val="bottom"/>
            <w:hideMark/>
          </w:tcPr>
          <w:p w14:paraId="215AD19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1186 IZGRADNJA INFRASTRUKTURE-OBJEKTI KOMUNALNOG OTPADA</w:t>
            </w:r>
          </w:p>
        </w:tc>
        <w:tc>
          <w:tcPr>
            <w:tcW w:w="573" w:type="pct"/>
            <w:shd w:val="clear" w:color="000000" w:fill="9999FF"/>
            <w:noWrap/>
            <w:vAlign w:val="bottom"/>
            <w:hideMark/>
          </w:tcPr>
          <w:p w14:paraId="3426FF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57209D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194199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467.019,00</w:t>
            </w:r>
          </w:p>
        </w:tc>
        <w:tc>
          <w:tcPr>
            <w:tcW w:w="584" w:type="pct"/>
            <w:shd w:val="clear" w:color="000000" w:fill="9999FF"/>
            <w:noWrap/>
            <w:vAlign w:val="bottom"/>
            <w:hideMark/>
          </w:tcPr>
          <w:p w14:paraId="04B737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307.752,00</w:t>
            </w:r>
          </w:p>
        </w:tc>
        <w:tc>
          <w:tcPr>
            <w:tcW w:w="584" w:type="pct"/>
            <w:shd w:val="clear" w:color="000000" w:fill="9999FF"/>
            <w:noWrap/>
            <w:vAlign w:val="bottom"/>
            <w:hideMark/>
          </w:tcPr>
          <w:p w14:paraId="03E583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188.300,00</w:t>
            </w:r>
          </w:p>
        </w:tc>
      </w:tr>
      <w:tr w:rsidR="009504E0" w:rsidRPr="009950E4" w14:paraId="2CBA9BE0" w14:textId="77777777" w:rsidTr="009504E0">
        <w:trPr>
          <w:trHeight w:val="255"/>
        </w:trPr>
        <w:tc>
          <w:tcPr>
            <w:tcW w:w="2114" w:type="pct"/>
            <w:shd w:val="clear" w:color="000000" w:fill="CCCCFF"/>
            <w:vAlign w:val="bottom"/>
            <w:hideMark/>
          </w:tcPr>
          <w:p w14:paraId="7FEF580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A118601 OSTALI OBJEKTI KOMUNALNOG OTPADA</w:t>
            </w:r>
          </w:p>
        </w:tc>
        <w:tc>
          <w:tcPr>
            <w:tcW w:w="573" w:type="pct"/>
            <w:shd w:val="clear" w:color="000000" w:fill="CCCCFF"/>
            <w:noWrap/>
            <w:vAlign w:val="bottom"/>
            <w:hideMark/>
          </w:tcPr>
          <w:p w14:paraId="1C11A4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BEBD0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0B9B0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121.940,00</w:t>
            </w:r>
          </w:p>
        </w:tc>
        <w:tc>
          <w:tcPr>
            <w:tcW w:w="584" w:type="pct"/>
            <w:shd w:val="clear" w:color="000000" w:fill="CCCCFF"/>
            <w:noWrap/>
            <w:vAlign w:val="bottom"/>
            <w:hideMark/>
          </w:tcPr>
          <w:p w14:paraId="7EA826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121.940,00</w:t>
            </w:r>
          </w:p>
        </w:tc>
        <w:tc>
          <w:tcPr>
            <w:tcW w:w="584" w:type="pct"/>
            <w:shd w:val="clear" w:color="000000" w:fill="CCCCFF"/>
            <w:noWrap/>
            <w:vAlign w:val="bottom"/>
            <w:hideMark/>
          </w:tcPr>
          <w:p w14:paraId="13D913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121.940,00</w:t>
            </w:r>
          </w:p>
        </w:tc>
      </w:tr>
      <w:tr w:rsidR="009504E0" w:rsidRPr="009950E4" w14:paraId="57EA7585" w14:textId="77777777" w:rsidTr="009504E0">
        <w:trPr>
          <w:trHeight w:val="255"/>
        </w:trPr>
        <w:tc>
          <w:tcPr>
            <w:tcW w:w="2114" w:type="pct"/>
            <w:shd w:val="clear" w:color="000000" w:fill="FFFF99"/>
            <w:vAlign w:val="bottom"/>
            <w:hideMark/>
          </w:tcPr>
          <w:p w14:paraId="0DFA988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1B91B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56E3A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0BDDB6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121.940,00</w:t>
            </w:r>
          </w:p>
        </w:tc>
        <w:tc>
          <w:tcPr>
            <w:tcW w:w="584" w:type="pct"/>
            <w:shd w:val="clear" w:color="000000" w:fill="FFFF99"/>
            <w:noWrap/>
            <w:vAlign w:val="bottom"/>
            <w:hideMark/>
          </w:tcPr>
          <w:p w14:paraId="4E97E2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121.940,00</w:t>
            </w:r>
          </w:p>
        </w:tc>
        <w:tc>
          <w:tcPr>
            <w:tcW w:w="584" w:type="pct"/>
            <w:shd w:val="clear" w:color="000000" w:fill="FFFF99"/>
            <w:noWrap/>
            <w:vAlign w:val="bottom"/>
            <w:hideMark/>
          </w:tcPr>
          <w:p w14:paraId="33DB22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121.940,00</w:t>
            </w:r>
          </w:p>
        </w:tc>
      </w:tr>
      <w:tr w:rsidR="009504E0" w:rsidRPr="009950E4" w14:paraId="1BCF9E4F" w14:textId="77777777" w:rsidTr="009504E0">
        <w:trPr>
          <w:trHeight w:val="360"/>
        </w:trPr>
        <w:tc>
          <w:tcPr>
            <w:tcW w:w="2114" w:type="pct"/>
            <w:shd w:val="clear" w:color="auto" w:fill="auto"/>
            <w:vAlign w:val="bottom"/>
            <w:hideMark/>
          </w:tcPr>
          <w:p w14:paraId="58AB58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0613B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2E3F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24391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121.940,00</w:t>
            </w:r>
          </w:p>
        </w:tc>
        <w:tc>
          <w:tcPr>
            <w:tcW w:w="584" w:type="pct"/>
            <w:shd w:val="clear" w:color="auto" w:fill="auto"/>
            <w:noWrap/>
            <w:vAlign w:val="bottom"/>
            <w:hideMark/>
          </w:tcPr>
          <w:p w14:paraId="154262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121.940,00</w:t>
            </w:r>
          </w:p>
        </w:tc>
        <w:tc>
          <w:tcPr>
            <w:tcW w:w="584" w:type="pct"/>
            <w:shd w:val="clear" w:color="auto" w:fill="auto"/>
            <w:noWrap/>
            <w:vAlign w:val="bottom"/>
            <w:hideMark/>
          </w:tcPr>
          <w:p w14:paraId="2EBC54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121.940,00</w:t>
            </w:r>
          </w:p>
        </w:tc>
      </w:tr>
      <w:tr w:rsidR="009504E0" w:rsidRPr="009950E4" w14:paraId="5277F56A" w14:textId="77777777" w:rsidTr="009504E0">
        <w:trPr>
          <w:trHeight w:val="255"/>
        </w:trPr>
        <w:tc>
          <w:tcPr>
            <w:tcW w:w="2114" w:type="pct"/>
            <w:shd w:val="clear" w:color="auto" w:fill="auto"/>
            <w:vAlign w:val="bottom"/>
            <w:hideMark/>
          </w:tcPr>
          <w:p w14:paraId="06F90E2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1BA08C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32CD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D0165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121.940,00</w:t>
            </w:r>
          </w:p>
        </w:tc>
        <w:tc>
          <w:tcPr>
            <w:tcW w:w="584" w:type="pct"/>
            <w:shd w:val="clear" w:color="auto" w:fill="auto"/>
            <w:noWrap/>
            <w:vAlign w:val="bottom"/>
            <w:hideMark/>
          </w:tcPr>
          <w:p w14:paraId="29A302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121.940,00</w:t>
            </w:r>
          </w:p>
        </w:tc>
        <w:tc>
          <w:tcPr>
            <w:tcW w:w="584" w:type="pct"/>
            <w:shd w:val="clear" w:color="auto" w:fill="auto"/>
            <w:noWrap/>
            <w:vAlign w:val="bottom"/>
            <w:hideMark/>
          </w:tcPr>
          <w:p w14:paraId="6D91E5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121.940,00</w:t>
            </w:r>
          </w:p>
        </w:tc>
      </w:tr>
      <w:tr w:rsidR="009504E0" w:rsidRPr="009950E4" w14:paraId="227C837A" w14:textId="77777777" w:rsidTr="009504E0">
        <w:trPr>
          <w:trHeight w:val="510"/>
        </w:trPr>
        <w:tc>
          <w:tcPr>
            <w:tcW w:w="2114" w:type="pct"/>
            <w:shd w:val="clear" w:color="000000" w:fill="CCCCFF"/>
            <w:vAlign w:val="bottom"/>
            <w:hideMark/>
          </w:tcPr>
          <w:p w14:paraId="5F0EB7B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K118602 ODLAGALIŠTE OTPADA LONČARICA VELIKA</w:t>
            </w:r>
          </w:p>
        </w:tc>
        <w:tc>
          <w:tcPr>
            <w:tcW w:w="573" w:type="pct"/>
            <w:shd w:val="clear" w:color="000000" w:fill="CCCCFF"/>
            <w:noWrap/>
            <w:vAlign w:val="bottom"/>
            <w:hideMark/>
          </w:tcPr>
          <w:p w14:paraId="52AB3A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DF7E6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A63F72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CCCCFF"/>
            <w:noWrap/>
            <w:vAlign w:val="bottom"/>
            <w:hideMark/>
          </w:tcPr>
          <w:p w14:paraId="680C9A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CCCCFF"/>
            <w:noWrap/>
            <w:vAlign w:val="bottom"/>
            <w:hideMark/>
          </w:tcPr>
          <w:p w14:paraId="469702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r>
      <w:tr w:rsidR="009504E0" w:rsidRPr="009950E4" w14:paraId="07A23912" w14:textId="77777777" w:rsidTr="009504E0">
        <w:trPr>
          <w:trHeight w:val="255"/>
        </w:trPr>
        <w:tc>
          <w:tcPr>
            <w:tcW w:w="2114" w:type="pct"/>
            <w:shd w:val="clear" w:color="000000" w:fill="FFFF99"/>
            <w:vAlign w:val="bottom"/>
            <w:hideMark/>
          </w:tcPr>
          <w:p w14:paraId="1DCC9E9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DEBB9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7375B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1CCA96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38C50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FFFF99"/>
            <w:noWrap/>
            <w:vAlign w:val="bottom"/>
            <w:hideMark/>
          </w:tcPr>
          <w:p w14:paraId="28ECB4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26.544,00</w:t>
            </w:r>
          </w:p>
        </w:tc>
      </w:tr>
      <w:tr w:rsidR="009504E0" w:rsidRPr="009950E4" w14:paraId="400F86A0" w14:textId="77777777" w:rsidTr="009504E0">
        <w:trPr>
          <w:trHeight w:val="255"/>
        </w:trPr>
        <w:tc>
          <w:tcPr>
            <w:tcW w:w="2114" w:type="pct"/>
            <w:shd w:val="clear" w:color="auto" w:fill="auto"/>
            <w:vAlign w:val="bottom"/>
            <w:hideMark/>
          </w:tcPr>
          <w:p w14:paraId="757424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3BB88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80BA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1816D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5346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5ED4FA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26.544,00</w:t>
            </w:r>
          </w:p>
        </w:tc>
      </w:tr>
      <w:tr w:rsidR="009504E0" w:rsidRPr="009950E4" w14:paraId="6BEBDDD3" w14:textId="77777777" w:rsidTr="009504E0">
        <w:trPr>
          <w:trHeight w:val="255"/>
        </w:trPr>
        <w:tc>
          <w:tcPr>
            <w:tcW w:w="2114" w:type="pct"/>
            <w:shd w:val="clear" w:color="auto" w:fill="auto"/>
            <w:vAlign w:val="bottom"/>
            <w:hideMark/>
          </w:tcPr>
          <w:p w14:paraId="2EAC8E7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CE2BC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7206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720F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8C148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0A1950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26.544,00</w:t>
            </w:r>
          </w:p>
        </w:tc>
      </w:tr>
      <w:tr w:rsidR="009504E0" w:rsidRPr="009950E4" w14:paraId="19694223" w14:textId="77777777" w:rsidTr="009504E0">
        <w:trPr>
          <w:trHeight w:val="510"/>
        </w:trPr>
        <w:tc>
          <w:tcPr>
            <w:tcW w:w="2114" w:type="pct"/>
            <w:shd w:val="clear" w:color="000000" w:fill="FFFF99"/>
            <w:vAlign w:val="bottom"/>
            <w:hideMark/>
          </w:tcPr>
          <w:p w14:paraId="52A9D10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 Prihodi od sufinanciranja građana/Vodni doprinos/Naknada za uređenje voda</w:t>
            </w:r>
          </w:p>
        </w:tc>
        <w:tc>
          <w:tcPr>
            <w:tcW w:w="573" w:type="pct"/>
            <w:shd w:val="clear" w:color="000000" w:fill="FFFF99"/>
            <w:noWrap/>
            <w:vAlign w:val="bottom"/>
            <w:hideMark/>
          </w:tcPr>
          <w:p w14:paraId="57C3D5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EEEDD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CC420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FFFF99"/>
            <w:noWrap/>
            <w:vAlign w:val="bottom"/>
            <w:hideMark/>
          </w:tcPr>
          <w:p w14:paraId="0B2BBE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83267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478680B" w14:textId="77777777" w:rsidTr="009504E0">
        <w:trPr>
          <w:trHeight w:val="330"/>
        </w:trPr>
        <w:tc>
          <w:tcPr>
            <w:tcW w:w="2114" w:type="pct"/>
            <w:shd w:val="clear" w:color="auto" w:fill="auto"/>
            <w:vAlign w:val="bottom"/>
            <w:hideMark/>
          </w:tcPr>
          <w:p w14:paraId="761AEEA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242C1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5FAD2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7657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60F91D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FF802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2567B96" w14:textId="77777777" w:rsidTr="009504E0">
        <w:trPr>
          <w:trHeight w:val="255"/>
        </w:trPr>
        <w:tc>
          <w:tcPr>
            <w:tcW w:w="2114" w:type="pct"/>
            <w:shd w:val="clear" w:color="auto" w:fill="auto"/>
            <w:vAlign w:val="bottom"/>
            <w:hideMark/>
          </w:tcPr>
          <w:p w14:paraId="0A3C4D1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42 Rashodi za nabavu proizvedene dugotrajne imovine                                                    </w:t>
            </w:r>
          </w:p>
        </w:tc>
        <w:tc>
          <w:tcPr>
            <w:tcW w:w="573" w:type="pct"/>
            <w:shd w:val="clear" w:color="auto" w:fill="auto"/>
            <w:noWrap/>
            <w:vAlign w:val="bottom"/>
            <w:hideMark/>
          </w:tcPr>
          <w:p w14:paraId="4665E5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1CE6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B9C0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022CF2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155E9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557A72C" w14:textId="77777777" w:rsidTr="009504E0">
        <w:trPr>
          <w:trHeight w:val="255"/>
        </w:trPr>
        <w:tc>
          <w:tcPr>
            <w:tcW w:w="2114" w:type="pct"/>
            <w:shd w:val="clear" w:color="000000" w:fill="FFFF99"/>
            <w:vAlign w:val="bottom"/>
            <w:hideMark/>
          </w:tcPr>
          <w:p w14:paraId="4ACFD02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4.5. Kapitalne pomoći od izvanproračunskih korisnika</w:t>
            </w:r>
          </w:p>
        </w:tc>
        <w:tc>
          <w:tcPr>
            <w:tcW w:w="573" w:type="pct"/>
            <w:shd w:val="clear" w:color="000000" w:fill="FFFF99"/>
            <w:noWrap/>
            <w:vAlign w:val="bottom"/>
            <w:hideMark/>
          </w:tcPr>
          <w:p w14:paraId="21715D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52B7F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0BF32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FFFF99"/>
            <w:noWrap/>
            <w:vAlign w:val="bottom"/>
            <w:hideMark/>
          </w:tcPr>
          <w:p w14:paraId="01F09D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FFFF99"/>
            <w:noWrap/>
            <w:vAlign w:val="bottom"/>
            <w:hideMark/>
          </w:tcPr>
          <w:p w14:paraId="06D723D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39.816,00</w:t>
            </w:r>
          </w:p>
        </w:tc>
      </w:tr>
      <w:tr w:rsidR="009504E0" w:rsidRPr="009950E4" w14:paraId="180B2D5C" w14:textId="77777777" w:rsidTr="009504E0">
        <w:trPr>
          <w:trHeight w:val="255"/>
        </w:trPr>
        <w:tc>
          <w:tcPr>
            <w:tcW w:w="2114" w:type="pct"/>
            <w:shd w:val="clear" w:color="auto" w:fill="auto"/>
            <w:vAlign w:val="bottom"/>
            <w:hideMark/>
          </w:tcPr>
          <w:p w14:paraId="0EB508B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21B73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1A18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3157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05EB1B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27950F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39.816,00</w:t>
            </w:r>
          </w:p>
        </w:tc>
      </w:tr>
      <w:tr w:rsidR="009504E0" w:rsidRPr="009950E4" w14:paraId="19C9C1E2" w14:textId="77777777" w:rsidTr="009504E0">
        <w:trPr>
          <w:trHeight w:val="255"/>
        </w:trPr>
        <w:tc>
          <w:tcPr>
            <w:tcW w:w="2114" w:type="pct"/>
            <w:shd w:val="clear" w:color="auto" w:fill="auto"/>
            <w:vAlign w:val="bottom"/>
            <w:hideMark/>
          </w:tcPr>
          <w:p w14:paraId="7FD7F07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A321C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7523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E830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35AA8B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6AB0FA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39.816,00</w:t>
            </w:r>
          </w:p>
        </w:tc>
      </w:tr>
      <w:tr w:rsidR="009504E0" w:rsidRPr="009950E4" w14:paraId="2C16EEE8" w14:textId="77777777" w:rsidTr="009504E0">
        <w:trPr>
          <w:trHeight w:val="330"/>
        </w:trPr>
        <w:tc>
          <w:tcPr>
            <w:tcW w:w="2114" w:type="pct"/>
            <w:shd w:val="clear" w:color="000000" w:fill="CCCCFF"/>
            <w:vAlign w:val="bottom"/>
            <w:hideMark/>
          </w:tcPr>
          <w:p w14:paraId="6C1FC47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K118603 IZGRADNJA RECIKLAŽNIH DVORIŠTA</w:t>
            </w:r>
          </w:p>
        </w:tc>
        <w:tc>
          <w:tcPr>
            <w:tcW w:w="573" w:type="pct"/>
            <w:shd w:val="clear" w:color="000000" w:fill="CCCCFF"/>
            <w:noWrap/>
            <w:vAlign w:val="bottom"/>
            <w:hideMark/>
          </w:tcPr>
          <w:p w14:paraId="19C08F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B54AB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A3C7F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305.262,00</w:t>
            </w:r>
          </w:p>
        </w:tc>
        <w:tc>
          <w:tcPr>
            <w:tcW w:w="584" w:type="pct"/>
            <w:shd w:val="clear" w:color="000000" w:fill="CCCCFF"/>
            <w:noWrap/>
            <w:vAlign w:val="bottom"/>
            <w:hideMark/>
          </w:tcPr>
          <w:p w14:paraId="0DF1DD0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145.995,00</w:t>
            </w:r>
          </w:p>
        </w:tc>
        <w:tc>
          <w:tcPr>
            <w:tcW w:w="584" w:type="pct"/>
            <w:shd w:val="clear" w:color="000000" w:fill="CCCCFF"/>
            <w:noWrap/>
            <w:vAlign w:val="bottom"/>
            <w:hideMark/>
          </w:tcPr>
          <w:p w14:paraId="12BA35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25F327C" w14:textId="77777777" w:rsidTr="009504E0">
        <w:trPr>
          <w:trHeight w:val="510"/>
        </w:trPr>
        <w:tc>
          <w:tcPr>
            <w:tcW w:w="2114" w:type="pct"/>
            <w:shd w:val="clear" w:color="000000" w:fill="FFFF99"/>
            <w:vAlign w:val="bottom"/>
            <w:hideMark/>
          </w:tcPr>
          <w:p w14:paraId="06D80CC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 Prihodi od sufinanciranja građana/Vodni doprinos/Naknada za uređenje voda</w:t>
            </w:r>
          </w:p>
        </w:tc>
        <w:tc>
          <w:tcPr>
            <w:tcW w:w="573" w:type="pct"/>
            <w:shd w:val="clear" w:color="000000" w:fill="FFFF99"/>
            <w:noWrap/>
            <w:vAlign w:val="bottom"/>
            <w:hideMark/>
          </w:tcPr>
          <w:p w14:paraId="296F07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383B2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E74245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145.995,00</w:t>
            </w:r>
          </w:p>
        </w:tc>
        <w:tc>
          <w:tcPr>
            <w:tcW w:w="584" w:type="pct"/>
            <w:shd w:val="clear" w:color="000000" w:fill="FFFF99"/>
            <w:noWrap/>
            <w:vAlign w:val="bottom"/>
            <w:hideMark/>
          </w:tcPr>
          <w:p w14:paraId="18A2C2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145.995,00</w:t>
            </w:r>
          </w:p>
        </w:tc>
        <w:tc>
          <w:tcPr>
            <w:tcW w:w="584" w:type="pct"/>
            <w:shd w:val="clear" w:color="000000" w:fill="FFFF99"/>
            <w:noWrap/>
            <w:vAlign w:val="bottom"/>
            <w:hideMark/>
          </w:tcPr>
          <w:p w14:paraId="3719BC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72B2721" w14:textId="77777777" w:rsidTr="009504E0">
        <w:trPr>
          <w:trHeight w:val="255"/>
        </w:trPr>
        <w:tc>
          <w:tcPr>
            <w:tcW w:w="2114" w:type="pct"/>
            <w:shd w:val="clear" w:color="auto" w:fill="auto"/>
            <w:vAlign w:val="bottom"/>
            <w:hideMark/>
          </w:tcPr>
          <w:p w14:paraId="79209BE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30908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CA9B9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4CD7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145.995,00</w:t>
            </w:r>
          </w:p>
        </w:tc>
        <w:tc>
          <w:tcPr>
            <w:tcW w:w="584" w:type="pct"/>
            <w:shd w:val="clear" w:color="auto" w:fill="auto"/>
            <w:noWrap/>
            <w:vAlign w:val="bottom"/>
            <w:hideMark/>
          </w:tcPr>
          <w:p w14:paraId="5D05CF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145.995,00</w:t>
            </w:r>
          </w:p>
        </w:tc>
        <w:tc>
          <w:tcPr>
            <w:tcW w:w="584" w:type="pct"/>
            <w:shd w:val="clear" w:color="auto" w:fill="auto"/>
            <w:noWrap/>
            <w:vAlign w:val="bottom"/>
            <w:hideMark/>
          </w:tcPr>
          <w:p w14:paraId="42F3B1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3C65394" w14:textId="77777777" w:rsidTr="009504E0">
        <w:trPr>
          <w:trHeight w:val="255"/>
        </w:trPr>
        <w:tc>
          <w:tcPr>
            <w:tcW w:w="2114" w:type="pct"/>
            <w:shd w:val="clear" w:color="auto" w:fill="auto"/>
            <w:vAlign w:val="bottom"/>
            <w:hideMark/>
          </w:tcPr>
          <w:p w14:paraId="4D891E5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05CD0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BE99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119C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145.995,00</w:t>
            </w:r>
          </w:p>
        </w:tc>
        <w:tc>
          <w:tcPr>
            <w:tcW w:w="584" w:type="pct"/>
            <w:shd w:val="clear" w:color="auto" w:fill="auto"/>
            <w:noWrap/>
            <w:vAlign w:val="bottom"/>
            <w:hideMark/>
          </w:tcPr>
          <w:p w14:paraId="58A919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145.995,00</w:t>
            </w:r>
          </w:p>
        </w:tc>
        <w:tc>
          <w:tcPr>
            <w:tcW w:w="584" w:type="pct"/>
            <w:shd w:val="clear" w:color="auto" w:fill="auto"/>
            <w:noWrap/>
            <w:vAlign w:val="bottom"/>
            <w:hideMark/>
          </w:tcPr>
          <w:p w14:paraId="6A4991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D6E89E2" w14:textId="77777777" w:rsidTr="009504E0">
        <w:trPr>
          <w:trHeight w:val="255"/>
        </w:trPr>
        <w:tc>
          <w:tcPr>
            <w:tcW w:w="2114" w:type="pct"/>
            <w:shd w:val="clear" w:color="000000" w:fill="FFFFCC"/>
            <w:vAlign w:val="bottom"/>
            <w:hideMark/>
          </w:tcPr>
          <w:p w14:paraId="7A81490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3.6.1 Prihodi od sufinanciranja građana-preneseni višak</w:t>
            </w:r>
          </w:p>
        </w:tc>
        <w:tc>
          <w:tcPr>
            <w:tcW w:w="573" w:type="pct"/>
            <w:shd w:val="clear" w:color="000000" w:fill="FFFFCC"/>
            <w:noWrap/>
            <w:vAlign w:val="bottom"/>
            <w:hideMark/>
          </w:tcPr>
          <w:p w14:paraId="4CDC74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06797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11AB4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159.267,00</w:t>
            </w:r>
          </w:p>
        </w:tc>
        <w:tc>
          <w:tcPr>
            <w:tcW w:w="584" w:type="pct"/>
            <w:shd w:val="clear" w:color="000000" w:fill="FFFFCC"/>
            <w:noWrap/>
            <w:vAlign w:val="bottom"/>
            <w:hideMark/>
          </w:tcPr>
          <w:p w14:paraId="587B1B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05D680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C4E888F" w14:textId="77777777" w:rsidTr="009504E0">
        <w:trPr>
          <w:trHeight w:val="255"/>
        </w:trPr>
        <w:tc>
          <w:tcPr>
            <w:tcW w:w="2114" w:type="pct"/>
            <w:shd w:val="clear" w:color="auto" w:fill="auto"/>
            <w:vAlign w:val="bottom"/>
            <w:hideMark/>
          </w:tcPr>
          <w:p w14:paraId="04AC7AB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7EBBF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0F2A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D98E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159.267,00</w:t>
            </w:r>
          </w:p>
        </w:tc>
        <w:tc>
          <w:tcPr>
            <w:tcW w:w="584" w:type="pct"/>
            <w:shd w:val="clear" w:color="auto" w:fill="auto"/>
            <w:noWrap/>
            <w:vAlign w:val="bottom"/>
            <w:hideMark/>
          </w:tcPr>
          <w:p w14:paraId="3F3209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9EC4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B6F834" w14:textId="77777777" w:rsidTr="009504E0">
        <w:trPr>
          <w:trHeight w:val="255"/>
        </w:trPr>
        <w:tc>
          <w:tcPr>
            <w:tcW w:w="2114" w:type="pct"/>
            <w:shd w:val="clear" w:color="auto" w:fill="auto"/>
            <w:vAlign w:val="bottom"/>
            <w:hideMark/>
          </w:tcPr>
          <w:p w14:paraId="2BD9A1E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725E1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35B2E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C1B85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159.267,00</w:t>
            </w:r>
          </w:p>
        </w:tc>
        <w:tc>
          <w:tcPr>
            <w:tcW w:w="584" w:type="pct"/>
            <w:shd w:val="clear" w:color="auto" w:fill="auto"/>
            <w:noWrap/>
            <w:vAlign w:val="bottom"/>
            <w:hideMark/>
          </w:tcPr>
          <w:p w14:paraId="06CB75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661B1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BFE05DC" w14:textId="77777777" w:rsidTr="009504E0">
        <w:trPr>
          <w:trHeight w:val="510"/>
        </w:trPr>
        <w:tc>
          <w:tcPr>
            <w:tcW w:w="2114" w:type="pct"/>
            <w:shd w:val="clear" w:color="000000" w:fill="9999FF"/>
            <w:vAlign w:val="bottom"/>
            <w:hideMark/>
          </w:tcPr>
          <w:p w14:paraId="265CB1D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1187 ULAGANJE U OBJEKTE PREDŠKOLSKOG ODGOJA</w:t>
            </w:r>
          </w:p>
        </w:tc>
        <w:tc>
          <w:tcPr>
            <w:tcW w:w="573" w:type="pct"/>
            <w:shd w:val="clear" w:color="000000" w:fill="9999FF"/>
            <w:noWrap/>
            <w:vAlign w:val="bottom"/>
            <w:hideMark/>
          </w:tcPr>
          <w:p w14:paraId="4D2056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6C9DD0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7D5695D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3.899.530,00</w:t>
            </w:r>
          </w:p>
        </w:tc>
        <w:tc>
          <w:tcPr>
            <w:tcW w:w="584" w:type="pct"/>
            <w:shd w:val="clear" w:color="000000" w:fill="9999FF"/>
            <w:noWrap/>
            <w:vAlign w:val="bottom"/>
            <w:hideMark/>
          </w:tcPr>
          <w:p w14:paraId="7DBFA3E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3.859.712,00</w:t>
            </w:r>
          </w:p>
        </w:tc>
        <w:tc>
          <w:tcPr>
            <w:tcW w:w="584" w:type="pct"/>
            <w:shd w:val="clear" w:color="000000" w:fill="9999FF"/>
            <w:noWrap/>
            <w:vAlign w:val="bottom"/>
            <w:hideMark/>
          </w:tcPr>
          <w:p w14:paraId="3C00FCA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33.181,00</w:t>
            </w:r>
          </w:p>
        </w:tc>
      </w:tr>
      <w:tr w:rsidR="009504E0" w:rsidRPr="009950E4" w14:paraId="1CCDCEA9" w14:textId="77777777" w:rsidTr="009504E0">
        <w:trPr>
          <w:trHeight w:val="510"/>
        </w:trPr>
        <w:tc>
          <w:tcPr>
            <w:tcW w:w="2114" w:type="pct"/>
            <w:shd w:val="clear" w:color="000000" w:fill="CCCCFF"/>
            <w:vAlign w:val="bottom"/>
            <w:hideMark/>
          </w:tcPr>
          <w:p w14:paraId="3B33A6C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A118701 ULAGANJA U DJEČJE VRTIĆE U GRADU OSIJEKU</w:t>
            </w:r>
          </w:p>
        </w:tc>
        <w:tc>
          <w:tcPr>
            <w:tcW w:w="573" w:type="pct"/>
            <w:shd w:val="clear" w:color="000000" w:fill="CCCCFF"/>
            <w:noWrap/>
            <w:vAlign w:val="bottom"/>
            <w:hideMark/>
          </w:tcPr>
          <w:p w14:paraId="47931D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1E0A5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229AC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33.181,00</w:t>
            </w:r>
          </w:p>
        </w:tc>
        <w:tc>
          <w:tcPr>
            <w:tcW w:w="584" w:type="pct"/>
            <w:shd w:val="clear" w:color="000000" w:fill="CCCCFF"/>
            <w:noWrap/>
            <w:vAlign w:val="bottom"/>
            <w:hideMark/>
          </w:tcPr>
          <w:p w14:paraId="23C612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33.181,00</w:t>
            </w:r>
          </w:p>
        </w:tc>
        <w:tc>
          <w:tcPr>
            <w:tcW w:w="584" w:type="pct"/>
            <w:shd w:val="clear" w:color="000000" w:fill="CCCCFF"/>
            <w:noWrap/>
            <w:vAlign w:val="bottom"/>
            <w:hideMark/>
          </w:tcPr>
          <w:p w14:paraId="00D2B4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33.181,00</w:t>
            </w:r>
          </w:p>
        </w:tc>
      </w:tr>
      <w:tr w:rsidR="009504E0" w:rsidRPr="009950E4" w14:paraId="219FEE26" w14:textId="77777777" w:rsidTr="009504E0">
        <w:trPr>
          <w:trHeight w:val="255"/>
        </w:trPr>
        <w:tc>
          <w:tcPr>
            <w:tcW w:w="2114" w:type="pct"/>
            <w:shd w:val="clear" w:color="000000" w:fill="FFFF99"/>
            <w:vAlign w:val="bottom"/>
            <w:hideMark/>
          </w:tcPr>
          <w:p w14:paraId="1E7DDC6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5D7C79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B4EEA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D8DBA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33.181,00</w:t>
            </w:r>
          </w:p>
        </w:tc>
        <w:tc>
          <w:tcPr>
            <w:tcW w:w="584" w:type="pct"/>
            <w:shd w:val="clear" w:color="000000" w:fill="FFFF99"/>
            <w:noWrap/>
            <w:vAlign w:val="bottom"/>
            <w:hideMark/>
          </w:tcPr>
          <w:p w14:paraId="713F51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33.181,00</w:t>
            </w:r>
          </w:p>
        </w:tc>
        <w:tc>
          <w:tcPr>
            <w:tcW w:w="584" w:type="pct"/>
            <w:shd w:val="clear" w:color="000000" w:fill="FFFF99"/>
            <w:noWrap/>
            <w:vAlign w:val="bottom"/>
            <w:hideMark/>
          </w:tcPr>
          <w:p w14:paraId="2531B59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33.181,00</w:t>
            </w:r>
          </w:p>
        </w:tc>
      </w:tr>
      <w:tr w:rsidR="009504E0" w:rsidRPr="009950E4" w14:paraId="679AFAED" w14:textId="77777777" w:rsidTr="009504E0">
        <w:trPr>
          <w:trHeight w:val="255"/>
        </w:trPr>
        <w:tc>
          <w:tcPr>
            <w:tcW w:w="2114" w:type="pct"/>
            <w:shd w:val="clear" w:color="auto" w:fill="auto"/>
            <w:vAlign w:val="bottom"/>
            <w:hideMark/>
          </w:tcPr>
          <w:p w14:paraId="0F7FDAA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6F52B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A091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F242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33.181,00</w:t>
            </w:r>
          </w:p>
        </w:tc>
        <w:tc>
          <w:tcPr>
            <w:tcW w:w="584" w:type="pct"/>
            <w:shd w:val="clear" w:color="auto" w:fill="auto"/>
            <w:noWrap/>
            <w:vAlign w:val="bottom"/>
            <w:hideMark/>
          </w:tcPr>
          <w:p w14:paraId="50E991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33.181,00</w:t>
            </w:r>
          </w:p>
        </w:tc>
        <w:tc>
          <w:tcPr>
            <w:tcW w:w="584" w:type="pct"/>
            <w:shd w:val="clear" w:color="auto" w:fill="auto"/>
            <w:noWrap/>
            <w:vAlign w:val="bottom"/>
            <w:hideMark/>
          </w:tcPr>
          <w:p w14:paraId="2B80BF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33.181,00</w:t>
            </w:r>
          </w:p>
        </w:tc>
      </w:tr>
      <w:tr w:rsidR="009504E0" w:rsidRPr="009950E4" w14:paraId="11AEB4DA" w14:textId="77777777" w:rsidTr="009504E0">
        <w:trPr>
          <w:trHeight w:val="255"/>
        </w:trPr>
        <w:tc>
          <w:tcPr>
            <w:tcW w:w="2114" w:type="pct"/>
            <w:shd w:val="clear" w:color="auto" w:fill="auto"/>
            <w:vAlign w:val="bottom"/>
            <w:hideMark/>
          </w:tcPr>
          <w:p w14:paraId="3F993E5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4F8C3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5ECB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AAD2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33.181,00</w:t>
            </w:r>
          </w:p>
        </w:tc>
        <w:tc>
          <w:tcPr>
            <w:tcW w:w="584" w:type="pct"/>
            <w:shd w:val="clear" w:color="auto" w:fill="auto"/>
            <w:noWrap/>
            <w:vAlign w:val="bottom"/>
            <w:hideMark/>
          </w:tcPr>
          <w:p w14:paraId="1D5268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33.181,00</w:t>
            </w:r>
          </w:p>
        </w:tc>
        <w:tc>
          <w:tcPr>
            <w:tcW w:w="584" w:type="pct"/>
            <w:shd w:val="clear" w:color="auto" w:fill="auto"/>
            <w:noWrap/>
            <w:vAlign w:val="bottom"/>
            <w:hideMark/>
          </w:tcPr>
          <w:p w14:paraId="7D7A2E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33.181,00</w:t>
            </w:r>
          </w:p>
        </w:tc>
      </w:tr>
      <w:tr w:rsidR="009504E0" w:rsidRPr="009950E4" w14:paraId="21E63BCF" w14:textId="77777777" w:rsidTr="009504E0">
        <w:trPr>
          <w:trHeight w:val="510"/>
        </w:trPr>
        <w:tc>
          <w:tcPr>
            <w:tcW w:w="2114" w:type="pct"/>
            <w:shd w:val="clear" w:color="000000" w:fill="CCCCFF"/>
            <w:vAlign w:val="bottom"/>
            <w:hideMark/>
          </w:tcPr>
          <w:p w14:paraId="765CC63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K118701 IZGRADNJA DJEČJEG VRTIĆA U TENJI</w:t>
            </w:r>
          </w:p>
        </w:tc>
        <w:tc>
          <w:tcPr>
            <w:tcW w:w="573" w:type="pct"/>
            <w:shd w:val="clear" w:color="000000" w:fill="CCCCFF"/>
            <w:noWrap/>
            <w:vAlign w:val="bottom"/>
            <w:hideMark/>
          </w:tcPr>
          <w:p w14:paraId="602C2C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9A3D2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CDD02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1.015.861,00</w:t>
            </w:r>
          </w:p>
        </w:tc>
        <w:tc>
          <w:tcPr>
            <w:tcW w:w="584" w:type="pct"/>
            <w:shd w:val="clear" w:color="000000" w:fill="CCCCFF"/>
            <w:noWrap/>
            <w:vAlign w:val="bottom"/>
            <w:hideMark/>
          </w:tcPr>
          <w:p w14:paraId="05B065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1.015.861,00</w:t>
            </w:r>
          </w:p>
        </w:tc>
        <w:tc>
          <w:tcPr>
            <w:tcW w:w="584" w:type="pct"/>
            <w:shd w:val="clear" w:color="000000" w:fill="CCCCFF"/>
            <w:noWrap/>
            <w:vAlign w:val="bottom"/>
            <w:hideMark/>
          </w:tcPr>
          <w:p w14:paraId="5B2D170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B1F654D" w14:textId="77777777" w:rsidTr="009504E0">
        <w:trPr>
          <w:trHeight w:val="255"/>
        </w:trPr>
        <w:tc>
          <w:tcPr>
            <w:tcW w:w="2114" w:type="pct"/>
            <w:shd w:val="clear" w:color="000000" w:fill="FFFFCC"/>
            <w:vAlign w:val="bottom"/>
            <w:hideMark/>
          </w:tcPr>
          <w:p w14:paraId="1891434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17CDB9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A62A4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54C749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2121E5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2C76E9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674F9D9" w14:textId="77777777" w:rsidTr="009504E0">
        <w:trPr>
          <w:trHeight w:val="255"/>
        </w:trPr>
        <w:tc>
          <w:tcPr>
            <w:tcW w:w="2114" w:type="pct"/>
            <w:shd w:val="clear" w:color="auto" w:fill="auto"/>
            <w:vAlign w:val="bottom"/>
            <w:hideMark/>
          </w:tcPr>
          <w:p w14:paraId="1E7E05D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3B25B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5DBA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2B77B1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13FABA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14D9B4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9889E85" w14:textId="77777777" w:rsidTr="009504E0">
        <w:trPr>
          <w:trHeight w:val="255"/>
        </w:trPr>
        <w:tc>
          <w:tcPr>
            <w:tcW w:w="2114" w:type="pct"/>
            <w:shd w:val="clear" w:color="auto" w:fill="auto"/>
            <w:vAlign w:val="bottom"/>
            <w:hideMark/>
          </w:tcPr>
          <w:p w14:paraId="60A1D3A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B423F2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77DBA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D78BD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0C1C52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35873B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4DE621B" w14:textId="77777777" w:rsidTr="009504E0">
        <w:trPr>
          <w:trHeight w:val="510"/>
        </w:trPr>
        <w:tc>
          <w:tcPr>
            <w:tcW w:w="2114" w:type="pct"/>
            <w:shd w:val="clear" w:color="000000" w:fill="FFFF99"/>
            <w:vAlign w:val="bottom"/>
            <w:hideMark/>
          </w:tcPr>
          <w:p w14:paraId="2936039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834CF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D0F60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1F16F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504.878,00</w:t>
            </w:r>
          </w:p>
        </w:tc>
        <w:tc>
          <w:tcPr>
            <w:tcW w:w="584" w:type="pct"/>
            <w:shd w:val="clear" w:color="000000" w:fill="FFFF99"/>
            <w:noWrap/>
            <w:vAlign w:val="bottom"/>
            <w:hideMark/>
          </w:tcPr>
          <w:p w14:paraId="76443BC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504.878,00</w:t>
            </w:r>
          </w:p>
        </w:tc>
        <w:tc>
          <w:tcPr>
            <w:tcW w:w="584" w:type="pct"/>
            <w:shd w:val="clear" w:color="000000" w:fill="FFFF99"/>
            <w:noWrap/>
            <w:vAlign w:val="bottom"/>
            <w:hideMark/>
          </w:tcPr>
          <w:p w14:paraId="32B59D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B92089F" w14:textId="77777777" w:rsidTr="009504E0">
        <w:trPr>
          <w:trHeight w:val="255"/>
        </w:trPr>
        <w:tc>
          <w:tcPr>
            <w:tcW w:w="2114" w:type="pct"/>
            <w:shd w:val="clear" w:color="auto" w:fill="auto"/>
            <w:vAlign w:val="bottom"/>
            <w:hideMark/>
          </w:tcPr>
          <w:p w14:paraId="426682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1A350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4D38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A74B1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504.878,00</w:t>
            </w:r>
          </w:p>
        </w:tc>
        <w:tc>
          <w:tcPr>
            <w:tcW w:w="584" w:type="pct"/>
            <w:shd w:val="clear" w:color="auto" w:fill="auto"/>
            <w:noWrap/>
            <w:vAlign w:val="bottom"/>
            <w:hideMark/>
          </w:tcPr>
          <w:p w14:paraId="59BF78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504.878,00</w:t>
            </w:r>
          </w:p>
        </w:tc>
        <w:tc>
          <w:tcPr>
            <w:tcW w:w="584" w:type="pct"/>
            <w:shd w:val="clear" w:color="auto" w:fill="auto"/>
            <w:noWrap/>
            <w:vAlign w:val="bottom"/>
            <w:hideMark/>
          </w:tcPr>
          <w:p w14:paraId="2179DC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A3C0383" w14:textId="77777777" w:rsidTr="009504E0">
        <w:trPr>
          <w:trHeight w:val="255"/>
        </w:trPr>
        <w:tc>
          <w:tcPr>
            <w:tcW w:w="2114" w:type="pct"/>
            <w:shd w:val="clear" w:color="auto" w:fill="auto"/>
            <w:vAlign w:val="bottom"/>
            <w:hideMark/>
          </w:tcPr>
          <w:p w14:paraId="5C61AF7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A94BA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B069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8BB8D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504.878,00</w:t>
            </w:r>
          </w:p>
        </w:tc>
        <w:tc>
          <w:tcPr>
            <w:tcW w:w="584" w:type="pct"/>
            <w:shd w:val="clear" w:color="auto" w:fill="auto"/>
            <w:noWrap/>
            <w:vAlign w:val="bottom"/>
            <w:hideMark/>
          </w:tcPr>
          <w:p w14:paraId="2E32A5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504.878,00</w:t>
            </w:r>
          </w:p>
        </w:tc>
        <w:tc>
          <w:tcPr>
            <w:tcW w:w="584" w:type="pct"/>
            <w:shd w:val="clear" w:color="auto" w:fill="auto"/>
            <w:noWrap/>
            <w:vAlign w:val="bottom"/>
            <w:hideMark/>
          </w:tcPr>
          <w:p w14:paraId="680CB7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0B056B3" w14:textId="77777777" w:rsidTr="009504E0">
        <w:trPr>
          <w:trHeight w:val="255"/>
        </w:trPr>
        <w:tc>
          <w:tcPr>
            <w:tcW w:w="2114" w:type="pct"/>
            <w:shd w:val="clear" w:color="000000" w:fill="FFFF99"/>
            <w:vAlign w:val="bottom"/>
            <w:hideMark/>
          </w:tcPr>
          <w:p w14:paraId="5B5F7A8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78EC60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F4DC8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60317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471.166,00</w:t>
            </w:r>
          </w:p>
        </w:tc>
        <w:tc>
          <w:tcPr>
            <w:tcW w:w="584" w:type="pct"/>
            <w:shd w:val="clear" w:color="000000" w:fill="FFFF99"/>
            <w:noWrap/>
            <w:vAlign w:val="bottom"/>
            <w:hideMark/>
          </w:tcPr>
          <w:p w14:paraId="3F9E7D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471.166,00</w:t>
            </w:r>
          </w:p>
        </w:tc>
        <w:tc>
          <w:tcPr>
            <w:tcW w:w="584" w:type="pct"/>
            <w:shd w:val="clear" w:color="000000" w:fill="FFFF99"/>
            <w:noWrap/>
            <w:vAlign w:val="bottom"/>
            <w:hideMark/>
          </w:tcPr>
          <w:p w14:paraId="3E42C1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D892859" w14:textId="77777777" w:rsidTr="009504E0">
        <w:trPr>
          <w:trHeight w:val="255"/>
        </w:trPr>
        <w:tc>
          <w:tcPr>
            <w:tcW w:w="2114" w:type="pct"/>
            <w:shd w:val="clear" w:color="auto" w:fill="auto"/>
            <w:vAlign w:val="bottom"/>
            <w:hideMark/>
          </w:tcPr>
          <w:p w14:paraId="77FAD7E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D39D9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4834E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22DE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471.166,00</w:t>
            </w:r>
          </w:p>
        </w:tc>
        <w:tc>
          <w:tcPr>
            <w:tcW w:w="584" w:type="pct"/>
            <w:shd w:val="clear" w:color="auto" w:fill="auto"/>
            <w:noWrap/>
            <w:vAlign w:val="bottom"/>
            <w:hideMark/>
          </w:tcPr>
          <w:p w14:paraId="04C1D1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471.166,00</w:t>
            </w:r>
          </w:p>
        </w:tc>
        <w:tc>
          <w:tcPr>
            <w:tcW w:w="584" w:type="pct"/>
            <w:shd w:val="clear" w:color="auto" w:fill="auto"/>
            <w:noWrap/>
            <w:vAlign w:val="bottom"/>
            <w:hideMark/>
          </w:tcPr>
          <w:p w14:paraId="1A8907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1F803D" w14:textId="77777777" w:rsidTr="009504E0">
        <w:trPr>
          <w:trHeight w:val="255"/>
        </w:trPr>
        <w:tc>
          <w:tcPr>
            <w:tcW w:w="2114" w:type="pct"/>
            <w:shd w:val="clear" w:color="auto" w:fill="auto"/>
            <w:vAlign w:val="bottom"/>
            <w:hideMark/>
          </w:tcPr>
          <w:p w14:paraId="51DDB24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10C2B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AFBF6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F1B74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471.166,00</w:t>
            </w:r>
          </w:p>
        </w:tc>
        <w:tc>
          <w:tcPr>
            <w:tcW w:w="584" w:type="pct"/>
            <w:shd w:val="clear" w:color="auto" w:fill="auto"/>
            <w:noWrap/>
            <w:vAlign w:val="bottom"/>
            <w:hideMark/>
          </w:tcPr>
          <w:p w14:paraId="5B4EE8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471.166,00</w:t>
            </w:r>
          </w:p>
        </w:tc>
        <w:tc>
          <w:tcPr>
            <w:tcW w:w="584" w:type="pct"/>
            <w:shd w:val="clear" w:color="auto" w:fill="auto"/>
            <w:noWrap/>
            <w:vAlign w:val="bottom"/>
            <w:hideMark/>
          </w:tcPr>
          <w:p w14:paraId="7D3920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A463939" w14:textId="77777777" w:rsidTr="009504E0">
        <w:trPr>
          <w:trHeight w:val="510"/>
        </w:trPr>
        <w:tc>
          <w:tcPr>
            <w:tcW w:w="2114" w:type="pct"/>
            <w:shd w:val="clear" w:color="000000" w:fill="CCCCFF"/>
            <w:vAlign w:val="bottom"/>
            <w:hideMark/>
          </w:tcPr>
          <w:p w14:paraId="54878DC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K118702 REKONSTRUKCIJA I DOGRADNJA DJEČJEG VRTIĆA LATICA - GORNJI GRAD</w:t>
            </w:r>
          </w:p>
        </w:tc>
        <w:tc>
          <w:tcPr>
            <w:tcW w:w="573" w:type="pct"/>
            <w:shd w:val="clear" w:color="000000" w:fill="CCCCFF"/>
            <w:noWrap/>
            <w:vAlign w:val="bottom"/>
            <w:hideMark/>
          </w:tcPr>
          <w:p w14:paraId="6F581C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24B81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5B5A0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526.378,00</w:t>
            </w:r>
          </w:p>
        </w:tc>
        <w:tc>
          <w:tcPr>
            <w:tcW w:w="584" w:type="pct"/>
            <w:shd w:val="clear" w:color="000000" w:fill="CCCCFF"/>
            <w:noWrap/>
            <w:vAlign w:val="bottom"/>
            <w:hideMark/>
          </w:tcPr>
          <w:p w14:paraId="63D40F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526.377,00</w:t>
            </w:r>
          </w:p>
        </w:tc>
        <w:tc>
          <w:tcPr>
            <w:tcW w:w="584" w:type="pct"/>
            <w:shd w:val="clear" w:color="000000" w:fill="CCCCFF"/>
            <w:noWrap/>
            <w:vAlign w:val="bottom"/>
            <w:hideMark/>
          </w:tcPr>
          <w:p w14:paraId="596B42C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F788E3C" w14:textId="77777777" w:rsidTr="009504E0">
        <w:trPr>
          <w:trHeight w:val="255"/>
        </w:trPr>
        <w:tc>
          <w:tcPr>
            <w:tcW w:w="2114" w:type="pct"/>
            <w:shd w:val="clear" w:color="000000" w:fill="FFFFCC"/>
            <w:vAlign w:val="bottom"/>
            <w:hideMark/>
          </w:tcPr>
          <w:p w14:paraId="730E496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0623C5F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56EA0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00393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442EFB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5964DAA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84289EB" w14:textId="77777777" w:rsidTr="009504E0">
        <w:trPr>
          <w:trHeight w:val="255"/>
        </w:trPr>
        <w:tc>
          <w:tcPr>
            <w:tcW w:w="2114" w:type="pct"/>
            <w:shd w:val="clear" w:color="auto" w:fill="auto"/>
            <w:vAlign w:val="bottom"/>
            <w:hideMark/>
          </w:tcPr>
          <w:p w14:paraId="1EF55AC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5A778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4C5BC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0D9C4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6D5B64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66364C8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82FC4C3" w14:textId="77777777" w:rsidTr="009504E0">
        <w:trPr>
          <w:trHeight w:val="255"/>
        </w:trPr>
        <w:tc>
          <w:tcPr>
            <w:tcW w:w="2114" w:type="pct"/>
            <w:shd w:val="clear" w:color="auto" w:fill="auto"/>
            <w:vAlign w:val="bottom"/>
            <w:hideMark/>
          </w:tcPr>
          <w:p w14:paraId="4BB1C4F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DDE85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A278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F28C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76F54B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3B693A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1319675" w14:textId="77777777" w:rsidTr="009504E0">
        <w:trPr>
          <w:trHeight w:val="510"/>
        </w:trPr>
        <w:tc>
          <w:tcPr>
            <w:tcW w:w="2114" w:type="pct"/>
            <w:shd w:val="clear" w:color="000000" w:fill="FFFF99"/>
            <w:vAlign w:val="bottom"/>
            <w:hideMark/>
          </w:tcPr>
          <w:p w14:paraId="6B9C43A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64DD58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A87F6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CF5C4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203.862,00</w:t>
            </w:r>
          </w:p>
        </w:tc>
        <w:tc>
          <w:tcPr>
            <w:tcW w:w="584" w:type="pct"/>
            <w:shd w:val="clear" w:color="000000" w:fill="FFFF99"/>
            <w:noWrap/>
            <w:vAlign w:val="bottom"/>
            <w:hideMark/>
          </w:tcPr>
          <w:p w14:paraId="2B8531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203.862,00</w:t>
            </w:r>
          </w:p>
        </w:tc>
        <w:tc>
          <w:tcPr>
            <w:tcW w:w="584" w:type="pct"/>
            <w:shd w:val="clear" w:color="000000" w:fill="FFFF99"/>
            <w:noWrap/>
            <w:vAlign w:val="bottom"/>
            <w:hideMark/>
          </w:tcPr>
          <w:p w14:paraId="2FD358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EB0F717" w14:textId="77777777" w:rsidTr="009504E0">
        <w:trPr>
          <w:trHeight w:val="255"/>
        </w:trPr>
        <w:tc>
          <w:tcPr>
            <w:tcW w:w="2114" w:type="pct"/>
            <w:shd w:val="clear" w:color="auto" w:fill="auto"/>
            <w:vAlign w:val="bottom"/>
            <w:hideMark/>
          </w:tcPr>
          <w:p w14:paraId="4665F07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FC665D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3D98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0EB8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203.862,00</w:t>
            </w:r>
          </w:p>
        </w:tc>
        <w:tc>
          <w:tcPr>
            <w:tcW w:w="584" w:type="pct"/>
            <w:shd w:val="clear" w:color="auto" w:fill="auto"/>
            <w:noWrap/>
            <w:vAlign w:val="bottom"/>
            <w:hideMark/>
          </w:tcPr>
          <w:p w14:paraId="1ED8BE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203.862,00</w:t>
            </w:r>
          </w:p>
        </w:tc>
        <w:tc>
          <w:tcPr>
            <w:tcW w:w="584" w:type="pct"/>
            <w:shd w:val="clear" w:color="auto" w:fill="auto"/>
            <w:noWrap/>
            <w:vAlign w:val="bottom"/>
            <w:hideMark/>
          </w:tcPr>
          <w:p w14:paraId="7C1F77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966C21A" w14:textId="77777777" w:rsidTr="009504E0">
        <w:trPr>
          <w:trHeight w:val="255"/>
        </w:trPr>
        <w:tc>
          <w:tcPr>
            <w:tcW w:w="2114" w:type="pct"/>
            <w:shd w:val="clear" w:color="auto" w:fill="auto"/>
            <w:vAlign w:val="bottom"/>
            <w:hideMark/>
          </w:tcPr>
          <w:p w14:paraId="46041A4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671D9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BF97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1A534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203.862,00</w:t>
            </w:r>
          </w:p>
        </w:tc>
        <w:tc>
          <w:tcPr>
            <w:tcW w:w="584" w:type="pct"/>
            <w:shd w:val="clear" w:color="auto" w:fill="auto"/>
            <w:noWrap/>
            <w:vAlign w:val="bottom"/>
            <w:hideMark/>
          </w:tcPr>
          <w:p w14:paraId="31F9D3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203.862,00</w:t>
            </w:r>
          </w:p>
        </w:tc>
        <w:tc>
          <w:tcPr>
            <w:tcW w:w="584" w:type="pct"/>
            <w:shd w:val="clear" w:color="auto" w:fill="auto"/>
            <w:noWrap/>
            <w:vAlign w:val="bottom"/>
            <w:hideMark/>
          </w:tcPr>
          <w:p w14:paraId="583ADB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9AA0002" w14:textId="77777777" w:rsidTr="009504E0">
        <w:trPr>
          <w:trHeight w:val="255"/>
        </w:trPr>
        <w:tc>
          <w:tcPr>
            <w:tcW w:w="2114" w:type="pct"/>
            <w:shd w:val="clear" w:color="000000" w:fill="FFFF99"/>
            <w:vAlign w:val="bottom"/>
            <w:hideMark/>
          </w:tcPr>
          <w:p w14:paraId="363138B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195878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2091D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2ACE06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282.699,00</w:t>
            </w:r>
          </w:p>
        </w:tc>
        <w:tc>
          <w:tcPr>
            <w:tcW w:w="584" w:type="pct"/>
            <w:shd w:val="clear" w:color="000000" w:fill="FFFF99"/>
            <w:noWrap/>
            <w:vAlign w:val="bottom"/>
            <w:hideMark/>
          </w:tcPr>
          <w:p w14:paraId="1D29B7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282.698,00</w:t>
            </w:r>
          </w:p>
        </w:tc>
        <w:tc>
          <w:tcPr>
            <w:tcW w:w="584" w:type="pct"/>
            <w:shd w:val="clear" w:color="000000" w:fill="FFFF99"/>
            <w:noWrap/>
            <w:vAlign w:val="bottom"/>
            <w:hideMark/>
          </w:tcPr>
          <w:p w14:paraId="646B82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A6D366D" w14:textId="77777777" w:rsidTr="009504E0">
        <w:trPr>
          <w:trHeight w:val="255"/>
        </w:trPr>
        <w:tc>
          <w:tcPr>
            <w:tcW w:w="2114" w:type="pct"/>
            <w:shd w:val="clear" w:color="auto" w:fill="auto"/>
            <w:vAlign w:val="bottom"/>
            <w:hideMark/>
          </w:tcPr>
          <w:p w14:paraId="09CF34F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D2F41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8F42C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5FD5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282.699,00</w:t>
            </w:r>
          </w:p>
        </w:tc>
        <w:tc>
          <w:tcPr>
            <w:tcW w:w="584" w:type="pct"/>
            <w:shd w:val="clear" w:color="auto" w:fill="auto"/>
            <w:noWrap/>
            <w:vAlign w:val="bottom"/>
            <w:hideMark/>
          </w:tcPr>
          <w:p w14:paraId="298AB8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282.698,00</w:t>
            </w:r>
          </w:p>
        </w:tc>
        <w:tc>
          <w:tcPr>
            <w:tcW w:w="584" w:type="pct"/>
            <w:shd w:val="clear" w:color="auto" w:fill="auto"/>
            <w:noWrap/>
            <w:vAlign w:val="bottom"/>
            <w:hideMark/>
          </w:tcPr>
          <w:p w14:paraId="49E2FE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1DA928E" w14:textId="77777777" w:rsidTr="009504E0">
        <w:trPr>
          <w:trHeight w:val="255"/>
        </w:trPr>
        <w:tc>
          <w:tcPr>
            <w:tcW w:w="2114" w:type="pct"/>
            <w:shd w:val="clear" w:color="auto" w:fill="auto"/>
            <w:vAlign w:val="bottom"/>
            <w:hideMark/>
          </w:tcPr>
          <w:p w14:paraId="7ACDE98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488502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1CBA6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CCE1A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282.699,00</w:t>
            </w:r>
          </w:p>
        </w:tc>
        <w:tc>
          <w:tcPr>
            <w:tcW w:w="584" w:type="pct"/>
            <w:shd w:val="clear" w:color="auto" w:fill="auto"/>
            <w:noWrap/>
            <w:vAlign w:val="bottom"/>
            <w:hideMark/>
          </w:tcPr>
          <w:p w14:paraId="39E2FC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282.698,00</w:t>
            </w:r>
          </w:p>
        </w:tc>
        <w:tc>
          <w:tcPr>
            <w:tcW w:w="584" w:type="pct"/>
            <w:shd w:val="clear" w:color="auto" w:fill="auto"/>
            <w:noWrap/>
            <w:vAlign w:val="bottom"/>
            <w:hideMark/>
          </w:tcPr>
          <w:p w14:paraId="53F9B7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91801D1" w14:textId="77777777" w:rsidTr="009504E0">
        <w:trPr>
          <w:trHeight w:val="255"/>
        </w:trPr>
        <w:tc>
          <w:tcPr>
            <w:tcW w:w="2114" w:type="pct"/>
            <w:shd w:val="clear" w:color="000000" w:fill="CCCCFF"/>
            <w:vAlign w:val="bottom"/>
            <w:hideMark/>
          </w:tcPr>
          <w:p w14:paraId="7935266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K118703 IZGRADNJA DV USKE NJIVE</w:t>
            </w:r>
          </w:p>
        </w:tc>
        <w:tc>
          <w:tcPr>
            <w:tcW w:w="573" w:type="pct"/>
            <w:shd w:val="clear" w:color="000000" w:fill="CCCCFF"/>
            <w:noWrap/>
            <w:vAlign w:val="bottom"/>
            <w:hideMark/>
          </w:tcPr>
          <w:p w14:paraId="070F2E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C8867D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8051F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955.605,00</w:t>
            </w:r>
          </w:p>
        </w:tc>
        <w:tc>
          <w:tcPr>
            <w:tcW w:w="584" w:type="pct"/>
            <w:shd w:val="clear" w:color="000000" w:fill="CCCCFF"/>
            <w:noWrap/>
            <w:vAlign w:val="bottom"/>
            <w:hideMark/>
          </w:tcPr>
          <w:p w14:paraId="0783AA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915.788,00</w:t>
            </w:r>
          </w:p>
        </w:tc>
        <w:tc>
          <w:tcPr>
            <w:tcW w:w="584" w:type="pct"/>
            <w:shd w:val="clear" w:color="000000" w:fill="CCCCFF"/>
            <w:noWrap/>
            <w:vAlign w:val="bottom"/>
            <w:hideMark/>
          </w:tcPr>
          <w:p w14:paraId="611DC22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5A87AF8" w14:textId="77777777" w:rsidTr="009504E0">
        <w:trPr>
          <w:trHeight w:val="255"/>
        </w:trPr>
        <w:tc>
          <w:tcPr>
            <w:tcW w:w="2114" w:type="pct"/>
            <w:shd w:val="clear" w:color="000000" w:fill="FFFFCC"/>
            <w:vAlign w:val="bottom"/>
            <w:hideMark/>
          </w:tcPr>
          <w:p w14:paraId="790A566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1CA1EF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B78AC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F7A3E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7FCC4E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BED81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5D5B268" w14:textId="77777777" w:rsidTr="009504E0">
        <w:trPr>
          <w:trHeight w:val="255"/>
        </w:trPr>
        <w:tc>
          <w:tcPr>
            <w:tcW w:w="2114" w:type="pct"/>
            <w:shd w:val="clear" w:color="auto" w:fill="auto"/>
            <w:vAlign w:val="bottom"/>
            <w:hideMark/>
          </w:tcPr>
          <w:p w14:paraId="3B826FD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60A16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1796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FD07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3912B5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C974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EC075F8" w14:textId="77777777" w:rsidTr="009504E0">
        <w:trPr>
          <w:trHeight w:val="255"/>
        </w:trPr>
        <w:tc>
          <w:tcPr>
            <w:tcW w:w="2114" w:type="pct"/>
            <w:shd w:val="clear" w:color="auto" w:fill="auto"/>
            <w:vAlign w:val="bottom"/>
            <w:hideMark/>
          </w:tcPr>
          <w:p w14:paraId="122A0DC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25F8E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F8B2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DF773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392026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618F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C29AE02" w14:textId="77777777" w:rsidTr="009504E0">
        <w:trPr>
          <w:trHeight w:val="510"/>
        </w:trPr>
        <w:tc>
          <w:tcPr>
            <w:tcW w:w="2114" w:type="pct"/>
            <w:shd w:val="clear" w:color="000000" w:fill="FFFF99"/>
            <w:vAlign w:val="bottom"/>
            <w:hideMark/>
          </w:tcPr>
          <w:p w14:paraId="487A784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D64CC5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F0078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0089A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595.660,00</w:t>
            </w:r>
          </w:p>
        </w:tc>
        <w:tc>
          <w:tcPr>
            <w:tcW w:w="584" w:type="pct"/>
            <w:shd w:val="clear" w:color="000000" w:fill="FFFF99"/>
            <w:noWrap/>
            <w:vAlign w:val="bottom"/>
            <w:hideMark/>
          </w:tcPr>
          <w:p w14:paraId="3508D1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595.660,00</w:t>
            </w:r>
          </w:p>
        </w:tc>
        <w:tc>
          <w:tcPr>
            <w:tcW w:w="584" w:type="pct"/>
            <w:shd w:val="clear" w:color="000000" w:fill="FFFF99"/>
            <w:noWrap/>
            <w:vAlign w:val="bottom"/>
            <w:hideMark/>
          </w:tcPr>
          <w:p w14:paraId="2E585F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6F1A421" w14:textId="77777777" w:rsidTr="009504E0">
        <w:trPr>
          <w:trHeight w:val="255"/>
        </w:trPr>
        <w:tc>
          <w:tcPr>
            <w:tcW w:w="2114" w:type="pct"/>
            <w:shd w:val="clear" w:color="auto" w:fill="auto"/>
            <w:vAlign w:val="bottom"/>
            <w:hideMark/>
          </w:tcPr>
          <w:p w14:paraId="760552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54A29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914EB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2AAC8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595.660,00</w:t>
            </w:r>
          </w:p>
        </w:tc>
        <w:tc>
          <w:tcPr>
            <w:tcW w:w="584" w:type="pct"/>
            <w:shd w:val="clear" w:color="auto" w:fill="auto"/>
            <w:noWrap/>
            <w:vAlign w:val="bottom"/>
            <w:hideMark/>
          </w:tcPr>
          <w:p w14:paraId="2CCD1B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595.660,00</w:t>
            </w:r>
          </w:p>
        </w:tc>
        <w:tc>
          <w:tcPr>
            <w:tcW w:w="584" w:type="pct"/>
            <w:shd w:val="clear" w:color="auto" w:fill="auto"/>
            <w:noWrap/>
            <w:vAlign w:val="bottom"/>
            <w:hideMark/>
          </w:tcPr>
          <w:p w14:paraId="539FBC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0C4E66" w14:textId="77777777" w:rsidTr="009504E0">
        <w:trPr>
          <w:trHeight w:val="255"/>
        </w:trPr>
        <w:tc>
          <w:tcPr>
            <w:tcW w:w="2114" w:type="pct"/>
            <w:shd w:val="clear" w:color="auto" w:fill="auto"/>
            <w:vAlign w:val="bottom"/>
            <w:hideMark/>
          </w:tcPr>
          <w:p w14:paraId="1F3247D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6FB43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048F1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95E79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595.660,00</w:t>
            </w:r>
          </w:p>
        </w:tc>
        <w:tc>
          <w:tcPr>
            <w:tcW w:w="584" w:type="pct"/>
            <w:shd w:val="clear" w:color="auto" w:fill="auto"/>
            <w:noWrap/>
            <w:vAlign w:val="bottom"/>
            <w:hideMark/>
          </w:tcPr>
          <w:p w14:paraId="5875A0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595.660,00</w:t>
            </w:r>
          </w:p>
        </w:tc>
        <w:tc>
          <w:tcPr>
            <w:tcW w:w="584" w:type="pct"/>
            <w:shd w:val="clear" w:color="auto" w:fill="auto"/>
            <w:noWrap/>
            <w:vAlign w:val="bottom"/>
            <w:hideMark/>
          </w:tcPr>
          <w:p w14:paraId="33A2BA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61F89B8" w14:textId="77777777" w:rsidTr="009504E0">
        <w:trPr>
          <w:trHeight w:val="255"/>
        </w:trPr>
        <w:tc>
          <w:tcPr>
            <w:tcW w:w="2114" w:type="pct"/>
            <w:shd w:val="clear" w:color="000000" w:fill="FFFF99"/>
            <w:vAlign w:val="bottom"/>
            <w:hideMark/>
          </w:tcPr>
          <w:p w14:paraId="1628A97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30F967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AF672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B9AED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320.128,00</w:t>
            </w:r>
          </w:p>
        </w:tc>
        <w:tc>
          <w:tcPr>
            <w:tcW w:w="584" w:type="pct"/>
            <w:shd w:val="clear" w:color="000000" w:fill="FFFF99"/>
            <w:noWrap/>
            <w:vAlign w:val="bottom"/>
            <w:hideMark/>
          </w:tcPr>
          <w:p w14:paraId="51909C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320.128,00</w:t>
            </w:r>
          </w:p>
        </w:tc>
        <w:tc>
          <w:tcPr>
            <w:tcW w:w="584" w:type="pct"/>
            <w:shd w:val="clear" w:color="000000" w:fill="FFFF99"/>
            <w:noWrap/>
            <w:vAlign w:val="bottom"/>
            <w:hideMark/>
          </w:tcPr>
          <w:p w14:paraId="33BF1F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6500560" w14:textId="77777777" w:rsidTr="009504E0">
        <w:trPr>
          <w:trHeight w:val="255"/>
        </w:trPr>
        <w:tc>
          <w:tcPr>
            <w:tcW w:w="2114" w:type="pct"/>
            <w:shd w:val="clear" w:color="auto" w:fill="auto"/>
            <w:vAlign w:val="bottom"/>
            <w:hideMark/>
          </w:tcPr>
          <w:p w14:paraId="42F335B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761114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1E018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13D6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320.128,00</w:t>
            </w:r>
          </w:p>
        </w:tc>
        <w:tc>
          <w:tcPr>
            <w:tcW w:w="584" w:type="pct"/>
            <w:shd w:val="clear" w:color="auto" w:fill="auto"/>
            <w:noWrap/>
            <w:vAlign w:val="bottom"/>
            <w:hideMark/>
          </w:tcPr>
          <w:p w14:paraId="7D2AB5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320.128,00</w:t>
            </w:r>
          </w:p>
        </w:tc>
        <w:tc>
          <w:tcPr>
            <w:tcW w:w="584" w:type="pct"/>
            <w:shd w:val="clear" w:color="auto" w:fill="auto"/>
            <w:noWrap/>
            <w:vAlign w:val="bottom"/>
            <w:hideMark/>
          </w:tcPr>
          <w:p w14:paraId="6A8195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7F92B6" w14:textId="77777777" w:rsidTr="009504E0">
        <w:trPr>
          <w:trHeight w:val="255"/>
        </w:trPr>
        <w:tc>
          <w:tcPr>
            <w:tcW w:w="2114" w:type="pct"/>
            <w:shd w:val="clear" w:color="auto" w:fill="auto"/>
            <w:vAlign w:val="bottom"/>
            <w:hideMark/>
          </w:tcPr>
          <w:p w14:paraId="46EADEA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B6CC8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74FA9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1BB8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320.128,00</w:t>
            </w:r>
          </w:p>
        </w:tc>
        <w:tc>
          <w:tcPr>
            <w:tcW w:w="584" w:type="pct"/>
            <w:shd w:val="clear" w:color="auto" w:fill="auto"/>
            <w:noWrap/>
            <w:vAlign w:val="bottom"/>
            <w:hideMark/>
          </w:tcPr>
          <w:p w14:paraId="108ECE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320.128,00</w:t>
            </w:r>
          </w:p>
        </w:tc>
        <w:tc>
          <w:tcPr>
            <w:tcW w:w="584" w:type="pct"/>
            <w:shd w:val="clear" w:color="auto" w:fill="auto"/>
            <w:noWrap/>
            <w:vAlign w:val="bottom"/>
            <w:hideMark/>
          </w:tcPr>
          <w:p w14:paraId="518FEA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8A394A6" w14:textId="77777777" w:rsidTr="009504E0">
        <w:trPr>
          <w:trHeight w:val="510"/>
        </w:trPr>
        <w:tc>
          <w:tcPr>
            <w:tcW w:w="2114" w:type="pct"/>
            <w:shd w:val="clear" w:color="000000" w:fill="CCCCFF"/>
            <w:vAlign w:val="bottom"/>
            <w:hideMark/>
          </w:tcPr>
          <w:p w14:paraId="052C137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K118704 IZGRADNJA DV VIJENAC LIPA - CVJETNO NASELJE</w:t>
            </w:r>
          </w:p>
        </w:tc>
        <w:tc>
          <w:tcPr>
            <w:tcW w:w="573" w:type="pct"/>
            <w:shd w:val="clear" w:color="000000" w:fill="CCCCFF"/>
            <w:noWrap/>
            <w:vAlign w:val="bottom"/>
            <w:hideMark/>
          </w:tcPr>
          <w:p w14:paraId="06F414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CC2480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45278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842.126,00</w:t>
            </w:r>
          </w:p>
        </w:tc>
        <w:tc>
          <w:tcPr>
            <w:tcW w:w="584" w:type="pct"/>
            <w:shd w:val="clear" w:color="000000" w:fill="CCCCFF"/>
            <w:noWrap/>
            <w:vAlign w:val="bottom"/>
            <w:hideMark/>
          </w:tcPr>
          <w:p w14:paraId="0AE7C0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842.126,00</w:t>
            </w:r>
          </w:p>
        </w:tc>
        <w:tc>
          <w:tcPr>
            <w:tcW w:w="584" w:type="pct"/>
            <w:shd w:val="clear" w:color="000000" w:fill="CCCCFF"/>
            <w:noWrap/>
            <w:vAlign w:val="bottom"/>
            <w:hideMark/>
          </w:tcPr>
          <w:p w14:paraId="77BE50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A75C0D3" w14:textId="77777777" w:rsidTr="009504E0">
        <w:trPr>
          <w:trHeight w:val="255"/>
        </w:trPr>
        <w:tc>
          <w:tcPr>
            <w:tcW w:w="2114" w:type="pct"/>
            <w:shd w:val="clear" w:color="000000" w:fill="FFFFCC"/>
            <w:vAlign w:val="bottom"/>
            <w:hideMark/>
          </w:tcPr>
          <w:p w14:paraId="268A740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289214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72C11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0AF4E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20749B1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346EA0E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5221B18" w14:textId="77777777" w:rsidTr="009504E0">
        <w:trPr>
          <w:trHeight w:val="255"/>
        </w:trPr>
        <w:tc>
          <w:tcPr>
            <w:tcW w:w="2114" w:type="pct"/>
            <w:shd w:val="clear" w:color="auto" w:fill="auto"/>
            <w:vAlign w:val="bottom"/>
            <w:hideMark/>
          </w:tcPr>
          <w:p w14:paraId="027322F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61210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1237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BDBF2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300124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36F3C3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08838FC" w14:textId="77777777" w:rsidTr="009504E0">
        <w:trPr>
          <w:trHeight w:val="255"/>
        </w:trPr>
        <w:tc>
          <w:tcPr>
            <w:tcW w:w="2114" w:type="pct"/>
            <w:shd w:val="clear" w:color="auto" w:fill="auto"/>
            <w:vAlign w:val="bottom"/>
            <w:hideMark/>
          </w:tcPr>
          <w:p w14:paraId="187637F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A4DED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A90A7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A6921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3E34AE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060C36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152CD4F" w14:textId="77777777" w:rsidTr="009504E0">
        <w:trPr>
          <w:trHeight w:val="510"/>
        </w:trPr>
        <w:tc>
          <w:tcPr>
            <w:tcW w:w="2114" w:type="pct"/>
            <w:shd w:val="clear" w:color="000000" w:fill="FFFF99"/>
            <w:vAlign w:val="bottom"/>
            <w:hideMark/>
          </w:tcPr>
          <w:p w14:paraId="04FEC13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3C4802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19A76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DB55F9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414.095,00</w:t>
            </w:r>
          </w:p>
        </w:tc>
        <w:tc>
          <w:tcPr>
            <w:tcW w:w="584" w:type="pct"/>
            <w:shd w:val="clear" w:color="000000" w:fill="FFFF99"/>
            <w:noWrap/>
            <w:vAlign w:val="bottom"/>
            <w:hideMark/>
          </w:tcPr>
          <w:p w14:paraId="0220EE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414.095,00</w:t>
            </w:r>
          </w:p>
        </w:tc>
        <w:tc>
          <w:tcPr>
            <w:tcW w:w="584" w:type="pct"/>
            <w:shd w:val="clear" w:color="000000" w:fill="FFFF99"/>
            <w:noWrap/>
            <w:vAlign w:val="bottom"/>
            <w:hideMark/>
          </w:tcPr>
          <w:p w14:paraId="446141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01938A8" w14:textId="77777777" w:rsidTr="009504E0">
        <w:trPr>
          <w:trHeight w:val="255"/>
        </w:trPr>
        <w:tc>
          <w:tcPr>
            <w:tcW w:w="2114" w:type="pct"/>
            <w:shd w:val="clear" w:color="auto" w:fill="auto"/>
            <w:vAlign w:val="bottom"/>
            <w:hideMark/>
          </w:tcPr>
          <w:p w14:paraId="109B354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D58B0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77FD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340B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414.095,00</w:t>
            </w:r>
          </w:p>
        </w:tc>
        <w:tc>
          <w:tcPr>
            <w:tcW w:w="584" w:type="pct"/>
            <w:shd w:val="clear" w:color="auto" w:fill="auto"/>
            <w:noWrap/>
            <w:vAlign w:val="bottom"/>
            <w:hideMark/>
          </w:tcPr>
          <w:p w14:paraId="139BD3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414.095,00</w:t>
            </w:r>
          </w:p>
        </w:tc>
        <w:tc>
          <w:tcPr>
            <w:tcW w:w="584" w:type="pct"/>
            <w:shd w:val="clear" w:color="auto" w:fill="auto"/>
            <w:noWrap/>
            <w:vAlign w:val="bottom"/>
            <w:hideMark/>
          </w:tcPr>
          <w:p w14:paraId="5C05CA1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E4855D1" w14:textId="77777777" w:rsidTr="009504E0">
        <w:trPr>
          <w:trHeight w:val="255"/>
        </w:trPr>
        <w:tc>
          <w:tcPr>
            <w:tcW w:w="2114" w:type="pct"/>
            <w:shd w:val="clear" w:color="auto" w:fill="auto"/>
            <w:vAlign w:val="bottom"/>
            <w:hideMark/>
          </w:tcPr>
          <w:p w14:paraId="629F427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2C5F3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F22F6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B45B9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414.095,00</w:t>
            </w:r>
          </w:p>
        </w:tc>
        <w:tc>
          <w:tcPr>
            <w:tcW w:w="584" w:type="pct"/>
            <w:shd w:val="clear" w:color="auto" w:fill="auto"/>
            <w:noWrap/>
            <w:vAlign w:val="bottom"/>
            <w:hideMark/>
          </w:tcPr>
          <w:p w14:paraId="0CECEB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414.095,00</w:t>
            </w:r>
          </w:p>
        </w:tc>
        <w:tc>
          <w:tcPr>
            <w:tcW w:w="584" w:type="pct"/>
            <w:shd w:val="clear" w:color="auto" w:fill="auto"/>
            <w:noWrap/>
            <w:vAlign w:val="bottom"/>
            <w:hideMark/>
          </w:tcPr>
          <w:p w14:paraId="780084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D48EFE6" w14:textId="77777777" w:rsidTr="009504E0">
        <w:trPr>
          <w:trHeight w:val="255"/>
        </w:trPr>
        <w:tc>
          <w:tcPr>
            <w:tcW w:w="2114" w:type="pct"/>
            <w:shd w:val="clear" w:color="000000" w:fill="FFFF99"/>
            <w:vAlign w:val="bottom"/>
            <w:hideMark/>
          </w:tcPr>
          <w:p w14:paraId="5810FD6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1ED6476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D7D7B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1EB61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388.214,00</w:t>
            </w:r>
          </w:p>
        </w:tc>
        <w:tc>
          <w:tcPr>
            <w:tcW w:w="584" w:type="pct"/>
            <w:shd w:val="clear" w:color="000000" w:fill="FFFF99"/>
            <w:noWrap/>
            <w:vAlign w:val="bottom"/>
            <w:hideMark/>
          </w:tcPr>
          <w:p w14:paraId="6E16201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388.214,00</w:t>
            </w:r>
          </w:p>
        </w:tc>
        <w:tc>
          <w:tcPr>
            <w:tcW w:w="584" w:type="pct"/>
            <w:shd w:val="clear" w:color="000000" w:fill="FFFF99"/>
            <w:noWrap/>
            <w:vAlign w:val="bottom"/>
            <w:hideMark/>
          </w:tcPr>
          <w:p w14:paraId="61D922C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53EB4AE" w14:textId="77777777" w:rsidTr="009504E0">
        <w:trPr>
          <w:trHeight w:val="255"/>
        </w:trPr>
        <w:tc>
          <w:tcPr>
            <w:tcW w:w="2114" w:type="pct"/>
            <w:shd w:val="clear" w:color="auto" w:fill="auto"/>
            <w:vAlign w:val="bottom"/>
            <w:hideMark/>
          </w:tcPr>
          <w:p w14:paraId="5228316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AFD31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E6EAA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6825C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388.214,00</w:t>
            </w:r>
          </w:p>
        </w:tc>
        <w:tc>
          <w:tcPr>
            <w:tcW w:w="584" w:type="pct"/>
            <w:shd w:val="clear" w:color="auto" w:fill="auto"/>
            <w:noWrap/>
            <w:vAlign w:val="bottom"/>
            <w:hideMark/>
          </w:tcPr>
          <w:p w14:paraId="1233EA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388.214,00</w:t>
            </w:r>
          </w:p>
        </w:tc>
        <w:tc>
          <w:tcPr>
            <w:tcW w:w="584" w:type="pct"/>
            <w:shd w:val="clear" w:color="auto" w:fill="auto"/>
            <w:noWrap/>
            <w:vAlign w:val="bottom"/>
            <w:hideMark/>
          </w:tcPr>
          <w:p w14:paraId="6CADB6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E3C7AC9" w14:textId="77777777" w:rsidTr="009504E0">
        <w:trPr>
          <w:trHeight w:val="255"/>
        </w:trPr>
        <w:tc>
          <w:tcPr>
            <w:tcW w:w="2114" w:type="pct"/>
            <w:shd w:val="clear" w:color="auto" w:fill="auto"/>
            <w:vAlign w:val="bottom"/>
            <w:hideMark/>
          </w:tcPr>
          <w:p w14:paraId="31A653A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4E4CC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9443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E4EFF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388.214,00</w:t>
            </w:r>
          </w:p>
        </w:tc>
        <w:tc>
          <w:tcPr>
            <w:tcW w:w="584" w:type="pct"/>
            <w:shd w:val="clear" w:color="auto" w:fill="auto"/>
            <w:noWrap/>
            <w:vAlign w:val="bottom"/>
            <w:hideMark/>
          </w:tcPr>
          <w:p w14:paraId="5BD627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388.214,00</w:t>
            </w:r>
          </w:p>
        </w:tc>
        <w:tc>
          <w:tcPr>
            <w:tcW w:w="584" w:type="pct"/>
            <w:shd w:val="clear" w:color="auto" w:fill="auto"/>
            <w:noWrap/>
            <w:vAlign w:val="bottom"/>
            <w:hideMark/>
          </w:tcPr>
          <w:p w14:paraId="41ABAF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7B7FC91" w14:textId="77777777" w:rsidTr="009504E0">
        <w:trPr>
          <w:trHeight w:val="510"/>
        </w:trPr>
        <w:tc>
          <w:tcPr>
            <w:tcW w:w="2114" w:type="pct"/>
            <w:shd w:val="clear" w:color="000000" w:fill="CCCCFF"/>
            <w:vAlign w:val="bottom"/>
            <w:hideMark/>
          </w:tcPr>
          <w:p w14:paraId="113F209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Kapitalni projekt K118705 REKONSTRUKCIJA I DOGRADNJA DJEČJEG VRTIĆA SJENČICA</w:t>
            </w:r>
          </w:p>
        </w:tc>
        <w:tc>
          <w:tcPr>
            <w:tcW w:w="573" w:type="pct"/>
            <w:shd w:val="clear" w:color="000000" w:fill="CCCCFF"/>
            <w:noWrap/>
            <w:vAlign w:val="bottom"/>
            <w:hideMark/>
          </w:tcPr>
          <w:p w14:paraId="3DD274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DCD75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E18DF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526.379,00</w:t>
            </w:r>
          </w:p>
        </w:tc>
        <w:tc>
          <w:tcPr>
            <w:tcW w:w="584" w:type="pct"/>
            <w:shd w:val="clear" w:color="000000" w:fill="CCCCFF"/>
            <w:noWrap/>
            <w:vAlign w:val="bottom"/>
            <w:hideMark/>
          </w:tcPr>
          <w:p w14:paraId="7B44743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526.379,00</w:t>
            </w:r>
          </w:p>
        </w:tc>
        <w:tc>
          <w:tcPr>
            <w:tcW w:w="584" w:type="pct"/>
            <w:shd w:val="clear" w:color="000000" w:fill="CCCCFF"/>
            <w:noWrap/>
            <w:vAlign w:val="bottom"/>
            <w:hideMark/>
          </w:tcPr>
          <w:p w14:paraId="0C2A6B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5C0DCD6" w14:textId="77777777" w:rsidTr="009504E0">
        <w:trPr>
          <w:trHeight w:val="255"/>
        </w:trPr>
        <w:tc>
          <w:tcPr>
            <w:tcW w:w="2114" w:type="pct"/>
            <w:shd w:val="clear" w:color="000000" w:fill="FFFFCC"/>
            <w:vAlign w:val="bottom"/>
            <w:hideMark/>
          </w:tcPr>
          <w:p w14:paraId="0861069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0D46A6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A696A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921980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48D1E0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36A991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525330C" w14:textId="77777777" w:rsidTr="009504E0">
        <w:trPr>
          <w:trHeight w:val="255"/>
        </w:trPr>
        <w:tc>
          <w:tcPr>
            <w:tcW w:w="2114" w:type="pct"/>
            <w:shd w:val="clear" w:color="auto" w:fill="auto"/>
            <w:vAlign w:val="bottom"/>
            <w:hideMark/>
          </w:tcPr>
          <w:p w14:paraId="02E5016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67338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D5380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77E2B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3E597A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09C69F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3C85A0E" w14:textId="77777777" w:rsidTr="009504E0">
        <w:trPr>
          <w:trHeight w:val="255"/>
        </w:trPr>
        <w:tc>
          <w:tcPr>
            <w:tcW w:w="2114" w:type="pct"/>
            <w:shd w:val="clear" w:color="auto" w:fill="auto"/>
            <w:vAlign w:val="bottom"/>
            <w:hideMark/>
          </w:tcPr>
          <w:p w14:paraId="0F242DB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9FAEE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A9496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5127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41529D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198115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A18BE9C" w14:textId="77777777" w:rsidTr="009504E0">
        <w:trPr>
          <w:trHeight w:val="510"/>
        </w:trPr>
        <w:tc>
          <w:tcPr>
            <w:tcW w:w="2114" w:type="pct"/>
            <w:shd w:val="clear" w:color="000000" w:fill="FFFF99"/>
            <w:vAlign w:val="bottom"/>
            <w:hideMark/>
          </w:tcPr>
          <w:p w14:paraId="0833821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3B1245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710AC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5C1ED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203.862,00</w:t>
            </w:r>
          </w:p>
        </w:tc>
        <w:tc>
          <w:tcPr>
            <w:tcW w:w="584" w:type="pct"/>
            <w:shd w:val="clear" w:color="000000" w:fill="FFFF99"/>
            <w:noWrap/>
            <w:vAlign w:val="bottom"/>
            <w:hideMark/>
          </w:tcPr>
          <w:p w14:paraId="5BD21C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203.862,00</w:t>
            </w:r>
          </w:p>
        </w:tc>
        <w:tc>
          <w:tcPr>
            <w:tcW w:w="584" w:type="pct"/>
            <w:shd w:val="clear" w:color="000000" w:fill="FFFF99"/>
            <w:noWrap/>
            <w:vAlign w:val="bottom"/>
            <w:hideMark/>
          </w:tcPr>
          <w:p w14:paraId="26A028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20A276C" w14:textId="77777777" w:rsidTr="009504E0">
        <w:trPr>
          <w:trHeight w:val="255"/>
        </w:trPr>
        <w:tc>
          <w:tcPr>
            <w:tcW w:w="2114" w:type="pct"/>
            <w:shd w:val="clear" w:color="auto" w:fill="auto"/>
            <w:vAlign w:val="bottom"/>
            <w:hideMark/>
          </w:tcPr>
          <w:p w14:paraId="72550D7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3F32B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D23B4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385B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203.862,00</w:t>
            </w:r>
          </w:p>
        </w:tc>
        <w:tc>
          <w:tcPr>
            <w:tcW w:w="584" w:type="pct"/>
            <w:shd w:val="clear" w:color="auto" w:fill="auto"/>
            <w:noWrap/>
            <w:vAlign w:val="bottom"/>
            <w:hideMark/>
          </w:tcPr>
          <w:p w14:paraId="2B2C2E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203.862,00</w:t>
            </w:r>
          </w:p>
        </w:tc>
        <w:tc>
          <w:tcPr>
            <w:tcW w:w="584" w:type="pct"/>
            <w:shd w:val="clear" w:color="auto" w:fill="auto"/>
            <w:noWrap/>
            <w:vAlign w:val="bottom"/>
            <w:hideMark/>
          </w:tcPr>
          <w:p w14:paraId="58F737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6E4E898" w14:textId="77777777" w:rsidTr="009504E0">
        <w:trPr>
          <w:trHeight w:val="255"/>
        </w:trPr>
        <w:tc>
          <w:tcPr>
            <w:tcW w:w="2114" w:type="pct"/>
            <w:shd w:val="clear" w:color="auto" w:fill="auto"/>
            <w:vAlign w:val="bottom"/>
            <w:hideMark/>
          </w:tcPr>
          <w:p w14:paraId="3A9752A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5A4A59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643A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D18EA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203.862,00</w:t>
            </w:r>
          </w:p>
        </w:tc>
        <w:tc>
          <w:tcPr>
            <w:tcW w:w="584" w:type="pct"/>
            <w:shd w:val="clear" w:color="auto" w:fill="auto"/>
            <w:noWrap/>
            <w:vAlign w:val="bottom"/>
            <w:hideMark/>
          </w:tcPr>
          <w:p w14:paraId="2FF0B5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203.862,00</w:t>
            </w:r>
          </w:p>
        </w:tc>
        <w:tc>
          <w:tcPr>
            <w:tcW w:w="584" w:type="pct"/>
            <w:shd w:val="clear" w:color="auto" w:fill="auto"/>
            <w:noWrap/>
            <w:vAlign w:val="bottom"/>
            <w:hideMark/>
          </w:tcPr>
          <w:p w14:paraId="4079C0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94CECB4" w14:textId="77777777" w:rsidTr="009504E0">
        <w:trPr>
          <w:trHeight w:val="255"/>
        </w:trPr>
        <w:tc>
          <w:tcPr>
            <w:tcW w:w="2114" w:type="pct"/>
            <w:shd w:val="clear" w:color="000000" w:fill="FFFF99"/>
            <w:vAlign w:val="bottom"/>
            <w:hideMark/>
          </w:tcPr>
          <w:p w14:paraId="16BBC9E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3D3CEB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5338A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5472C8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282.700,00</w:t>
            </w:r>
          </w:p>
        </w:tc>
        <w:tc>
          <w:tcPr>
            <w:tcW w:w="584" w:type="pct"/>
            <w:shd w:val="clear" w:color="000000" w:fill="FFFF99"/>
            <w:noWrap/>
            <w:vAlign w:val="bottom"/>
            <w:hideMark/>
          </w:tcPr>
          <w:p w14:paraId="1684A3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282.700,00</w:t>
            </w:r>
          </w:p>
        </w:tc>
        <w:tc>
          <w:tcPr>
            <w:tcW w:w="584" w:type="pct"/>
            <w:shd w:val="clear" w:color="000000" w:fill="FFFF99"/>
            <w:noWrap/>
            <w:vAlign w:val="bottom"/>
            <w:hideMark/>
          </w:tcPr>
          <w:p w14:paraId="797F02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E7B7098" w14:textId="77777777" w:rsidTr="009504E0">
        <w:trPr>
          <w:trHeight w:val="255"/>
        </w:trPr>
        <w:tc>
          <w:tcPr>
            <w:tcW w:w="2114" w:type="pct"/>
            <w:shd w:val="clear" w:color="auto" w:fill="auto"/>
            <w:vAlign w:val="bottom"/>
            <w:hideMark/>
          </w:tcPr>
          <w:p w14:paraId="072172D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93F2D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7B2CC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6162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282.700,00</w:t>
            </w:r>
          </w:p>
        </w:tc>
        <w:tc>
          <w:tcPr>
            <w:tcW w:w="584" w:type="pct"/>
            <w:shd w:val="clear" w:color="auto" w:fill="auto"/>
            <w:noWrap/>
            <w:vAlign w:val="bottom"/>
            <w:hideMark/>
          </w:tcPr>
          <w:p w14:paraId="301C22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282.700,00</w:t>
            </w:r>
          </w:p>
        </w:tc>
        <w:tc>
          <w:tcPr>
            <w:tcW w:w="584" w:type="pct"/>
            <w:shd w:val="clear" w:color="auto" w:fill="auto"/>
            <w:noWrap/>
            <w:vAlign w:val="bottom"/>
            <w:hideMark/>
          </w:tcPr>
          <w:p w14:paraId="4254B4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7F140ED" w14:textId="77777777" w:rsidTr="009504E0">
        <w:trPr>
          <w:trHeight w:val="255"/>
        </w:trPr>
        <w:tc>
          <w:tcPr>
            <w:tcW w:w="2114" w:type="pct"/>
            <w:shd w:val="clear" w:color="auto" w:fill="auto"/>
            <w:vAlign w:val="bottom"/>
            <w:hideMark/>
          </w:tcPr>
          <w:p w14:paraId="209B428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F53D7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7405D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11C1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282.700,00</w:t>
            </w:r>
          </w:p>
        </w:tc>
        <w:tc>
          <w:tcPr>
            <w:tcW w:w="584" w:type="pct"/>
            <w:shd w:val="clear" w:color="auto" w:fill="auto"/>
            <w:noWrap/>
            <w:vAlign w:val="bottom"/>
            <w:hideMark/>
          </w:tcPr>
          <w:p w14:paraId="483E2F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282.700,00</w:t>
            </w:r>
          </w:p>
        </w:tc>
        <w:tc>
          <w:tcPr>
            <w:tcW w:w="584" w:type="pct"/>
            <w:shd w:val="clear" w:color="auto" w:fill="auto"/>
            <w:noWrap/>
            <w:vAlign w:val="bottom"/>
            <w:hideMark/>
          </w:tcPr>
          <w:p w14:paraId="14A6B9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33A42B4" w14:textId="77777777" w:rsidTr="009504E0">
        <w:trPr>
          <w:trHeight w:val="255"/>
        </w:trPr>
        <w:tc>
          <w:tcPr>
            <w:tcW w:w="2114" w:type="pct"/>
            <w:shd w:val="clear" w:color="000000" w:fill="9999FF"/>
            <w:vAlign w:val="bottom"/>
            <w:hideMark/>
          </w:tcPr>
          <w:p w14:paraId="4D5484F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1188 IZGRADNJA ŠKOLSKIH PROSTORA</w:t>
            </w:r>
          </w:p>
        </w:tc>
        <w:tc>
          <w:tcPr>
            <w:tcW w:w="573" w:type="pct"/>
            <w:shd w:val="clear" w:color="000000" w:fill="9999FF"/>
            <w:noWrap/>
            <w:vAlign w:val="bottom"/>
            <w:hideMark/>
          </w:tcPr>
          <w:p w14:paraId="3E7E9C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1A5700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16C37D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1.897.936,00</w:t>
            </w:r>
          </w:p>
        </w:tc>
        <w:tc>
          <w:tcPr>
            <w:tcW w:w="584" w:type="pct"/>
            <w:shd w:val="clear" w:color="000000" w:fill="9999FF"/>
            <w:noWrap/>
            <w:vAlign w:val="bottom"/>
            <w:hideMark/>
          </w:tcPr>
          <w:p w14:paraId="64BCA9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1.475.373,00</w:t>
            </w:r>
          </w:p>
        </w:tc>
        <w:tc>
          <w:tcPr>
            <w:tcW w:w="584" w:type="pct"/>
            <w:shd w:val="clear" w:color="000000" w:fill="9999FF"/>
            <w:noWrap/>
            <w:vAlign w:val="bottom"/>
            <w:hideMark/>
          </w:tcPr>
          <w:p w14:paraId="34C964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1.475.373,00</w:t>
            </w:r>
          </w:p>
        </w:tc>
      </w:tr>
      <w:tr w:rsidR="009504E0" w:rsidRPr="009950E4" w14:paraId="2F6FD79F" w14:textId="77777777" w:rsidTr="009504E0">
        <w:trPr>
          <w:trHeight w:val="510"/>
        </w:trPr>
        <w:tc>
          <w:tcPr>
            <w:tcW w:w="2114" w:type="pct"/>
            <w:shd w:val="clear" w:color="000000" w:fill="CCCCFF"/>
            <w:vAlign w:val="bottom"/>
            <w:hideMark/>
          </w:tcPr>
          <w:p w14:paraId="3D1DADA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K118801 IZGRADNJA I REKONSTRUKCIJA OSNOVNIH ŠKOLA</w:t>
            </w:r>
          </w:p>
        </w:tc>
        <w:tc>
          <w:tcPr>
            <w:tcW w:w="573" w:type="pct"/>
            <w:shd w:val="clear" w:color="000000" w:fill="CCCCFF"/>
            <w:noWrap/>
            <w:vAlign w:val="bottom"/>
            <w:hideMark/>
          </w:tcPr>
          <w:p w14:paraId="369CF8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EF81B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F3970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1.897.936,00</w:t>
            </w:r>
          </w:p>
        </w:tc>
        <w:tc>
          <w:tcPr>
            <w:tcW w:w="584" w:type="pct"/>
            <w:shd w:val="clear" w:color="000000" w:fill="CCCCFF"/>
            <w:noWrap/>
            <w:vAlign w:val="bottom"/>
            <w:hideMark/>
          </w:tcPr>
          <w:p w14:paraId="69996A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1.475.373,00</w:t>
            </w:r>
          </w:p>
        </w:tc>
        <w:tc>
          <w:tcPr>
            <w:tcW w:w="584" w:type="pct"/>
            <w:shd w:val="clear" w:color="000000" w:fill="CCCCFF"/>
            <w:noWrap/>
            <w:vAlign w:val="bottom"/>
            <w:hideMark/>
          </w:tcPr>
          <w:p w14:paraId="3D98410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1.475.373,00</w:t>
            </w:r>
          </w:p>
        </w:tc>
      </w:tr>
      <w:tr w:rsidR="009504E0" w:rsidRPr="009950E4" w14:paraId="682B8566" w14:textId="77777777" w:rsidTr="009504E0">
        <w:trPr>
          <w:trHeight w:val="255"/>
        </w:trPr>
        <w:tc>
          <w:tcPr>
            <w:tcW w:w="2114" w:type="pct"/>
            <w:shd w:val="clear" w:color="000000" w:fill="FFFF99"/>
            <w:vAlign w:val="bottom"/>
            <w:hideMark/>
          </w:tcPr>
          <w:p w14:paraId="70AFB5A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FD84E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842198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ADA13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FFFF99"/>
            <w:noWrap/>
            <w:vAlign w:val="bottom"/>
            <w:hideMark/>
          </w:tcPr>
          <w:p w14:paraId="0B1E9BF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FFFF99"/>
            <w:noWrap/>
            <w:vAlign w:val="bottom"/>
            <w:hideMark/>
          </w:tcPr>
          <w:p w14:paraId="3051F4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r>
      <w:tr w:rsidR="009504E0" w:rsidRPr="009950E4" w14:paraId="521ABF1E" w14:textId="77777777" w:rsidTr="009504E0">
        <w:trPr>
          <w:trHeight w:val="255"/>
        </w:trPr>
        <w:tc>
          <w:tcPr>
            <w:tcW w:w="2114" w:type="pct"/>
            <w:shd w:val="clear" w:color="auto" w:fill="auto"/>
            <w:vAlign w:val="bottom"/>
            <w:hideMark/>
          </w:tcPr>
          <w:p w14:paraId="68A9829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A0350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C34AF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C33CE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3A91F3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0C49A5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r>
      <w:tr w:rsidR="009504E0" w:rsidRPr="009950E4" w14:paraId="0F320BF6" w14:textId="77777777" w:rsidTr="009504E0">
        <w:trPr>
          <w:trHeight w:val="255"/>
        </w:trPr>
        <w:tc>
          <w:tcPr>
            <w:tcW w:w="2114" w:type="pct"/>
            <w:shd w:val="clear" w:color="auto" w:fill="auto"/>
            <w:vAlign w:val="bottom"/>
            <w:hideMark/>
          </w:tcPr>
          <w:p w14:paraId="6722CFD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D8B7F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B963F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00EF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44F63C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358820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r>
      <w:tr w:rsidR="009504E0" w:rsidRPr="009950E4" w14:paraId="634EFBF4" w14:textId="77777777" w:rsidTr="009504E0">
        <w:trPr>
          <w:trHeight w:val="255"/>
        </w:trPr>
        <w:tc>
          <w:tcPr>
            <w:tcW w:w="2114" w:type="pct"/>
            <w:shd w:val="clear" w:color="000000" w:fill="FFFFCC"/>
            <w:vAlign w:val="bottom"/>
            <w:hideMark/>
          </w:tcPr>
          <w:p w14:paraId="0E01915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6D31A0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23E93B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5940E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305.262,00</w:t>
            </w:r>
          </w:p>
        </w:tc>
        <w:tc>
          <w:tcPr>
            <w:tcW w:w="584" w:type="pct"/>
            <w:shd w:val="clear" w:color="000000" w:fill="FFFFCC"/>
            <w:noWrap/>
            <w:vAlign w:val="bottom"/>
            <w:hideMark/>
          </w:tcPr>
          <w:p w14:paraId="5C0E59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305.262,00</w:t>
            </w:r>
          </w:p>
        </w:tc>
        <w:tc>
          <w:tcPr>
            <w:tcW w:w="584" w:type="pct"/>
            <w:shd w:val="clear" w:color="000000" w:fill="FFFFCC"/>
            <w:noWrap/>
            <w:vAlign w:val="bottom"/>
            <w:hideMark/>
          </w:tcPr>
          <w:p w14:paraId="2D8463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305.262,00</w:t>
            </w:r>
          </w:p>
        </w:tc>
      </w:tr>
      <w:tr w:rsidR="009504E0" w:rsidRPr="009950E4" w14:paraId="17F2F533" w14:textId="77777777" w:rsidTr="009504E0">
        <w:trPr>
          <w:trHeight w:val="255"/>
        </w:trPr>
        <w:tc>
          <w:tcPr>
            <w:tcW w:w="2114" w:type="pct"/>
            <w:shd w:val="clear" w:color="auto" w:fill="auto"/>
            <w:vAlign w:val="bottom"/>
            <w:hideMark/>
          </w:tcPr>
          <w:p w14:paraId="6824B22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2D28A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223F3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4065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305.262,00</w:t>
            </w:r>
          </w:p>
        </w:tc>
        <w:tc>
          <w:tcPr>
            <w:tcW w:w="584" w:type="pct"/>
            <w:shd w:val="clear" w:color="auto" w:fill="auto"/>
            <w:noWrap/>
            <w:vAlign w:val="bottom"/>
            <w:hideMark/>
          </w:tcPr>
          <w:p w14:paraId="598AE1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305.262,00</w:t>
            </w:r>
          </w:p>
        </w:tc>
        <w:tc>
          <w:tcPr>
            <w:tcW w:w="584" w:type="pct"/>
            <w:shd w:val="clear" w:color="auto" w:fill="auto"/>
            <w:noWrap/>
            <w:vAlign w:val="bottom"/>
            <w:hideMark/>
          </w:tcPr>
          <w:p w14:paraId="3FFA5C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305.262,00</w:t>
            </w:r>
          </w:p>
        </w:tc>
      </w:tr>
      <w:tr w:rsidR="009504E0" w:rsidRPr="009950E4" w14:paraId="45219FAA" w14:textId="77777777" w:rsidTr="009504E0">
        <w:trPr>
          <w:trHeight w:val="255"/>
        </w:trPr>
        <w:tc>
          <w:tcPr>
            <w:tcW w:w="2114" w:type="pct"/>
            <w:shd w:val="clear" w:color="auto" w:fill="auto"/>
            <w:vAlign w:val="bottom"/>
            <w:hideMark/>
          </w:tcPr>
          <w:p w14:paraId="5EB566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0212D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CDDA9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B48310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305.262,00</w:t>
            </w:r>
          </w:p>
        </w:tc>
        <w:tc>
          <w:tcPr>
            <w:tcW w:w="584" w:type="pct"/>
            <w:shd w:val="clear" w:color="auto" w:fill="auto"/>
            <w:noWrap/>
            <w:vAlign w:val="bottom"/>
            <w:hideMark/>
          </w:tcPr>
          <w:p w14:paraId="2B8D55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305.262,00</w:t>
            </w:r>
          </w:p>
        </w:tc>
        <w:tc>
          <w:tcPr>
            <w:tcW w:w="584" w:type="pct"/>
            <w:shd w:val="clear" w:color="auto" w:fill="auto"/>
            <w:noWrap/>
            <w:vAlign w:val="bottom"/>
            <w:hideMark/>
          </w:tcPr>
          <w:p w14:paraId="682709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305.262,00</w:t>
            </w:r>
          </w:p>
        </w:tc>
      </w:tr>
      <w:tr w:rsidR="009504E0" w:rsidRPr="009950E4" w14:paraId="5EEFEBD3" w14:textId="77777777" w:rsidTr="009504E0">
        <w:trPr>
          <w:trHeight w:val="510"/>
        </w:trPr>
        <w:tc>
          <w:tcPr>
            <w:tcW w:w="2114" w:type="pct"/>
            <w:shd w:val="clear" w:color="000000" w:fill="FFFF99"/>
            <w:vAlign w:val="bottom"/>
            <w:hideMark/>
          </w:tcPr>
          <w:p w14:paraId="35F71A9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63C316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E3F2C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88FCF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1.143.566,00</w:t>
            </w:r>
          </w:p>
        </w:tc>
        <w:tc>
          <w:tcPr>
            <w:tcW w:w="584" w:type="pct"/>
            <w:shd w:val="clear" w:color="000000" w:fill="FFFF99"/>
            <w:noWrap/>
            <w:vAlign w:val="bottom"/>
            <w:hideMark/>
          </w:tcPr>
          <w:p w14:paraId="7011E7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1.143.566,00</w:t>
            </w:r>
          </w:p>
        </w:tc>
        <w:tc>
          <w:tcPr>
            <w:tcW w:w="584" w:type="pct"/>
            <w:shd w:val="clear" w:color="000000" w:fill="FFFF99"/>
            <w:noWrap/>
            <w:vAlign w:val="bottom"/>
            <w:hideMark/>
          </w:tcPr>
          <w:p w14:paraId="79DE16B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1.143.566,00</w:t>
            </w:r>
          </w:p>
        </w:tc>
      </w:tr>
      <w:tr w:rsidR="009504E0" w:rsidRPr="009950E4" w14:paraId="4908FAD9" w14:textId="77777777" w:rsidTr="009504E0">
        <w:trPr>
          <w:trHeight w:val="255"/>
        </w:trPr>
        <w:tc>
          <w:tcPr>
            <w:tcW w:w="2114" w:type="pct"/>
            <w:shd w:val="clear" w:color="auto" w:fill="auto"/>
            <w:vAlign w:val="bottom"/>
            <w:hideMark/>
          </w:tcPr>
          <w:p w14:paraId="3536EFB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79644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AD55F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BD12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1.143.566,00</w:t>
            </w:r>
          </w:p>
        </w:tc>
        <w:tc>
          <w:tcPr>
            <w:tcW w:w="584" w:type="pct"/>
            <w:shd w:val="clear" w:color="auto" w:fill="auto"/>
            <w:noWrap/>
            <w:vAlign w:val="bottom"/>
            <w:hideMark/>
          </w:tcPr>
          <w:p w14:paraId="7E7DAA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1.143.566,00</w:t>
            </w:r>
          </w:p>
        </w:tc>
        <w:tc>
          <w:tcPr>
            <w:tcW w:w="584" w:type="pct"/>
            <w:shd w:val="clear" w:color="auto" w:fill="auto"/>
            <w:noWrap/>
            <w:vAlign w:val="bottom"/>
            <w:hideMark/>
          </w:tcPr>
          <w:p w14:paraId="360F47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1.143.566,00</w:t>
            </w:r>
          </w:p>
        </w:tc>
      </w:tr>
      <w:tr w:rsidR="009504E0" w:rsidRPr="009950E4" w14:paraId="2384A1D8" w14:textId="77777777" w:rsidTr="009504E0">
        <w:trPr>
          <w:trHeight w:val="255"/>
        </w:trPr>
        <w:tc>
          <w:tcPr>
            <w:tcW w:w="2114" w:type="pct"/>
            <w:shd w:val="clear" w:color="auto" w:fill="auto"/>
            <w:vAlign w:val="bottom"/>
            <w:hideMark/>
          </w:tcPr>
          <w:p w14:paraId="788C368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61455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107B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68DB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1.143.566,00</w:t>
            </w:r>
          </w:p>
        </w:tc>
        <w:tc>
          <w:tcPr>
            <w:tcW w:w="584" w:type="pct"/>
            <w:shd w:val="clear" w:color="auto" w:fill="auto"/>
            <w:noWrap/>
            <w:vAlign w:val="bottom"/>
            <w:hideMark/>
          </w:tcPr>
          <w:p w14:paraId="65A9760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1.143.566,00</w:t>
            </w:r>
          </w:p>
        </w:tc>
        <w:tc>
          <w:tcPr>
            <w:tcW w:w="584" w:type="pct"/>
            <w:shd w:val="clear" w:color="auto" w:fill="auto"/>
            <w:noWrap/>
            <w:vAlign w:val="bottom"/>
            <w:hideMark/>
          </w:tcPr>
          <w:p w14:paraId="31224D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1.143.566,00</w:t>
            </w:r>
          </w:p>
        </w:tc>
      </w:tr>
      <w:tr w:rsidR="009504E0" w:rsidRPr="009950E4" w14:paraId="4AF0C544" w14:textId="77777777" w:rsidTr="009504E0">
        <w:trPr>
          <w:trHeight w:val="255"/>
        </w:trPr>
        <w:tc>
          <w:tcPr>
            <w:tcW w:w="2114" w:type="pct"/>
            <w:shd w:val="clear" w:color="000000" w:fill="FFFF99"/>
            <w:vAlign w:val="bottom"/>
            <w:hideMark/>
          </w:tcPr>
          <w:p w14:paraId="3241A46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1B4BC69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50EBF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1D9B05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422.563,00</w:t>
            </w:r>
          </w:p>
        </w:tc>
        <w:tc>
          <w:tcPr>
            <w:tcW w:w="584" w:type="pct"/>
            <w:shd w:val="clear" w:color="000000" w:fill="FFFF99"/>
            <w:noWrap/>
            <w:vAlign w:val="bottom"/>
            <w:hideMark/>
          </w:tcPr>
          <w:p w14:paraId="774DFB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5C1C24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5791AD1" w14:textId="77777777" w:rsidTr="009504E0">
        <w:trPr>
          <w:trHeight w:val="255"/>
        </w:trPr>
        <w:tc>
          <w:tcPr>
            <w:tcW w:w="2114" w:type="pct"/>
            <w:shd w:val="clear" w:color="auto" w:fill="auto"/>
            <w:vAlign w:val="bottom"/>
            <w:hideMark/>
          </w:tcPr>
          <w:p w14:paraId="11CC94F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07B00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D0E5A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E064B8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422.563,00</w:t>
            </w:r>
          </w:p>
        </w:tc>
        <w:tc>
          <w:tcPr>
            <w:tcW w:w="584" w:type="pct"/>
            <w:shd w:val="clear" w:color="auto" w:fill="auto"/>
            <w:noWrap/>
            <w:vAlign w:val="bottom"/>
            <w:hideMark/>
          </w:tcPr>
          <w:p w14:paraId="728D0F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89B72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F5FCD28" w14:textId="77777777" w:rsidTr="009504E0">
        <w:trPr>
          <w:trHeight w:val="255"/>
        </w:trPr>
        <w:tc>
          <w:tcPr>
            <w:tcW w:w="2114" w:type="pct"/>
            <w:shd w:val="clear" w:color="auto" w:fill="auto"/>
            <w:vAlign w:val="bottom"/>
            <w:hideMark/>
          </w:tcPr>
          <w:p w14:paraId="02068D9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07255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D52C7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B7DB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422.563,00</w:t>
            </w:r>
          </w:p>
        </w:tc>
        <w:tc>
          <w:tcPr>
            <w:tcW w:w="584" w:type="pct"/>
            <w:shd w:val="clear" w:color="auto" w:fill="auto"/>
            <w:noWrap/>
            <w:vAlign w:val="bottom"/>
            <w:hideMark/>
          </w:tcPr>
          <w:p w14:paraId="5771B84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B87C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C601C10" w14:textId="77777777" w:rsidTr="009504E0">
        <w:trPr>
          <w:trHeight w:val="510"/>
        </w:trPr>
        <w:tc>
          <w:tcPr>
            <w:tcW w:w="2114" w:type="pct"/>
            <w:shd w:val="clear" w:color="000000" w:fill="9999FF"/>
            <w:vAlign w:val="bottom"/>
            <w:hideMark/>
          </w:tcPr>
          <w:p w14:paraId="294E550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1189 ENERGETSKA OBNOVA OSNOVNIH ŠKOLA I DJEČJIH VRTIĆA</w:t>
            </w:r>
          </w:p>
        </w:tc>
        <w:tc>
          <w:tcPr>
            <w:tcW w:w="573" w:type="pct"/>
            <w:shd w:val="clear" w:color="000000" w:fill="9999FF"/>
            <w:noWrap/>
            <w:vAlign w:val="bottom"/>
            <w:hideMark/>
          </w:tcPr>
          <w:p w14:paraId="3D2160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4478A4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6344AD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778.582,00</w:t>
            </w:r>
          </w:p>
        </w:tc>
        <w:tc>
          <w:tcPr>
            <w:tcW w:w="584" w:type="pct"/>
            <w:shd w:val="clear" w:color="000000" w:fill="9999FF"/>
            <w:noWrap/>
            <w:vAlign w:val="bottom"/>
            <w:hideMark/>
          </w:tcPr>
          <w:p w14:paraId="5CC71E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778.583,00</w:t>
            </w:r>
          </w:p>
        </w:tc>
        <w:tc>
          <w:tcPr>
            <w:tcW w:w="584" w:type="pct"/>
            <w:shd w:val="clear" w:color="000000" w:fill="9999FF"/>
            <w:noWrap/>
            <w:vAlign w:val="bottom"/>
            <w:hideMark/>
          </w:tcPr>
          <w:p w14:paraId="5DE493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r>
      <w:tr w:rsidR="009504E0" w:rsidRPr="009950E4" w14:paraId="505B0D8D" w14:textId="77777777" w:rsidTr="009504E0">
        <w:trPr>
          <w:trHeight w:val="510"/>
        </w:trPr>
        <w:tc>
          <w:tcPr>
            <w:tcW w:w="2114" w:type="pct"/>
            <w:shd w:val="clear" w:color="000000" w:fill="CCCCFF"/>
            <w:vAlign w:val="bottom"/>
            <w:hideMark/>
          </w:tcPr>
          <w:p w14:paraId="4E216E8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A118901 PRIPREMA PROJEKATA U OKVIRU ENERGETSKIH OBNOVA</w:t>
            </w:r>
          </w:p>
        </w:tc>
        <w:tc>
          <w:tcPr>
            <w:tcW w:w="573" w:type="pct"/>
            <w:shd w:val="clear" w:color="000000" w:fill="CCCCFF"/>
            <w:noWrap/>
            <w:vAlign w:val="bottom"/>
            <w:hideMark/>
          </w:tcPr>
          <w:p w14:paraId="7398F2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D9915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4E7B5A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c>
          <w:tcPr>
            <w:tcW w:w="584" w:type="pct"/>
            <w:shd w:val="clear" w:color="000000" w:fill="CCCCFF"/>
            <w:noWrap/>
            <w:vAlign w:val="bottom"/>
            <w:hideMark/>
          </w:tcPr>
          <w:p w14:paraId="48303A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c>
          <w:tcPr>
            <w:tcW w:w="584" w:type="pct"/>
            <w:shd w:val="clear" w:color="000000" w:fill="CCCCFF"/>
            <w:noWrap/>
            <w:vAlign w:val="bottom"/>
            <w:hideMark/>
          </w:tcPr>
          <w:p w14:paraId="7D519A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r>
      <w:tr w:rsidR="009504E0" w:rsidRPr="009950E4" w14:paraId="587C4973" w14:textId="77777777" w:rsidTr="009504E0">
        <w:trPr>
          <w:trHeight w:val="255"/>
        </w:trPr>
        <w:tc>
          <w:tcPr>
            <w:tcW w:w="2114" w:type="pct"/>
            <w:shd w:val="clear" w:color="000000" w:fill="FFFF99"/>
            <w:vAlign w:val="bottom"/>
            <w:hideMark/>
          </w:tcPr>
          <w:p w14:paraId="5023BFA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3.1. Komunalna naknada</w:t>
            </w:r>
          </w:p>
        </w:tc>
        <w:tc>
          <w:tcPr>
            <w:tcW w:w="573" w:type="pct"/>
            <w:shd w:val="clear" w:color="000000" w:fill="FFFF99"/>
            <w:noWrap/>
            <w:vAlign w:val="bottom"/>
            <w:hideMark/>
          </w:tcPr>
          <w:p w14:paraId="067D277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A5EDA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3F0CF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c>
          <w:tcPr>
            <w:tcW w:w="584" w:type="pct"/>
            <w:shd w:val="clear" w:color="000000" w:fill="FFFF99"/>
            <w:noWrap/>
            <w:vAlign w:val="bottom"/>
            <w:hideMark/>
          </w:tcPr>
          <w:p w14:paraId="784F25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c>
          <w:tcPr>
            <w:tcW w:w="584" w:type="pct"/>
            <w:shd w:val="clear" w:color="000000" w:fill="FFFF99"/>
            <w:noWrap/>
            <w:vAlign w:val="bottom"/>
            <w:hideMark/>
          </w:tcPr>
          <w:p w14:paraId="0F6FEA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66.360,00</w:t>
            </w:r>
          </w:p>
        </w:tc>
      </w:tr>
      <w:tr w:rsidR="009504E0" w:rsidRPr="009950E4" w14:paraId="60DB66FD" w14:textId="77777777" w:rsidTr="009504E0">
        <w:trPr>
          <w:trHeight w:val="255"/>
        </w:trPr>
        <w:tc>
          <w:tcPr>
            <w:tcW w:w="2114" w:type="pct"/>
            <w:shd w:val="clear" w:color="auto" w:fill="auto"/>
            <w:vAlign w:val="bottom"/>
            <w:hideMark/>
          </w:tcPr>
          <w:p w14:paraId="331AAF7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1C98D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3796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B96C9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c>
          <w:tcPr>
            <w:tcW w:w="584" w:type="pct"/>
            <w:shd w:val="clear" w:color="auto" w:fill="auto"/>
            <w:noWrap/>
            <w:vAlign w:val="bottom"/>
            <w:hideMark/>
          </w:tcPr>
          <w:p w14:paraId="32ABFC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c>
          <w:tcPr>
            <w:tcW w:w="584" w:type="pct"/>
            <w:shd w:val="clear" w:color="auto" w:fill="auto"/>
            <w:noWrap/>
            <w:vAlign w:val="bottom"/>
            <w:hideMark/>
          </w:tcPr>
          <w:p w14:paraId="0AF9C9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r>
      <w:tr w:rsidR="009504E0" w:rsidRPr="009950E4" w14:paraId="32F22838" w14:textId="77777777" w:rsidTr="009504E0">
        <w:trPr>
          <w:trHeight w:val="255"/>
        </w:trPr>
        <w:tc>
          <w:tcPr>
            <w:tcW w:w="2114" w:type="pct"/>
            <w:shd w:val="clear" w:color="auto" w:fill="auto"/>
            <w:vAlign w:val="bottom"/>
            <w:hideMark/>
          </w:tcPr>
          <w:p w14:paraId="5C0ADD9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27E3AF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4E357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09AD4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c>
          <w:tcPr>
            <w:tcW w:w="584" w:type="pct"/>
            <w:shd w:val="clear" w:color="auto" w:fill="auto"/>
            <w:noWrap/>
            <w:vAlign w:val="bottom"/>
            <w:hideMark/>
          </w:tcPr>
          <w:p w14:paraId="4ED2B8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c>
          <w:tcPr>
            <w:tcW w:w="584" w:type="pct"/>
            <w:shd w:val="clear" w:color="auto" w:fill="auto"/>
            <w:noWrap/>
            <w:vAlign w:val="bottom"/>
            <w:hideMark/>
          </w:tcPr>
          <w:p w14:paraId="05066E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66.360,00</w:t>
            </w:r>
          </w:p>
        </w:tc>
      </w:tr>
      <w:tr w:rsidR="009504E0" w:rsidRPr="009950E4" w14:paraId="54C2E5CD" w14:textId="77777777" w:rsidTr="009504E0">
        <w:trPr>
          <w:trHeight w:val="510"/>
        </w:trPr>
        <w:tc>
          <w:tcPr>
            <w:tcW w:w="2114" w:type="pct"/>
            <w:shd w:val="clear" w:color="000000" w:fill="CCCCFF"/>
            <w:vAlign w:val="bottom"/>
            <w:hideMark/>
          </w:tcPr>
          <w:p w14:paraId="0EFDCB8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K118904 ENERGETSKA OBNOVA ETC MAČKAMAMA</w:t>
            </w:r>
          </w:p>
        </w:tc>
        <w:tc>
          <w:tcPr>
            <w:tcW w:w="573" w:type="pct"/>
            <w:shd w:val="clear" w:color="000000" w:fill="CCCCFF"/>
            <w:noWrap/>
            <w:vAlign w:val="bottom"/>
            <w:hideMark/>
          </w:tcPr>
          <w:p w14:paraId="3974E1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3FE390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ADE10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477.884,00</w:t>
            </w:r>
          </w:p>
        </w:tc>
        <w:tc>
          <w:tcPr>
            <w:tcW w:w="584" w:type="pct"/>
            <w:shd w:val="clear" w:color="000000" w:fill="CCCCFF"/>
            <w:noWrap/>
            <w:vAlign w:val="bottom"/>
            <w:hideMark/>
          </w:tcPr>
          <w:p w14:paraId="143BBF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477.885,00</w:t>
            </w:r>
          </w:p>
        </w:tc>
        <w:tc>
          <w:tcPr>
            <w:tcW w:w="584" w:type="pct"/>
            <w:shd w:val="clear" w:color="000000" w:fill="CCCCFF"/>
            <w:noWrap/>
            <w:vAlign w:val="bottom"/>
            <w:hideMark/>
          </w:tcPr>
          <w:p w14:paraId="532580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3CCB137" w14:textId="77777777" w:rsidTr="009504E0">
        <w:trPr>
          <w:trHeight w:val="255"/>
        </w:trPr>
        <w:tc>
          <w:tcPr>
            <w:tcW w:w="2114" w:type="pct"/>
            <w:shd w:val="clear" w:color="000000" w:fill="FFFF99"/>
            <w:vAlign w:val="bottom"/>
            <w:hideMark/>
          </w:tcPr>
          <w:p w14:paraId="53F6CBA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DEEB7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9FDE08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B9C52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189.450,00</w:t>
            </w:r>
          </w:p>
        </w:tc>
        <w:tc>
          <w:tcPr>
            <w:tcW w:w="584" w:type="pct"/>
            <w:shd w:val="clear" w:color="000000" w:fill="FFFF99"/>
            <w:noWrap/>
            <w:vAlign w:val="bottom"/>
            <w:hideMark/>
          </w:tcPr>
          <w:p w14:paraId="671C54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189.450,00</w:t>
            </w:r>
          </w:p>
        </w:tc>
        <w:tc>
          <w:tcPr>
            <w:tcW w:w="584" w:type="pct"/>
            <w:shd w:val="clear" w:color="000000" w:fill="FFFF99"/>
            <w:noWrap/>
            <w:vAlign w:val="bottom"/>
            <w:hideMark/>
          </w:tcPr>
          <w:p w14:paraId="44F488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5846D03" w14:textId="77777777" w:rsidTr="009504E0">
        <w:trPr>
          <w:trHeight w:val="255"/>
        </w:trPr>
        <w:tc>
          <w:tcPr>
            <w:tcW w:w="2114" w:type="pct"/>
            <w:shd w:val="clear" w:color="auto" w:fill="auto"/>
            <w:vAlign w:val="bottom"/>
            <w:hideMark/>
          </w:tcPr>
          <w:p w14:paraId="1EB75DC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B956A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E14DE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96D0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710,00</w:t>
            </w:r>
          </w:p>
        </w:tc>
        <w:tc>
          <w:tcPr>
            <w:tcW w:w="584" w:type="pct"/>
            <w:shd w:val="clear" w:color="auto" w:fill="auto"/>
            <w:noWrap/>
            <w:vAlign w:val="bottom"/>
            <w:hideMark/>
          </w:tcPr>
          <w:p w14:paraId="41D1E7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710,00</w:t>
            </w:r>
          </w:p>
        </w:tc>
        <w:tc>
          <w:tcPr>
            <w:tcW w:w="584" w:type="pct"/>
            <w:shd w:val="clear" w:color="auto" w:fill="auto"/>
            <w:noWrap/>
            <w:vAlign w:val="bottom"/>
            <w:hideMark/>
          </w:tcPr>
          <w:p w14:paraId="2CA45C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380ABF0" w14:textId="77777777" w:rsidTr="009504E0">
        <w:trPr>
          <w:trHeight w:val="255"/>
        </w:trPr>
        <w:tc>
          <w:tcPr>
            <w:tcW w:w="2114" w:type="pct"/>
            <w:shd w:val="clear" w:color="auto" w:fill="auto"/>
            <w:vAlign w:val="bottom"/>
            <w:hideMark/>
          </w:tcPr>
          <w:p w14:paraId="5456DEC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3AE99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C407F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159E5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710,00</w:t>
            </w:r>
          </w:p>
        </w:tc>
        <w:tc>
          <w:tcPr>
            <w:tcW w:w="584" w:type="pct"/>
            <w:shd w:val="clear" w:color="auto" w:fill="auto"/>
            <w:noWrap/>
            <w:vAlign w:val="bottom"/>
            <w:hideMark/>
          </w:tcPr>
          <w:p w14:paraId="00D8DC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710,00</w:t>
            </w:r>
          </w:p>
        </w:tc>
        <w:tc>
          <w:tcPr>
            <w:tcW w:w="584" w:type="pct"/>
            <w:shd w:val="clear" w:color="auto" w:fill="auto"/>
            <w:noWrap/>
            <w:vAlign w:val="bottom"/>
            <w:hideMark/>
          </w:tcPr>
          <w:p w14:paraId="1A7DA6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7C313E8" w14:textId="77777777" w:rsidTr="009504E0">
        <w:trPr>
          <w:trHeight w:val="255"/>
        </w:trPr>
        <w:tc>
          <w:tcPr>
            <w:tcW w:w="2114" w:type="pct"/>
            <w:shd w:val="clear" w:color="auto" w:fill="auto"/>
            <w:vAlign w:val="bottom"/>
            <w:hideMark/>
          </w:tcPr>
          <w:p w14:paraId="0A50FBC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FD859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FE1E3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D993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188.740,00</w:t>
            </w:r>
          </w:p>
        </w:tc>
        <w:tc>
          <w:tcPr>
            <w:tcW w:w="584" w:type="pct"/>
            <w:shd w:val="clear" w:color="auto" w:fill="auto"/>
            <w:noWrap/>
            <w:vAlign w:val="bottom"/>
            <w:hideMark/>
          </w:tcPr>
          <w:p w14:paraId="59FF2A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188.740,00</w:t>
            </w:r>
          </w:p>
        </w:tc>
        <w:tc>
          <w:tcPr>
            <w:tcW w:w="584" w:type="pct"/>
            <w:shd w:val="clear" w:color="auto" w:fill="auto"/>
            <w:noWrap/>
            <w:vAlign w:val="bottom"/>
            <w:hideMark/>
          </w:tcPr>
          <w:p w14:paraId="2D0857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FE6F7E" w14:textId="77777777" w:rsidTr="009504E0">
        <w:trPr>
          <w:trHeight w:val="255"/>
        </w:trPr>
        <w:tc>
          <w:tcPr>
            <w:tcW w:w="2114" w:type="pct"/>
            <w:shd w:val="clear" w:color="auto" w:fill="auto"/>
            <w:vAlign w:val="bottom"/>
            <w:hideMark/>
          </w:tcPr>
          <w:p w14:paraId="71DF8F1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88116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51F8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C098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188.740,00</w:t>
            </w:r>
          </w:p>
        </w:tc>
        <w:tc>
          <w:tcPr>
            <w:tcW w:w="584" w:type="pct"/>
            <w:shd w:val="clear" w:color="auto" w:fill="auto"/>
            <w:noWrap/>
            <w:vAlign w:val="bottom"/>
            <w:hideMark/>
          </w:tcPr>
          <w:p w14:paraId="0195C4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188.740,00</w:t>
            </w:r>
          </w:p>
        </w:tc>
        <w:tc>
          <w:tcPr>
            <w:tcW w:w="584" w:type="pct"/>
            <w:shd w:val="clear" w:color="auto" w:fill="auto"/>
            <w:noWrap/>
            <w:vAlign w:val="bottom"/>
            <w:hideMark/>
          </w:tcPr>
          <w:p w14:paraId="6991C9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F8B3641" w14:textId="77777777" w:rsidTr="009504E0">
        <w:trPr>
          <w:trHeight w:val="255"/>
        </w:trPr>
        <w:tc>
          <w:tcPr>
            <w:tcW w:w="2114" w:type="pct"/>
            <w:shd w:val="clear" w:color="000000" w:fill="FFFFCC"/>
            <w:vAlign w:val="bottom"/>
            <w:hideMark/>
          </w:tcPr>
          <w:p w14:paraId="5F08432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5B04740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4E4E4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C1ECA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57.687,00</w:t>
            </w:r>
          </w:p>
        </w:tc>
        <w:tc>
          <w:tcPr>
            <w:tcW w:w="584" w:type="pct"/>
            <w:shd w:val="clear" w:color="000000" w:fill="FFFFCC"/>
            <w:noWrap/>
            <w:vAlign w:val="bottom"/>
            <w:hideMark/>
          </w:tcPr>
          <w:p w14:paraId="745725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57.687,00</w:t>
            </w:r>
          </w:p>
        </w:tc>
        <w:tc>
          <w:tcPr>
            <w:tcW w:w="584" w:type="pct"/>
            <w:shd w:val="clear" w:color="000000" w:fill="FFFFCC"/>
            <w:noWrap/>
            <w:vAlign w:val="bottom"/>
            <w:hideMark/>
          </w:tcPr>
          <w:p w14:paraId="4E47FD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D06D0EA" w14:textId="77777777" w:rsidTr="009504E0">
        <w:trPr>
          <w:trHeight w:val="255"/>
        </w:trPr>
        <w:tc>
          <w:tcPr>
            <w:tcW w:w="2114" w:type="pct"/>
            <w:shd w:val="clear" w:color="auto" w:fill="auto"/>
            <w:vAlign w:val="bottom"/>
            <w:hideMark/>
          </w:tcPr>
          <w:p w14:paraId="3AAD175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D64E8C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43E0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E17F5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796,00</w:t>
            </w:r>
          </w:p>
        </w:tc>
        <w:tc>
          <w:tcPr>
            <w:tcW w:w="584" w:type="pct"/>
            <w:shd w:val="clear" w:color="auto" w:fill="auto"/>
            <w:noWrap/>
            <w:vAlign w:val="bottom"/>
            <w:hideMark/>
          </w:tcPr>
          <w:p w14:paraId="182C6C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796,00</w:t>
            </w:r>
          </w:p>
        </w:tc>
        <w:tc>
          <w:tcPr>
            <w:tcW w:w="584" w:type="pct"/>
            <w:shd w:val="clear" w:color="auto" w:fill="auto"/>
            <w:noWrap/>
            <w:vAlign w:val="bottom"/>
            <w:hideMark/>
          </w:tcPr>
          <w:p w14:paraId="7B3A91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832B221" w14:textId="77777777" w:rsidTr="009504E0">
        <w:trPr>
          <w:trHeight w:val="255"/>
        </w:trPr>
        <w:tc>
          <w:tcPr>
            <w:tcW w:w="2114" w:type="pct"/>
            <w:shd w:val="clear" w:color="auto" w:fill="auto"/>
            <w:vAlign w:val="bottom"/>
            <w:hideMark/>
          </w:tcPr>
          <w:p w14:paraId="5989478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289A1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F5DF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77E8E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796,00</w:t>
            </w:r>
          </w:p>
        </w:tc>
        <w:tc>
          <w:tcPr>
            <w:tcW w:w="584" w:type="pct"/>
            <w:shd w:val="clear" w:color="auto" w:fill="auto"/>
            <w:noWrap/>
            <w:vAlign w:val="bottom"/>
            <w:hideMark/>
          </w:tcPr>
          <w:p w14:paraId="6D3EB81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796,00</w:t>
            </w:r>
          </w:p>
        </w:tc>
        <w:tc>
          <w:tcPr>
            <w:tcW w:w="584" w:type="pct"/>
            <w:shd w:val="clear" w:color="auto" w:fill="auto"/>
            <w:noWrap/>
            <w:vAlign w:val="bottom"/>
            <w:hideMark/>
          </w:tcPr>
          <w:p w14:paraId="1A297D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0544768" w14:textId="77777777" w:rsidTr="009504E0">
        <w:trPr>
          <w:trHeight w:val="255"/>
        </w:trPr>
        <w:tc>
          <w:tcPr>
            <w:tcW w:w="2114" w:type="pct"/>
            <w:shd w:val="clear" w:color="auto" w:fill="auto"/>
            <w:vAlign w:val="bottom"/>
            <w:hideMark/>
          </w:tcPr>
          <w:p w14:paraId="7BE881A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1C343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F7EF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9AA8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56.891,00</w:t>
            </w:r>
          </w:p>
        </w:tc>
        <w:tc>
          <w:tcPr>
            <w:tcW w:w="584" w:type="pct"/>
            <w:shd w:val="clear" w:color="auto" w:fill="auto"/>
            <w:noWrap/>
            <w:vAlign w:val="bottom"/>
            <w:hideMark/>
          </w:tcPr>
          <w:p w14:paraId="6C49B9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56.891,00</w:t>
            </w:r>
          </w:p>
        </w:tc>
        <w:tc>
          <w:tcPr>
            <w:tcW w:w="584" w:type="pct"/>
            <w:shd w:val="clear" w:color="auto" w:fill="auto"/>
            <w:noWrap/>
            <w:vAlign w:val="bottom"/>
            <w:hideMark/>
          </w:tcPr>
          <w:p w14:paraId="634E05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950CEF" w14:textId="77777777" w:rsidTr="009504E0">
        <w:trPr>
          <w:trHeight w:val="255"/>
        </w:trPr>
        <w:tc>
          <w:tcPr>
            <w:tcW w:w="2114" w:type="pct"/>
            <w:shd w:val="clear" w:color="auto" w:fill="auto"/>
            <w:vAlign w:val="bottom"/>
            <w:hideMark/>
          </w:tcPr>
          <w:p w14:paraId="1C444CE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34717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96BE4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180A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56.891,00</w:t>
            </w:r>
          </w:p>
        </w:tc>
        <w:tc>
          <w:tcPr>
            <w:tcW w:w="584" w:type="pct"/>
            <w:shd w:val="clear" w:color="auto" w:fill="auto"/>
            <w:noWrap/>
            <w:vAlign w:val="bottom"/>
            <w:hideMark/>
          </w:tcPr>
          <w:p w14:paraId="044B80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56.891,00</w:t>
            </w:r>
          </w:p>
        </w:tc>
        <w:tc>
          <w:tcPr>
            <w:tcW w:w="584" w:type="pct"/>
            <w:shd w:val="clear" w:color="auto" w:fill="auto"/>
            <w:noWrap/>
            <w:vAlign w:val="bottom"/>
            <w:hideMark/>
          </w:tcPr>
          <w:p w14:paraId="5F8F3B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C465183" w14:textId="77777777" w:rsidTr="009504E0">
        <w:trPr>
          <w:trHeight w:val="510"/>
        </w:trPr>
        <w:tc>
          <w:tcPr>
            <w:tcW w:w="2114" w:type="pct"/>
            <w:shd w:val="clear" w:color="000000" w:fill="FFFF99"/>
            <w:vAlign w:val="bottom"/>
            <w:hideMark/>
          </w:tcPr>
          <w:p w14:paraId="141E176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61737C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68547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21CDD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230.747,00</w:t>
            </w:r>
          </w:p>
        </w:tc>
        <w:tc>
          <w:tcPr>
            <w:tcW w:w="584" w:type="pct"/>
            <w:shd w:val="clear" w:color="000000" w:fill="FFFF99"/>
            <w:noWrap/>
            <w:vAlign w:val="bottom"/>
            <w:hideMark/>
          </w:tcPr>
          <w:p w14:paraId="087A61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230.748,00</w:t>
            </w:r>
          </w:p>
        </w:tc>
        <w:tc>
          <w:tcPr>
            <w:tcW w:w="584" w:type="pct"/>
            <w:shd w:val="clear" w:color="000000" w:fill="FFFF99"/>
            <w:noWrap/>
            <w:vAlign w:val="bottom"/>
            <w:hideMark/>
          </w:tcPr>
          <w:p w14:paraId="59EEEF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24249AA" w14:textId="77777777" w:rsidTr="009504E0">
        <w:trPr>
          <w:trHeight w:val="255"/>
        </w:trPr>
        <w:tc>
          <w:tcPr>
            <w:tcW w:w="2114" w:type="pct"/>
            <w:shd w:val="clear" w:color="auto" w:fill="auto"/>
            <w:vAlign w:val="bottom"/>
            <w:hideMark/>
          </w:tcPr>
          <w:p w14:paraId="20B1EC1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4BB6F4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A985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820F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3.185,00</w:t>
            </w:r>
          </w:p>
        </w:tc>
        <w:tc>
          <w:tcPr>
            <w:tcW w:w="584" w:type="pct"/>
            <w:shd w:val="clear" w:color="auto" w:fill="auto"/>
            <w:noWrap/>
            <w:vAlign w:val="bottom"/>
            <w:hideMark/>
          </w:tcPr>
          <w:p w14:paraId="3FA08B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3.186,00</w:t>
            </w:r>
          </w:p>
        </w:tc>
        <w:tc>
          <w:tcPr>
            <w:tcW w:w="584" w:type="pct"/>
            <w:shd w:val="clear" w:color="auto" w:fill="auto"/>
            <w:noWrap/>
            <w:vAlign w:val="bottom"/>
            <w:hideMark/>
          </w:tcPr>
          <w:p w14:paraId="0D17B9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9EF584D" w14:textId="77777777" w:rsidTr="009504E0">
        <w:trPr>
          <w:trHeight w:val="255"/>
        </w:trPr>
        <w:tc>
          <w:tcPr>
            <w:tcW w:w="2114" w:type="pct"/>
            <w:shd w:val="clear" w:color="auto" w:fill="auto"/>
            <w:vAlign w:val="bottom"/>
            <w:hideMark/>
          </w:tcPr>
          <w:p w14:paraId="6410BDB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714A45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96013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CF85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3.185,00</w:t>
            </w:r>
          </w:p>
        </w:tc>
        <w:tc>
          <w:tcPr>
            <w:tcW w:w="584" w:type="pct"/>
            <w:shd w:val="clear" w:color="auto" w:fill="auto"/>
            <w:noWrap/>
            <w:vAlign w:val="bottom"/>
            <w:hideMark/>
          </w:tcPr>
          <w:p w14:paraId="05526C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3.186,00</w:t>
            </w:r>
          </w:p>
        </w:tc>
        <w:tc>
          <w:tcPr>
            <w:tcW w:w="584" w:type="pct"/>
            <w:shd w:val="clear" w:color="auto" w:fill="auto"/>
            <w:noWrap/>
            <w:vAlign w:val="bottom"/>
            <w:hideMark/>
          </w:tcPr>
          <w:p w14:paraId="4627D7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1A6BF06" w14:textId="77777777" w:rsidTr="009504E0">
        <w:trPr>
          <w:trHeight w:val="255"/>
        </w:trPr>
        <w:tc>
          <w:tcPr>
            <w:tcW w:w="2114" w:type="pct"/>
            <w:shd w:val="clear" w:color="auto" w:fill="auto"/>
            <w:vAlign w:val="bottom"/>
            <w:hideMark/>
          </w:tcPr>
          <w:p w14:paraId="4E1B590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A33BC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D2B1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EE38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227.562,00</w:t>
            </w:r>
          </w:p>
        </w:tc>
        <w:tc>
          <w:tcPr>
            <w:tcW w:w="584" w:type="pct"/>
            <w:shd w:val="clear" w:color="auto" w:fill="auto"/>
            <w:noWrap/>
            <w:vAlign w:val="bottom"/>
            <w:hideMark/>
          </w:tcPr>
          <w:p w14:paraId="4BF7C1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227.562,00</w:t>
            </w:r>
          </w:p>
        </w:tc>
        <w:tc>
          <w:tcPr>
            <w:tcW w:w="584" w:type="pct"/>
            <w:shd w:val="clear" w:color="auto" w:fill="auto"/>
            <w:noWrap/>
            <w:vAlign w:val="bottom"/>
            <w:hideMark/>
          </w:tcPr>
          <w:p w14:paraId="7AD5C0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9DBE41A" w14:textId="77777777" w:rsidTr="009504E0">
        <w:trPr>
          <w:trHeight w:val="255"/>
        </w:trPr>
        <w:tc>
          <w:tcPr>
            <w:tcW w:w="2114" w:type="pct"/>
            <w:shd w:val="clear" w:color="auto" w:fill="auto"/>
            <w:vAlign w:val="bottom"/>
            <w:hideMark/>
          </w:tcPr>
          <w:p w14:paraId="14FB04E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CF7BC7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70674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DB9E1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227.562,00</w:t>
            </w:r>
          </w:p>
        </w:tc>
        <w:tc>
          <w:tcPr>
            <w:tcW w:w="584" w:type="pct"/>
            <w:shd w:val="clear" w:color="auto" w:fill="auto"/>
            <w:noWrap/>
            <w:vAlign w:val="bottom"/>
            <w:hideMark/>
          </w:tcPr>
          <w:p w14:paraId="3F0396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227.562,00</w:t>
            </w:r>
          </w:p>
        </w:tc>
        <w:tc>
          <w:tcPr>
            <w:tcW w:w="584" w:type="pct"/>
            <w:shd w:val="clear" w:color="auto" w:fill="auto"/>
            <w:noWrap/>
            <w:vAlign w:val="bottom"/>
            <w:hideMark/>
          </w:tcPr>
          <w:p w14:paraId="07AA66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B369F0" w14:textId="77777777" w:rsidTr="009504E0">
        <w:trPr>
          <w:trHeight w:val="510"/>
        </w:trPr>
        <w:tc>
          <w:tcPr>
            <w:tcW w:w="2114" w:type="pct"/>
            <w:shd w:val="clear" w:color="000000" w:fill="CCCCFF"/>
            <w:vAlign w:val="bottom"/>
            <w:hideMark/>
          </w:tcPr>
          <w:p w14:paraId="53CA6AB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K118907 ENERGETSKA OBNOVA DV KRIJESNICA</w:t>
            </w:r>
          </w:p>
        </w:tc>
        <w:tc>
          <w:tcPr>
            <w:tcW w:w="573" w:type="pct"/>
            <w:shd w:val="clear" w:color="000000" w:fill="CCCCFF"/>
            <w:noWrap/>
            <w:vAlign w:val="bottom"/>
            <w:hideMark/>
          </w:tcPr>
          <w:p w14:paraId="176E0F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4484F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518A6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234.338,00</w:t>
            </w:r>
          </w:p>
        </w:tc>
        <w:tc>
          <w:tcPr>
            <w:tcW w:w="584" w:type="pct"/>
            <w:shd w:val="clear" w:color="000000" w:fill="CCCCFF"/>
            <w:noWrap/>
            <w:vAlign w:val="bottom"/>
            <w:hideMark/>
          </w:tcPr>
          <w:p w14:paraId="6DB1C9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234.338,00</w:t>
            </w:r>
          </w:p>
        </w:tc>
        <w:tc>
          <w:tcPr>
            <w:tcW w:w="584" w:type="pct"/>
            <w:shd w:val="clear" w:color="000000" w:fill="CCCCFF"/>
            <w:noWrap/>
            <w:vAlign w:val="bottom"/>
            <w:hideMark/>
          </w:tcPr>
          <w:p w14:paraId="589567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82D93F5" w14:textId="77777777" w:rsidTr="009504E0">
        <w:trPr>
          <w:trHeight w:val="255"/>
        </w:trPr>
        <w:tc>
          <w:tcPr>
            <w:tcW w:w="2114" w:type="pct"/>
            <w:shd w:val="clear" w:color="000000" w:fill="FFFF99"/>
            <w:vAlign w:val="bottom"/>
            <w:hideMark/>
          </w:tcPr>
          <w:p w14:paraId="7EF4080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2E41D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44309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ABFFC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92.305,00</w:t>
            </w:r>
          </w:p>
        </w:tc>
        <w:tc>
          <w:tcPr>
            <w:tcW w:w="584" w:type="pct"/>
            <w:shd w:val="clear" w:color="000000" w:fill="FFFF99"/>
            <w:noWrap/>
            <w:vAlign w:val="bottom"/>
            <w:hideMark/>
          </w:tcPr>
          <w:p w14:paraId="023C7D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92.305,00</w:t>
            </w:r>
          </w:p>
        </w:tc>
        <w:tc>
          <w:tcPr>
            <w:tcW w:w="584" w:type="pct"/>
            <w:shd w:val="clear" w:color="000000" w:fill="FFFF99"/>
            <w:noWrap/>
            <w:vAlign w:val="bottom"/>
            <w:hideMark/>
          </w:tcPr>
          <w:p w14:paraId="65B828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A2E5F18" w14:textId="77777777" w:rsidTr="009504E0">
        <w:trPr>
          <w:trHeight w:val="255"/>
        </w:trPr>
        <w:tc>
          <w:tcPr>
            <w:tcW w:w="2114" w:type="pct"/>
            <w:shd w:val="clear" w:color="auto" w:fill="auto"/>
            <w:vAlign w:val="bottom"/>
            <w:hideMark/>
          </w:tcPr>
          <w:p w14:paraId="6791FE9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6E09F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253D7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8405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710,00</w:t>
            </w:r>
          </w:p>
        </w:tc>
        <w:tc>
          <w:tcPr>
            <w:tcW w:w="584" w:type="pct"/>
            <w:shd w:val="clear" w:color="auto" w:fill="auto"/>
            <w:noWrap/>
            <w:vAlign w:val="bottom"/>
            <w:hideMark/>
          </w:tcPr>
          <w:p w14:paraId="64C345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710,00</w:t>
            </w:r>
          </w:p>
        </w:tc>
        <w:tc>
          <w:tcPr>
            <w:tcW w:w="584" w:type="pct"/>
            <w:shd w:val="clear" w:color="auto" w:fill="auto"/>
            <w:noWrap/>
            <w:vAlign w:val="bottom"/>
            <w:hideMark/>
          </w:tcPr>
          <w:p w14:paraId="32448D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5C6E616" w14:textId="77777777" w:rsidTr="009504E0">
        <w:trPr>
          <w:trHeight w:val="255"/>
        </w:trPr>
        <w:tc>
          <w:tcPr>
            <w:tcW w:w="2114" w:type="pct"/>
            <w:shd w:val="clear" w:color="auto" w:fill="auto"/>
            <w:vAlign w:val="bottom"/>
            <w:hideMark/>
          </w:tcPr>
          <w:p w14:paraId="2002FD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2DBB534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7787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2A504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710,00</w:t>
            </w:r>
          </w:p>
        </w:tc>
        <w:tc>
          <w:tcPr>
            <w:tcW w:w="584" w:type="pct"/>
            <w:shd w:val="clear" w:color="auto" w:fill="auto"/>
            <w:noWrap/>
            <w:vAlign w:val="bottom"/>
            <w:hideMark/>
          </w:tcPr>
          <w:p w14:paraId="7FA1F8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710,00</w:t>
            </w:r>
          </w:p>
        </w:tc>
        <w:tc>
          <w:tcPr>
            <w:tcW w:w="584" w:type="pct"/>
            <w:shd w:val="clear" w:color="auto" w:fill="auto"/>
            <w:noWrap/>
            <w:vAlign w:val="bottom"/>
            <w:hideMark/>
          </w:tcPr>
          <w:p w14:paraId="03C539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DC69FED" w14:textId="77777777" w:rsidTr="009504E0">
        <w:trPr>
          <w:trHeight w:val="255"/>
        </w:trPr>
        <w:tc>
          <w:tcPr>
            <w:tcW w:w="2114" w:type="pct"/>
            <w:shd w:val="clear" w:color="auto" w:fill="auto"/>
            <w:vAlign w:val="bottom"/>
            <w:hideMark/>
          </w:tcPr>
          <w:p w14:paraId="7A75BA6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17DB8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F2266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C878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91.595,00</w:t>
            </w:r>
          </w:p>
        </w:tc>
        <w:tc>
          <w:tcPr>
            <w:tcW w:w="584" w:type="pct"/>
            <w:shd w:val="clear" w:color="auto" w:fill="auto"/>
            <w:noWrap/>
            <w:vAlign w:val="bottom"/>
            <w:hideMark/>
          </w:tcPr>
          <w:p w14:paraId="76BDAE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91.595,00</w:t>
            </w:r>
          </w:p>
        </w:tc>
        <w:tc>
          <w:tcPr>
            <w:tcW w:w="584" w:type="pct"/>
            <w:shd w:val="clear" w:color="auto" w:fill="auto"/>
            <w:noWrap/>
            <w:vAlign w:val="bottom"/>
            <w:hideMark/>
          </w:tcPr>
          <w:p w14:paraId="65E97D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C4F6878" w14:textId="77777777" w:rsidTr="009504E0">
        <w:trPr>
          <w:trHeight w:val="255"/>
        </w:trPr>
        <w:tc>
          <w:tcPr>
            <w:tcW w:w="2114" w:type="pct"/>
            <w:shd w:val="clear" w:color="auto" w:fill="auto"/>
            <w:vAlign w:val="bottom"/>
            <w:hideMark/>
          </w:tcPr>
          <w:p w14:paraId="67F213E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4CF23F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75A0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94DD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91.595,00</w:t>
            </w:r>
          </w:p>
        </w:tc>
        <w:tc>
          <w:tcPr>
            <w:tcW w:w="584" w:type="pct"/>
            <w:shd w:val="clear" w:color="auto" w:fill="auto"/>
            <w:noWrap/>
            <w:vAlign w:val="bottom"/>
            <w:hideMark/>
          </w:tcPr>
          <w:p w14:paraId="7CEF60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91.595,00</w:t>
            </w:r>
          </w:p>
        </w:tc>
        <w:tc>
          <w:tcPr>
            <w:tcW w:w="584" w:type="pct"/>
            <w:shd w:val="clear" w:color="auto" w:fill="auto"/>
            <w:noWrap/>
            <w:vAlign w:val="bottom"/>
            <w:hideMark/>
          </w:tcPr>
          <w:p w14:paraId="065339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976BC5F" w14:textId="77777777" w:rsidTr="009504E0">
        <w:trPr>
          <w:trHeight w:val="255"/>
        </w:trPr>
        <w:tc>
          <w:tcPr>
            <w:tcW w:w="2114" w:type="pct"/>
            <w:shd w:val="clear" w:color="000000" w:fill="FFFFCC"/>
            <w:vAlign w:val="bottom"/>
            <w:hideMark/>
          </w:tcPr>
          <w:p w14:paraId="0D67CA8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61D1EF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DD2FE1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26A0A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28.406,00</w:t>
            </w:r>
          </w:p>
        </w:tc>
        <w:tc>
          <w:tcPr>
            <w:tcW w:w="584" w:type="pct"/>
            <w:shd w:val="clear" w:color="000000" w:fill="FFFFCC"/>
            <w:noWrap/>
            <w:vAlign w:val="bottom"/>
            <w:hideMark/>
          </w:tcPr>
          <w:p w14:paraId="292A43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28.406,00</w:t>
            </w:r>
          </w:p>
        </w:tc>
        <w:tc>
          <w:tcPr>
            <w:tcW w:w="584" w:type="pct"/>
            <w:shd w:val="clear" w:color="000000" w:fill="FFFFCC"/>
            <w:noWrap/>
            <w:vAlign w:val="bottom"/>
            <w:hideMark/>
          </w:tcPr>
          <w:p w14:paraId="557265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85152F4" w14:textId="77777777" w:rsidTr="009504E0">
        <w:trPr>
          <w:trHeight w:val="255"/>
        </w:trPr>
        <w:tc>
          <w:tcPr>
            <w:tcW w:w="2114" w:type="pct"/>
            <w:shd w:val="clear" w:color="auto" w:fill="auto"/>
            <w:vAlign w:val="bottom"/>
            <w:hideMark/>
          </w:tcPr>
          <w:p w14:paraId="0B257E7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3870D7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1654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B5F3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796,00</w:t>
            </w:r>
          </w:p>
        </w:tc>
        <w:tc>
          <w:tcPr>
            <w:tcW w:w="584" w:type="pct"/>
            <w:shd w:val="clear" w:color="auto" w:fill="auto"/>
            <w:noWrap/>
            <w:vAlign w:val="bottom"/>
            <w:hideMark/>
          </w:tcPr>
          <w:p w14:paraId="62474B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796,00</w:t>
            </w:r>
          </w:p>
        </w:tc>
        <w:tc>
          <w:tcPr>
            <w:tcW w:w="584" w:type="pct"/>
            <w:shd w:val="clear" w:color="auto" w:fill="auto"/>
            <w:noWrap/>
            <w:vAlign w:val="bottom"/>
            <w:hideMark/>
          </w:tcPr>
          <w:p w14:paraId="642A1C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C0CAD2" w14:textId="77777777" w:rsidTr="009504E0">
        <w:trPr>
          <w:trHeight w:val="255"/>
        </w:trPr>
        <w:tc>
          <w:tcPr>
            <w:tcW w:w="2114" w:type="pct"/>
            <w:shd w:val="clear" w:color="auto" w:fill="auto"/>
            <w:vAlign w:val="bottom"/>
            <w:hideMark/>
          </w:tcPr>
          <w:p w14:paraId="42E82D3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601B50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FB71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2CF6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796,00</w:t>
            </w:r>
          </w:p>
        </w:tc>
        <w:tc>
          <w:tcPr>
            <w:tcW w:w="584" w:type="pct"/>
            <w:shd w:val="clear" w:color="auto" w:fill="auto"/>
            <w:noWrap/>
            <w:vAlign w:val="bottom"/>
            <w:hideMark/>
          </w:tcPr>
          <w:p w14:paraId="7EF309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796,00</w:t>
            </w:r>
          </w:p>
        </w:tc>
        <w:tc>
          <w:tcPr>
            <w:tcW w:w="584" w:type="pct"/>
            <w:shd w:val="clear" w:color="auto" w:fill="auto"/>
            <w:noWrap/>
            <w:vAlign w:val="bottom"/>
            <w:hideMark/>
          </w:tcPr>
          <w:p w14:paraId="4CB984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A65107" w14:textId="77777777" w:rsidTr="009504E0">
        <w:trPr>
          <w:trHeight w:val="255"/>
        </w:trPr>
        <w:tc>
          <w:tcPr>
            <w:tcW w:w="2114" w:type="pct"/>
            <w:shd w:val="clear" w:color="auto" w:fill="auto"/>
            <w:vAlign w:val="bottom"/>
            <w:hideMark/>
          </w:tcPr>
          <w:p w14:paraId="4531E54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635D2E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9E88F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E677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27.610,00</w:t>
            </w:r>
          </w:p>
        </w:tc>
        <w:tc>
          <w:tcPr>
            <w:tcW w:w="584" w:type="pct"/>
            <w:shd w:val="clear" w:color="auto" w:fill="auto"/>
            <w:noWrap/>
            <w:vAlign w:val="bottom"/>
            <w:hideMark/>
          </w:tcPr>
          <w:p w14:paraId="4975D6F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27.610,00</w:t>
            </w:r>
          </w:p>
        </w:tc>
        <w:tc>
          <w:tcPr>
            <w:tcW w:w="584" w:type="pct"/>
            <w:shd w:val="clear" w:color="auto" w:fill="auto"/>
            <w:noWrap/>
            <w:vAlign w:val="bottom"/>
            <w:hideMark/>
          </w:tcPr>
          <w:p w14:paraId="48C51D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6DD0EBB" w14:textId="77777777" w:rsidTr="009504E0">
        <w:trPr>
          <w:trHeight w:val="255"/>
        </w:trPr>
        <w:tc>
          <w:tcPr>
            <w:tcW w:w="2114" w:type="pct"/>
            <w:shd w:val="clear" w:color="auto" w:fill="auto"/>
            <w:vAlign w:val="bottom"/>
            <w:hideMark/>
          </w:tcPr>
          <w:p w14:paraId="407F44D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6D8101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1E200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3BFA5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27.610,00</w:t>
            </w:r>
          </w:p>
        </w:tc>
        <w:tc>
          <w:tcPr>
            <w:tcW w:w="584" w:type="pct"/>
            <w:shd w:val="clear" w:color="auto" w:fill="auto"/>
            <w:noWrap/>
            <w:vAlign w:val="bottom"/>
            <w:hideMark/>
          </w:tcPr>
          <w:p w14:paraId="4A3379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27.610,00</w:t>
            </w:r>
          </w:p>
        </w:tc>
        <w:tc>
          <w:tcPr>
            <w:tcW w:w="584" w:type="pct"/>
            <w:shd w:val="clear" w:color="auto" w:fill="auto"/>
            <w:noWrap/>
            <w:vAlign w:val="bottom"/>
            <w:hideMark/>
          </w:tcPr>
          <w:p w14:paraId="33DBD4C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F4DDA31" w14:textId="77777777" w:rsidTr="009504E0">
        <w:trPr>
          <w:trHeight w:val="510"/>
        </w:trPr>
        <w:tc>
          <w:tcPr>
            <w:tcW w:w="2114" w:type="pct"/>
            <w:shd w:val="clear" w:color="000000" w:fill="FFFF99"/>
            <w:vAlign w:val="bottom"/>
            <w:hideMark/>
          </w:tcPr>
          <w:p w14:paraId="198B033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050607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35E7D8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B01A0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113.627,00</w:t>
            </w:r>
          </w:p>
        </w:tc>
        <w:tc>
          <w:tcPr>
            <w:tcW w:w="584" w:type="pct"/>
            <w:shd w:val="clear" w:color="000000" w:fill="FFFF99"/>
            <w:noWrap/>
            <w:vAlign w:val="bottom"/>
            <w:hideMark/>
          </w:tcPr>
          <w:p w14:paraId="3878D6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113.627,00</w:t>
            </w:r>
          </w:p>
        </w:tc>
        <w:tc>
          <w:tcPr>
            <w:tcW w:w="584" w:type="pct"/>
            <w:shd w:val="clear" w:color="000000" w:fill="FFFF99"/>
            <w:noWrap/>
            <w:vAlign w:val="bottom"/>
            <w:hideMark/>
          </w:tcPr>
          <w:p w14:paraId="0ED55C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CF4CCA2" w14:textId="77777777" w:rsidTr="009504E0">
        <w:trPr>
          <w:trHeight w:val="255"/>
        </w:trPr>
        <w:tc>
          <w:tcPr>
            <w:tcW w:w="2114" w:type="pct"/>
            <w:shd w:val="clear" w:color="auto" w:fill="auto"/>
            <w:vAlign w:val="bottom"/>
            <w:hideMark/>
          </w:tcPr>
          <w:p w14:paraId="48B86D9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6651AB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1BE01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70F8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3.185,00</w:t>
            </w:r>
          </w:p>
        </w:tc>
        <w:tc>
          <w:tcPr>
            <w:tcW w:w="584" w:type="pct"/>
            <w:shd w:val="clear" w:color="auto" w:fill="auto"/>
            <w:noWrap/>
            <w:vAlign w:val="bottom"/>
            <w:hideMark/>
          </w:tcPr>
          <w:p w14:paraId="470487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3.185,00</w:t>
            </w:r>
          </w:p>
        </w:tc>
        <w:tc>
          <w:tcPr>
            <w:tcW w:w="584" w:type="pct"/>
            <w:shd w:val="clear" w:color="auto" w:fill="auto"/>
            <w:noWrap/>
            <w:vAlign w:val="bottom"/>
            <w:hideMark/>
          </w:tcPr>
          <w:p w14:paraId="13D566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9B62827" w14:textId="77777777" w:rsidTr="009504E0">
        <w:trPr>
          <w:trHeight w:val="255"/>
        </w:trPr>
        <w:tc>
          <w:tcPr>
            <w:tcW w:w="2114" w:type="pct"/>
            <w:shd w:val="clear" w:color="auto" w:fill="auto"/>
            <w:vAlign w:val="bottom"/>
            <w:hideMark/>
          </w:tcPr>
          <w:p w14:paraId="665B31C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539076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2C7C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DBCF5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3.185,00</w:t>
            </w:r>
          </w:p>
        </w:tc>
        <w:tc>
          <w:tcPr>
            <w:tcW w:w="584" w:type="pct"/>
            <w:shd w:val="clear" w:color="auto" w:fill="auto"/>
            <w:noWrap/>
            <w:vAlign w:val="bottom"/>
            <w:hideMark/>
          </w:tcPr>
          <w:p w14:paraId="25213E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3.185,00</w:t>
            </w:r>
          </w:p>
        </w:tc>
        <w:tc>
          <w:tcPr>
            <w:tcW w:w="584" w:type="pct"/>
            <w:shd w:val="clear" w:color="auto" w:fill="auto"/>
            <w:noWrap/>
            <w:vAlign w:val="bottom"/>
            <w:hideMark/>
          </w:tcPr>
          <w:p w14:paraId="0760F8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119CC57" w14:textId="77777777" w:rsidTr="009504E0">
        <w:trPr>
          <w:trHeight w:val="255"/>
        </w:trPr>
        <w:tc>
          <w:tcPr>
            <w:tcW w:w="2114" w:type="pct"/>
            <w:shd w:val="clear" w:color="auto" w:fill="auto"/>
            <w:vAlign w:val="bottom"/>
            <w:hideMark/>
          </w:tcPr>
          <w:p w14:paraId="6C2F394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AB471B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77A6F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F15CB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110.442,00</w:t>
            </w:r>
          </w:p>
        </w:tc>
        <w:tc>
          <w:tcPr>
            <w:tcW w:w="584" w:type="pct"/>
            <w:shd w:val="clear" w:color="auto" w:fill="auto"/>
            <w:noWrap/>
            <w:vAlign w:val="bottom"/>
            <w:hideMark/>
          </w:tcPr>
          <w:p w14:paraId="22310E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110.442,00</w:t>
            </w:r>
          </w:p>
        </w:tc>
        <w:tc>
          <w:tcPr>
            <w:tcW w:w="584" w:type="pct"/>
            <w:shd w:val="clear" w:color="auto" w:fill="auto"/>
            <w:noWrap/>
            <w:vAlign w:val="bottom"/>
            <w:hideMark/>
          </w:tcPr>
          <w:p w14:paraId="4F0B83C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EA37FD3" w14:textId="77777777" w:rsidTr="009504E0">
        <w:trPr>
          <w:trHeight w:val="255"/>
        </w:trPr>
        <w:tc>
          <w:tcPr>
            <w:tcW w:w="2114" w:type="pct"/>
            <w:shd w:val="clear" w:color="auto" w:fill="auto"/>
            <w:vAlign w:val="bottom"/>
            <w:hideMark/>
          </w:tcPr>
          <w:p w14:paraId="45C0F5B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69EDA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4081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B88E7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110.442,00</w:t>
            </w:r>
          </w:p>
        </w:tc>
        <w:tc>
          <w:tcPr>
            <w:tcW w:w="584" w:type="pct"/>
            <w:shd w:val="clear" w:color="auto" w:fill="auto"/>
            <w:noWrap/>
            <w:vAlign w:val="bottom"/>
            <w:hideMark/>
          </w:tcPr>
          <w:p w14:paraId="333E5A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110.442,00</w:t>
            </w:r>
          </w:p>
        </w:tc>
        <w:tc>
          <w:tcPr>
            <w:tcW w:w="584" w:type="pct"/>
            <w:shd w:val="clear" w:color="auto" w:fill="auto"/>
            <w:noWrap/>
            <w:vAlign w:val="bottom"/>
            <w:hideMark/>
          </w:tcPr>
          <w:p w14:paraId="7A2E2F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E10816" w14:textId="77777777" w:rsidTr="009504E0">
        <w:trPr>
          <w:trHeight w:val="510"/>
        </w:trPr>
        <w:tc>
          <w:tcPr>
            <w:tcW w:w="2114" w:type="pct"/>
            <w:shd w:val="clear" w:color="000000" w:fill="9999FF"/>
            <w:vAlign w:val="bottom"/>
            <w:hideMark/>
          </w:tcPr>
          <w:p w14:paraId="616BC94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1190 IZGRADNJA I REKONSTRUKCIJA SPORTSKIH OBJEKATA</w:t>
            </w:r>
          </w:p>
        </w:tc>
        <w:tc>
          <w:tcPr>
            <w:tcW w:w="573" w:type="pct"/>
            <w:shd w:val="clear" w:color="000000" w:fill="9999FF"/>
            <w:noWrap/>
            <w:vAlign w:val="bottom"/>
            <w:hideMark/>
          </w:tcPr>
          <w:p w14:paraId="7F15539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703423B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1B4BF4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4.442.231,00</w:t>
            </w:r>
          </w:p>
        </w:tc>
        <w:tc>
          <w:tcPr>
            <w:tcW w:w="584" w:type="pct"/>
            <w:shd w:val="clear" w:color="000000" w:fill="9999FF"/>
            <w:noWrap/>
            <w:vAlign w:val="bottom"/>
            <w:hideMark/>
          </w:tcPr>
          <w:p w14:paraId="4BFE59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7.025.505,00</w:t>
            </w:r>
          </w:p>
        </w:tc>
        <w:tc>
          <w:tcPr>
            <w:tcW w:w="584" w:type="pct"/>
            <w:shd w:val="clear" w:color="000000" w:fill="9999FF"/>
            <w:noWrap/>
            <w:vAlign w:val="bottom"/>
            <w:hideMark/>
          </w:tcPr>
          <w:p w14:paraId="77B282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3.287.179,00</w:t>
            </w:r>
          </w:p>
        </w:tc>
      </w:tr>
      <w:tr w:rsidR="009504E0" w:rsidRPr="009950E4" w14:paraId="005A154D" w14:textId="77777777" w:rsidTr="009504E0">
        <w:trPr>
          <w:trHeight w:val="510"/>
        </w:trPr>
        <w:tc>
          <w:tcPr>
            <w:tcW w:w="2114" w:type="pct"/>
            <w:shd w:val="clear" w:color="000000" w:fill="CCCCFF"/>
            <w:vAlign w:val="bottom"/>
            <w:hideMark/>
          </w:tcPr>
          <w:p w14:paraId="21FFEC0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K119001 IZGRADNJA I REKONSTRUKCIJA DRUGIH JAVNIH, SPORTSKIH I REKREACIJSKIH POVRŠINA</w:t>
            </w:r>
          </w:p>
        </w:tc>
        <w:tc>
          <w:tcPr>
            <w:tcW w:w="573" w:type="pct"/>
            <w:shd w:val="clear" w:color="000000" w:fill="CCCCFF"/>
            <w:noWrap/>
            <w:vAlign w:val="bottom"/>
            <w:hideMark/>
          </w:tcPr>
          <w:p w14:paraId="720F10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6F41D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E199D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391.532,00</w:t>
            </w:r>
          </w:p>
        </w:tc>
        <w:tc>
          <w:tcPr>
            <w:tcW w:w="584" w:type="pct"/>
            <w:shd w:val="clear" w:color="000000" w:fill="CCCCFF"/>
            <w:noWrap/>
            <w:vAlign w:val="bottom"/>
            <w:hideMark/>
          </w:tcPr>
          <w:p w14:paraId="57BAA0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1.514.855,00</w:t>
            </w:r>
          </w:p>
        </w:tc>
        <w:tc>
          <w:tcPr>
            <w:tcW w:w="584" w:type="pct"/>
            <w:shd w:val="clear" w:color="000000" w:fill="CCCCFF"/>
            <w:noWrap/>
            <w:vAlign w:val="bottom"/>
            <w:hideMark/>
          </w:tcPr>
          <w:p w14:paraId="2DBC24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1.429.060,00</w:t>
            </w:r>
          </w:p>
        </w:tc>
      </w:tr>
      <w:tr w:rsidR="009504E0" w:rsidRPr="009950E4" w14:paraId="17F23EBD" w14:textId="77777777" w:rsidTr="009504E0">
        <w:trPr>
          <w:trHeight w:val="255"/>
        </w:trPr>
        <w:tc>
          <w:tcPr>
            <w:tcW w:w="2114" w:type="pct"/>
            <w:shd w:val="clear" w:color="000000" w:fill="FFFF99"/>
            <w:vAlign w:val="bottom"/>
            <w:hideMark/>
          </w:tcPr>
          <w:p w14:paraId="1AEFDE6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7F32D3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BEBC0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E4B02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17.254,00</w:t>
            </w:r>
          </w:p>
        </w:tc>
        <w:tc>
          <w:tcPr>
            <w:tcW w:w="584" w:type="pct"/>
            <w:shd w:val="clear" w:color="000000" w:fill="FFFF99"/>
            <w:noWrap/>
            <w:vAlign w:val="bottom"/>
            <w:hideMark/>
          </w:tcPr>
          <w:p w14:paraId="1EB7C3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AC93D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500.000,00</w:t>
            </w:r>
          </w:p>
        </w:tc>
      </w:tr>
      <w:tr w:rsidR="009504E0" w:rsidRPr="009950E4" w14:paraId="12B2062C" w14:textId="77777777" w:rsidTr="009504E0">
        <w:trPr>
          <w:trHeight w:val="255"/>
        </w:trPr>
        <w:tc>
          <w:tcPr>
            <w:tcW w:w="2114" w:type="pct"/>
            <w:shd w:val="clear" w:color="auto" w:fill="auto"/>
            <w:vAlign w:val="bottom"/>
            <w:hideMark/>
          </w:tcPr>
          <w:p w14:paraId="435D8B0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6AACE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BA36F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DC9D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17.254,00</w:t>
            </w:r>
          </w:p>
        </w:tc>
        <w:tc>
          <w:tcPr>
            <w:tcW w:w="584" w:type="pct"/>
            <w:shd w:val="clear" w:color="auto" w:fill="auto"/>
            <w:noWrap/>
            <w:vAlign w:val="bottom"/>
            <w:hideMark/>
          </w:tcPr>
          <w:p w14:paraId="3D8EED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F394D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500.000,00</w:t>
            </w:r>
          </w:p>
        </w:tc>
      </w:tr>
      <w:tr w:rsidR="009504E0" w:rsidRPr="009950E4" w14:paraId="0580D4F3" w14:textId="77777777" w:rsidTr="009504E0">
        <w:trPr>
          <w:trHeight w:val="255"/>
        </w:trPr>
        <w:tc>
          <w:tcPr>
            <w:tcW w:w="2114" w:type="pct"/>
            <w:shd w:val="clear" w:color="auto" w:fill="auto"/>
            <w:vAlign w:val="bottom"/>
            <w:hideMark/>
          </w:tcPr>
          <w:p w14:paraId="52A37D4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50A0EF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DEC20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B8C5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17.254,00</w:t>
            </w:r>
          </w:p>
        </w:tc>
        <w:tc>
          <w:tcPr>
            <w:tcW w:w="584" w:type="pct"/>
            <w:shd w:val="clear" w:color="auto" w:fill="auto"/>
            <w:noWrap/>
            <w:vAlign w:val="bottom"/>
            <w:hideMark/>
          </w:tcPr>
          <w:p w14:paraId="2973D9D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C7963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500.000,00</w:t>
            </w:r>
          </w:p>
        </w:tc>
      </w:tr>
      <w:tr w:rsidR="009504E0" w:rsidRPr="009950E4" w14:paraId="78E44450" w14:textId="77777777" w:rsidTr="009504E0">
        <w:trPr>
          <w:trHeight w:val="510"/>
        </w:trPr>
        <w:tc>
          <w:tcPr>
            <w:tcW w:w="2114" w:type="pct"/>
            <w:shd w:val="clear" w:color="000000" w:fill="FFFF99"/>
            <w:vAlign w:val="bottom"/>
            <w:hideMark/>
          </w:tcPr>
          <w:p w14:paraId="3A761FB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60AC1E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6125F5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9E136E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225.629,00</w:t>
            </w:r>
          </w:p>
        </w:tc>
        <w:tc>
          <w:tcPr>
            <w:tcW w:w="584" w:type="pct"/>
            <w:shd w:val="clear" w:color="000000" w:fill="FFFF99"/>
            <w:noWrap/>
            <w:vAlign w:val="bottom"/>
            <w:hideMark/>
          </w:tcPr>
          <w:p w14:paraId="6003CD4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1.061.782,00</w:t>
            </w:r>
          </w:p>
        </w:tc>
        <w:tc>
          <w:tcPr>
            <w:tcW w:w="584" w:type="pct"/>
            <w:shd w:val="clear" w:color="000000" w:fill="FFFF99"/>
            <w:noWrap/>
            <w:vAlign w:val="bottom"/>
            <w:hideMark/>
          </w:tcPr>
          <w:p w14:paraId="0CE7E2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929.060,00</w:t>
            </w:r>
          </w:p>
        </w:tc>
      </w:tr>
      <w:tr w:rsidR="009504E0" w:rsidRPr="009950E4" w14:paraId="104754BF" w14:textId="77777777" w:rsidTr="009504E0">
        <w:trPr>
          <w:trHeight w:val="255"/>
        </w:trPr>
        <w:tc>
          <w:tcPr>
            <w:tcW w:w="2114" w:type="pct"/>
            <w:shd w:val="clear" w:color="auto" w:fill="auto"/>
            <w:vAlign w:val="bottom"/>
            <w:hideMark/>
          </w:tcPr>
          <w:p w14:paraId="681D9A4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2B3D7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84EF2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C6A3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225.629,00</w:t>
            </w:r>
          </w:p>
        </w:tc>
        <w:tc>
          <w:tcPr>
            <w:tcW w:w="584" w:type="pct"/>
            <w:shd w:val="clear" w:color="auto" w:fill="auto"/>
            <w:noWrap/>
            <w:vAlign w:val="bottom"/>
            <w:hideMark/>
          </w:tcPr>
          <w:p w14:paraId="4A821C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1.061.782,00</w:t>
            </w:r>
          </w:p>
        </w:tc>
        <w:tc>
          <w:tcPr>
            <w:tcW w:w="584" w:type="pct"/>
            <w:shd w:val="clear" w:color="auto" w:fill="auto"/>
            <w:noWrap/>
            <w:vAlign w:val="bottom"/>
            <w:hideMark/>
          </w:tcPr>
          <w:p w14:paraId="7C9CC4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929.060,00</w:t>
            </w:r>
          </w:p>
        </w:tc>
      </w:tr>
      <w:tr w:rsidR="009504E0" w:rsidRPr="009950E4" w14:paraId="20CDE29E" w14:textId="77777777" w:rsidTr="009504E0">
        <w:trPr>
          <w:trHeight w:val="255"/>
        </w:trPr>
        <w:tc>
          <w:tcPr>
            <w:tcW w:w="2114" w:type="pct"/>
            <w:shd w:val="clear" w:color="auto" w:fill="auto"/>
            <w:vAlign w:val="bottom"/>
            <w:hideMark/>
          </w:tcPr>
          <w:p w14:paraId="1B8ACC0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6C0E0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796F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DADA8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225.629,00</w:t>
            </w:r>
          </w:p>
        </w:tc>
        <w:tc>
          <w:tcPr>
            <w:tcW w:w="584" w:type="pct"/>
            <w:shd w:val="clear" w:color="auto" w:fill="auto"/>
            <w:noWrap/>
            <w:vAlign w:val="bottom"/>
            <w:hideMark/>
          </w:tcPr>
          <w:p w14:paraId="3A26A7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1.061.782,00</w:t>
            </w:r>
          </w:p>
        </w:tc>
        <w:tc>
          <w:tcPr>
            <w:tcW w:w="584" w:type="pct"/>
            <w:shd w:val="clear" w:color="auto" w:fill="auto"/>
            <w:noWrap/>
            <w:vAlign w:val="bottom"/>
            <w:hideMark/>
          </w:tcPr>
          <w:p w14:paraId="77F946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929.060,00</w:t>
            </w:r>
          </w:p>
        </w:tc>
      </w:tr>
      <w:tr w:rsidR="009504E0" w:rsidRPr="009950E4" w14:paraId="22C89A08" w14:textId="77777777" w:rsidTr="009504E0">
        <w:trPr>
          <w:trHeight w:val="255"/>
        </w:trPr>
        <w:tc>
          <w:tcPr>
            <w:tcW w:w="2114" w:type="pct"/>
            <w:shd w:val="clear" w:color="000000" w:fill="FFFF99"/>
            <w:vAlign w:val="bottom"/>
            <w:hideMark/>
          </w:tcPr>
          <w:p w14:paraId="157B94E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410B28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410EE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8A658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148.649,00</w:t>
            </w:r>
          </w:p>
        </w:tc>
        <w:tc>
          <w:tcPr>
            <w:tcW w:w="584" w:type="pct"/>
            <w:shd w:val="clear" w:color="000000" w:fill="FFFF99"/>
            <w:noWrap/>
            <w:vAlign w:val="bottom"/>
            <w:hideMark/>
          </w:tcPr>
          <w:p w14:paraId="2097AC9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453.073,00</w:t>
            </w:r>
          </w:p>
        </w:tc>
        <w:tc>
          <w:tcPr>
            <w:tcW w:w="584" w:type="pct"/>
            <w:shd w:val="clear" w:color="000000" w:fill="FFFF99"/>
            <w:noWrap/>
            <w:vAlign w:val="bottom"/>
            <w:hideMark/>
          </w:tcPr>
          <w:p w14:paraId="75C5E7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4749724" w14:textId="77777777" w:rsidTr="009504E0">
        <w:trPr>
          <w:trHeight w:val="255"/>
        </w:trPr>
        <w:tc>
          <w:tcPr>
            <w:tcW w:w="2114" w:type="pct"/>
            <w:shd w:val="clear" w:color="auto" w:fill="auto"/>
            <w:vAlign w:val="bottom"/>
            <w:hideMark/>
          </w:tcPr>
          <w:p w14:paraId="04C9E74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0BAFF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EA1C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435DD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148.649,00</w:t>
            </w:r>
          </w:p>
        </w:tc>
        <w:tc>
          <w:tcPr>
            <w:tcW w:w="584" w:type="pct"/>
            <w:shd w:val="clear" w:color="auto" w:fill="auto"/>
            <w:noWrap/>
            <w:vAlign w:val="bottom"/>
            <w:hideMark/>
          </w:tcPr>
          <w:p w14:paraId="5374CF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453.073,00</w:t>
            </w:r>
          </w:p>
        </w:tc>
        <w:tc>
          <w:tcPr>
            <w:tcW w:w="584" w:type="pct"/>
            <w:shd w:val="clear" w:color="auto" w:fill="auto"/>
            <w:noWrap/>
            <w:vAlign w:val="bottom"/>
            <w:hideMark/>
          </w:tcPr>
          <w:p w14:paraId="433B42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F039382" w14:textId="77777777" w:rsidTr="009504E0">
        <w:trPr>
          <w:trHeight w:val="255"/>
        </w:trPr>
        <w:tc>
          <w:tcPr>
            <w:tcW w:w="2114" w:type="pct"/>
            <w:shd w:val="clear" w:color="auto" w:fill="auto"/>
            <w:vAlign w:val="bottom"/>
            <w:hideMark/>
          </w:tcPr>
          <w:p w14:paraId="47D72BD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4B91F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CEC41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E9035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148.649,00</w:t>
            </w:r>
          </w:p>
        </w:tc>
        <w:tc>
          <w:tcPr>
            <w:tcW w:w="584" w:type="pct"/>
            <w:shd w:val="clear" w:color="auto" w:fill="auto"/>
            <w:noWrap/>
            <w:vAlign w:val="bottom"/>
            <w:hideMark/>
          </w:tcPr>
          <w:p w14:paraId="3D6715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453.073,00</w:t>
            </w:r>
          </w:p>
        </w:tc>
        <w:tc>
          <w:tcPr>
            <w:tcW w:w="584" w:type="pct"/>
            <w:shd w:val="clear" w:color="auto" w:fill="auto"/>
            <w:noWrap/>
            <w:vAlign w:val="bottom"/>
            <w:hideMark/>
          </w:tcPr>
          <w:p w14:paraId="36BCDE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626A3A6" w14:textId="77777777" w:rsidTr="009504E0">
        <w:trPr>
          <w:trHeight w:val="255"/>
        </w:trPr>
        <w:tc>
          <w:tcPr>
            <w:tcW w:w="2114" w:type="pct"/>
            <w:shd w:val="clear" w:color="000000" w:fill="CCCCFF"/>
            <w:vAlign w:val="bottom"/>
            <w:hideMark/>
          </w:tcPr>
          <w:p w14:paraId="573EBA4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K119002 REKONSTRUKCIJA COPACABANA</w:t>
            </w:r>
          </w:p>
        </w:tc>
        <w:tc>
          <w:tcPr>
            <w:tcW w:w="573" w:type="pct"/>
            <w:shd w:val="clear" w:color="000000" w:fill="CCCCFF"/>
            <w:noWrap/>
            <w:vAlign w:val="bottom"/>
            <w:hideMark/>
          </w:tcPr>
          <w:p w14:paraId="1C7CAC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603D5D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C2FAB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4.050.699,00</w:t>
            </w:r>
          </w:p>
        </w:tc>
        <w:tc>
          <w:tcPr>
            <w:tcW w:w="584" w:type="pct"/>
            <w:shd w:val="clear" w:color="000000" w:fill="CCCCFF"/>
            <w:noWrap/>
            <w:vAlign w:val="bottom"/>
            <w:hideMark/>
          </w:tcPr>
          <w:p w14:paraId="1BC27E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2.723.471,00</w:t>
            </w:r>
          </w:p>
        </w:tc>
        <w:tc>
          <w:tcPr>
            <w:tcW w:w="584" w:type="pct"/>
            <w:shd w:val="clear" w:color="000000" w:fill="CCCCFF"/>
            <w:noWrap/>
            <w:vAlign w:val="bottom"/>
            <w:hideMark/>
          </w:tcPr>
          <w:p w14:paraId="0F8446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663B6A47" w14:textId="77777777" w:rsidTr="009504E0">
        <w:trPr>
          <w:trHeight w:val="255"/>
        </w:trPr>
        <w:tc>
          <w:tcPr>
            <w:tcW w:w="2114" w:type="pct"/>
            <w:shd w:val="clear" w:color="000000" w:fill="FFFF99"/>
            <w:vAlign w:val="bottom"/>
            <w:hideMark/>
          </w:tcPr>
          <w:p w14:paraId="6360D7F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154A159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62A38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CCC95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66.361,00</w:t>
            </w:r>
          </w:p>
        </w:tc>
        <w:tc>
          <w:tcPr>
            <w:tcW w:w="584" w:type="pct"/>
            <w:shd w:val="clear" w:color="000000" w:fill="FFFF99"/>
            <w:noWrap/>
            <w:vAlign w:val="bottom"/>
            <w:hideMark/>
          </w:tcPr>
          <w:p w14:paraId="3F8464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66.361,00</w:t>
            </w:r>
          </w:p>
        </w:tc>
        <w:tc>
          <w:tcPr>
            <w:tcW w:w="584" w:type="pct"/>
            <w:shd w:val="clear" w:color="000000" w:fill="FFFF99"/>
            <w:noWrap/>
            <w:vAlign w:val="bottom"/>
            <w:hideMark/>
          </w:tcPr>
          <w:p w14:paraId="55208F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BC9328C" w14:textId="77777777" w:rsidTr="009504E0">
        <w:trPr>
          <w:trHeight w:val="255"/>
        </w:trPr>
        <w:tc>
          <w:tcPr>
            <w:tcW w:w="2114" w:type="pct"/>
            <w:shd w:val="clear" w:color="auto" w:fill="auto"/>
            <w:vAlign w:val="bottom"/>
            <w:hideMark/>
          </w:tcPr>
          <w:p w14:paraId="106908A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87CAC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1DF7FF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3C62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558C243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7C56F2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02B76F1" w14:textId="77777777" w:rsidTr="009504E0">
        <w:trPr>
          <w:trHeight w:val="255"/>
        </w:trPr>
        <w:tc>
          <w:tcPr>
            <w:tcW w:w="2114" w:type="pct"/>
            <w:shd w:val="clear" w:color="auto" w:fill="auto"/>
            <w:vAlign w:val="bottom"/>
            <w:hideMark/>
          </w:tcPr>
          <w:p w14:paraId="40A4D0E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DEF99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E8F33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C7A1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6F803D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66.361,00</w:t>
            </w:r>
          </w:p>
        </w:tc>
        <w:tc>
          <w:tcPr>
            <w:tcW w:w="584" w:type="pct"/>
            <w:shd w:val="clear" w:color="auto" w:fill="auto"/>
            <w:noWrap/>
            <w:vAlign w:val="bottom"/>
            <w:hideMark/>
          </w:tcPr>
          <w:p w14:paraId="25BF84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0DB9E715" w14:textId="77777777" w:rsidTr="009504E0">
        <w:trPr>
          <w:trHeight w:val="255"/>
        </w:trPr>
        <w:tc>
          <w:tcPr>
            <w:tcW w:w="2114" w:type="pct"/>
            <w:shd w:val="clear" w:color="000000" w:fill="FFFF99"/>
            <w:vAlign w:val="bottom"/>
            <w:hideMark/>
          </w:tcPr>
          <w:p w14:paraId="4E7EEE6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4.3. Kapitalne pomoći iz državnog proračuna</w:t>
            </w:r>
          </w:p>
        </w:tc>
        <w:tc>
          <w:tcPr>
            <w:tcW w:w="573" w:type="pct"/>
            <w:shd w:val="clear" w:color="000000" w:fill="FFFF99"/>
            <w:noWrap/>
            <w:vAlign w:val="bottom"/>
            <w:hideMark/>
          </w:tcPr>
          <w:p w14:paraId="768D43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471F3B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2A0942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99"/>
            <w:noWrap/>
            <w:vAlign w:val="bottom"/>
            <w:hideMark/>
          </w:tcPr>
          <w:p w14:paraId="25610EC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99"/>
            <w:noWrap/>
            <w:vAlign w:val="bottom"/>
            <w:hideMark/>
          </w:tcPr>
          <w:p w14:paraId="178114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D3EA5C2" w14:textId="77777777" w:rsidTr="009504E0">
        <w:trPr>
          <w:trHeight w:val="255"/>
        </w:trPr>
        <w:tc>
          <w:tcPr>
            <w:tcW w:w="2114" w:type="pct"/>
            <w:shd w:val="clear" w:color="auto" w:fill="auto"/>
            <w:vAlign w:val="bottom"/>
            <w:hideMark/>
          </w:tcPr>
          <w:p w14:paraId="2FE2D5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C2D93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70A9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1EC7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23E2F9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558BA0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F7142FD" w14:textId="77777777" w:rsidTr="009504E0">
        <w:trPr>
          <w:trHeight w:val="255"/>
        </w:trPr>
        <w:tc>
          <w:tcPr>
            <w:tcW w:w="2114" w:type="pct"/>
            <w:shd w:val="clear" w:color="auto" w:fill="auto"/>
            <w:vAlign w:val="bottom"/>
            <w:hideMark/>
          </w:tcPr>
          <w:p w14:paraId="3769AB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6BDC14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0ACF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AC78E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14BE7A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6A6609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A3101E5" w14:textId="77777777" w:rsidTr="009504E0">
        <w:trPr>
          <w:trHeight w:val="255"/>
        </w:trPr>
        <w:tc>
          <w:tcPr>
            <w:tcW w:w="2114" w:type="pct"/>
            <w:shd w:val="clear" w:color="000000" w:fill="FFFF99"/>
            <w:vAlign w:val="bottom"/>
            <w:hideMark/>
          </w:tcPr>
          <w:p w14:paraId="1723C5B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4.4. Kapitalne pomoći iz županijskog proračuna</w:t>
            </w:r>
          </w:p>
        </w:tc>
        <w:tc>
          <w:tcPr>
            <w:tcW w:w="573" w:type="pct"/>
            <w:shd w:val="clear" w:color="000000" w:fill="FFFF99"/>
            <w:noWrap/>
            <w:vAlign w:val="bottom"/>
            <w:hideMark/>
          </w:tcPr>
          <w:p w14:paraId="5263F2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F63210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8F725D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99"/>
            <w:noWrap/>
            <w:vAlign w:val="bottom"/>
            <w:hideMark/>
          </w:tcPr>
          <w:p w14:paraId="3C73A5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1.327,00</w:t>
            </w:r>
          </w:p>
        </w:tc>
        <w:tc>
          <w:tcPr>
            <w:tcW w:w="584" w:type="pct"/>
            <w:shd w:val="clear" w:color="000000" w:fill="FFFF99"/>
            <w:noWrap/>
            <w:vAlign w:val="bottom"/>
            <w:hideMark/>
          </w:tcPr>
          <w:p w14:paraId="3BA353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6753290" w14:textId="77777777" w:rsidTr="009504E0">
        <w:trPr>
          <w:trHeight w:val="255"/>
        </w:trPr>
        <w:tc>
          <w:tcPr>
            <w:tcW w:w="2114" w:type="pct"/>
            <w:shd w:val="clear" w:color="auto" w:fill="auto"/>
            <w:vAlign w:val="bottom"/>
            <w:hideMark/>
          </w:tcPr>
          <w:p w14:paraId="752290F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A1F7D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5127C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344BC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6E4B1C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527F2E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52C6B49" w14:textId="77777777" w:rsidTr="009504E0">
        <w:trPr>
          <w:trHeight w:val="255"/>
        </w:trPr>
        <w:tc>
          <w:tcPr>
            <w:tcW w:w="2114" w:type="pct"/>
            <w:shd w:val="clear" w:color="auto" w:fill="auto"/>
            <w:vAlign w:val="bottom"/>
            <w:hideMark/>
          </w:tcPr>
          <w:p w14:paraId="2921777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3F19A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B6762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0E013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2F6A6AA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1.327,00</w:t>
            </w:r>
          </w:p>
        </w:tc>
        <w:tc>
          <w:tcPr>
            <w:tcW w:w="584" w:type="pct"/>
            <w:shd w:val="clear" w:color="auto" w:fill="auto"/>
            <w:noWrap/>
            <w:vAlign w:val="bottom"/>
            <w:hideMark/>
          </w:tcPr>
          <w:p w14:paraId="208A81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AF4B73E" w14:textId="77777777" w:rsidTr="009504E0">
        <w:trPr>
          <w:trHeight w:val="510"/>
        </w:trPr>
        <w:tc>
          <w:tcPr>
            <w:tcW w:w="2114" w:type="pct"/>
            <w:shd w:val="clear" w:color="000000" w:fill="FFFF99"/>
            <w:vAlign w:val="bottom"/>
            <w:hideMark/>
          </w:tcPr>
          <w:p w14:paraId="641C7B5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33B50F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42079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CD80D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3.981.684,00</w:t>
            </w:r>
          </w:p>
        </w:tc>
        <w:tc>
          <w:tcPr>
            <w:tcW w:w="584" w:type="pct"/>
            <w:shd w:val="clear" w:color="000000" w:fill="FFFF99"/>
            <w:noWrap/>
            <w:vAlign w:val="bottom"/>
            <w:hideMark/>
          </w:tcPr>
          <w:p w14:paraId="779A0A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2.654.456,00</w:t>
            </w:r>
          </w:p>
        </w:tc>
        <w:tc>
          <w:tcPr>
            <w:tcW w:w="584" w:type="pct"/>
            <w:shd w:val="clear" w:color="000000" w:fill="FFFF99"/>
            <w:noWrap/>
            <w:vAlign w:val="bottom"/>
            <w:hideMark/>
          </w:tcPr>
          <w:p w14:paraId="6B87D6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4780E9C" w14:textId="77777777" w:rsidTr="009504E0">
        <w:trPr>
          <w:trHeight w:val="255"/>
        </w:trPr>
        <w:tc>
          <w:tcPr>
            <w:tcW w:w="2114" w:type="pct"/>
            <w:shd w:val="clear" w:color="auto" w:fill="auto"/>
            <w:vAlign w:val="bottom"/>
            <w:hideMark/>
          </w:tcPr>
          <w:p w14:paraId="29269F4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9B9A4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EBEC0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2C9B03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3.981.684,00</w:t>
            </w:r>
          </w:p>
        </w:tc>
        <w:tc>
          <w:tcPr>
            <w:tcW w:w="584" w:type="pct"/>
            <w:shd w:val="clear" w:color="auto" w:fill="auto"/>
            <w:noWrap/>
            <w:vAlign w:val="bottom"/>
            <w:hideMark/>
          </w:tcPr>
          <w:p w14:paraId="0E79FD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2.654.456,00</w:t>
            </w:r>
          </w:p>
        </w:tc>
        <w:tc>
          <w:tcPr>
            <w:tcW w:w="584" w:type="pct"/>
            <w:shd w:val="clear" w:color="auto" w:fill="auto"/>
            <w:noWrap/>
            <w:vAlign w:val="bottom"/>
            <w:hideMark/>
          </w:tcPr>
          <w:p w14:paraId="78F867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ECB7530" w14:textId="77777777" w:rsidTr="009504E0">
        <w:trPr>
          <w:trHeight w:val="255"/>
        </w:trPr>
        <w:tc>
          <w:tcPr>
            <w:tcW w:w="2114" w:type="pct"/>
            <w:shd w:val="clear" w:color="auto" w:fill="auto"/>
            <w:vAlign w:val="bottom"/>
            <w:hideMark/>
          </w:tcPr>
          <w:p w14:paraId="3CD563F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6169E1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604E6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FF04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3.981.684,00</w:t>
            </w:r>
          </w:p>
        </w:tc>
        <w:tc>
          <w:tcPr>
            <w:tcW w:w="584" w:type="pct"/>
            <w:shd w:val="clear" w:color="auto" w:fill="auto"/>
            <w:noWrap/>
            <w:vAlign w:val="bottom"/>
            <w:hideMark/>
          </w:tcPr>
          <w:p w14:paraId="7666CA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2.654.456,00</w:t>
            </w:r>
          </w:p>
        </w:tc>
        <w:tc>
          <w:tcPr>
            <w:tcW w:w="584" w:type="pct"/>
            <w:shd w:val="clear" w:color="auto" w:fill="auto"/>
            <w:noWrap/>
            <w:vAlign w:val="bottom"/>
            <w:hideMark/>
          </w:tcPr>
          <w:p w14:paraId="607E7D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260FE08" w14:textId="77777777" w:rsidTr="009504E0">
        <w:trPr>
          <w:trHeight w:val="510"/>
        </w:trPr>
        <w:tc>
          <w:tcPr>
            <w:tcW w:w="2114" w:type="pct"/>
            <w:shd w:val="clear" w:color="000000" w:fill="CCCCFF"/>
            <w:vAlign w:val="bottom"/>
            <w:hideMark/>
          </w:tcPr>
          <w:p w14:paraId="7E5B693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Kapitalni projekt K119003 REKONSTRUKCIJA KOMPLEKSA GRADSKI VRT</w:t>
            </w:r>
          </w:p>
        </w:tc>
        <w:tc>
          <w:tcPr>
            <w:tcW w:w="573" w:type="pct"/>
            <w:shd w:val="clear" w:color="000000" w:fill="CCCCFF"/>
            <w:noWrap/>
            <w:vAlign w:val="bottom"/>
            <w:hideMark/>
          </w:tcPr>
          <w:p w14:paraId="13E00D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58586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E9691D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316580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2.787.179,00</w:t>
            </w:r>
          </w:p>
        </w:tc>
        <w:tc>
          <w:tcPr>
            <w:tcW w:w="584" w:type="pct"/>
            <w:shd w:val="clear" w:color="000000" w:fill="CCCCFF"/>
            <w:noWrap/>
            <w:vAlign w:val="bottom"/>
            <w:hideMark/>
          </w:tcPr>
          <w:p w14:paraId="1E0946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1.858.119,00</w:t>
            </w:r>
          </w:p>
        </w:tc>
      </w:tr>
      <w:tr w:rsidR="009504E0" w:rsidRPr="009950E4" w14:paraId="6E531CFE" w14:textId="77777777" w:rsidTr="009504E0">
        <w:trPr>
          <w:trHeight w:val="255"/>
        </w:trPr>
        <w:tc>
          <w:tcPr>
            <w:tcW w:w="2114" w:type="pct"/>
            <w:shd w:val="clear" w:color="000000" w:fill="FFFF99"/>
            <w:vAlign w:val="bottom"/>
            <w:hideMark/>
          </w:tcPr>
          <w:p w14:paraId="6DFE4C0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FB686B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85A4DA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B62DF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B14FE6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418.077,00</w:t>
            </w:r>
          </w:p>
        </w:tc>
        <w:tc>
          <w:tcPr>
            <w:tcW w:w="584" w:type="pct"/>
            <w:shd w:val="clear" w:color="000000" w:fill="FFFF99"/>
            <w:noWrap/>
            <w:vAlign w:val="bottom"/>
            <w:hideMark/>
          </w:tcPr>
          <w:p w14:paraId="3F714E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278.718,00</w:t>
            </w:r>
          </w:p>
        </w:tc>
      </w:tr>
      <w:tr w:rsidR="009504E0" w:rsidRPr="009950E4" w14:paraId="67B7982B" w14:textId="77777777" w:rsidTr="009504E0">
        <w:trPr>
          <w:trHeight w:val="255"/>
        </w:trPr>
        <w:tc>
          <w:tcPr>
            <w:tcW w:w="2114" w:type="pct"/>
            <w:shd w:val="clear" w:color="auto" w:fill="auto"/>
            <w:vAlign w:val="bottom"/>
            <w:hideMark/>
          </w:tcPr>
          <w:p w14:paraId="058C2CE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DA300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68F1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1FCF9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109D77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418.077,00</w:t>
            </w:r>
          </w:p>
        </w:tc>
        <w:tc>
          <w:tcPr>
            <w:tcW w:w="584" w:type="pct"/>
            <w:shd w:val="clear" w:color="auto" w:fill="auto"/>
            <w:noWrap/>
            <w:vAlign w:val="bottom"/>
            <w:hideMark/>
          </w:tcPr>
          <w:p w14:paraId="219CD89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278.718,00</w:t>
            </w:r>
          </w:p>
        </w:tc>
      </w:tr>
      <w:tr w:rsidR="009504E0" w:rsidRPr="009950E4" w14:paraId="4CF92EDE" w14:textId="77777777" w:rsidTr="009504E0">
        <w:trPr>
          <w:trHeight w:val="255"/>
        </w:trPr>
        <w:tc>
          <w:tcPr>
            <w:tcW w:w="2114" w:type="pct"/>
            <w:shd w:val="clear" w:color="auto" w:fill="auto"/>
            <w:vAlign w:val="bottom"/>
            <w:hideMark/>
          </w:tcPr>
          <w:p w14:paraId="0955A3D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357ADF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E393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69654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0348B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418.077,00</w:t>
            </w:r>
          </w:p>
        </w:tc>
        <w:tc>
          <w:tcPr>
            <w:tcW w:w="584" w:type="pct"/>
            <w:shd w:val="clear" w:color="auto" w:fill="auto"/>
            <w:noWrap/>
            <w:vAlign w:val="bottom"/>
            <w:hideMark/>
          </w:tcPr>
          <w:p w14:paraId="4AD638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278.718,00</w:t>
            </w:r>
          </w:p>
        </w:tc>
      </w:tr>
      <w:tr w:rsidR="009504E0" w:rsidRPr="009950E4" w14:paraId="4719BB02" w14:textId="77777777" w:rsidTr="009504E0">
        <w:trPr>
          <w:trHeight w:val="510"/>
        </w:trPr>
        <w:tc>
          <w:tcPr>
            <w:tcW w:w="2114" w:type="pct"/>
            <w:shd w:val="clear" w:color="000000" w:fill="FFFF99"/>
            <w:vAlign w:val="bottom"/>
            <w:hideMark/>
          </w:tcPr>
          <w:p w14:paraId="0E87CA4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0A68A2A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B356AE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B526E7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464A9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2.369.102,00</w:t>
            </w:r>
          </w:p>
        </w:tc>
        <w:tc>
          <w:tcPr>
            <w:tcW w:w="584" w:type="pct"/>
            <w:shd w:val="clear" w:color="000000" w:fill="FFFF99"/>
            <w:noWrap/>
            <w:vAlign w:val="bottom"/>
            <w:hideMark/>
          </w:tcPr>
          <w:p w14:paraId="44C9ED8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1.579.401,00</w:t>
            </w:r>
          </w:p>
        </w:tc>
      </w:tr>
      <w:tr w:rsidR="009504E0" w:rsidRPr="009950E4" w14:paraId="4D9B4CFE" w14:textId="77777777" w:rsidTr="009504E0">
        <w:trPr>
          <w:trHeight w:val="255"/>
        </w:trPr>
        <w:tc>
          <w:tcPr>
            <w:tcW w:w="2114" w:type="pct"/>
            <w:shd w:val="clear" w:color="auto" w:fill="auto"/>
            <w:vAlign w:val="bottom"/>
            <w:hideMark/>
          </w:tcPr>
          <w:p w14:paraId="41281AB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A9684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6313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2E38D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EB54D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2.369.102,00</w:t>
            </w:r>
          </w:p>
        </w:tc>
        <w:tc>
          <w:tcPr>
            <w:tcW w:w="584" w:type="pct"/>
            <w:shd w:val="clear" w:color="auto" w:fill="auto"/>
            <w:noWrap/>
            <w:vAlign w:val="bottom"/>
            <w:hideMark/>
          </w:tcPr>
          <w:p w14:paraId="1C6C70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1.579.401,00</w:t>
            </w:r>
          </w:p>
        </w:tc>
      </w:tr>
      <w:tr w:rsidR="009504E0" w:rsidRPr="009950E4" w14:paraId="031572A5" w14:textId="77777777" w:rsidTr="009504E0">
        <w:trPr>
          <w:trHeight w:val="255"/>
        </w:trPr>
        <w:tc>
          <w:tcPr>
            <w:tcW w:w="2114" w:type="pct"/>
            <w:shd w:val="clear" w:color="auto" w:fill="auto"/>
            <w:vAlign w:val="bottom"/>
            <w:hideMark/>
          </w:tcPr>
          <w:p w14:paraId="59E59CA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58B811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87BC3B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10CF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E9B1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2.369.102,00</w:t>
            </w:r>
          </w:p>
        </w:tc>
        <w:tc>
          <w:tcPr>
            <w:tcW w:w="584" w:type="pct"/>
            <w:shd w:val="clear" w:color="auto" w:fill="auto"/>
            <w:noWrap/>
            <w:vAlign w:val="bottom"/>
            <w:hideMark/>
          </w:tcPr>
          <w:p w14:paraId="4A4914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1.579.401,00</w:t>
            </w:r>
          </w:p>
        </w:tc>
      </w:tr>
      <w:tr w:rsidR="009504E0" w:rsidRPr="009950E4" w14:paraId="5D8D5AA8" w14:textId="77777777" w:rsidTr="009504E0">
        <w:trPr>
          <w:trHeight w:val="510"/>
        </w:trPr>
        <w:tc>
          <w:tcPr>
            <w:tcW w:w="2114" w:type="pct"/>
            <w:shd w:val="clear" w:color="000000" w:fill="9999FF"/>
            <w:vAlign w:val="bottom"/>
            <w:hideMark/>
          </w:tcPr>
          <w:p w14:paraId="68DBC5E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1191 IZGRADNJA I REKONSTRUKCIJA DRUGIH GRAĐEVINA U VLASNIŠTVU GRADA OSIJEKA</w:t>
            </w:r>
          </w:p>
        </w:tc>
        <w:tc>
          <w:tcPr>
            <w:tcW w:w="573" w:type="pct"/>
            <w:shd w:val="clear" w:color="000000" w:fill="9999FF"/>
            <w:noWrap/>
            <w:vAlign w:val="bottom"/>
            <w:hideMark/>
          </w:tcPr>
          <w:p w14:paraId="524353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7BF2FB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33A631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1.499.767,00</w:t>
            </w:r>
          </w:p>
        </w:tc>
        <w:tc>
          <w:tcPr>
            <w:tcW w:w="584" w:type="pct"/>
            <w:shd w:val="clear" w:color="000000" w:fill="9999FF"/>
            <w:noWrap/>
            <w:vAlign w:val="bottom"/>
            <w:hideMark/>
          </w:tcPr>
          <w:p w14:paraId="09C75A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2.760.634,00</w:t>
            </w:r>
          </w:p>
        </w:tc>
        <w:tc>
          <w:tcPr>
            <w:tcW w:w="584" w:type="pct"/>
            <w:shd w:val="clear" w:color="000000" w:fill="9999FF"/>
            <w:noWrap/>
            <w:vAlign w:val="bottom"/>
            <w:hideMark/>
          </w:tcPr>
          <w:p w14:paraId="3FDCDD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r>
      <w:tr w:rsidR="009504E0" w:rsidRPr="009950E4" w14:paraId="6F00C29F" w14:textId="77777777" w:rsidTr="009504E0">
        <w:trPr>
          <w:trHeight w:val="510"/>
        </w:trPr>
        <w:tc>
          <w:tcPr>
            <w:tcW w:w="2114" w:type="pct"/>
            <w:shd w:val="clear" w:color="000000" w:fill="CCCCFF"/>
            <w:vAlign w:val="bottom"/>
            <w:hideMark/>
          </w:tcPr>
          <w:p w14:paraId="12DBC0D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A119103 REKONSTRUKCIJA I UREĐENJE GRADSKIH OBJEKATA</w:t>
            </w:r>
          </w:p>
        </w:tc>
        <w:tc>
          <w:tcPr>
            <w:tcW w:w="573" w:type="pct"/>
            <w:shd w:val="clear" w:color="000000" w:fill="CCCCFF"/>
            <w:noWrap/>
            <w:vAlign w:val="bottom"/>
            <w:hideMark/>
          </w:tcPr>
          <w:p w14:paraId="1380C6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E5E2F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E4C45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199.084,00</w:t>
            </w:r>
          </w:p>
        </w:tc>
        <w:tc>
          <w:tcPr>
            <w:tcW w:w="584" w:type="pct"/>
            <w:shd w:val="clear" w:color="000000" w:fill="CCCCFF"/>
            <w:noWrap/>
            <w:vAlign w:val="bottom"/>
            <w:hideMark/>
          </w:tcPr>
          <w:p w14:paraId="1F1122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c>
          <w:tcPr>
            <w:tcW w:w="584" w:type="pct"/>
            <w:shd w:val="clear" w:color="000000" w:fill="CCCCFF"/>
            <w:noWrap/>
            <w:vAlign w:val="bottom"/>
            <w:hideMark/>
          </w:tcPr>
          <w:p w14:paraId="6F73938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r>
      <w:tr w:rsidR="009504E0" w:rsidRPr="009950E4" w14:paraId="6985466E" w14:textId="77777777" w:rsidTr="009504E0">
        <w:trPr>
          <w:trHeight w:val="255"/>
        </w:trPr>
        <w:tc>
          <w:tcPr>
            <w:tcW w:w="2114" w:type="pct"/>
            <w:shd w:val="clear" w:color="000000" w:fill="FFFF99"/>
            <w:vAlign w:val="bottom"/>
            <w:hideMark/>
          </w:tcPr>
          <w:p w14:paraId="0B37371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04A15F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53AB5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860FF5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121.442,00</w:t>
            </w:r>
          </w:p>
        </w:tc>
        <w:tc>
          <w:tcPr>
            <w:tcW w:w="584" w:type="pct"/>
            <w:shd w:val="clear" w:color="000000" w:fill="FFFF99"/>
            <w:noWrap/>
            <w:vAlign w:val="bottom"/>
            <w:hideMark/>
          </w:tcPr>
          <w:p w14:paraId="0C315F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13.273,00</w:t>
            </w:r>
          </w:p>
        </w:tc>
        <w:tc>
          <w:tcPr>
            <w:tcW w:w="584" w:type="pct"/>
            <w:shd w:val="clear" w:color="000000" w:fill="FFFF99"/>
            <w:noWrap/>
            <w:vAlign w:val="bottom"/>
            <w:hideMark/>
          </w:tcPr>
          <w:p w14:paraId="5D1E7E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13.273,00</w:t>
            </w:r>
          </w:p>
        </w:tc>
      </w:tr>
      <w:tr w:rsidR="009504E0" w:rsidRPr="009950E4" w14:paraId="7A4877AE" w14:textId="77777777" w:rsidTr="009504E0">
        <w:trPr>
          <w:trHeight w:val="255"/>
        </w:trPr>
        <w:tc>
          <w:tcPr>
            <w:tcW w:w="2114" w:type="pct"/>
            <w:shd w:val="clear" w:color="auto" w:fill="auto"/>
            <w:vAlign w:val="bottom"/>
            <w:hideMark/>
          </w:tcPr>
          <w:p w14:paraId="38EBC65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8251C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2CCB21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D9DD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121.442,00</w:t>
            </w:r>
          </w:p>
        </w:tc>
        <w:tc>
          <w:tcPr>
            <w:tcW w:w="584" w:type="pct"/>
            <w:shd w:val="clear" w:color="auto" w:fill="auto"/>
            <w:noWrap/>
            <w:vAlign w:val="bottom"/>
            <w:hideMark/>
          </w:tcPr>
          <w:p w14:paraId="6E133E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13.273,00</w:t>
            </w:r>
          </w:p>
        </w:tc>
        <w:tc>
          <w:tcPr>
            <w:tcW w:w="584" w:type="pct"/>
            <w:shd w:val="clear" w:color="auto" w:fill="auto"/>
            <w:noWrap/>
            <w:vAlign w:val="bottom"/>
            <w:hideMark/>
          </w:tcPr>
          <w:p w14:paraId="7355A8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13.273,00</w:t>
            </w:r>
          </w:p>
        </w:tc>
      </w:tr>
      <w:tr w:rsidR="009504E0" w:rsidRPr="009950E4" w14:paraId="38DE16B7" w14:textId="77777777" w:rsidTr="009504E0">
        <w:trPr>
          <w:trHeight w:val="255"/>
        </w:trPr>
        <w:tc>
          <w:tcPr>
            <w:tcW w:w="2114" w:type="pct"/>
            <w:shd w:val="clear" w:color="auto" w:fill="auto"/>
            <w:vAlign w:val="bottom"/>
            <w:hideMark/>
          </w:tcPr>
          <w:p w14:paraId="4924455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F8539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0E13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7FE7E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121.442,00</w:t>
            </w:r>
          </w:p>
        </w:tc>
        <w:tc>
          <w:tcPr>
            <w:tcW w:w="584" w:type="pct"/>
            <w:shd w:val="clear" w:color="auto" w:fill="auto"/>
            <w:noWrap/>
            <w:vAlign w:val="bottom"/>
            <w:hideMark/>
          </w:tcPr>
          <w:p w14:paraId="4957CD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13.273,00</w:t>
            </w:r>
          </w:p>
        </w:tc>
        <w:tc>
          <w:tcPr>
            <w:tcW w:w="584" w:type="pct"/>
            <w:shd w:val="clear" w:color="auto" w:fill="auto"/>
            <w:noWrap/>
            <w:vAlign w:val="bottom"/>
            <w:hideMark/>
          </w:tcPr>
          <w:p w14:paraId="488674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13.273,00</w:t>
            </w:r>
          </w:p>
        </w:tc>
      </w:tr>
      <w:tr w:rsidR="009504E0" w:rsidRPr="009950E4" w14:paraId="370B6CDF" w14:textId="77777777" w:rsidTr="009504E0">
        <w:trPr>
          <w:trHeight w:val="255"/>
        </w:trPr>
        <w:tc>
          <w:tcPr>
            <w:tcW w:w="2114" w:type="pct"/>
            <w:shd w:val="clear" w:color="000000" w:fill="FFFF99"/>
            <w:vAlign w:val="bottom"/>
            <w:hideMark/>
          </w:tcPr>
          <w:p w14:paraId="3B1A416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3.3. Spomenička renta</w:t>
            </w:r>
          </w:p>
        </w:tc>
        <w:tc>
          <w:tcPr>
            <w:tcW w:w="573" w:type="pct"/>
            <w:shd w:val="clear" w:color="000000" w:fill="FFFF99"/>
            <w:noWrap/>
            <w:vAlign w:val="bottom"/>
            <w:hideMark/>
          </w:tcPr>
          <w:p w14:paraId="794BB4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858998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A0669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77.642,00</w:t>
            </w:r>
          </w:p>
        </w:tc>
        <w:tc>
          <w:tcPr>
            <w:tcW w:w="584" w:type="pct"/>
            <w:shd w:val="clear" w:color="000000" w:fill="FFFF99"/>
            <w:noWrap/>
            <w:vAlign w:val="bottom"/>
            <w:hideMark/>
          </w:tcPr>
          <w:p w14:paraId="530803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119.450,00</w:t>
            </w:r>
          </w:p>
        </w:tc>
        <w:tc>
          <w:tcPr>
            <w:tcW w:w="584" w:type="pct"/>
            <w:shd w:val="clear" w:color="000000" w:fill="FFFF99"/>
            <w:noWrap/>
            <w:vAlign w:val="bottom"/>
            <w:hideMark/>
          </w:tcPr>
          <w:p w14:paraId="758E0F5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119.450,00</w:t>
            </w:r>
          </w:p>
        </w:tc>
      </w:tr>
      <w:tr w:rsidR="009504E0" w:rsidRPr="009950E4" w14:paraId="5B4455E6" w14:textId="77777777" w:rsidTr="009504E0">
        <w:trPr>
          <w:trHeight w:val="255"/>
        </w:trPr>
        <w:tc>
          <w:tcPr>
            <w:tcW w:w="2114" w:type="pct"/>
            <w:shd w:val="clear" w:color="auto" w:fill="auto"/>
            <w:vAlign w:val="bottom"/>
            <w:hideMark/>
          </w:tcPr>
          <w:p w14:paraId="4C5C6FB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135BA7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53FF1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11051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77.642,00</w:t>
            </w:r>
          </w:p>
        </w:tc>
        <w:tc>
          <w:tcPr>
            <w:tcW w:w="584" w:type="pct"/>
            <w:shd w:val="clear" w:color="auto" w:fill="auto"/>
            <w:noWrap/>
            <w:vAlign w:val="bottom"/>
            <w:hideMark/>
          </w:tcPr>
          <w:p w14:paraId="3A108F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119.450,00</w:t>
            </w:r>
          </w:p>
        </w:tc>
        <w:tc>
          <w:tcPr>
            <w:tcW w:w="584" w:type="pct"/>
            <w:shd w:val="clear" w:color="auto" w:fill="auto"/>
            <w:noWrap/>
            <w:vAlign w:val="bottom"/>
            <w:hideMark/>
          </w:tcPr>
          <w:p w14:paraId="28517D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119.450,00</w:t>
            </w:r>
          </w:p>
        </w:tc>
      </w:tr>
      <w:tr w:rsidR="009504E0" w:rsidRPr="009950E4" w14:paraId="22F21A2A" w14:textId="77777777" w:rsidTr="009504E0">
        <w:trPr>
          <w:trHeight w:val="255"/>
        </w:trPr>
        <w:tc>
          <w:tcPr>
            <w:tcW w:w="2114" w:type="pct"/>
            <w:shd w:val="clear" w:color="auto" w:fill="auto"/>
            <w:vAlign w:val="bottom"/>
            <w:hideMark/>
          </w:tcPr>
          <w:p w14:paraId="67A02DD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70AC6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6473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FBD03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77.642,00</w:t>
            </w:r>
          </w:p>
        </w:tc>
        <w:tc>
          <w:tcPr>
            <w:tcW w:w="584" w:type="pct"/>
            <w:shd w:val="clear" w:color="auto" w:fill="auto"/>
            <w:noWrap/>
            <w:vAlign w:val="bottom"/>
            <w:hideMark/>
          </w:tcPr>
          <w:p w14:paraId="1130C4A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119.450,00</w:t>
            </w:r>
          </w:p>
        </w:tc>
        <w:tc>
          <w:tcPr>
            <w:tcW w:w="584" w:type="pct"/>
            <w:shd w:val="clear" w:color="auto" w:fill="auto"/>
            <w:noWrap/>
            <w:vAlign w:val="bottom"/>
            <w:hideMark/>
          </w:tcPr>
          <w:p w14:paraId="16F4D7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119.450,00</w:t>
            </w:r>
          </w:p>
        </w:tc>
      </w:tr>
      <w:tr w:rsidR="009504E0" w:rsidRPr="009950E4" w14:paraId="11246526" w14:textId="77777777" w:rsidTr="009504E0">
        <w:trPr>
          <w:trHeight w:val="255"/>
        </w:trPr>
        <w:tc>
          <w:tcPr>
            <w:tcW w:w="2114" w:type="pct"/>
            <w:shd w:val="clear" w:color="000000" w:fill="CCCCFF"/>
            <w:vAlign w:val="bottom"/>
            <w:hideMark/>
          </w:tcPr>
          <w:p w14:paraId="3CE28CA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K119101 KULTURNI CENTAR OSIJEK</w:t>
            </w:r>
          </w:p>
        </w:tc>
        <w:tc>
          <w:tcPr>
            <w:tcW w:w="573" w:type="pct"/>
            <w:shd w:val="clear" w:color="000000" w:fill="CCCCFF"/>
            <w:noWrap/>
            <w:vAlign w:val="bottom"/>
            <w:hideMark/>
          </w:tcPr>
          <w:p w14:paraId="5A3BDDB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5B625B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7D12A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1.300.683,00</w:t>
            </w:r>
          </w:p>
        </w:tc>
        <w:tc>
          <w:tcPr>
            <w:tcW w:w="584" w:type="pct"/>
            <w:shd w:val="clear" w:color="000000" w:fill="CCCCFF"/>
            <w:noWrap/>
            <w:vAlign w:val="bottom"/>
            <w:hideMark/>
          </w:tcPr>
          <w:p w14:paraId="2E67C8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637.069,00</w:t>
            </w:r>
          </w:p>
        </w:tc>
        <w:tc>
          <w:tcPr>
            <w:tcW w:w="584" w:type="pct"/>
            <w:shd w:val="clear" w:color="000000" w:fill="CCCCFF"/>
            <w:noWrap/>
            <w:vAlign w:val="bottom"/>
            <w:hideMark/>
          </w:tcPr>
          <w:p w14:paraId="5E8FDF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A810B29" w14:textId="77777777" w:rsidTr="009504E0">
        <w:trPr>
          <w:trHeight w:val="255"/>
        </w:trPr>
        <w:tc>
          <w:tcPr>
            <w:tcW w:w="2114" w:type="pct"/>
            <w:shd w:val="clear" w:color="000000" w:fill="FFFFCC"/>
            <w:vAlign w:val="bottom"/>
            <w:hideMark/>
          </w:tcPr>
          <w:p w14:paraId="3C491D4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5BF3EDC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37F6AB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D140D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5564B4C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39.817,00</w:t>
            </w:r>
          </w:p>
        </w:tc>
        <w:tc>
          <w:tcPr>
            <w:tcW w:w="584" w:type="pct"/>
            <w:shd w:val="clear" w:color="000000" w:fill="FFFFCC"/>
            <w:noWrap/>
            <w:vAlign w:val="bottom"/>
            <w:hideMark/>
          </w:tcPr>
          <w:p w14:paraId="1378C3F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3C49D86" w14:textId="77777777" w:rsidTr="009504E0">
        <w:trPr>
          <w:trHeight w:val="255"/>
        </w:trPr>
        <w:tc>
          <w:tcPr>
            <w:tcW w:w="2114" w:type="pct"/>
            <w:shd w:val="clear" w:color="auto" w:fill="auto"/>
            <w:vAlign w:val="bottom"/>
            <w:hideMark/>
          </w:tcPr>
          <w:p w14:paraId="539602E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CFA3E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2B1B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BDBAE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35B925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1AE5F49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F1AD8D9" w14:textId="77777777" w:rsidTr="009504E0">
        <w:trPr>
          <w:trHeight w:val="255"/>
        </w:trPr>
        <w:tc>
          <w:tcPr>
            <w:tcW w:w="2114" w:type="pct"/>
            <w:shd w:val="clear" w:color="auto" w:fill="auto"/>
            <w:vAlign w:val="bottom"/>
            <w:hideMark/>
          </w:tcPr>
          <w:p w14:paraId="18DBE7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47550D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EB46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02DAD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159290A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39.817,00</w:t>
            </w:r>
          </w:p>
        </w:tc>
        <w:tc>
          <w:tcPr>
            <w:tcW w:w="584" w:type="pct"/>
            <w:shd w:val="clear" w:color="auto" w:fill="auto"/>
            <w:noWrap/>
            <w:vAlign w:val="bottom"/>
            <w:hideMark/>
          </w:tcPr>
          <w:p w14:paraId="32C4E83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968C7F5" w14:textId="77777777" w:rsidTr="009504E0">
        <w:trPr>
          <w:trHeight w:val="255"/>
        </w:trPr>
        <w:tc>
          <w:tcPr>
            <w:tcW w:w="2114" w:type="pct"/>
            <w:shd w:val="clear" w:color="000000" w:fill="FFFF99"/>
            <w:vAlign w:val="bottom"/>
            <w:hideMark/>
          </w:tcPr>
          <w:p w14:paraId="43FDEF5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4.3. Kapitalne pomoći iz državnog proračuna</w:t>
            </w:r>
          </w:p>
        </w:tc>
        <w:tc>
          <w:tcPr>
            <w:tcW w:w="573" w:type="pct"/>
            <w:shd w:val="clear" w:color="000000" w:fill="FFFF99"/>
            <w:noWrap/>
            <w:vAlign w:val="bottom"/>
            <w:hideMark/>
          </w:tcPr>
          <w:p w14:paraId="7FD30B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E712BF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6AFDF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862.698,00</w:t>
            </w:r>
          </w:p>
        </w:tc>
        <w:tc>
          <w:tcPr>
            <w:tcW w:w="584" w:type="pct"/>
            <w:shd w:val="clear" w:color="000000" w:fill="FFFF99"/>
            <w:noWrap/>
            <w:vAlign w:val="bottom"/>
            <w:hideMark/>
          </w:tcPr>
          <w:p w14:paraId="142A4D4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597.252,00</w:t>
            </w:r>
          </w:p>
        </w:tc>
        <w:tc>
          <w:tcPr>
            <w:tcW w:w="584" w:type="pct"/>
            <w:shd w:val="clear" w:color="000000" w:fill="FFFF99"/>
            <w:noWrap/>
            <w:vAlign w:val="bottom"/>
            <w:hideMark/>
          </w:tcPr>
          <w:p w14:paraId="35E2D2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8ACC9AE" w14:textId="77777777" w:rsidTr="009504E0">
        <w:trPr>
          <w:trHeight w:val="255"/>
        </w:trPr>
        <w:tc>
          <w:tcPr>
            <w:tcW w:w="2114" w:type="pct"/>
            <w:shd w:val="clear" w:color="auto" w:fill="auto"/>
            <w:vAlign w:val="bottom"/>
            <w:hideMark/>
          </w:tcPr>
          <w:p w14:paraId="33CBBFE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A8D8F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C258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C06B3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862.698,00</w:t>
            </w:r>
          </w:p>
        </w:tc>
        <w:tc>
          <w:tcPr>
            <w:tcW w:w="584" w:type="pct"/>
            <w:shd w:val="clear" w:color="auto" w:fill="auto"/>
            <w:noWrap/>
            <w:vAlign w:val="bottom"/>
            <w:hideMark/>
          </w:tcPr>
          <w:p w14:paraId="6DDCE5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597.252,00</w:t>
            </w:r>
          </w:p>
        </w:tc>
        <w:tc>
          <w:tcPr>
            <w:tcW w:w="584" w:type="pct"/>
            <w:shd w:val="clear" w:color="auto" w:fill="auto"/>
            <w:noWrap/>
            <w:vAlign w:val="bottom"/>
            <w:hideMark/>
          </w:tcPr>
          <w:p w14:paraId="4E599F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61F6B77" w14:textId="77777777" w:rsidTr="009504E0">
        <w:trPr>
          <w:trHeight w:val="255"/>
        </w:trPr>
        <w:tc>
          <w:tcPr>
            <w:tcW w:w="2114" w:type="pct"/>
            <w:shd w:val="clear" w:color="auto" w:fill="auto"/>
            <w:vAlign w:val="bottom"/>
            <w:hideMark/>
          </w:tcPr>
          <w:p w14:paraId="07C1DE9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338450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FEA6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46A9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862.698,00</w:t>
            </w:r>
          </w:p>
        </w:tc>
        <w:tc>
          <w:tcPr>
            <w:tcW w:w="584" w:type="pct"/>
            <w:shd w:val="clear" w:color="auto" w:fill="auto"/>
            <w:noWrap/>
            <w:vAlign w:val="bottom"/>
            <w:hideMark/>
          </w:tcPr>
          <w:p w14:paraId="42D36A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597.252,00</w:t>
            </w:r>
          </w:p>
        </w:tc>
        <w:tc>
          <w:tcPr>
            <w:tcW w:w="584" w:type="pct"/>
            <w:shd w:val="clear" w:color="auto" w:fill="auto"/>
            <w:noWrap/>
            <w:vAlign w:val="bottom"/>
            <w:hideMark/>
          </w:tcPr>
          <w:p w14:paraId="43A4A35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367BD778" w14:textId="77777777" w:rsidTr="009504E0">
        <w:trPr>
          <w:trHeight w:val="255"/>
        </w:trPr>
        <w:tc>
          <w:tcPr>
            <w:tcW w:w="2114" w:type="pct"/>
            <w:shd w:val="clear" w:color="000000" w:fill="FFFF99"/>
            <w:vAlign w:val="bottom"/>
            <w:hideMark/>
          </w:tcPr>
          <w:p w14:paraId="6E6A932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099C91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68383B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E611F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398.168,00</w:t>
            </w:r>
          </w:p>
        </w:tc>
        <w:tc>
          <w:tcPr>
            <w:tcW w:w="584" w:type="pct"/>
            <w:shd w:val="clear" w:color="000000" w:fill="FFFF99"/>
            <w:noWrap/>
            <w:vAlign w:val="bottom"/>
            <w:hideMark/>
          </w:tcPr>
          <w:p w14:paraId="3F0192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A5519B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287001F" w14:textId="77777777" w:rsidTr="009504E0">
        <w:trPr>
          <w:trHeight w:val="255"/>
        </w:trPr>
        <w:tc>
          <w:tcPr>
            <w:tcW w:w="2114" w:type="pct"/>
            <w:shd w:val="clear" w:color="auto" w:fill="auto"/>
            <w:vAlign w:val="bottom"/>
            <w:hideMark/>
          </w:tcPr>
          <w:p w14:paraId="4805D87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34DCD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ACCEA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23A64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398.168,00</w:t>
            </w:r>
          </w:p>
        </w:tc>
        <w:tc>
          <w:tcPr>
            <w:tcW w:w="584" w:type="pct"/>
            <w:shd w:val="clear" w:color="auto" w:fill="auto"/>
            <w:noWrap/>
            <w:vAlign w:val="bottom"/>
            <w:hideMark/>
          </w:tcPr>
          <w:p w14:paraId="353D0C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20B6D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BBC472C" w14:textId="77777777" w:rsidTr="009504E0">
        <w:trPr>
          <w:trHeight w:val="255"/>
        </w:trPr>
        <w:tc>
          <w:tcPr>
            <w:tcW w:w="2114" w:type="pct"/>
            <w:shd w:val="clear" w:color="auto" w:fill="auto"/>
            <w:vAlign w:val="bottom"/>
            <w:hideMark/>
          </w:tcPr>
          <w:p w14:paraId="501C79E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F7E27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5AC1E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72077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398.168,00</w:t>
            </w:r>
          </w:p>
        </w:tc>
        <w:tc>
          <w:tcPr>
            <w:tcW w:w="584" w:type="pct"/>
            <w:shd w:val="clear" w:color="auto" w:fill="auto"/>
            <w:noWrap/>
            <w:vAlign w:val="bottom"/>
            <w:hideMark/>
          </w:tcPr>
          <w:p w14:paraId="4390C37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3A796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615D67C" w14:textId="77777777" w:rsidTr="009504E0">
        <w:trPr>
          <w:trHeight w:val="510"/>
        </w:trPr>
        <w:tc>
          <w:tcPr>
            <w:tcW w:w="2114" w:type="pct"/>
            <w:shd w:val="clear" w:color="000000" w:fill="CCCCFF"/>
            <w:vAlign w:val="bottom"/>
            <w:hideMark/>
          </w:tcPr>
          <w:p w14:paraId="1103363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K119104 INDUSTRIJSKA ZONA NEMETIN III FAZA</w:t>
            </w:r>
          </w:p>
        </w:tc>
        <w:tc>
          <w:tcPr>
            <w:tcW w:w="573" w:type="pct"/>
            <w:shd w:val="clear" w:color="000000" w:fill="CCCCFF"/>
            <w:noWrap/>
            <w:vAlign w:val="bottom"/>
            <w:hideMark/>
          </w:tcPr>
          <w:p w14:paraId="434447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D7FAF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66FB1E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5607D3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1.990.842,00</w:t>
            </w:r>
          </w:p>
        </w:tc>
        <w:tc>
          <w:tcPr>
            <w:tcW w:w="584" w:type="pct"/>
            <w:shd w:val="clear" w:color="000000" w:fill="CCCCFF"/>
            <w:noWrap/>
            <w:vAlign w:val="bottom"/>
            <w:hideMark/>
          </w:tcPr>
          <w:p w14:paraId="0549389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F5021AC" w14:textId="77777777" w:rsidTr="009504E0">
        <w:trPr>
          <w:trHeight w:val="255"/>
        </w:trPr>
        <w:tc>
          <w:tcPr>
            <w:tcW w:w="2114" w:type="pct"/>
            <w:shd w:val="clear" w:color="000000" w:fill="FFFFCC"/>
            <w:vAlign w:val="bottom"/>
            <w:hideMark/>
          </w:tcPr>
          <w:p w14:paraId="2ED20EE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4B9305D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254EDD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F3522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6489C5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c>
          <w:tcPr>
            <w:tcW w:w="584" w:type="pct"/>
            <w:shd w:val="clear" w:color="000000" w:fill="FFFFCC"/>
            <w:noWrap/>
            <w:vAlign w:val="bottom"/>
            <w:hideMark/>
          </w:tcPr>
          <w:p w14:paraId="1467ACA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9A96DE5" w14:textId="77777777" w:rsidTr="009504E0">
        <w:trPr>
          <w:trHeight w:val="255"/>
        </w:trPr>
        <w:tc>
          <w:tcPr>
            <w:tcW w:w="2114" w:type="pct"/>
            <w:shd w:val="clear" w:color="auto" w:fill="auto"/>
            <w:vAlign w:val="bottom"/>
            <w:hideMark/>
          </w:tcPr>
          <w:p w14:paraId="4028C84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79760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5665D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19AA8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AB0F2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c>
          <w:tcPr>
            <w:tcW w:w="584" w:type="pct"/>
            <w:shd w:val="clear" w:color="auto" w:fill="auto"/>
            <w:noWrap/>
            <w:vAlign w:val="bottom"/>
            <w:hideMark/>
          </w:tcPr>
          <w:p w14:paraId="015924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D908DD1" w14:textId="77777777" w:rsidTr="009504E0">
        <w:trPr>
          <w:trHeight w:val="255"/>
        </w:trPr>
        <w:tc>
          <w:tcPr>
            <w:tcW w:w="2114" w:type="pct"/>
            <w:shd w:val="clear" w:color="auto" w:fill="auto"/>
            <w:vAlign w:val="bottom"/>
            <w:hideMark/>
          </w:tcPr>
          <w:p w14:paraId="63E9A90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60767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50C76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A2B86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32DDB4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c>
          <w:tcPr>
            <w:tcW w:w="584" w:type="pct"/>
            <w:shd w:val="clear" w:color="auto" w:fill="auto"/>
            <w:noWrap/>
            <w:vAlign w:val="bottom"/>
            <w:hideMark/>
          </w:tcPr>
          <w:p w14:paraId="7E5E3A1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055F158" w14:textId="77777777" w:rsidTr="009504E0">
        <w:trPr>
          <w:trHeight w:val="510"/>
        </w:trPr>
        <w:tc>
          <w:tcPr>
            <w:tcW w:w="2114" w:type="pct"/>
            <w:shd w:val="clear" w:color="000000" w:fill="FFFF99"/>
            <w:vAlign w:val="bottom"/>
            <w:hideMark/>
          </w:tcPr>
          <w:p w14:paraId="5D9D862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4.8. Kapitalne pomoći temeljem prijenosa sredstava EU i od međunarodnih organizacija</w:t>
            </w:r>
          </w:p>
        </w:tc>
        <w:tc>
          <w:tcPr>
            <w:tcW w:w="573" w:type="pct"/>
            <w:shd w:val="clear" w:color="000000" w:fill="FFFF99"/>
            <w:noWrap/>
            <w:vAlign w:val="bottom"/>
            <w:hideMark/>
          </w:tcPr>
          <w:p w14:paraId="7F318B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AB8B9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BBF77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B61F57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1.559.493,00</w:t>
            </w:r>
          </w:p>
        </w:tc>
        <w:tc>
          <w:tcPr>
            <w:tcW w:w="584" w:type="pct"/>
            <w:shd w:val="clear" w:color="000000" w:fill="FFFF99"/>
            <w:noWrap/>
            <w:vAlign w:val="bottom"/>
            <w:hideMark/>
          </w:tcPr>
          <w:p w14:paraId="0813961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F273776" w14:textId="77777777" w:rsidTr="009504E0">
        <w:trPr>
          <w:trHeight w:val="255"/>
        </w:trPr>
        <w:tc>
          <w:tcPr>
            <w:tcW w:w="2114" w:type="pct"/>
            <w:shd w:val="clear" w:color="auto" w:fill="auto"/>
            <w:vAlign w:val="bottom"/>
            <w:hideMark/>
          </w:tcPr>
          <w:p w14:paraId="1C188A8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486EA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6CEF2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C33847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F6D9E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1.559.493,00</w:t>
            </w:r>
          </w:p>
        </w:tc>
        <w:tc>
          <w:tcPr>
            <w:tcW w:w="584" w:type="pct"/>
            <w:shd w:val="clear" w:color="auto" w:fill="auto"/>
            <w:noWrap/>
            <w:vAlign w:val="bottom"/>
            <w:hideMark/>
          </w:tcPr>
          <w:p w14:paraId="0B5803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7D47D04" w14:textId="77777777" w:rsidTr="009504E0">
        <w:trPr>
          <w:trHeight w:val="255"/>
        </w:trPr>
        <w:tc>
          <w:tcPr>
            <w:tcW w:w="2114" w:type="pct"/>
            <w:shd w:val="clear" w:color="auto" w:fill="auto"/>
            <w:vAlign w:val="bottom"/>
            <w:hideMark/>
          </w:tcPr>
          <w:p w14:paraId="0E87783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E1CBC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F6D4DB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4B47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5F3F1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1.559.493,00</w:t>
            </w:r>
          </w:p>
        </w:tc>
        <w:tc>
          <w:tcPr>
            <w:tcW w:w="584" w:type="pct"/>
            <w:shd w:val="clear" w:color="auto" w:fill="auto"/>
            <w:noWrap/>
            <w:vAlign w:val="bottom"/>
            <w:hideMark/>
          </w:tcPr>
          <w:p w14:paraId="0A71D2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59A7E8E0" w14:textId="77777777" w:rsidTr="009504E0">
        <w:trPr>
          <w:trHeight w:val="255"/>
        </w:trPr>
        <w:tc>
          <w:tcPr>
            <w:tcW w:w="2114" w:type="pct"/>
            <w:shd w:val="clear" w:color="000000" w:fill="FFFF99"/>
            <w:vAlign w:val="bottom"/>
            <w:hideMark/>
          </w:tcPr>
          <w:p w14:paraId="0DCCFA3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0BA6E75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D04ED2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10A21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CC6012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298.626,00</w:t>
            </w:r>
          </w:p>
        </w:tc>
        <w:tc>
          <w:tcPr>
            <w:tcW w:w="584" w:type="pct"/>
            <w:shd w:val="clear" w:color="000000" w:fill="FFFF99"/>
            <w:noWrap/>
            <w:vAlign w:val="bottom"/>
            <w:hideMark/>
          </w:tcPr>
          <w:p w14:paraId="3327421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342EC720" w14:textId="77777777" w:rsidTr="009504E0">
        <w:trPr>
          <w:trHeight w:val="255"/>
        </w:trPr>
        <w:tc>
          <w:tcPr>
            <w:tcW w:w="2114" w:type="pct"/>
            <w:shd w:val="clear" w:color="auto" w:fill="auto"/>
            <w:vAlign w:val="bottom"/>
            <w:hideMark/>
          </w:tcPr>
          <w:p w14:paraId="199DC0E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3FF1EF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5490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2708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488B4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298.626,00</w:t>
            </w:r>
          </w:p>
        </w:tc>
        <w:tc>
          <w:tcPr>
            <w:tcW w:w="584" w:type="pct"/>
            <w:shd w:val="clear" w:color="auto" w:fill="auto"/>
            <w:noWrap/>
            <w:vAlign w:val="bottom"/>
            <w:hideMark/>
          </w:tcPr>
          <w:p w14:paraId="6B75F6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27BC73F" w14:textId="77777777" w:rsidTr="009504E0">
        <w:trPr>
          <w:trHeight w:val="255"/>
        </w:trPr>
        <w:tc>
          <w:tcPr>
            <w:tcW w:w="2114" w:type="pct"/>
            <w:shd w:val="clear" w:color="auto" w:fill="auto"/>
            <w:vAlign w:val="bottom"/>
            <w:hideMark/>
          </w:tcPr>
          <w:p w14:paraId="0199DE4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06F056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D2CB1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6B0D0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2E4E6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298.626,00</w:t>
            </w:r>
          </w:p>
        </w:tc>
        <w:tc>
          <w:tcPr>
            <w:tcW w:w="584" w:type="pct"/>
            <w:shd w:val="clear" w:color="auto" w:fill="auto"/>
            <w:noWrap/>
            <w:vAlign w:val="bottom"/>
            <w:hideMark/>
          </w:tcPr>
          <w:p w14:paraId="7381630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DCD895" w14:textId="77777777" w:rsidTr="009504E0">
        <w:trPr>
          <w:trHeight w:val="510"/>
        </w:trPr>
        <w:tc>
          <w:tcPr>
            <w:tcW w:w="2114" w:type="pct"/>
            <w:shd w:val="clear" w:color="000000" w:fill="9999FF"/>
            <w:vAlign w:val="bottom"/>
            <w:hideMark/>
          </w:tcPr>
          <w:p w14:paraId="21978FF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1192 INVESTICIJE U OBJEKTE KOJI NISU U VLASNIŠTVU GRADA OSIJEKA</w:t>
            </w:r>
          </w:p>
        </w:tc>
        <w:tc>
          <w:tcPr>
            <w:tcW w:w="573" w:type="pct"/>
            <w:shd w:val="clear" w:color="000000" w:fill="9999FF"/>
            <w:noWrap/>
            <w:vAlign w:val="bottom"/>
            <w:hideMark/>
          </w:tcPr>
          <w:p w14:paraId="4E7A7C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4BFB945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0D7658A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252.175,00</w:t>
            </w:r>
          </w:p>
        </w:tc>
        <w:tc>
          <w:tcPr>
            <w:tcW w:w="584" w:type="pct"/>
            <w:shd w:val="clear" w:color="000000" w:fill="9999FF"/>
            <w:noWrap/>
            <w:vAlign w:val="bottom"/>
            <w:hideMark/>
          </w:tcPr>
          <w:p w14:paraId="10329A2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4.267.041,00</w:t>
            </w:r>
          </w:p>
        </w:tc>
        <w:tc>
          <w:tcPr>
            <w:tcW w:w="584" w:type="pct"/>
            <w:shd w:val="clear" w:color="000000" w:fill="9999FF"/>
            <w:noWrap/>
            <w:vAlign w:val="bottom"/>
            <w:hideMark/>
          </w:tcPr>
          <w:p w14:paraId="00500A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1.546.223,00</w:t>
            </w:r>
          </w:p>
        </w:tc>
      </w:tr>
      <w:tr w:rsidR="009504E0" w:rsidRPr="009950E4" w14:paraId="6F7F1C00" w14:textId="77777777" w:rsidTr="009504E0">
        <w:trPr>
          <w:trHeight w:val="510"/>
        </w:trPr>
        <w:tc>
          <w:tcPr>
            <w:tcW w:w="2114" w:type="pct"/>
            <w:shd w:val="clear" w:color="000000" w:fill="CCCCFF"/>
            <w:vAlign w:val="bottom"/>
            <w:hideMark/>
          </w:tcPr>
          <w:p w14:paraId="346DCE56"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A119201 KULTURNA DOBRA NA PODRUČJU GRADA OSIJEK</w:t>
            </w:r>
          </w:p>
        </w:tc>
        <w:tc>
          <w:tcPr>
            <w:tcW w:w="573" w:type="pct"/>
            <w:shd w:val="clear" w:color="000000" w:fill="CCCCFF"/>
            <w:noWrap/>
            <w:vAlign w:val="bottom"/>
            <w:hideMark/>
          </w:tcPr>
          <w:p w14:paraId="73918F2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22EE5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C15073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252.175,00</w:t>
            </w:r>
          </w:p>
        </w:tc>
        <w:tc>
          <w:tcPr>
            <w:tcW w:w="584" w:type="pct"/>
            <w:shd w:val="clear" w:color="000000" w:fill="CCCCFF"/>
            <w:noWrap/>
            <w:vAlign w:val="bottom"/>
            <w:hideMark/>
          </w:tcPr>
          <w:p w14:paraId="5DC1F8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252.175,00</w:t>
            </w:r>
          </w:p>
        </w:tc>
        <w:tc>
          <w:tcPr>
            <w:tcW w:w="584" w:type="pct"/>
            <w:shd w:val="clear" w:color="000000" w:fill="CCCCFF"/>
            <w:noWrap/>
            <w:vAlign w:val="bottom"/>
            <w:hideMark/>
          </w:tcPr>
          <w:p w14:paraId="755BEA6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252.175,00</w:t>
            </w:r>
          </w:p>
        </w:tc>
      </w:tr>
      <w:tr w:rsidR="009504E0" w:rsidRPr="009950E4" w14:paraId="765B0D7F" w14:textId="77777777" w:rsidTr="009504E0">
        <w:trPr>
          <w:trHeight w:val="255"/>
        </w:trPr>
        <w:tc>
          <w:tcPr>
            <w:tcW w:w="2114" w:type="pct"/>
            <w:shd w:val="clear" w:color="000000" w:fill="FFFF99"/>
            <w:vAlign w:val="bottom"/>
            <w:hideMark/>
          </w:tcPr>
          <w:p w14:paraId="7A621EF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2149CF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7AE2E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048F8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FFFF99"/>
            <w:noWrap/>
            <w:vAlign w:val="bottom"/>
            <w:hideMark/>
          </w:tcPr>
          <w:p w14:paraId="6A6D732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c>
          <w:tcPr>
            <w:tcW w:w="584" w:type="pct"/>
            <w:shd w:val="clear" w:color="000000" w:fill="FFFF99"/>
            <w:noWrap/>
            <w:vAlign w:val="bottom"/>
            <w:hideMark/>
          </w:tcPr>
          <w:p w14:paraId="03E6CD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w:t>
            </w:r>
          </w:p>
        </w:tc>
      </w:tr>
      <w:tr w:rsidR="009504E0" w:rsidRPr="009950E4" w14:paraId="2E9027DC" w14:textId="77777777" w:rsidTr="009504E0">
        <w:trPr>
          <w:trHeight w:val="255"/>
        </w:trPr>
        <w:tc>
          <w:tcPr>
            <w:tcW w:w="2114" w:type="pct"/>
            <w:shd w:val="clear" w:color="auto" w:fill="auto"/>
            <w:vAlign w:val="bottom"/>
            <w:hideMark/>
          </w:tcPr>
          <w:p w14:paraId="1E21A8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C59E2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F539C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AF42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5F8735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61245A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r>
      <w:tr w:rsidR="009504E0" w:rsidRPr="009950E4" w14:paraId="4341C0FD" w14:textId="77777777" w:rsidTr="009504E0">
        <w:trPr>
          <w:trHeight w:val="255"/>
        </w:trPr>
        <w:tc>
          <w:tcPr>
            <w:tcW w:w="2114" w:type="pct"/>
            <w:shd w:val="clear" w:color="auto" w:fill="auto"/>
            <w:vAlign w:val="bottom"/>
            <w:hideMark/>
          </w:tcPr>
          <w:p w14:paraId="6B55F68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BE001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9CA4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35162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643AB5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c>
          <w:tcPr>
            <w:tcW w:w="584" w:type="pct"/>
            <w:shd w:val="clear" w:color="auto" w:fill="auto"/>
            <w:noWrap/>
            <w:vAlign w:val="bottom"/>
            <w:hideMark/>
          </w:tcPr>
          <w:p w14:paraId="3B44C8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w:t>
            </w:r>
          </w:p>
        </w:tc>
      </w:tr>
      <w:tr w:rsidR="009504E0" w:rsidRPr="009950E4" w14:paraId="1483469E" w14:textId="77777777" w:rsidTr="009504E0">
        <w:trPr>
          <w:trHeight w:val="255"/>
        </w:trPr>
        <w:tc>
          <w:tcPr>
            <w:tcW w:w="2114" w:type="pct"/>
            <w:shd w:val="clear" w:color="000000" w:fill="FFFF99"/>
            <w:vAlign w:val="bottom"/>
            <w:hideMark/>
          </w:tcPr>
          <w:p w14:paraId="4C957E6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3.3. Spomenička renta</w:t>
            </w:r>
          </w:p>
        </w:tc>
        <w:tc>
          <w:tcPr>
            <w:tcW w:w="573" w:type="pct"/>
            <w:shd w:val="clear" w:color="000000" w:fill="FFFF99"/>
            <w:noWrap/>
            <w:vAlign w:val="bottom"/>
            <w:hideMark/>
          </w:tcPr>
          <w:p w14:paraId="1E2017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036606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11C8FF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225.630,00</w:t>
            </w:r>
          </w:p>
        </w:tc>
        <w:tc>
          <w:tcPr>
            <w:tcW w:w="584" w:type="pct"/>
            <w:shd w:val="clear" w:color="000000" w:fill="FFFF99"/>
            <w:noWrap/>
            <w:vAlign w:val="bottom"/>
            <w:hideMark/>
          </w:tcPr>
          <w:p w14:paraId="4FCB634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225.630,00</w:t>
            </w:r>
          </w:p>
        </w:tc>
        <w:tc>
          <w:tcPr>
            <w:tcW w:w="584" w:type="pct"/>
            <w:shd w:val="clear" w:color="000000" w:fill="FFFF99"/>
            <w:noWrap/>
            <w:vAlign w:val="bottom"/>
            <w:hideMark/>
          </w:tcPr>
          <w:p w14:paraId="48AB5F6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225.630,00</w:t>
            </w:r>
          </w:p>
        </w:tc>
      </w:tr>
      <w:tr w:rsidR="009504E0" w:rsidRPr="009950E4" w14:paraId="2532298F" w14:textId="77777777" w:rsidTr="009504E0">
        <w:trPr>
          <w:trHeight w:val="255"/>
        </w:trPr>
        <w:tc>
          <w:tcPr>
            <w:tcW w:w="2114" w:type="pct"/>
            <w:shd w:val="clear" w:color="auto" w:fill="auto"/>
            <w:vAlign w:val="bottom"/>
            <w:hideMark/>
          </w:tcPr>
          <w:p w14:paraId="0B38E49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20A6D3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0E4F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EFB20C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225.630,00</w:t>
            </w:r>
          </w:p>
        </w:tc>
        <w:tc>
          <w:tcPr>
            <w:tcW w:w="584" w:type="pct"/>
            <w:shd w:val="clear" w:color="auto" w:fill="auto"/>
            <w:noWrap/>
            <w:vAlign w:val="bottom"/>
            <w:hideMark/>
          </w:tcPr>
          <w:p w14:paraId="73254C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225.630,00</w:t>
            </w:r>
          </w:p>
        </w:tc>
        <w:tc>
          <w:tcPr>
            <w:tcW w:w="584" w:type="pct"/>
            <w:shd w:val="clear" w:color="auto" w:fill="auto"/>
            <w:noWrap/>
            <w:vAlign w:val="bottom"/>
            <w:hideMark/>
          </w:tcPr>
          <w:p w14:paraId="78F7C5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225.630,00</w:t>
            </w:r>
          </w:p>
        </w:tc>
      </w:tr>
      <w:tr w:rsidR="009504E0" w:rsidRPr="009950E4" w14:paraId="54F587F7" w14:textId="77777777" w:rsidTr="009504E0">
        <w:trPr>
          <w:trHeight w:val="255"/>
        </w:trPr>
        <w:tc>
          <w:tcPr>
            <w:tcW w:w="2114" w:type="pct"/>
            <w:shd w:val="clear" w:color="auto" w:fill="auto"/>
            <w:vAlign w:val="bottom"/>
            <w:hideMark/>
          </w:tcPr>
          <w:p w14:paraId="1071108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5C9463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3C5E8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7CCF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225.630,00</w:t>
            </w:r>
          </w:p>
        </w:tc>
        <w:tc>
          <w:tcPr>
            <w:tcW w:w="584" w:type="pct"/>
            <w:shd w:val="clear" w:color="auto" w:fill="auto"/>
            <w:noWrap/>
            <w:vAlign w:val="bottom"/>
            <w:hideMark/>
          </w:tcPr>
          <w:p w14:paraId="4121FB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225.630,00</w:t>
            </w:r>
          </w:p>
        </w:tc>
        <w:tc>
          <w:tcPr>
            <w:tcW w:w="584" w:type="pct"/>
            <w:shd w:val="clear" w:color="auto" w:fill="auto"/>
            <w:noWrap/>
            <w:vAlign w:val="bottom"/>
            <w:hideMark/>
          </w:tcPr>
          <w:p w14:paraId="4FBA3C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225.630,00</w:t>
            </w:r>
          </w:p>
        </w:tc>
      </w:tr>
      <w:tr w:rsidR="009504E0" w:rsidRPr="009950E4" w14:paraId="7A7084EC" w14:textId="77777777" w:rsidTr="009504E0">
        <w:trPr>
          <w:trHeight w:val="255"/>
        </w:trPr>
        <w:tc>
          <w:tcPr>
            <w:tcW w:w="2114" w:type="pct"/>
            <w:shd w:val="clear" w:color="000000" w:fill="CCCCFF"/>
            <w:vAlign w:val="bottom"/>
            <w:hideMark/>
          </w:tcPr>
          <w:p w14:paraId="6A6DF5A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K119201 UREĐENJE ''TRŽNICE'' OSIJEK</w:t>
            </w:r>
          </w:p>
        </w:tc>
        <w:tc>
          <w:tcPr>
            <w:tcW w:w="573" w:type="pct"/>
            <w:shd w:val="clear" w:color="000000" w:fill="CCCCFF"/>
            <w:noWrap/>
            <w:vAlign w:val="bottom"/>
            <w:hideMark/>
          </w:tcPr>
          <w:p w14:paraId="1777041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BE454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1185A9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4FD525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4.014.866,00</w:t>
            </w:r>
          </w:p>
        </w:tc>
        <w:tc>
          <w:tcPr>
            <w:tcW w:w="584" w:type="pct"/>
            <w:shd w:val="clear" w:color="000000" w:fill="CCCCFF"/>
            <w:noWrap/>
            <w:vAlign w:val="bottom"/>
            <w:hideMark/>
          </w:tcPr>
          <w:p w14:paraId="3F0B38C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1.294.048,00</w:t>
            </w:r>
          </w:p>
        </w:tc>
      </w:tr>
      <w:tr w:rsidR="009504E0" w:rsidRPr="009950E4" w14:paraId="2EAEC48E" w14:textId="77777777" w:rsidTr="009504E0">
        <w:trPr>
          <w:trHeight w:val="255"/>
        </w:trPr>
        <w:tc>
          <w:tcPr>
            <w:tcW w:w="2114" w:type="pct"/>
            <w:shd w:val="clear" w:color="000000" w:fill="FFFF99"/>
            <w:vAlign w:val="bottom"/>
            <w:hideMark/>
          </w:tcPr>
          <w:p w14:paraId="49A84ED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8E65B4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849DC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49E50C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88CE5E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33.181,00</w:t>
            </w:r>
          </w:p>
        </w:tc>
        <w:tc>
          <w:tcPr>
            <w:tcW w:w="584" w:type="pct"/>
            <w:shd w:val="clear" w:color="000000" w:fill="FFFF99"/>
            <w:noWrap/>
            <w:vAlign w:val="bottom"/>
            <w:hideMark/>
          </w:tcPr>
          <w:p w14:paraId="405D07C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165.904,00</w:t>
            </w:r>
          </w:p>
        </w:tc>
      </w:tr>
      <w:tr w:rsidR="009504E0" w:rsidRPr="009950E4" w14:paraId="3BDF81B7" w14:textId="77777777" w:rsidTr="009504E0">
        <w:trPr>
          <w:trHeight w:val="255"/>
        </w:trPr>
        <w:tc>
          <w:tcPr>
            <w:tcW w:w="2114" w:type="pct"/>
            <w:shd w:val="clear" w:color="auto" w:fill="auto"/>
            <w:vAlign w:val="bottom"/>
            <w:hideMark/>
          </w:tcPr>
          <w:p w14:paraId="01B7588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1CAE2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720D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58EFE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B7BD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33.181,00</w:t>
            </w:r>
          </w:p>
        </w:tc>
        <w:tc>
          <w:tcPr>
            <w:tcW w:w="584" w:type="pct"/>
            <w:shd w:val="clear" w:color="auto" w:fill="auto"/>
            <w:noWrap/>
            <w:vAlign w:val="bottom"/>
            <w:hideMark/>
          </w:tcPr>
          <w:p w14:paraId="190034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165.904,00</w:t>
            </w:r>
          </w:p>
        </w:tc>
      </w:tr>
      <w:tr w:rsidR="009504E0" w:rsidRPr="009950E4" w14:paraId="54107D71" w14:textId="77777777" w:rsidTr="009504E0">
        <w:trPr>
          <w:trHeight w:val="255"/>
        </w:trPr>
        <w:tc>
          <w:tcPr>
            <w:tcW w:w="2114" w:type="pct"/>
            <w:shd w:val="clear" w:color="auto" w:fill="auto"/>
            <w:vAlign w:val="bottom"/>
            <w:hideMark/>
          </w:tcPr>
          <w:p w14:paraId="08802CC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41 Rashodi za nabavu </w:t>
            </w:r>
            <w:proofErr w:type="spellStart"/>
            <w:r w:rsidRPr="009950E4">
              <w:rPr>
                <w:rFonts w:ascii="Times New Roman" w:eastAsia="Times New Roman" w:hAnsi="Times New Roman" w:cs="Times New Roman"/>
                <w:b/>
                <w:bCs/>
                <w:sz w:val="20"/>
                <w:szCs w:val="20"/>
                <w:lang w:eastAsia="hr-HR"/>
              </w:rPr>
              <w:t>neproizvedene</w:t>
            </w:r>
            <w:proofErr w:type="spellEnd"/>
            <w:r w:rsidRPr="009950E4">
              <w:rPr>
                <w:rFonts w:ascii="Times New Roman" w:eastAsia="Times New Roman" w:hAnsi="Times New Roman" w:cs="Times New Roman"/>
                <w:b/>
                <w:bCs/>
                <w:sz w:val="20"/>
                <w:szCs w:val="20"/>
                <w:lang w:eastAsia="hr-HR"/>
              </w:rPr>
              <w:t xml:space="preserve"> dugotrajne imovine                                                  </w:t>
            </w:r>
          </w:p>
        </w:tc>
        <w:tc>
          <w:tcPr>
            <w:tcW w:w="573" w:type="pct"/>
            <w:shd w:val="clear" w:color="auto" w:fill="auto"/>
            <w:noWrap/>
            <w:vAlign w:val="bottom"/>
            <w:hideMark/>
          </w:tcPr>
          <w:p w14:paraId="3842022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759F0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6B75C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59123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33.181,00</w:t>
            </w:r>
          </w:p>
        </w:tc>
        <w:tc>
          <w:tcPr>
            <w:tcW w:w="584" w:type="pct"/>
            <w:shd w:val="clear" w:color="auto" w:fill="auto"/>
            <w:noWrap/>
            <w:vAlign w:val="bottom"/>
            <w:hideMark/>
          </w:tcPr>
          <w:p w14:paraId="4BFDCE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9419B09" w14:textId="77777777" w:rsidTr="009504E0">
        <w:trPr>
          <w:trHeight w:val="255"/>
        </w:trPr>
        <w:tc>
          <w:tcPr>
            <w:tcW w:w="2114" w:type="pct"/>
            <w:shd w:val="clear" w:color="auto" w:fill="auto"/>
            <w:vAlign w:val="bottom"/>
            <w:hideMark/>
          </w:tcPr>
          <w:p w14:paraId="17A9458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3DCE79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CAE6C3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A7B6A2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BA5308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B430E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165.904,00</w:t>
            </w:r>
          </w:p>
        </w:tc>
      </w:tr>
      <w:tr w:rsidR="009504E0" w:rsidRPr="009950E4" w14:paraId="7F6C49BF" w14:textId="77777777" w:rsidTr="009504E0">
        <w:trPr>
          <w:trHeight w:val="255"/>
        </w:trPr>
        <w:tc>
          <w:tcPr>
            <w:tcW w:w="2114" w:type="pct"/>
            <w:shd w:val="clear" w:color="000000" w:fill="FFFFCC"/>
            <w:vAlign w:val="bottom"/>
            <w:hideMark/>
          </w:tcPr>
          <w:p w14:paraId="74E593B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2660BF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89D953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007325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CC"/>
            <w:noWrap/>
            <w:vAlign w:val="bottom"/>
            <w:hideMark/>
          </w:tcPr>
          <w:p w14:paraId="5C78E92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c>
          <w:tcPr>
            <w:tcW w:w="584" w:type="pct"/>
            <w:shd w:val="clear" w:color="000000" w:fill="FFFFCC"/>
            <w:noWrap/>
            <w:vAlign w:val="bottom"/>
            <w:hideMark/>
          </w:tcPr>
          <w:p w14:paraId="2595B4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r>
      <w:tr w:rsidR="009504E0" w:rsidRPr="009950E4" w14:paraId="72E3F003" w14:textId="77777777" w:rsidTr="009504E0">
        <w:trPr>
          <w:trHeight w:val="255"/>
        </w:trPr>
        <w:tc>
          <w:tcPr>
            <w:tcW w:w="2114" w:type="pct"/>
            <w:shd w:val="clear" w:color="auto" w:fill="auto"/>
            <w:vAlign w:val="bottom"/>
            <w:hideMark/>
          </w:tcPr>
          <w:p w14:paraId="7856340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E16AB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CFD7D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98BE1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4C0F7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c>
          <w:tcPr>
            <w:tcW w:w="584" w:type="pct"/>
            <w:shd w:val="clear" w:color="auto" w:fill="auto"/>
            <w:noWrap/>
            <w:vAlign w:val="bottom"/>
            <w:hideMark/>
          </w:tcPr>
          <w:p w14:paraId="09D3B7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r>
      <w:tr w:rsidR="009504E0" w:rsidRPr="009950E4" w14:paraId="739D31C3" w14:textId="77777777" w:rsidTr="009504E0">
        <w:trPr>
          <w:trHeight w:val="255"/>
        </w:trPr>
        <w:tc>
          <w:tcPr>
            <w:tcW w:w="2114" w:type="pct"/>
            <w:shd w:val="clear" w:color="auto" w:fill="auto"/>
            <w:vAlign w:val="bottom"/>
            <w:hideMark/>
          </w:tcPr>
          <w:p w14:paraId="2D7B86D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6EFF72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EE8D3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FA610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46A2B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c>
          <w:tcPr>
            <w:tcW w:w="584" w:type="pct"/>
            <w:shd w:val="clear" w:color="auto" w:fill="auto"/>
            <w:noWrap/>
            <w:vAlign w:val="bottom"/>
            <w:hideMark/>
          </w:tcPr>
          <w:p w14:paraId="381C70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r>
      <w:tr w:rsidR="009504E0" w:rsidRPr="009950E4" w14:paraId="014F59C1" w14:textId="77777777" w:rsidTr="009504E0">
        <w:trPr>
          <w:trHeight w:val="510"/>
        </w:trPr>
        <w:tc>
          <w:tcPr>
            <w:tcW w:w="2114" w:type="pct"/>
            <w:shd w:val="clear" w:color="000000" w:fill="FFFF99"/>
            <w:vAlign w:val="bottom"/>
            <w:hideMark/>
          </w:tcPr>
          <w:p w14:paraId="708AFDB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F3494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F1F80B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69A0B2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4EABB29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3.251.709,00</w:t>
            </w:r>
          </w:p>
        </w:tc>
        <w:tc>
          <w:tcPr>
            <w:tcW w:w="584" w:type="pct"/>
            <w:shd w:val="clear" w:color="000000" w:fill="FFFF99"/>
            <w:noWrap/>
            <w:vAlign w:val="bottom"/>
            <w:hideMark/>
          </w:tcPr>
          <w:p w14:paraId="2BEFEEC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995.421,00</w:t>
            </w:r>
          </w:p>
        </w:tc>
      </w:tr>
      <w:tr w:rsidR="009504E0" w:rsidRPr="009950E4" w14:paraId="2A50FC18" w14:textId="77777777" w:rsidTr="009504E0">
        <w:trPr>
          <w:trHeight w:val="255"/>
        </w:trPr>
        <w:tc>
          <w:tcPr>
            <w:tcW w:w="2114" w:type="pct"/>
            <w:shd w:val="clear" w:color="auto" w:fill="auto"/>
            <w:vAlign w:val="bottom"/>
            <w:hideMark/>
          </w:tcPr>
          <w:p w14:paraId="5C32F5F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A11D4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9068F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BCC6A6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C1B2C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3.251.709,00</w:t>
            </w:r>
          </w:p>
        </w:tc>
        <w:tc>
          <w:tcPr>
            <w:tcW w:w="584" w:type="pct"/>
            <w:shd w:val="clear" w:color="auto" w:fill="auto"/>
            <w:noWrap/>
            <w:vAlign w:val="bottom"/>
            <w:hideMark/>
          </w:tcPr>
          <w:p w14:paraId="4995EC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995.421,00</w:t>
            </w:r>
          </w:p>
        </w:tc>
      </w:tr>
      <w:tr w:rsidR="009504E0" w:rsidRPr="009950E4" w14:paraId="63CAA0F0" w14:textId="77777777" w:rsidTr="009504E0">
        <w:trPr>
          <w:trHeight w:val="255"/>
        </w:trPr>
        <w:tc>
          <w:tcPr>
            <w:tcW w:w="2114" w:type="pct"/>
            <w:shd w:val="clear" w:color="auto" w:fill="auto"/>
            <w:vAlign w:val="bottom"/>
            <w:hideMark/>
          </w:tcPr>
          <w:p w14:paraId="7FE3FF6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68C924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77E8B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A83E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D7255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3.251.709,00</w:t>
            </w:r>
          </w:p>
        </w:tc>
        <w:tc>
          <w:tcPr>
            <w:tcW w:w="584" w:type="pct"/>
            <w:shd w:val="clear" w:color="auto" w:fill="auto"/>
            <w:noWrap/>
            <w:vAlign w:val="bottom"/>
            <w:hideMark/>
          </w:tcPr>
          <w:p w14:paraId="2642D39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995.421,00</w:t>
            </w:r>
          </w:p>
        </w:tc>
      </w:tr>
      <w:tr w:rsidR="009504E0" w:rsidRPr="009950E4" w14:paraId="580E7A69" w14:textId="77777777" w:rsidTr="009504E0">
        <w:trPr>
          <w:trHeight w:val="255"/>
        </w:trPr>
        <w:tc>
          <w:tcPr>
            <w:tcW w:w="2114" w:type="pct"/>
            <w:shd w:val="clear" w:color="000000" w:fill="FFFF99"/>
            <w:vAlign w:val="bottom"/>
            <w:hideMark/>
          </w:tcPr>
          <w:p w14:paraId="6F8CF838"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0E1B5EC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B10AC0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9A43B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C9C7D9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597.253,00</w:t>
            </w:r>
          </w:p>
        </w:tc>
        <w:tc>
          <w:tcPr>
            <w:tcW w:w="584" w:type="pct"/>
            <w:shd w:val="clear" w:color="000000" w:fill="FFFF99"/>
            <w:noWrap/>
            <w:vAlign w:val="bottom"/>
            <w:hideMark/>
          </w:tcPr>
          <w:p w14:paraId="6A8BF3E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51EC429" w14:textId="77777777" w:rsidTr="009504E0">
        <w:trPr>
          <w:trHeight w:val="255"/>
        </w:trPr>
        <w:tc>
          <w:tcPr>
            <w:tcW w:w="2114" w:type="pct"/>
            <w:shd w:val="clear" w:color="auto" w:fill="auto"/>
            <w:vAlign w:val="bottom"/>
            <w:hideMark/>
          </w:tcPr>
          <w:p w14:paraId="3E7AEEB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D25349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5EF7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158D5C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080DCEA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597.253,00</w:t>
            </w:r>
          </w:p>
        </w:tc>
        <w:tc>
          <w:tcPr>
            <w:tcW w:w="584" w:type="pct"/>
            <w:shd w:val="clear" w:color="auto" w:fill="auto"/>
            <w:noWrap/>
            <w:vAlign w:val="bottom"/>
            <w:hideMark/>
          </w:tcPr>
          <w:p w14:paraId="14BD4EE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77AB4A9" w14:textId="77777777" w:rsidTr="009504E0">
        <w:trPr>
          <w:trHeight w:val="255"/>
        </w:trPr>
        <w:tc>
          <w:tcPr>
            <w:tcW w:w="2114" w:type="pct"/>
            <w:shd w:val="clear" w:color="auto" w:fill="auto"/>
            <w:vAlign w:val="bottom"/>
            <w:hideMark/>
          </w:tcPr>
          <w:p w14:paraId="285813B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5F91D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0EDEFB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313655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A2313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597.253,00</w:t>
            </w:r>
          </w:p>
        </w:tc>
        <w:tc>
          <w:tcPr>
            <w:tcW w:w="584" w:type="pct"/>
            <w:shd w:val="clear" w:color="auto" w:fill="auto"/>
            <w:noWrap/>
            <w:vAlign w:val="bottom"/>
            <w:hideMark/>
          </w:tcPr>
          <w:p w14:paraId="1EACC9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554C183" w14:textId="77777777" w:rsidTr="009504E0">
        <w:trPr>
          <w:trHeight w:val="510"/>
        </w:trPr>
        <w:tc>
          <w:tcPr>
            <w:tcW w:w="2114" w:type="pct"/>
            <w:shd w:val="clear" w:color="000000" w:fill="9999FF"/>
            <w:vAlign w:val="bottom"/>
            <w:hideMark/>
          </w:tcPr>
          <w:p w14:paraId="3971AC5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1193 OBJEKTI OD ZNAČAJA ZA GRAD-DODATNA ULAGANJA</w:t>
            </w:r>
          </w:p>
        </w:tc>
        <w:tc>
          <w:tcPr>
            <w:tcW w:w="573" w:type="pct"/>
            <w:shd w:val="clear" w:color="000000" w:fill="9999FF"/>
            <w:noWrap/>
            <w:vAlign w:val="bottom"/>
            <w:hideMark/>
          </w:tcPr>
          <w:p w14:paraId="58EE0D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3F917D4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4B7FC5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187.803,00</w:t>
            </w:r>
          </w:p>
        </w:tc>
        <w:tc>
          <w:tcPr>
            <w:tcW w:w="584" w:type="pct"/>
            <w:shd w:val="clear" w:color="000000" w:fill="9999FF"/>
            <w:noWrap/>
            <w:vAlign w:val="bottom"/>
            <w:hideMark/>
          </w:tcPr>
          <w:p w14:paraId="7FB7E07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145.995,00</w:t>
            </w:r>
          </w:p>
        </w:tc>
        <w:tc>
          <w:tcPr>
            <w:tcW w:w="584" w:type="pct"/>
            <w:shd w:val="clear" w:color="000000" w:fill="9999FF"/>
            <w:noWrap/>
            <w:vAlign w:val="bottom"/>
            <w:hideMark/>
          </w:tcPr>
          <w:p w14:paraId="4C2AED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145.995,00</w:t>
            </w:r>
          </w:p>
        </w:tc>
      </w:tr>
      <w:tr w:rsidR="009504E0" w:rsidRPr="009950E4" w14:paraId="74B94200" w14:textId="77777777" w:rsidTr="009504E0">
        <w:trPr>
          <w:trHeight w:val="255"/>
        </w:trPr>
        <w:tc>
          <w:tcPr>
            <w:tcW w:w="2114" w:type="pct"/>
            <w:shd w:val="clear" w:color="000000" w:fill="CCCCFF"/>
            <w:vAlign w:val="bottom"/>
            <w:hideMark/>
          </w:tcPr>
          <w:p w14:paraId="4F90C4C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Aktivnost A119302 OBNOVA ŠKOLSKIH IGRALIŠTA</w:t>
            </w:r>
          </w:p>
        </w:tc>
        <w:tc>
          <w:tcPr>
            <w:tcW w:w="573" w:type="pct"/>
            <w:shd w:val="clear" w:color="000000" w:fill="CCCCFF"/>
            <w:noWrap/>
            <w:vAlign w:val="bottom"/>
            <w:hideMark/>
          </w:tcPr>
          <w:p w14:paraId="7FDA392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71CF306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48007D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c>
          <w:tcPr>
            <w:tcW w:w="584" w:type="pct"/>
            <w:shd w:val="clear" w:color="000000" w:fill="CCCCFF"/>
            <w:noWrap/>
            <w:vAlign w:val="bottom"/>
            <w:hideMark/>
          </w:tcPr>
          <w:p w14:paraId="2EB91C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c>
          <w:tcPr>
            <w:tcW w:w="584" w:type="pct"/>
            <w:shd w:val="clear" w:color="000000" w:fill="CCCCFF"/>
            <w:noWrap/>
            <w:vAlign w:val="bottom"/>
            <w:hideMark/>
          </w:tcPr>
          <w:p w14:paraId="0E991E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r>
      <w:tr w:rsidR="009504E0" w:rsidRPr="009950E4" w14:paraId="6812785E" w14:textId="77777777" w:rsidTr="009504E0">
        <w:trPr>
          <w:trHeight w:val="255"/>
        </w:trPr>
        <w:tc>
          <w:tcPr>
            <w:tcW w:w="2114" w:type="pct"/>
            <w:shd w:val="clear" w:color="000000" w:fill="FFFF99"/>
            <w:vAlign w:val="bottom"/>
            <w:hideMark/>
          </w:tcPr>
          <w:p w14:paraId="0225E40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02A994E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EC2D3F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349837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c>
          <w:tcPr>
            <w:tcW w:w="584" w:type="pct"/>
            <w:shd w:val="clear" w:color="000000" w:fill="FFFF99"/>
            <w:noWrap/>
            <w:vAlign w:val="bottom"/>
            <w:hideMark/>
          </w:tcPr>
          <w:p w14:paraId="464614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c>
          <w:tcPr>
            <w:tcW w:w="584" w:type="pct"/>
            <w:shd w:val="clear" w:color="000000" w:fill="FFFF99"/>
            <w:noWrap/>
            <w:vAlign w:val="bottom"/>
            <w:hideMark/>
          </w:tcPr>
          <w:p w14:paraId="098A4E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132.723,00</w:t>
            </w:r>
          </w:p>
        </w:tc>
      </w:tr>
      <w:tr w:rsidR="009504E0" w:rsidRPr="009950E4" w14:paraId="636975C8" w14:textId="77777777" w:rsidTr="009504E0">
        <w:trPr>
          <w:trHeight w:val="255"/>
        </w:trPr>
        <w:tc>
          <w:tcPr>
            <w:tcW w:w="2114" w:type="pct"/>
            <w:shd w:val="clear" w:color="auto" w:fill="auto"/>
            <w:vAlign w:val="bottom"/>
            <w:hideMark/>
          </w:tcPr>
          <w:p w14:paraId="27A0A79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94AD0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1AA96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E0C1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c>
          <w:tcPr>
            <w:tcW w:w="584" w:type="pct"/>
            <w:shd w:val="clear" w:color="auto" w:fill="auto"/>
            <w:noWrap/>
            <w:vAlign w:val="bottom"/>
            <w:hideMark/>
          </w:tcPr>
          <w:p w14:paraId="345D24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c>
          <w:tcPr>
            <w:tcW w:w="584" w:type="pct"/>
            <w:shd w:val="clear" w:color="auto" w:fill="auto"/>
            <w:noWrap/>
            <w:vAlign w:val="bottom"/>
            <w:hideMark/>
          </w:tcPr>
          <w:p w14:paraId="745FF0B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r>
      <w:tr w:rsidR="009504E0" w:rsidRPr="009950E4" w14:paraId="60230873" w14:textId="77777777" w:rsidTr="009504E0">
        <w:trPr>
          <w:trHeight w:val="255"/>
        </w:trPr>
        <w:tc>
          <w:tcPr>
            <w:tcW w:w="2114" w:type="pct"/>
            <w:shd w:val="clear" w:color="auto" w:fill="auto"/>
            <w:vAlign w:val="bottom"/>
            <w:hideMark/>
          </w:tcPr>
          <w:p w14:paraId="5FD8711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D776D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9B941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0ED5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c>
          <w:tcPr>
            <w:tcW w:w="584" w:type="pct"/>
            <w:shd w:val="clear" w:color="auto" w:fill="auto"/>
            <w:noWrap/>
            <w:vAlign w:val="bottom"/>
            <w:hideMark/>
          </w:tcPr>
          <w:p w14:paraId="3B14E1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c>
          <w:tcPr>
            <w:tcW w:w="584" w:type="pct"/>
            <w:shd w:val="clear" w:color="auto" w:fill="auto"/>
            <w:noWrap/>
            <w:vAlign w:val="bottom"/>
            <w:hideMark/>
          </w:tcPr>
          <w:p w14:paraId="2B0DC1A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132.723,00</w:t>
            </w:r>
          </w:p>
        </w:tc>
      </w:tr>
      <w:tr w:rsidR="009504E0" w:rsidRPr="009950E4" w14:paraId="39FB3072" w14:textId="77777777" w:rsidTr="009504E0">
        <w:trPr>
          <w:trHeight w:val="510"/>
        </w:trPr>
        <w:tc>
          <w:tcPr>
            <w:tcW w:w="2114" w:type="pct"/>
            <w:shd w:val="clear" w:color="000000" w:fill="CCCCFF"/>
            <w:vAlign w:val="bottom"/>
            <w:hideMark/>
          </w:tcPr>
          <w:p w14:paraId="3B08017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K119301 OBJEKTI OD ZNAČAJA ZA GRAD - DODATNA ULAGANJA</w:t>
            </w:r>
          </w:p>
        </w:tc>
        <w:tc>
          <w:tcPr>
            <w:tcW w:w="573" w:type="pct"/>
            <w:shd w:val="clear" w:color="000000" w:fill="CCCCFF"/>
            <w:noWrap/>
            <w:vAlign w:val="bottom"/>
            <w:hideMark/>
          </w:tcPr>
          <w:p w14:paraId="3D2C01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C416C5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4E69A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55.080,00</w:t>
            </w:r>
          </w:p>
        </w:tc>
        <w:tc>
          <w:tcPr>
            <w:tcW w:w="584" w:type="pct"/>
            <w:shd w:val="clear" w:color="000000" w:fill="CCCCFF"/>
            <w:noWrap/>
            <w:vAlign w:val="bottom"/>
            <w:hideMark/>
          </w:tcPr>
          <w:p w14:paraId="2DAFD68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CCCCFF"/>
            <w:noWrap/>
            <w:vAlign w:val="bottom"/>
            <w:hideMark/>
          </w:tcPr>
          <w:p w14:paraId="4DC51C8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r>
      <w:tr w:rsidR="009504E0" w:rsidRPr="009950E4" w14:paraId="4E9BBB61" w14:textId="77777777" w:rsidTr="009504E0">
        <w:trPr>
          <w:trHeight w:val="255"/>
        </w:trPr>
        <w:tc>
          <w:tcPr>
            <w:tcW w:w="2114" w:type="pct"/>
            <w:shd w:val="clear" w:color="000000" w:fill="FFFF99"/>
            <w:vAlign w:val="bottom"/>
            <w:hideMark/>
          </w:tcPr>
          <w:p w14:paraId="747E5C7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3.3. Spomenička renta</w:t>
            </w:r>
          </w:p>
        </w:tc>
        <w:tc>
          <w:tcPr>
            <w:tcW w:w="573" w:type="pct"/>
            <w:shd w:val="clear" w:color="000000" w:fill="FFFF99"/>
            <w:noWrap/>
            <w:vAlign w:val="bottom"/>
            <w:hideMark/>
          </w:tcPr>
          <w:p w14:paraId="2EAEB71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FB2060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B9E283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55.080,00</w:t>
            </w:r>
          </w:p>
        </w:tc>
        <w:tc>
          <w:tcPr>
            <w:tcW w:w="584" w:type="pct"/>
            <w:shd w:val="clear" w:color="000000" w:fill="FFFF99"/>
            <w:noWrap/>
            <w:vAlign w:val="bottom"/>
            <w:hideMark/>
          </w:tcPr>
          <w:p w14:paraId="2D7A830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c>
          <w:tcPr>
            <w:tcW w:w="584" w:type="pct"/>
            <w:shd w:val="clear" w:color="000000" w:fill="FFFF99"/>
            <w:noWrap/>
            <w:vAlign w:val="bottom"/>
            <w:hideMark/>
          </w:tcPr>
          <w:p w14:paraId="500084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13.272,00</w:t>
            </w:r>
          </w:p>
        </w:tc>
      </w:tr>
      <w:tr w:rsidR="009504E0" w:rsidRPr="009950E4" w14:paraId="5259B589" w14:textId="77777777" w:rsidTr="009504E0">
        <w:trPr>
          <w:trHeight w:val="255"/>
        </w:trPr>
        <w:tc>
          <w:tcPr>
            <w:tcW w:w="2114" w:type="pct"/>
            <w:shd w:val="clear" w:color="auto" w:fill="auto"/>
            <w:vAlign w:val="bottom"/>
            <w:hideMark/>
          </w:tcPr>
          <w:p w14:paraId="47705E2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CD8661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D25AF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F8E6A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55.080,00</w:t>
            </w:r>
          </w:p>
        </w:tc>
        <w:tc>
          <w:tcPr>
            <w:tcW w:w="584" w:type="pct"/>
            <w:shd w:val="clear" w:color="auto" w:fill="auto"/>
            <w:noWrap/>
            <w:vAlign w:val="bottom"/>
            <w:hideMark/>
          </w:tcPr>
          <w:p w14:paraId="7BB4CF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6286B5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2C63A276" w14:textId="77777777" w:rsidTr="009504E0">
        <w:trPr>
          <w:trHeight w:val="255"/>
        </w:trPr>
        <w:tc>
          <w:tcPr>
            <w:tcW w:w="2114" w:type="pct"/>
            <w:shd w:val="clear" w:color="auto" w:fill="auto"/>
            <w:vAlign w:val="bottom"/>
            <w:hideMark/>
          </w:tcPr>
          <w:p w14:paraId="569632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5B1631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D69C2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D53933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55.080,00</w:t>
            </w:r>
          </w:p>
        </w:tc>
        <w:tc>
          <w:tcPr>
            <w:tcW w:w="584" w:type="pct"/>
            <w:shd w:val="clear" w:color="auto" w:fill="auto"/>
            <w:noWrap/>
            <w:vAlign w:val="bottom"/>
            <w:hideMark/>
          </w:tcPr>
          <w:p w14:paraId="6A43FF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c>
          <w:tcPr>
            <w:tcW w:w="584" w:type="pct"/>
            <w:shd w:val="clear" w:color="auto" w:fill="auto"/>
            <w:noWrap/>
            <w:vAlign w:val="bottom"/>
            <w:hideMark/>
          </w:tcPr>
          <w:p w14:paraId="4DB5318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13.272,00</w:t>
            </w:r>
          </w:p>
        </w:tc>
      </w:tr>
      <w:tr w:rsidR="009504E0" w:rsidRPr="009950E4" w14:paraId="7064F767" w14:textId="77777777" w:rsidTr="009504E0">
        <w:trPr>
          <w:trHeight w:val="255"/>
        </w:trPr>
        <w:tc>
          <w:tcPr>
            <w:tcW w:w="2114" w:type="pct"/>
            <w:shd w:val="clear" w:color="000000" w:fill="9999FF"/>
            <w:vAlign w:val="bottom"/>
            <w:hideMark/>
          </w:tcPr>
          <w:p w14:paraId="055C58D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1194 ZAŠTITA OKOLIŠA</w:t>
            </w:r>
          </w:p>
        </w:tc>
        <w:tc>
          <w:tcPr>
            <w:tcW w:w="573" w:type="pct"/>
            <w:shd w:val="clear" w:color="000000" w:fill="9999FF"/>
            <w:noWrap/>
            <w:vAlign w:val="bottom"/>
            <w:hideMark/>
          </w:tcPr>
          <w:p w14:paraId="42C81C7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11FA14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41EE365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311.902,00</w:t>
            </w:r>
          </w:p>
        </w:tc>
        <w:tc>
          <w:tcPr>
            <w:tcW w:w="584" w:type="pct"/>
            <w:shd w:val="clear" w:color="000000" w:fill="9999FF"/>
            <w:noWrap/>
            <w:vAlign w:val="bottom"/>
            <w:hideMark/>
          </w:tcPr>
          <w:p w14:paraId="6AA8AA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234.934,00</w:t>
            </w:r>
          </w:p>
        </w:tc>
        <w:tc>
          <w:tcPr>
            <w:tcW w:w="584" w:type="pct"/>
            <w:shd w:val="clear" w:color="000000" w:fill="9999FF"/>
            <w:noWrap/>
            <w:vAlign w:val="bottom"/>
            <w:hideMark/>
          </w:tcPr>
          <w:p w14:paraId="63ABC2E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248.206,00</w:t>
            </w:r>
          </w:p>
        </w:tc>
      </w:tr>
      <w:tr w:rsidR="009504E0" w:rsidRPr="009950E4" w14:paraId="7B404CCE" w14:textId="77777777" w:rsidTr="009504E0">
        <w:trPr>
          <w:trHeight w:val="255"/>
        </w:trPr>
        <w:tc>
          <w:tcPr>
            <w:tcW w:w="2114" w:type="pct"/>
            <w:shd w:val="clear" w:color="000000" w:fill="CCCCFF"/>
            <w:vAlign w:val="bottom"/>
            <w:hideMark/>
          </w:tcPr>
          <w:p w14:paraId="6C7412F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A119401 PROJEKTI, STUDIJE I EDUKACIJE GRAĐANA</w:t>
            </w:r>
          </w:p>
        </w:tc>
        <w:tc>
          <w:tcPr>
            <w:tcW w:w="573" w:type="pct"/>
            <w:shd w:val="clear" w:color="000000" w:fill="CCCCFF"/>
            <w:noWrap/>
            <w:vAlign w:val="bottom"/>
            <w:hideMark/>
          </w:tcPr>
          <w:p w14:paraId="3C0790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93A913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6E192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95.571,00</w:t>
            </w:r>
          </w:p>
        </w:tc>
        <w:tc>
          <w:tcPr>
            <w:tcW w:w="584" w:type="pct"/>
            <w:shd w:val="clear" w:color="000000" w:fill="CCCCFF"/>
            <w:noWrap/>
            <w:vAlign w:val="bottom"/>
            <w:hideMark/>
          </w:tcPr>
          <w:p w14:paraId="36B9F5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95.571,00</w:t>
            </w:r>
          </w:p>
        </w:tc>
        <w:tc>
          <w:tcPr>
            <w:tcW w:w="584" w:type="pct"/>
            <w:shd w:val="clear" w:color="000000" w:fill="CCCCFF"/>
            <w:noWrap/>
            <w:vAlign w:val="bottom"/>
            <w:hideMark/>
          </w:tcPr>
          <w:p w14:paraId="16F8BF5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95.571,00</w:t>
            </w:r>
          </w:p>
        </w:tc>
      </w:tr>
      <w:tr w:rsidR="009504E0" w:rsidRPr="009950E4" w14:paraId="3BE2B367" w14:textId="77777777" w:rsidTr="009504E0">
        <w:trPr>
          <w:trHeight w:val="255"/>
        </w:trPr>
        <w:tc>
          <w:tcPr>
            <w:tcW w:w="2114" w:type="pct"/>
            <w:shd w:val="clear" w:color="000000" w:fill="FFFF99"/>
            <w:vAlign w:val="bottom"/>
            <w:hideMark/>
          </w:tcPr>
          <w:p w14:paraId="6CCF7F6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6F56B8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CFF67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D2BE8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95.571,00</w:t>
            </w:r>
          </w:p>
        </w:tc>
        <w:tc>
          <w:tcPr>
            <w:tcW w:w="584" w:type="pct"/>
            <w:shd w:val="clear" w:color="000000" w:fill="FFFF99"/>
            <w:noWrap/>
            <w:vAlign w:val="bottom"/>
            <w:hideMark/>
          </w:tcPr>
          <w:p w14:paraId="387F2D4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95.571,00</w:t>
            </w:r>
          </w:p>
        </w:tc>
        <w:tc>
          <w:tcPr>
            <w:tcW w:w="584" w:type="pct"/>
            <w:shd w:val="clear" w:color="000000" w:fill="FFFF99"/>
            <w:noWrap/>
            <w:vAlign w:val="bottom"/>
            <w:hideMark/>
          </w:tcPr>
          <w:p w14:paraId="01F9CF2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95.571,00</w:t>
            </w:r>
          </w:p>
        </w:tc>
      </w:tr>
      <w:tr w:rsidR="009504E0" w:rsidRPr="009950E4" w14:paraId="009E0055" w14:textId="77777777" w:rsidTr="009504E0">
        <w:trPr>
          <w:trHeight w:val="255"/>
        </w:trPr>
        <w:tc>
          <w:tcPr>
            <w:tcW w:w="2114" w:type="pct"/>
            <w:shd w:val="clear" w:color="auto" w:fill="auto"/>
            <w:vAlign w:val="bottom"/>
            <w:hideMark/>
          </w:tcPr>
          <w:p w14:paraId="0309445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58FBA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E7861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0FA3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95.571,00</w:t>
            </w:r>
          </w:p>
        </w:tc>
        <w:tc>
          <w:tcPr>
            <w:tcW w:w="584" w:type="pct"/>
            <w:shd w:val="clear" w:color="auto" w:fill="auto"/>
            <w:noWrap/>
            <w:vAlign w:val="bottom"/>
            <w:hideMark/>
          </w:tcPr>
          <w:p w14:paraId="190617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95.571,00</w:t>
            </w:r>
          </w:p>
        </w:tc>
        <w:tc>
          <w:tcPr>
            <w:tcW w:w="584" w:type="pct"/>
            <w:shd w:val="clear" w:color="auto" w:fill="auto"/>
            <w:noWrap/>
            <w:vAlign w:val="bottom"/>
            <w:hideMark/>
          </w:tcPr>
          <w:p w14:paraId="19B528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95.571,00</w:t>
            </w:r>
          </w:p>
        </w:tc>
      </w:tr>
      <w:tr w:rsidR="009504E0" w:rsidRPr="009950E4" w14:paraId="28FAC6C3" w14:textId="77777777" w:rsidTr="009504E0">
        <w:trPr>
          <w:trHeight w:val="255"/>
        </w:trPr>
        <w:tc>
          <w:tcPr>
            <w:tcW w:w="2114" w:type="pct"/>
            <w:shd w:val="clear" w:color="auto" w:fill="auto"/>
            <w:vAlign w:val="bottom"/>
            <w:hideMark/>
          </w:tcPr>
          <w:p w14:paraId="487F705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C0624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2BBFE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12A519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86.280,00</w:t>
            </w:r>
          </w:p>
        </w:tc>
        <w:tc>
          <w:tcPr>
            <w:tcW w:w="584" w:type="pct"/>
            <w:shd w:val="clear" w:color="auto" w:fill="auto"/>
            <w:noWrap/>
            <w:vAlign w:val="bottom"/>
            <w:hideMark/>
          </w:tcPr>
          <w:p w14:paraId="3F88EF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86.280,00</w:t>
            </w:r>
          </w:p>
        </w:tc>
        <w:tc>
          <w:tcPr>
            <w:tcW w:w="584" w:type="pct"/>
            <w:shd w:val="clear" w:color="auto" w:fill="auto"/>
            <w:noWrap/>
            <w:vAlign w:val="bottom"/>
            <w:hideMark/>
          </w:tcPr>
          <w:p w14:paraId="03529C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86.280,00</w:t>
            </w:r>
          </w:p>
        </w:tc>
      </w:tr>
      <w:tr w:rsidR="009504E0" w:rsidRPr="009950E4" w14:paraId="52D3ABFB" w14:textId="77777777" w:rsidTr="009504E0">
        <w:trPr>
          <w:trHeight w:val="255"/>
        </w:trPr>
        <w:tc>
          <w:tcPr>
            <w:tcW w:w="2114" w:type="pct"/>
            <w:shd w:val="clear" w:color="auto" w:fill="auto"/>
            <w:vAlign w:val="bottom"/>
            <w:hideMark/>
          </w:tcPr>
          <w:p w14:paraId="37A7FBA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38 Ostali rashodi                                                                                      </w:t>
            </w:r>
          </w:p>
        </w:tc>
        <w:tc>
          <w:tcPr>
            <w:tcW w:w="573" w:type="pct"/>
            <w:shd w:val="clear" w:color="auto" w:fill="auto"/>
            <w:noWrap/>
            <w:vAlign w:val="bottom"/>
            <w:hideMark/>
          </w:tcPr>
          <w:p w14:paraId="426E4D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A1D4D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76E31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c>
          <w:tcPr>
            <w:tcW w:w="584" w:type="pct"/>
            <w:shd w:val="clear" w:color="auto" w:fill="auto"/>
            <w:noWrap/>
            <w:vAlign w:val="bottom"/>
            <w:hideMark/>
          </w:tcPr>
          <w:p w14:paraId="296A81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c>
          <w:tcPr>
            <w:tcW w:w="584" w:type="pct"/>
            <w:shd w:val="clear" w:color="auto" w:fill="auto"/>
            <w:noWrap/>
            <w:vAlign w:val="bottom"/>
            <w:hideMark/>
          </w:tcPr>
          <w:p w14:paraId="75E4DB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9.291,00</w:t>
            </w:r>
          </w:p>
        </w:tc>
      </w:tr>
      <w:tr w:rsidR="009504E0" w:rsidRPr="009950E4" w14:paraId="1E068198" w14:textId="77777777" w:rsidTr="009504E0">
        <w:trPr>
          <w:trHeight w:val="255"/>
        </w:trPr>
        <w:tc>
          <w:tcPr>
            <w:tcW w:w="2114" w:type="pct"/>
            <w:shd w:val="clear" w:color="000000" w:fill="CCCCFF"/>
            <w:vAlign w:val="bottom"/>
            <w:hideMark/>
          </w:tcPr>
          <w:p w14:paraId="1D799D25"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A119402 SUSTAVNO GOSPODARENJE ENERGIJOM</w:t>
            </w:r>
          </w:p>
        </w:tc>
        <w:tc>
          <w:tcPr>
            <w:tcW w:w="573" w:type="pct"/>
            <w:shd w:val="clear" w:color="000000" w:fill="CCCCFF"/>
            <w:noWrap/>
            <w:vAlign w:val="bottom"/>
            <w:hideMark/>
          </w:tcPr>
          <w:p w14:paraId="5D8E49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6A911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0F059CF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100.863,00</w:t>
            </w:r>
          </w:p>
        </w:tc>
        <w:tc>
          <w:tcPr>
            <w:tcW w:w="584" w:type="pct"/>
            <w:shd w:val="clear" w:color="000000" w:fill="CCCCFF"/>
            <w:noWrap/>
            <w:vAlign w:val="bottom"/>
            <w:hideMark/>
          </w:tcPr>
          <w:p w14:paraId="65641F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120.774,00</w:t>
            </w:r>
          </w:p>
        </w:tc>
        <w:tc>
          <w:tcPr>
            <w:tcW w:w="584" w:type="pct"/>
            <w:shd w:val="clear" w:color="000000" w:fill="CCCCFF"/>
            <w:noWrap/>
            <w:vAlign w:val="bottom"/>
            <w:hideMark/>
          </w:tcPr>
          <w:p w14:paraId="4D1F14A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134.046,00</w:t>
            </w:r>
          </w:p>
        </w:tc>
      </w:tr>
      <w:tr w:rsidR="009504E0" w:rsidRPr="009950E4" w14:paraId="06FCACED" w14:textId="77777777" w:rsidTr="009504E0">
        <w:trPr>
          <w:trHeight w:val="255"/>
        </w:trPr>
        <w:tc>
          <w:tcPr>
            <w:tcW w:w="2114" w:type="pct"/>
            <w:shd w:val="clear" w:color="000000" w:fill="FFFF99"/>
            <w:vAlign w:val="bottom"/>
            <w:hideMark/>
          </w:tcPr>
          <w:p w14:paraId="7AA674F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EE306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6878C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937613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100.863,00</w:t>
            </w:r>
          </w:p>
        </w:tc>
        <w:tc>
          <w:tcPr>
            <w:tcW w:w="584" w:type="pct"/>
            <w:shd w:val="clear" w:color="000000" w:fill="FFFF99"/>
            <w:noWrap/>
            <w:vAlign w:val="bottom"/>
            <w:hideMark/>
          </w:tcPr>
          <w:p w14:paraId="3C99E03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120.774,00</w:t>
            </w:r>
          </w:p>
        </w:tc>
        <w:tc>
          <w:tcPr>
            <w:tcW w:w="584" w:type="pct"/>
            <w:shd w:val="clear" w:color="000000" w:fill="FFFF99"/>
            <w:noWrap/>
            <w:vAlign w:val="bottom"/>
            <w:hideMark/>
          </w:tcPr>
          <w:p w14:paraId="763A5D6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134.046,00</w:t>
            </w:r>
          </w:p>
        </w:tc>
      </w:tr>
      <w:tr w:rsidR="009504E0" w:rsidRPr="009950E4" w14:paraId="1318F25C" w14:textId="77777777" w:rsidTr="009504E0">
        <w:trPr>
          <w:trHeight w:val="255"/>
        </w:trPr>
        <w:tc>
          <w:tcPr>
            <w:tcW w:w="2114" w:type="pct"/>
            <w:shd w:val="clear" w:color="auto" w:fill="auto"/>
            <w:vAlign w:val="bottom"/>
            <w:hideMark/>
          </w:tcPr>
          <w:p w14:paraId="2682B65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F9A3B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E1603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362D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73.658,00</w:t>
            </w:r>
          </w:p>
        </w:tc>
        <w:tc>
          <w:tcPr>
            <w:tcW w:w="584" w:type="pct"/>
            <w:shd w:val="clear" w:color="auto" w:fill="auto"/>
            <w:noWrap/>
            <w:vAlign w:val="bottom"/>
            <w:hideMark/>
          </w:tcPr>
          <w:p w14:paraId="206DEF1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89.586,00</w:t>
            </w:r>
          </w:p>
        </w:tc>
        <w:tc>
          <w:tcPr>
            <w:tcW w:w="584" w:type="pct"/>
            <w:shd w:val="clear" w:color="auto" w:fill="auto"/>
            <w:noWrap/>
            <w:vAlign w:val="bottom"/>
            <w:hideMark/>
          </w:tcPr>
          <w:p w14:paraId="347AA7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102.858,00</w:t>
            </w:r>
          </w:p>
        </w:tc>
      </w:tr>
      <w:tr w:rsidR="009504E0" w:rsidRPr="009950E4" w14:paraId="74AF8161" w14:textId="77777777" w:rsidTr="009504E0">
        <w:trPr>
          <w:trHeight w:val="255"/>
        </w:trPr>
        <w:tc>
          <w:tcPr>
            <w:tcW w:w="2114" w:type="pct"/>
            <w:shd w:val="clear" w:color="auto" w:fill="auto"/>
            <w:vAlign w:val="bottom"/>
            <w:hideMark/>
          </w:tcPr>
          <w:p w14:paraId="3F167835"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C0E595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D86B2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36F4C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73.658,00</w:t>
            </w:r>
          </w:p>
        </w:tc>
        <w:tc>
          <w:tcPr>
            <w:tcW w:w="584" w:type="pct"/>
            <w:shd w:val="clear" w:color="auto" w:fill="auto"/>
            <w:noWrap/>
            <w:vAlign w:val="bottom"/>
            <w:hideMark/>
          </w:tcPr>
          <w:p w14:paraId="7FE730B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89.586,00</w:t>
            </w:r>
          </w:p>
        </w:tc>
        <w:tc>
          <w:tcPr>
            <w:tcW w:w="584" w:type="pct"/>
            <w:shd w:val="clear" w:color="auto" w:fill="auto"/>
            <w:noWrap/>
            <w:vAlign w:val="bottom"/>
            <w:hideMark/>
          </w:tcPr>
          <w:p w14:paraId="63447F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102.858,00</w:t>
            </w:r>
          </w:p>
        </w:tc>
      </w:tr>
      <w:tr w:rsidR="009504E0" w:rsidRPr="009950E4" w14:paraId="728AF154" w14:textId="77777777" w:rsidTr="009504E0">
        <w:trPr>
          <w:trHeight w:val="255"/>
        </w:trPr>
        <w:tc>
          <w:tcPr>
            <w:tcW w:w="2114" w:type="pct"/>
            <w:shd w:val="clear" w:color="auto" w:fill="auto"/>
            <w:vAlign w:val="bottom"/>
            <w:hideMark/>
          </w:tcPr>
          <w:p w14:paraId="0C0350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62AF51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08D8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37331D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27.205,00</w:t>
            </w:r>
          </w:p>
        </w:tc>
        <w:tc>
          <w:tcPr>
            <w:tcW w:w="584" w:type="pct"/>
            <w:shd w:val="clear" w:color="auto" w:fill="auto"/>
            <w:noWrap/>
            <w:vAlign w:val="bottom"/>
            <w:hideMark/>
          </w:tcPr>
          <w:p w14:paraId="454B72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31.188,00</w:t>
            </w:r>
          </w:p>
        </w:tc>
        <w:tc>
          <w:tcPr>
            <w:tcW w:w="584" w:type="pct"/>
            <w:shd w:val="clear" w:color="auto" w:fill="auto"/>
            <w:noWrap/>
            <w:vAlign w:val="bottom"/>
            <w:hideMark/>
          </w:tcPr>
          <w:p w14:paraId="7A7B16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31.188,00</w:t>
            </w:r>
          </w:p>
        </w:tc>
      </w:tr>
      <w:tr w:rsidR="009504E0" w:rsidRPr="009950E4" w14:paraId="1ED72330" w14:textId="77777777" w:rsidTr="009504E0">
        <w:trPr>
          <w:trHeight w:val="255"/>
        </w:trPr>
        <w:tc>
          <w:tcPr>
            <w:tcW w:w="2114" w:type="pct"/>
            <w:shd w:val="clear" w:color="auto" w:fill="auto"/>
            <w:vAlign w:val="bottom"/>
            <w:hideMark/>
          </w:tcPr>
          <w:p w14:paraId="5759081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D976B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4FF8E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B07E7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27.205,00</w:t>
            </w:r>
          </w:p>
        </w:tc>
        <w:tc>
          <w:tcPr>
            <w:tcW w:w="584" w:type="pct"/>
            <w:shd w:val="clear" w:color="auto" w:fill="auto"/>
            <w:noWrap/>
            <w:vAlign w:val="bottom"/>
            <w:hideMark/>
          </w:tcPr>
          <w:p w14:paraId="593BB1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31.188,00</w:t>
            </w:r>
          </w:p>
        </w:tc>
        <w:tc>
          <w:tcPr>
            <w:tcW w:w="584" w:type="pct"/>
            <w:shd w:val="clear" w:color="auto" w:fill="auto"/>
            <w:noWrap/>
            <w:vAlign w:val="bottom"/>
            <w:hideMark/>
          </w:tcPr>
          <w:p w14:paraId="620864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31.188,00</w:t>
            </w:r>
          </w:p>
        </w:tc>
      </w:tr>
      <w:tr w:rsidR="009504E0" w:rsidRPr="009950E4" w14:paraId="6F34E9E8" w14:textId="77777777" w:rsidTr="009504E0">
        <w:trPr>
          <w:trHeight w:val="510"/>
        </w:trPr>
        <w:tc>
          <w:tcPr>
            <w:tcW w:w="2114" w:type="pct"/>
            <w:shd w:val="clear" w:color="000000" w:fill="CCCCFF"/>
            <w:vAlign w:val="bottom"/>
            <w:hideMark/>
          </w:tcPr>
          <w:p w14:paraId="3E6D99A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Aktivnost A119403 OSTALE AKTIVNOSTI GOSPODARENJA OTPADOM</w:t>
            </w:r>
          </w:p>
        </w:tc>
        <w:tc>
          <w:tcPr>
            <w:tcW w:w="573" w:type="pct"/>
            <w:shd w:val="clear" w:color="000000" w:fill="CCCCFF"/>
            <w:noWrap/>
            <w:vAlign w:val="bottom"/>
            <w:hideMark/>
          </w:tcPr>
          <w:p w14:paraId="0DACF59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F5550E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70CB1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115.468,00</w:t>
            </w:r>
          </w:p>
        </w:tc>
        <w:tc>
          <w:tcPr>
            <w:tcW w:w="584" w:type="pct"/>
            <w:shd w:val="clear" w:color="000000" w:fill="CCCCFF"/>
            <w:noWrap/>
            <w:vAlign w:val="bottom"/>
            <w:hideMark/>
          </w:tcPr>
          <w:p w14:paraId="4CF281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18.589,00</w:t>
            </w:r>
          </w:p>
        </w:tc>
        <w:tc>
          <w:tcPr>
            <w:tcW w:w="584" w:type="pct"/>
            <w:shd w:val="clear" w:color="000000" w:fill="CCCCFF"/>
            <w:noWrap/>
            <w:vAlign w:val="bottom"/>
            <w:hideMark/>
          </w:tcPr>
          <w:p w14:paraId="0E654D7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18.589,00</w:t>
            </w:r>
          </w:p>
        </w:tc>
      </w:tr>
      <w:tr w:rsidR="009504E0" w:rsidRPr="009950E4" w14:paraId="56FAC3D6" w14:textId="77777777" w:rsidTr="009504E0">
        <w:trPr>
          <w:trHeight w:val="255"/>
        </w:trPr>
        <w:tc>
          <w:tcPr>
            <w:tcW w:w="2114" w:type="pct"/>
            <w:shd w:val="clear" w:color="000000" w:fill="FFFF99"/>
            <w:vAlign w:val="bottom"/>
            <w:hideMark/>
          </w:tcPr>
          <w:p w14:paraId="5BFE54A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7026FB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385CD8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F297C8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79.633,00</w:t>
            </w:r>
          </w:p>
        </w:tc>
        <w:tc>
          <w:tcPr>
            <w:tcW w:w="584" w:type="pct"/>
            <w:shd w:val="clear" w:color="000000" w:fill="FFFF99"/>
            <w:noWrap/>
            <w:vAlign w:val="bottom"/>
            <w:hideMark/>
          </w:tcPr>
          <w:p w14:paraId="759BC0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13.280,00</w:t>
            </w:r>
          </w:p>
        </w:tc>
        <w:tc>
          <w:tcPr>
            <w:tcW w:w="584" w:type="pct"/>
            <w:shd w:val="clear" w:color="000000" w:fill="FFFF99"/>
            <w:noWrap/>
            <w:vAlign w:val="bottom"/>
            <w:hideMark/>
          </w:tcPr>
          <w:p w14:paraId="7336DC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13.280,00</w:t>
            </w:r>
          </w:p>
        </w:tc>
      </w:tr>
      <w:tr w:rsidR="009504E0" w:rsidRPr="009950E4" w14:paraId="14D3884F" w14:textId="77777777" w:rsidTr="009504E0">
        <w:trPr>
          <w:trHeight w:val="255"/>
        </w:trPr>
        <w:tc>
          <w:tcPr>
            <w:tcW w:w="2114" w:type="pct"/>
            <w:shd w:val="clear" w:color="auto" w:fill="auto"/>
            <w:vAlign w:val="bottom"/>
            <w:hideMark/>
          </w:tcPr>
          <w:p w14:paraId="6D37C6B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FCEB8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9014E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A7F8B8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79.633,00</w:t>
            </w:r>
          </w:p>
        </w:tc>
        <w:tc>
          <w:tcPr>
            <w:tcW w:w="584" w:type="pct"/>
            <w:shd w:val="clear" w:color="auto" w:fill="auto"/>
            <w:noWrap/>
            <w:vAlign w:val="bottom"/>
            <w:hideMark/>
          </w:tcPr>
          <w:p w14:paraId="2A18CC8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13.280,00</w:t>
            </w:r>
          </w:p>
        </w:tc>
        <w:tc>
          <w:tcPr>
            <w:tcW w:w="584" w:type="pct"/>
            <w:shd w:val="clear" w:color="auto" w:fill="auto"/>
            <w:noWrap/>
            <w:vAlign w:val="bottom"/>
            <w:hideMark/>
          </w:tcPr>
          <w:p w14:paraId="146B350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13.280,00</w:t>
            </w:r>
          </w:p>
        </w:tc>
      </w:tr>
      <w:tr w:rsidR="009504E0" w:rsidRPr="009950E4" w14:paraId="7C38FCDE" w14:textId="77777777" w:rsidTr="009504E0">
        <w:trPr>
          <w:trHeight w:val="255"/>
        </w:trPr>
        <w:tc>
          <w:tcPr>
            <w:tcW w:w="2114" w:type="pct"/>
            <w:shd w:val="clear" w:color="auto" w:fill="auto"/>
            <w:vAlign w:val="bottom"/>
            <w:hideMark/>
          </w:tcPr>
          <w:p w14:paraId="1220FB2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16506A8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6128E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0E1B6D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79.633,00</w:t>
            </w:r>
          </w:p>
        </w:tc>
        <w:tc>
          <w:tcPr>
            <w:tcW w:w="584" w:type="pct"/>
            <w:shd w:val="clear" w:color="auto" w:fill="auto"/>
            <w:noWrap/>
            <w:vAlign w:val="bottom"/>
            <w:hideMark/>
          </w:tcPr>
          <w:p w14:paraId="5E2F14B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13.280,00</w:t>
            </w:r>
          </w:p>
        </w:tc>
        <w:tc>
          <w:tcPr>
            <w:tcW w:w="584" w:type="pct"/>
            <w:shd w:val="clear" w:color="auto" w:fill="auto"/>
            <w:noWrap/>
            <w:vAlign w:val="bottom"/>
            <w:hideMark/>
          </w:tcPr>
          <w:p w14:paraId="4F3A91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13.280,00</w:t>
            </w:r>
          </w:p>
        </w:tc>
      </w:tr>
      <w:tr w:rsidR="009504E0" w:rsidRPr="009950E4" w14:paraId="400652F2" w14:textId="77777777" w:rsidTr="009504E0">
        <w:trPr>
          <w:trHeight w:val="255"/>
        </w:trPr>
        <w:tc>
          <w:tcPr>
            <w:tcW w:w="2114" w:type="pct"/>
            <w:shd w:val="clear" w:color="000000" w:fill="FFFF99"/>
            <w:vAlign w:val="bottom"/>
            <w:hideMark/>
          </w:tcPr>
          <w:p w14:paraId="3149C27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4.5. Kapitalne pomoći od izvanproračunskih korisnika</w:t>
            </w:r>
          </w:p>
        </w:tc>
        <w:tc>
          <w:tcPr>
            <w:tcW w:w="573" w:type="pct"/>
            <w:shd w:val="clear" w:color="000000" w:fill="FFFF99"/>
            <w:noWrap/>
            <w:vAlign w:val="bottom"/>
            <w:hideMark/>
          </w:tcPr>
          <w:p w14:paraId="75B625C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7D3EEE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880E2F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35.835,00</w:t>
            </w:r>
          </w:p>
        </w:tc>
        <w:tc>
          <w:tcPr>
            <w:tcW w:w="584" w:type="pct"/>
            <w:shd w:val="clear" w:color="000000" w:fill="FFFF99"/>
            <w:noWrap/>
            <w:vAlign w:val="bottom"/>
            <w:hideMark/>
          </w:tcPr>
          <w:p w14:paraId="13900FC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5.309,00</w:t>
            </w:r>
          </w:p>
        </w:tc>
        <w:tc>
          <w:tcPr>
            <w:tcW w:w="584" w:type="pct"/>
            <w:shd w:val="clear" w:color="000000" w:fill="FFFF99"/>
            <w:noWrap/>
            <w:vAlign w:val="bottom"/>
            <w:hideMark/>
          </w:tcPr>
          <w:p w14:paraId="18B9E3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5.309,00</w:t>
            </w:r>
          </w:p>
        </w:tc>
      </w:tr>
      <w:tr w:rsidR="009504E0" w:rsidRPr="009950E4" w14:paraId="7E42AAED" w14:textId="77777777" w:rsidTr="009504E0">
        <w:trPr>
          <w:trHeight w:val="255"/>
        </w:trPr>
        <w:tc>
          <w:tcPr>
            <w:tcW w:w="2114" w:type="pct"/>
            <w:shd w:val="clear" w:color="auto" w:fill="auto"/>
            <w:vAlign w:val="bottom"/>
            <w:hideMark/>
          </w:tcPr>
          <w:p w14:paraId="4DA8E71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3B5C9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01147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1ECB88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35.835,00</w:t>
            </w:r>
          </w:p>
        </w:tc>
        <w:tc>
          <w:tcPr>
            <w:tcW w:w="584" w:type="pct"/>
            <w:shd w:val="clear" w:color="auto" w:fill="auto"/>
            <w:noWrap/>
            <w:vAlign w:val="bottom"/>
            <w:hideMark/>
          </w:tcPr>
          <w:p w14:paraId="317097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c>
          <w:tcPr>
            <w:tcW w:w="584" w:type="pct"/>
            <w:shd w:val="clear" w:color="auto" w:fill="auto"/>
            <w:noWrap/>
            <w:vAlign w:val="bottom"/>
            <w:hideMark/>
          </w:tcPr>
          <w:p w14:paraId="4781E48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r>
      <w:tr w:rsidR="009504E0" w:rsidRPr="009950E4" w14:paraId="57AE0584" w14:textId="77777777" w:rsidTr="009504E0">
        <w:trPr>
          <w:trHeight w:val="255"/>
        </w:trPr>
        <w:tc>
          <w:tcPr>
            <w:tcW w:w="2114" w:type="pct"/>
            <w:shd w:val="clear" w:color="auto" w:fill="auto"/>
            <w:vAlign w:val="bottom"/>
            <w:hideMark/>
          </w:tcPr>
          <w:p w14:paraId="5EA4489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F82E5C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BB62AA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904D2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35.835,00</w:t>
            </w:r>
          </w:p>
        </w:tc>
        <w:tc>
          <w:tcPr>
            <w:tcW w:w="584" w:type="pct"/>
            <w:shd w:val="clear" w:color="auto" w:fill="auto"/>
            <w:noWrap/>
            <w:vAlign w:val="bottom"/>
            <w:hideMark/>
          </w:tcPr>
          <w:p w14:paraId="78ED63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c>
          <w:tcPr>
            <w:tcW w:w="584" w:type="pct"/>
            <w:shd w:val="clear" w:color="auto" w:fill="auto"/>
            <w:noWrap/>
            <w:vAlign w:val="bottom"/>
            <w:hideMark/>
          </w:tcPr>
          <w:p w14:paraId="460B5F2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5.309,00</w:t>
            </w:r>
          </w:p>
        </w:tc>
      </w:tr>
      <w:tr w:rsidR="009504E0" w:rsidRPr="009950E4" w14:paraId="49CD6135" w14:textId="77777777" w:rsidTr="009504E0">
        <w:trPr>
          <w:trHeight w:val="255"/>
        </w:trPr>
        <w:tc>
          <w:tcPr>
            <w:tcW w:w="2114" w:type="pct"/>
            <w:shd w:val="clear" w:color="000000" w:fill="9999FF"/>
            <w:vAlign w:val="bottom"/>
            <w:hideMark/>
          </w:tcPr>
          <w:p w14:paraId="4A168A52"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1195 ENERGETSKA OBNOVA-OSTALI OBJEKTI</w:t>
            </w:r>
          </w:p>
        </w:tc>
        <w:tc>
          <w:tcPr>
            <w:tcW w:w="573" w:type="pct"/>
            <w:shd w:val="clear" w:color="000000" w:fill="9999FF"/>
            <w:noWrap/>
            <w:vAlign w:val="bottom"/>
            <w:hideMark/>
          </w:tcPr>
          <w:p w14:paraId="5DC53E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73076EE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7F37713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62.269,00</w:t>
            </w:r>
          </w:p>
        </w:tc>
        <w:tc>
          <w:tcPr>
            <w:tcW w:w="584" w:type="pct"/>
            <w:shd w:val="clear" w:color="000000" w:fill="9999FF"/>
            <w:noWrap/>
            <w:vAlign w:val="bottom"/>
            <w:hideMark/>
          </w:tcPr>
          <w:p w14:paraId="0CFFDD7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1.835.671,00</w:t>
            </w:r>
          </w:p>
        </w:tc>
        <w:tc>
          <w:tcPr>
            <w:tcW w:w="584" w:type="pct"/>
            <w:shd w:val="clear" w:color="000000" w:fill="9999FF"/>
            <w:noWrap/>
            <w:vAlign w:val="bottom"/>
            <w:hideMark/>
          </w:tcPr>
          <w:p w14:paraId="4EDF1F6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1.763.174,00</w:t>
            </w:r>
          </w:p>
        </w:tc>
      </w:tr>
      <w:tr w:rsidR="009504E0" w:rsidRPr="009950E4" w14:paraId="2CD95132" w14:textId="77777777" w:rsidTr="009504E0">
        <w:trPr>
          <w:trHeight w:val="510"/>
        </w:trPr>
        <w:tc>
          <w:tcPr>
            <w:tcW w:w="2114" w:type="pct"/>
            <w:shd w:val="clear" w:color="000000" w:fill="CCCCFF"/>
            <w:vAlign w:val="bottom"/>
            <w:hideMark/>
          </w:tcPr>
          <w:p w14:paraId="6717198D"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K119501 ENERGETSKA OBNOVA ŠPORTSKA DVORANA ZRINJEVAC</w:t>
            </w:r>
          </w:p>
        </w:tc>
        <w:tc>
          <w:tcPr>
            <w:tcW w:w="573" w:type="pct"/>
            <w:shd w:val="clear" w:color="000000" w:fill="CCCCFF"/>
            <w:noWrap/>
            <w:vAlign w:val="bottom"/>
            <w:hideMark/>
          </w:tcPr>
          <w:p w14:paraId="7C3C144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7E2003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430237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23.425,00</w:t>
            </w:r>
          </w:p>
        </w:tc>
        <w:tc>
          <w:tcPr>
            <w:tcW w:w="584" w:type="pct"/>
            <w:shd w:val="clear" w:color="000000" w:fill="CCCCFF"/>
            <w:noWrap/>
            <w:vAlign w:val="bottom"/>
            <w:hideMark/>
          </w:tcPr>
          <w:p w14:paraId="65CD570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727.288,00</w:t>
            </w:r>
          </w:p>
        </w:tc>
        <w:tc>
          <w:tcPr>
            <w:tcW w:w="584" w:type="pct"/>
            <w:shd w:val="clear" w:color="000000" w:fill="CCCCFF"/>
            <w:noWrap/>
            <w:vAlign w:val="bottom"/>
            <w:hideMark/>
          </w:tcPr>
          <w:p w14:paraId="118FCC3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693.395,00</w:t>
            </w:r>
          </w:p>
        </w:tc>
      </w:tr>
      <w:tr w:rsidR="009504E0" w:rsidRPr="009950E4" w14:paraId="58E9B12E" w14:textId="77777777" w:rsidTr="009504E0">
        <w:trPr>
          <w:trHeight w:val="255"/>
        </w:trPr>
        <w:tc>
          <w:tcPr>
            <w:tcW w:w="2114" w:type="pct"/>
            <w:shd w:val="clear" w:color="000000" w:fill="FFFF99"/>
            <w:vAlign w:val="bottom"/>
            <w:hideMark/>
          </w:tcPr>
          <w:p w14:paraId="280CC83A"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lastRenderedPageBreak/>
              <w:t>Izvor 1.1. Opći prihodi i primitci (nenamjenski)</w:t>
            </w:r>
          </w:p>
        </w:tc>
        <w:tc>
          <w:tcPr>
            <w:tcW w:w="573" w:type="pct"/>
            <w:shd w:val="clear" w:color="000000" w:fill="FFFF99"/>
            <w:noWrap/>
            <w:vAlign w:val="bottom"/>
            <w:hideMark/>
          </w:tcPr>
          <w:p w14:paraId="0D6A237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BDFC0F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1FA555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387,00</w:t>
            </w:r>
          </w:p>
        </w:tc>
        <w:tc>
          <w:tcPr>
            <w:tcW w:w="584" w:type="pct"/>
            <w:shd w:val="clear" w:color="000000" w:fill="FFFF99"/>
            <w:noWrap/>
            <w:vAlign w:val="bottom"/>
            <w:hideMark/>
          </w:tcPr>
          <w:p w14:paraId="4BA8B8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7.953,00</w:t>
            </w:r>
          </w:p>
        </w:tc>
        <w:tc>
          <w:tcPr>
            <w:tcW w:w="584" w:type="pct"/>
            <w:shd w:val="clear" w:color="000000" w:fill="FFFF99"/>
            <w:noWrap/>
            <w:vAlign w:val="bottom"/>
            <w:hideMark/>
          </w:tcPr>
          <w:p w14:paraId="22B64F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255.860,00</w:t>
            </w:r>
          </w:p>
        </w:tc>
      </w:tr>
      <w:tr w:rsidR="009504E0" w:rsidRPr="009950E4" w14:paraId="051829C0" w14:textId="77777777" w:rsidTr="009504E0">
        <w:trPr>
          <w:trHeight w:val="255"/>
        </w:trPr>
        <w:tc>
          <w:tcPr>
            <w:tcW w:w="2114" w:type="pct"/>
            <w:shd w:val="clear" w:color="auto" w:fill="auto"/>
            <w:vAlign w:val="bottom"/>
            <w:hideMark/>
          </w:tcPr>
          <w:p w14:paraId="183F1B5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80976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E17FE8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98BB8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36,00</w:t>
            </w:r>
          </w:p>
        </w:tc>
        <w:tc>
          <w:tcPr>
            <w:tcW w:w="584" w:type="pct"/>
            <w:shd w:val="clear" w:color="auto" w:fill="auto"/>
            <w:noWrap/>
            <w:vAlign w:val="bottom"/>
            <w:hideMark/>
          </w:tcPr>
          <w:p w14:paraId="3023FAA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948,00</w:t>
            </w:r>
          </w:p>
        </w:tc>
        <w:tc>
          <w:tcPr>
            <w:tcW w:w="584" w:type="pct"/>
            <w:shd w:val="clear" w:color="auto" w:fill="auto"/>
            <w:noWrap/>
            <w:vAlign w:val="bottom"/>
            <w:hideMark/>
          </w:tcPr>
          <w:p w14:paraId="6F5457C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901,00</w:t>
            </w:r>
          </w:p>
        </w:tc>
      </w:tr>
      <w:tr w:rsidR="009504E0" w:rsidRPr="009950E4" w14:paraId="0C9EB77D" w14:textId="77777777" w:rsidTr="009504E0">
        <w:trPr>
          <w:trHeight w:val="255"/>
        </w:trPr>
        <w:tc>
          <w:tcPr>
            <w:tcW w:w="2114" w:type="pct"/>
            <w:shd w:val="clear" w:color="auto" w:fill="auto"/>
            <w:vAlign w:val="bottom"/>
            <w:hideMark/>
          </w:tcPr>
          <w:p w14:paraId="0B06677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FBB38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803A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62EBA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36,00</w:t>
            </w:r>
          </w:p>
        </w:tc>
        <w:tc>
          <w:tcPr>
            <w:tcW w:w="584" w:type="pct"/>
            <w:shd w:val="clear" w:color="auto" w:fill="auto"/>
            <w:noWrap/>
            <w:vAlign w:val="bottom"/>
            <w:hideMark/>
          </w:tcPr>
          <w:p w14:paraId="33F80C7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948,00</w:t>
            </w:r>
          </w:p>
        </w:tc>
        <w:tc>
          <w:tcPr>
            <w:tcW w:w="584" w:type="pct"/>
            <w:shd w:val="clear" w:color="auto" w:fill="auto"/>
            <w:noWrap/>
            <w:vAlign w:val="bottom"/>
            <w:hideMark/>
          </w:tcPr>
          <w:p w14:paraId="4E01EE5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901,00</w:t>
            </w:r>
          </w:p>
        </w:tc>
      </w:tr>
      <w:tr w:rsidR="009504E0" w:rsidRPr="009950E4" w14:paraId="4DE69BD3" w14:textId="77777777" w:rsidTr="009504E0">
        <w:trPr>
          <w:trHeight w:val="255"/>
        </w:trPr>
        <w:tc>
          <w:tcPr>
            <w:tcW w:w="2114" w:type="pct"/>
            <w:shd w:val="clear" w:color="auto" w:fill="auto"/>
            <w:vAlign w:val="bottom"/>
            <w:hideMark/>
          </w:tcPr>
          <w:p w14:paraId="3FF2007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207B4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C9948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F73721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351,00</w:t>
            </w:r>
          </w:p>
        </w:tc>
        <w:tc>
          <w:tcPr>
            <w:tcW w:w="584" w:type="pct"/>
            <w:shd w:val="clear" w:color="auto" w:fill="auto"/>
            <w:noWrap/>
            <w:vAlign w:val="bottom"/>
            <w:hideMark/>
          </w:tcPr>
          <w:p w14:paraId="6AEBD0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7.005,00</w:t>
            </w:r>
          </w:p>
        </w:tc>
        <w:tc>
          <w:tcPr>
            <w:tcW w:w="584" w:type="pct"/>
            <w:shd w:val="clear" w:color="auto" w:fill="auto"/>
            <w:noWrap/>
            <w:vAlign w:val="bottom"/>
            <w:hideMark/>
          </w:tcPr>
          <w:p w14:paraId="739ADA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254.959,00</w:t>
            </w:r>
          </w:p>
        </w:tc>
      </w:tr>
      <w:tr w:rsidR="009504E0" w:rsidRPr="009950E4" w14:paraId="0E2A83BA" w14:textId="77777777" w:rsidTr="009504E0">
        <w:trPr>
          <w:trHeight w:val="255"/>
        </w:trPr>
        <w:tc>
          <w:tcPr>
            <w:tcW w:w="2114" w:type="pct"/>
            <w:shd w:val="clear" w:color="auto" w:fill="auto"/>
            <w:vAlign w:val="bottom"/>
            <w:hideMark/>
          </w:tcPr>
          <w:p w14:paraId="22F4DF1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271F75B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CF3805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9040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351,00</w:t>
            </w:r>
          </w:p>
        </w:tc>
        <w:tc>
          <w:tcPr>
            <w:tcW w:w="584" w:type="pct"/>
            <w:shd w:val="clear" w:color="auto" w:fill="auto"/>
            <w:noWrap/>
            <w:vAlign w:val="bottom"/>
            <w:hideMark/>
          </w:tcPr>
          <w:p w14:paraId="4D17DFE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7.005,00</w:t>
            </w:r>
          </w:p>
        </w:tc>
        <w:tc>
          <w:tcPr>
            <w:tcW w:w="584" w:type="pct"/>
            <w:shd w:val="clear" w:color="auto" w:fill="auto"/>
            <w:noWrap/>
            <w:vAlign w:val="bottom"/>
            <w:hideMark/>
          </w:tcPr>
          <w:p w14:paraId="27F460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254.959,00</w:t>
            </w:r>
          </w:p>
        </w:tc>
      </w:tr>
      <w:tr w:rsidR="009504E0" w:rsidRPr="009950E4" w14:paraId="1541FE3D" w14:textId="77777777" w:rsidTr="009504E0">
        <w:trPr>
          <w:trHeight w:val="255"/>
        </w:trPr>
        <w:tc>
          <w:tcPr>
            <w:tcW w:w="2114" w:type="pct"/>
            <w:shd w:val="clear" w:color="000000" w:fill="FFFFCC"/>
            <w:vAlign w:val="bottom"/>
            <w:hideMark/>
          </w:tcPr>
          <w:p w14:paraId="100C245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3CDB69D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4878FC9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647F9E6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4.576,00</w:t>
            </w:r>
          </w:p>
        </w:tc>
        <w:tc>
          <w:tcPr>
            <w:tcW w:w="584" w:type="pct"/>
            <w:shd w:val="clear" w:color="000000" w:fill="FFFFCC"/>
            <w:noWrap/>
            <w:vAlign w:val="bottom"/>
            <w:hideMark/>
          </w:tcPr>
          <w:p w14:paraId="0EED867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91.740,00</w:t>
            </w:r>
          </w:p>
        </w:tc>
        <w:tc>
          <w:tcPr>
            <w:tcW w:w="584" w:type="pct"/>
            <w:shd w:val="clear" w:color="000000" w:fill="FFFFCC"/>
            <w:noWrap/>
            <w:vAlign w:val="bottom"/>
            <w:hideMark/>
          </w:tcPr>
          <w:p w14:paraId="494BD53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86.901,00</w:t>
            </w:r>
          </w:p>
        </w:tc>
      </w:tr>
      <w:tr w:rsidR="009504E0" w:rsidRPr="009950E4" w14:paraId="6B583528" w14:textId="77777777" w:rsidTr="009504E0">
        <w:trPr>
          <w:trHeight w:val="255"/>
        </w:trPr>
        <w:tc>
          <w:tcPr>
            <w:tcW w:w="2114" w:type="pct"/>
            <w:shd w:val="clear" w:color="auto" w:fill="auto"/>
            <w:vAlign w:val="bottom"/>
            <w:hideMark/>
          </w:tcPr>
          <w:p w14:paraId="1FC31D5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1B4948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6B81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84BE6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40,00</w:t>
            </w:r>
          </w:p>
        </w:tc>
        <w:tc>
          <w:tcPr>
            <w:tcW w:w="584" w:type="pct"/>
            <w:shd w:val="clear" w:color="auto" w:fill="auto"/>
            <w:noWrap/>
            <w:vAlign w:val="bottom"/>
            <w:hideMark/>
          </w:tcPr>
          <w:p w14:paraId="42E8B84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c>
          <w:tcPr>
            <w:tcW w:w="584" w:type="pct"/>
            <w:shd w:val="clear" w:color="auto" w:fill="auto"/>
            <w:noWrap/>
            <w:vAlign w:val="bottom"/>
            <w:hideMark/>
          </w:tcPr>
          <w:p w14:paraId="74F30D4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756,00</w:t>
            </w:r>
          </w:p>
        </w:tc>
      </w:tr>
      <w:tr w:rsidR="009504E0" w:rsidRPr="009950E4" w14:paraId="6C38CC16" w14:textId="77777777" w:rsidTr="009504E0">
        <w:trPr>
          <w:trHeight w:val="255"/>
        </w:trPr>
        <w:tc>
          <w:tcPr>
            <w:tcW w:w="2114" w:type="pct"/>
            <w:shd w:val="clear" w:color="auto" w:fill="auto"/>
            <w:vAlign w:val="bottom"/>
            <w:hideMark/>
          </w:tcPr>
          <w:p w14:paraId="31FC389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3414CD4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D1317D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087970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40,00</w:t>
            </w:r>
          </w:p>
        </w:tc>
        <w:tc>
          <w:tcPr>
            <w:tcW w:w="584" w:type="pct"/>
            <w:shd w:val="clear" w:color="auto" w:fill="auto"/>
            <w:noWrap/>
            <w:vAlign w:val="bottom"/>
            <w:hideMark/>
          </w:tcPr>
          <w:p w14:paraId="6CB90F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1.061,00</w:t>
            </w:r>
          </w:p>
        </w:tc>
        <w:tc>
          <w:tcPr>
            <w:tcW w:w="584" w:type="pct"/>
            <w:shd w:val="clear" w:color="auto" w:fill="auto"/>
            <w:noWrap/>
            <w:vAlign w:val="bottom"/>
            <w:hideMark/>
          </w:tcPr>
          <w:p w14:paraId="128631F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756,00</w:t>
            </w:r>
          </w:p>
        </w:tc>
      </w:tr>
      <w:tr w:rsidR="009504E0" w:rsidRPr="009950E4" w14:paraId="445BA977" w14:textId="77777777" w:rsidTr="009504E0">
        <w:trPr>
          <w:trHeight w:val="255"/>
        </w:trPr>
        <w:tc>
          <w:tcPr>
            <w:tcW w:w="2114" w:type="pct"/>
            <w:shd w:val="clear" w:color="auto" w:fill="auto"/>
            <w:vAlign w:val="bottom"/>
            <w:hideMark/>
          </w:tcPr>
          <w:p w14:paraId="59FA4FE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2D8C1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090216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5F3CE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4.536,00</w:t>
            </w:r>
          </w:p>
        </w:tc>
        <w:tc>
          <w:tcPr>
            <w:tcW w:w="584" w:type="pct"/>
            <w:shd w:val="clear" w:color="auto" w:fill="auto"/>
            <w:noWrap/>
            <w:vAlign w:val="bottom"/>
            <w:hideMark/>
          </w:tcPr>
          <w:p w14:paraId="44B0F9E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90.679,00</w:t>
            </w:r>
          </w:p>
        </w:tc>
        <w:tc>
          <w:tcPr>
            <w:tcW w:w="584" w:type="pct"/>
            <w:shd w:val="clear" w:color="auto" w:fill="auto"/>
            <w:noWrap/>
            <w:vAlign w:val="bottom"/>
            <w:hideMark/>
          </w:tcPr>
          <w:p w14:paraId="54702C4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86.145,00</w:t>
            </w:r>
          </w:p>
        </w:tc>
      </w:tr>
      <w:tr w:rsidR="009504E0" w:rsidRPr="009950E4" w14:paraId="67931FA4" w14:textId="77777777" w:rsidTr="009504E0">
        <w:trPr>
          <w:trHeight w:val="255"/>
        </w:trPr>
        <w:tc>
          <w:tcPr>
            <w:tcW w:w="2114" w:type="pct"/>
            <w:shd w:val="clear" w:color="auto" w:fill="auto"/>
            <w:vAlign w:val="bottom"/>
            <w:hideMark/>
          </w:tcPr>
          <w:p w14:paraId="0B812442"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458AC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8D5F16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29A5BD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4.536,00</w:t>
            </w:r>
          </w:p>
        </w:tc>
        <w:tc>
          <w:tcPr>
            <w:tcW w:w="584" w:type="pct"/>
            <w:shd w:val="clear" w:color="auto" w:fill="auto"/>
            <w:noWrap/>
            <w:vAlign w:val="bottom"/>
            <w:hideMark/>
          </w:tcPr>
          <w:p w14:paraId="46C186F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90.679,00</w:t>
            </w:r>
          </w:p>
        </w:tc>
        <w:tc>
          <w:tcPr>
            <w:tcW w:w="584" w:type="pct"/>
            <w:shd w:val="clear" w:color="auto" w:fill="auto"/>
            <w:noWrap/>
            <w:vAlign w:val="bottom"/>
            <w:hideMark/>
          </w:tcPr>
          <w:p w14:paraId="09639F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86.145,00</w:t>
            </w:r>
          </w:p>
        </w:tc>
      </w:tr>
      <w:tr w:rsidR="009504E0" w:rsidRPr="009950E4" w14:paraId="5D96E957" w14:textId="77777777" w:rsidTr="009504E0">
        <w:trPr>
          <w:trHeight w:val="510"/>
        </w:trPr>
        <w:tc>
          <w:tcPr>
            <w:tcW w:w="2114" w:type="pct"/>
            <w:shd w:val="clear" w:color="000000" w:fill="FFFF99"/>
            <w:vAlign w:val="bottom"/>
            <w:hideMark/>
          </w:tcPr>
          <w:p w14:paraId="1231BAF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8DF185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1B4627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032724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18.462,00</w:t>
            </w:r>
          </w:p>
        </w:tc>
        <w:tc>
          <w:tcPr>
            <w:tcW w:w="584" w:type="pct"/>
            <w:shd w:val="clear" w:color="000000" w:fill="FFFF99"/>
            <w:noWrap/>
            <w:vAlign w:val="bottom"/>
            <w:hideMark/>
          </w:tcPr>
          <w:p w14:paraId="6A57021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366.220,00</w:t>
            </w:r>
          </w:p>
        </w:tc>
        <w:tc>
          <w:tcPr>
            <w:tcW w:w="584" w:type="pct"/>
            <w:shd w:val="clear" w:color="000000" w:fill="FFFF99"/>
            <w:noWrap/>
            <w:vAlign w:val="bottom"/>
            <w:hideMark/>
          </w:tcPr>
          <w:p w14:paraId="26F7B5E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350.634,00</w:t>
            </w:r>
          </w:p>
        </w:tc>
      </w:tr>
      <w:tr w:rsidR="009504E0" w:rsidRPr="009950E4" w14:paraId="4601E001" w14:textId="77777777" w:rsidTr="009504E0">
        <w:trPr>
          <w:trHeight w:val="255"/>
        </w:trPr>
        <w:tc>
          <w:tcPr>
            <w:tcW w:w="2114" w:type="pct"/>
            <w:shd w:val="clear" w:color="auto" w:fill="auto"/>
            <w:vAlign w:val="bottom"/>
            <w:hideMark/>
          </w:tcPr>
          <w:p w14:paraId="0182913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9099FF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14A3D9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829A90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159,00</w:t>
            </w:r>
          </w:p>
        </w:tc>
        <w:tc>
          <w:tcPr>
            <w:tcW w:w="584" w:type="pct"/>
            <w:shd w:val="clear" w:color="auto" w:fill="auto"/>
            <w:noWrap/>
            <w:vAlign w:val="bottom"/>
            <w:hideMark/>
          </w:tcPr>
          <w:p w14:paraId="61473C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2.176,00</w:t>
            </w:r>
          </w:p>
        </w:tc>
        <w:tc>
          <w:tcPr>
            <w:tcW w:w="584" w:type="pct"/>
            <w:shd w:val="clear" w:color="auto" w:fill="auto"/>
            <w:noWrap/>
            <w:vAlign w:val="bottom"/>
            <w:hideMark/>
          </w:tcPr>
          <w:p w14:paraId="04DA80C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3.026,00</w:t>
            </w:r>
          </w:p>
        </w:tc>
      </w:tr>
      <w:tr w:rsidR="009504E0" w:rsidRPr="009950E4" w14:paraId="6082B6E5" w14:textId="77777777" w:rsidTr="009504E0">
        <w:trPr>
          <w:trHeight w:val="255"/>
        </w:trPr>
        <w:tc>
          <w:tcPr>
            <w:tcW w:w="2114" w:type="pct"/>
            <w:shd w:val="clear" w:color="auto" w:fill="auto"/>
            <w:vAlign w:val="bottom"/>
            <w:hideMark/>
          </w:tcPr>
          <w:p w14:paraId="50FB544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54DD71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E49B5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CB4EC5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159,00</w:t>
            </w:r>
          </w:p>
        </w:tc>
        <w:tc>
          <w:tcPr>
            <w:tcW w:w="584" w:type="pct"/>
            <w:shd w:val="clear" w:color="auto" w:fill="auto"/>
            <w:noWrap/>
            <w:vAlign w:val="bottom"/>
            <w:hideMark/>
          </w:tcPr>
          <w:p w14:paraId="43DD01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2.176,00</w:t>
            </w:r>
          </w:p>
        </w:tc>
        <w:tc>
          <w:tcPr>
            <w:tcW w:w="584" w:type="pct"/>
            <w:shd w:val="clear" w:color="auto" w:fill="auto"/>
            <w:noWrap/>
            <w:vAlign w:val="bottom"/>
            <w:hideMark/>
          </w:tcPr>
          <w:p w14:paraId="108EA70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3.026,00</w:t>
            </w:r>
          </w:p>
        </w:tc>
      </w:tr>
      <w:tr w:rsidR="009504E0" w:rsidRPr="009950E4" w14:paraId="2FD654EC" w14:textId="77777777" w:rsidTr="009504E0">
        <w:trPr>
          <w:trHeight w:val="255"/>
        </w:trPr>
        <w:tc>
          <w:tcPr>
            <w:tcW w:w="2114" w:type="pct"/>
            <w:shd w:val="clear" w:color="auto" w:fill="auto"/>
            <w:vAlign w:val="bottom"/>
            <w:hideMark/>
          </w:tcPr>
          <w:p w14:paraId="11AF6B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1B32E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20AD43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47B15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18.303,00</w:t>
            </w:r>
          </w:p>
        </w:tc>
        <w:tc>
          <w:tcPr>
            <w:tcW w:w="584" w:type="pct"/>
            <w:shd w:val="clear" w:color="auto" w:fill="auto"/>
            <w:noWrap/>
            <w:vAlign w:val="bottom"/>
            <w:hideMark/>
          </w:tcPr>
          <w:p w14:paraId="50F19DD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364.044,00</w:t>
            </w:r>
          </w:p>
        </w:tc>
        <w:tc>
          <w:tcPr>
            <w:tcW w:w="584" w:type="pct"/>
            <w:shd w:val="clear" w:color="auto" w:fill="auto"/>
            <w:noWrap/>
            <w:vAlign w:val="bottom"/>
            <w:hideMark/>
          </w:tcPr>
          <w:p w14:paraId="6041E1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347.608,00</w:t>
            </w:r>
          </w:p>
        </w:tc>
      </w:tr>
      <w:tr w:rsidR="009504E0" w:rsidRPr="009950E4" w14:paraId="39891A88" w14:textId="77777777" w:rsidTr="009504E0">
        <w:trPr>
          <w:trHeight w:val="255"/>
        </w:trPr>
        <w:tc>
          <w:tcPr>
            <w:tcW w:w="2114" w:type="pct"/>
            <w:shd w:val="clear" w:color="auto" w:fill="auto"/>
            <w:vAlign w:val="bottom"/>
            <w:hideMark/>
          </w:tcPr>
          <w:p w14:paraId="4C84AC1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8C9C2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F44BAE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AC3E37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18.303,00</w:t>
            </w:r>
          </w:p>
        </w:tc>
        <w:tc>
          <w:tcPr>
            <w:tcW w:w="584" w:type="pct"/>
            <w:shd w:val="clear" w:color="auto" w:fill="auto"/>
            <w:noWrap/>
            <w:vAlign w:val="bottom"/>
            <w:hideMark/>
          </w:tcPr>
          <w:p w14:paraId="27FB715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364.044,00</w:t>
            </w:r>
          </w:p>
        </w:tc>
        <w:tc>
          <w:tcPr>
            <w:tcW w:w="584" w:type="pct"/>
            <w:shd w:val="clear" w:color="auto" w:fill="auto"/>
            <w:noWrap/>
            <w:vAlign w:val="bottom"/>
            <w:hideMark/>
          </w:tcPr>
          <w:p w14:paraId="743776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347.608,00</w:t>
            </w:r>
          </w:p>
        </w:tc>
      </w:tr>
      <w:tr w:rsidR="009504E0" w:rsidRPr="009950E4" w14:paraId="48B0E531" w14:textId="77777777" w:rsidTr="009504E0">
        <w:trPr>
          <w:trHeight w:val="255"/>
        </w:trPr>
        <w:tc>
          <w:tcPr>
            <w:tcW w:w="2114" w:type="pct"/>
            <w:shd w:val="clear" w:color="000000" w:fill="FFFF99"/>
            <w:vAlign w:val="bottom"/>
            <w:hideMark/>
          </w:tcPr>
          <w:p w14:paraId="5BCBB377"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30B0B0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57C6B4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12BD6A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9D6EBC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261.375,00</w:t>
            </w:r>
          </w:p>
        </w:tc>
        <w:tc>
          <w:tcPr>
            <w:tcW w:w="584" w:type="pct"/>
            <w:shd w:val="clear" w:color="000000" w:fill="FFFF99"/>
            <w:noWrap/>
            <w:vAlign w:val="bottom"/>
            <w:hideMark/>
          </w:tcPr>
          <w:p w14:paraId="251F4D9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05659031" w14:textId="77777777" w:rsidTr="009504E0">
        <w:trPr>
          <w:trHeight w:val="255"/>
        </w:trPr>
        <w:tc>
          <w:tcPr>
            <w:tcW w:w="2114" w:type="pct"/>
            <w:shd w:val="clear" w:color="auto" w:fill="auto"/>
            <w:vAlign w:val="bottom"/>
            <w:hideMark/>
          </w:tcPr>
          <w:p w14:paraId="4555624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77A79F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4AE022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296B7C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B159D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261.375,00</w:t>
            </w:r>
          </w:p>
        </w:tc>
        <w:tc>
          <w:tcPr>
            <w:tcW w:w="584" w:type="pct"/>
            <w:shd w:val="clear" w:color="auto" w:fill="auto"/>
            <w:noWrap/>
            <w:vAlign w:val="bottom"/>
            <w:hideMark/>
          </w:tcPr>
          <w:p w14:paraId="0754482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22CAB11" w14:textId="77777777" w:rsidTr="009504E0">
        <w:trPr>
          <w:trHeight w:val="255"/>
        </w:trPr>
        <w:tc>
          <w:tcPr>
            <w:tcW w:w="2114" w:type="pct"/>
            <w:shd w:val="clear" w:color="auto" w:fill="auto"/>
            <w:vAlign w:val="bottom"/>
            <w:hideMark/>
          </w:tcPr>
          <w:p w14:paraId="24595BB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320C3B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001D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8A5D3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1D2671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261.375,00</w:t>
            </w:r>
          </w:p>
        </w:tc>
        <w:tc>
          <w:tcPr>
            <w:tcW w:w="584" w:type="pct"/>
            <w:shd w:val="clear" w:color="auto" w:fill="auto"/>
            <w:noWrap/>
            <w:vAlign w:val="bottom"/>
            <w:hideMark/>
          </w:tcPr>
          <w:p w14:paraId="66CAEA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14A31338" w14:textId="77777777" w:rsidTr="009504E0">
        <w:trPr>
          <w:trHeight w:val="510"/>
        </w:trPr>
        <w:tc>
          <w:tcPr>
            <w:tcW w:w="2114" w:type="pct"/>
            <w:shd w:val="clear" w:color="000000" w:fill="CCCCFF"/>
            <w:vAlign w:val="bottom"/>
            <w:hideMark/>
          </w:tcPr>
          <w:p w14:paraId="26AB75C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K119502 ENERGETSKA OBNOVA GRADSKI BAZENI OSIJEK</w:t>
            </w:r>
          </w:p>
        </w:tc>
        <w:tc>
          <w:tcPr>
            <w:tcW w:w="573" w:type="pct"/>
            <w:shd w:val="clear" w:color="000000" w:fill="CCCCFF"/>
            <w:noWrap/>
            <w:vAlign w:val="bottom"/>
            <w:hideMark/>
          </w:tcPr>
          <w:p w14:paraId="1AD3366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33D9F93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4C3A5B8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38.844,00</w:t>
            </w:r>
          </w:p>
        </w:tc>
        <w:tc>
          <w:tcPr>
            <w:tcW w:w="584" w:type="pct"/>
            <w:shd w:val="clear" w:color="000000" w:fill="CCCCFF"/>
            <w:noWrap/>
            <w:vAlign w:val="bottom"/>
            <w:hideMark/>
          </w:tcPr>
          <w:p w14:paraId="75D5BB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776.577,00</w:t>
            </w:r>
          </w:p>
        </w:tc>
        <w:tc>
          <w:tcPr>
            <w:tcW w:w="584" w:type="pct"/>
            <w:shd w:val="clear" w:color="000000" w:fill="CCCCFF"/>
            <w:noWrap/>
            <w:vAlign w:val="bottom"/>
            <w:hideMark/>
          </w:tcPr>
          <w:p w14:paraId="2375FBB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737.973,00</w:t>
            </w:r>
          </w:p>
        </w:tc>
      </w:tr>
      <w:tr w:rsidR="009504E0" w:rsidRPr="009950E4" w14:paraId="0D75A4C3" w14:textId="77777777" w:rsidTr="009504E0">
        <w:trPr>
          <w:trHeight w:val="255"/>
        </w:trPr>
        <w:tc>
          <w:tcPr>
            <w:tcW w:w="2114" w:type="pct"/>
            <w:shd w:val="clear" w:color="000000" w:fill="FFFF99"/>
            <w:vAlign w:val="bottom"/>
            <w:hideMark/>
          </w:tcPr>
          <w:p w14:paraId="4F24FCD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5905E1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1B017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B8EA8E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15.248,00</w:t>
            </w:r>
          </w:p>
        </w:tc>
        <w:tc>
          <w:tcPr>
            <w:tcW w:w="584" w:type="pct"/>
            <w:shd w:val="clear" w:color="000000" w:fill="FFFF99"/>
            <w:noWrap/>
            <w:vAlign w:val="bottom"/>
            <w:hideMark/>
          </w:tcPr>
          <w:p w14:paraId="5AF3A3E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8.307,00</w:t>
            </w:r>
          </w:p>
        </w:tc>
        <w:tc>
          <w:tcPr>
            <w:tcW w:w="584" w:type="pct"/>
            <w:shd w:val="clear" w:color="000000" w:fill="FFFF99"/>
            <w:noWrap/>
            <w:vAlign w:val="bottom"/>
            <w:hideMark/>
          </w:tcPr>
          <w:p w14:paraId="4FE3AF0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289.693,00</w:t>
            </w:r>
          </w:p>
        </w:tc>
      </w:tr>
      <w:tr w:rsidR="009504E0" w:rsidRPr="009950E4" w14:paraId="1F9606BA" w14:textId="77777777" w:rsidTr="009504E0">
        <w:trPr>
          <w:trHeight w:val="255"/>
        </w:trPr>
        <w:tc>
          <w:tcPr>
            <w:tcW w:w="2114" w:type="pct"/>
            <w:shd w:val="clear" w:color="auto" w:fill="auto"/>
            <w:vAlign w:val="bottom"/>
            <w:hideMark/>
          </w:tcPr>
          <w:p w14:paraId="753E7646"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784C466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36AC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9760A1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36,00</w:t>
            </w:r>
          </w:p>
        </w:tc>
        <w:tc>
          <w:tcPr>
            <w:tcW w:w="584" w:type="pct"/>
            <w:shd w:val="clear" w:color="auto" w:fill="auto"/>
            <w:noWrap/>
            <w:vAlign w:val="bottom"/>
            <w:hideMark/>
          </w:tcPr>
          <w:p w14:paraId="506DCC4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710,00</w:t>
            </w:r>
          </w:p>
        </w:tc>
        <w:tc>
          <w:tcPr>
            <w:tcW w:w="584" w:type="pct"/>
            <w:shd w:val="clear" w:color="auto" w:fill="auto"/>
            <w:noWrap/>
            <w:vAlign w:val="bottom"/>
            <w:hideMark/>
          </w:tcPr>
          <w:p w14:paraId="1F41A0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674,00</w:t>
            </w:r>
          </w:p>
        </w:tc>
      </w:tr>
      <w:tr w:rsidR="009504E0" w:rsidRPr="009950E4" w14:paraId="1FDAB1DB" w14:textId="77777777" w:rsidTr="009504E0">
        <w:trPr>
          <w:trHeight w:val="255"/>
        </w:trPr>
        <w:tc>
          <w:tcPr>
            <w:tcW w:w="2114" w:type="pct"/>
            <w:shd w:val="clear" w:color="auto" w:fill="auto"/>
            <w:vAlign w:val="bottom"/>
            <w:hideMark/>
          </w:tcPr>
          <w:p w14:paraId="598CC95D"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915CCA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459E5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7B9275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36,00</w:t>
            </w:r>
          </w:p>
        </w:tc>
        <w:tc>
          <w:tcPr>
            <w:tcW w:w="584" w:type="pct"/>
            <w:shd w:val="clear" w:color="auto" w:fill="auto"/>
            <w:noWrap/>
            <w:vAlign w:val="bottom"/>
            <w:hideMark/>
          </w:tcPr>
          <w:p w14:paraId="05271F7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710,00</w:t>
            </w:r>
          </w:p>
        </w:tc>
        <w:tc>
          <w:tcPr>
            <w:tcW w:w="584" w:type="pct"/>
            <w:shd w:val="clear" w:color="auto" w:fill="auto"/>
            <w:noWrap/>
            <w:vAlign w:val="bottom"/>
            <w:hideMark/>
          </w:tcPr>
          <w:p w14:paraId="48EE7F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674,00</w:t>
            </w:r>
          </w:p>
        </w:tc>
      </w:tr>
      <w:tr w:rsidR="009504E0" w:rsidRPr="009950E4" w14:paraId="3AEE50C3" w14:textId="77777777" w:rsidTr="009504E0">
        <w:trPr>
          <w:trHeight w:val="255"/>
        </w:trPr>
        <w:tc>
          <w:tcPr>
            <w:tcW w:w="2114" w:type="pct"/>
            <w:shd w:val="clear" w:color="auto" w:fill="auto"/>
            <w:vAlign w:val="bottom"/>
            <w:hideMark/>
          </w:tcPr>
          <w:p w14:paraId="23E5F089"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47496BC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6B9B09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CB85E7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15.212,00</w:t>
            </w:r>
          </w:p>
        </w:tc>
        <w:tc>
          <w:tcPr>
            <w:tcW w:w="584" w:type="pct"/>
            <w:shd w:val="clear" w:color="auto" w:fill="auto"/>
            <w:noWrap/>
            <w:vAlign w:val="bottom"/>
            <w:hideMark/>
          </w:tcPr>
          <w:p w14:paraId="480D756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7.597,00</w:t>
            </w:r>
          </w:p>
        </w:tc>
        <w:tc>
          <w:tcPr>
            <w:tcW w:w="584" w:type="pct"/>
            <w:shd w:val="clear" w:color="auto" w:fill="auto"/>
            <w:noWrap/>
            <w:vAlign w:val="bottom"/>
            <w:hideMark/>
          </w:tcPr>
          <w:p w14:paraId="475E508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289.019,00</w:t>
            </w:r>
          </w:p>
        </w:tc>
      </w:tr>
      <w:tr w:rsidR="009504E0" w:rsidRPr="009950E4" w14:paraId="55B6F0E9" w14:textId="77777777" w:rsidTr="009504E0">
        <w:trPr>
          <w:trHeight w:val="255"/>
        </w:trPr>
        <w:tc>
          <w:tcPr>
            <w:tcW w:w="2114" w:type="pct"/>
            <w:shd w:val="clear" w:color="auto" w:fill="auto"/>
            <w:vAlign w:val="bottom"/>
            <w:hideMark/>
          </w:tcPr>
          <w:p w14:paraId="639D2A3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1F6A91D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69047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5DC7D7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15.212,00</w:t>
            </w:r>
          </w:p>
        </w:tc>
        <w:tc>
          <w:tcPr>
            <w:tcW w:w="584" w:type="pct"/>
            <w:shd w:val="clear" w:color="auto" w:fill="auto"/>
            <w:noWrap/>
            <w:vAlign w:val="bottom"/>
            <w:hideMark/>
          </w:tcPr>
          <w:p w14:paraId="46C6990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7.597,00</w:t>
            </w:r>
          </w:p>
        </w:tc>
        <w:tc>
          <w:tcPr>
            <w:tcW w:w="584" w:type="pct"/>
            <w:shd w:val="clear" w:color="auto" w:fill="auto"/>
            <w:noWrap/>
            <w:vAlign w:val="bottom"/>
            <w:hideMark/>
          </w:tcPr>
          <w:p w14:paraId="4BE93D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289.019,00</w:t>
            </w:r>
          </w:p>
        </w:tc>
      </w:tr>
      <w:tr w:rsidR="009504E0" w:rsidRPr="009950E4" w14:paraId="36F29D39" w14:textId="77777777" w:rsidTr="009504E0">
        <w:trPr>
          <w:trHeight w:val="255"/>
        </w:trPr>
        <w:tc>
          <w:tcPr>
            <w:tcW w:w="2114" w:type="pct"/>
            <w:shd w:val="clear" w:color="000000" w:fill="FFFFCC"/>
            <w:vAlign w:val="bottom"/>
            <w:hideMark/>
          </w:tcPr>
          <w:p w14:paraId="66450D6F"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 xml:space="preserve">Izvor 1.1.3 </w:t>
            </w:r>
            <w:proofErr w:type="spellStart"/>
            <w:r w:rsidRPr="009950E4">
              <w:rPr>
                <w:rFonts w:ascii="Times New Roman" w:eastAsia="Times New Roman" w:hAnsi="Times New Roman" w:cs="Times New Roman"/>
                <w:b/>
                <w:bCs/>
                <w:color w:val="000000"/>
                <w:sz w:val="20"/>
                <w:szCs w:val="20"/>
                <w:lang w:eastAsia="hr-HR"/>
              </w:rPr>
              <w:t>Predfinanciranje</w:t>
            </w:r>
            <w:proofErr w:type="spellEnd"/>
            <w:r w:rsidRPr="009950E4">
              <w:rPr>
                <w:rFonts w:ascii="Times New Roman" w:eastAsia="Times New Roman" w:hAnsi="Times New Roman" w:cs="Times New Roman"/>
                <w:b/>
                <w:bCs/>
                <w:color w:val="000000"/>
                <w:sz w:val="20"/>
                <w:szCs w:val="20"/>
                <w:lang w:eastAsia="hr-HR"/>
              </w:rPr>
              <w:t xml:space="preserve"> projekata</w:t>
            </w:r>
          </w:p>
        </w:tc>
        <w:tc>
          <w:tcPr>
            <w:tcW w:w="573" w:type="pct"/>
            <w:shd w:val="clear" w:color="000000" w:fill="FFFFCC"/>
            <w:noWrap/>
            <w:vAlign w:val="bottom"/>
            <w:hideMark/>
          </w:tcPr>
          <w:p w14:paraId="02213FA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093CBD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CC"/>
            <w:noWrap/>
            <w:vAlign w:val="bottom"/>
            <w:hideMark/>
          </w:tcPr>
          <w:p w14:paraId="50FF358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4.720,00</w:t>
            </w:r>
          </w:p>
        </w:tc>
        <w:tc>
          <w:tcPr>
            <w:tcW w:w="584" w:type="pct"/>
            <w:shd w:val="clear" w:color="000000" w:fill="FFFFCC"/>
            <w:noWrap/>
            <w:vAlign w:val="bottom"/>
            <w:hideMark/>
          </w:tcPr>
          <w:p w14:paraId="69B608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94.136,00</w:t>
            </w:r>
          </w:p>
        </w:tc>
        <w:tc>
          <w:tcPr>
            <w:tcW w:w="584" w:type="pct"/>
            <w:shd w:val="clear" w:color="000000" w:fill="FFFFCC"/>
            <w:noWrap/>
            <w:vAlign w:val="bottom"/>
            <w:hideMark/>
          </w:tcPr>
          <w:p w14:paraId="077CDBF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89.655,00</w:t>
            </w:r>
          </w:p>
        </w:tc>
      </w:tr>
      <w:tr w:rsidR="009504E0" w:rsidRPr="009950E4" w14:paraId="5E0AB8B8" w14:textId="77777777" w:rsidTr="009504E0">
        <w:trPr>
          <w:trHeight w:val="255"/>
        </w:trPr>
        <w:tc>
          <w:tcPr>
            <w:tcW w:w="2114" w:type="pct"/>
            <w:shd w:val="clear" w:color="auto" w:fill="auto"/>
            <w:vAlign w:val="bottom"/>
            <w:hideMark/>
          </w:tcPr>
          <w:p w14:paraId="1486575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00D28BD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84A7C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C8A03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40,00</w:t>
            </w:r>
          </w:p>
        </w:tc>
        <w:tc>
          <w:tcPr>
            <w:tcW w:w="584" w:type="pct"/>
            <w:shd w:val="clear" w:color="auto" w:fill="auto"/>
            <w:noWrap/>
            <w:vAlign w:val="bottom"/>
            <w:hideMark/>
          </w:tcPr>
          <w:p w14:paraId="65AE184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558,00</w:t>
            </w:r>
          </w:p>
        </w:tc>
        <w:tc>
          <w:tcPr>
            <w:tcW w:w="584" w:type="pct"/>
            <w:shd w:val="clear" w:color="auto" w:fill="auto"/>
            <w:noWrap/>
            <w:vAlign w:val="bottom"/>
            <w:hideMark/>
          </w:tcPr>
          <w:p w14:paraId="62E60F7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756,00</w:t>
            </w:r>
          </w:p>
        </w:tc>
      </w:tr>
      <w:tr w:rsidR="009504E0" w:rsidRPr="009950E4" w14:paraId="27101828" w14:textId="77777777" w:rsidTr="009504E0">
        <w:trPr>
          <w:trHeight w:val="255"/>
        </w:trPr>
        <w:tc>
          <w:tcPr>
            <w:tcW w:w="2114" w:type="pct"/>
            <w:shd w:val="clear" w:color="auto" w:fill="auto"/>
            <w:vAlign w:val="bottom"/>
            <w:hideMark/>
          </w:tcPr>
          <w:p w14:paraId="5C5D608E"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32 Materijalni rashodi                                                                                 </w:t>
            </w:r>
          </w:p>
        </w:tc>
        <w:tc>
          <w:tcPr>
            <w:tcW w:w="573" w:type="pct"/>
            <w:shd w:val="clear" w:color="auto" w:fill="auto"/>
            <w:noWrap/>
            <w:vAlign w:val="bottom"/>
            <w:hideMark/>
          </w:tcPr>
          <w:p w14:paraId="054E0F2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EA78C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CC9D67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40,00</w:t>
            </w:r>
          </w:p>
        </w:tc>
        <w:tc>
          <w:tcPr>
            <w:tcW w:w="584" w:type="pct"/>
            <w:shd w:val="clear" w:color="auto" w:fill="auto"/>
            <w:noWrap/>
            <w:vAlign w:val="bottom"/>
            <w:hideMark/>
          </w:tcPr>
          <w:p w14:paraId="0634BFD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558,00</w:t>
            </w:r>
          </w:p>
        </w:tc>
        <w:tc>
          <w:tcPr>
            <w:tcW w:w="584" w:type="pct"/>
            <w:shd w:val="clear" w:color="auto" w:fill="auto"/>
            <w:noWrap/>
            <w:vAlign w:val="bottom"/>
            <w:hideMark/>
          </w:tcPr>
          <w:p w14:paraId="30B0483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756,00</w:t>
            </w:r>
          </w:p>
        </w:tc>
      </w:tr>
      <w:tr w:rsidR="009504E0" w:rsidRPr="009950E4" w14:paraId="56FC272B" w14:textId="77777777" w:rsidTr="009504E0">
        <w:trPr>
          <w:trHeight w:val="255"/>
        </w:trPr>
        <w:tc>
          <w:tcPr>
            <w:tcW w:w="2114" w:type="pct"/>
            <w:shd w:val="clear" w:color="auto" w:fill="auto"/>
            <w:vAlign w:val="bottom"/>
            <w:hideMark/>
          </w:tcPr>
          <w:p w14:paraId="2F7B8B47"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19AE6F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E9BE9E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68F7A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4.680,00</w:t>
            </w:r>
          </w:p>
        </w:tc>
        <w:tc>
          <w:tcPr>
            <w:tcW w:w="584" w:type="pct"/>
            <w:shd w:val="clear" w:color="auto" w:fill="auto"/>
            <w:noWrap/>
            <w:vAlign w:val="bottom"/>
            <w:hideMark/>
          </w:tcPr>
          <w:p w14:paraId="7BF2302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93.578,00</w:t>
            </w:r>
          </w:p>
        </w:tc>
        <w:tc>
          <w:tcPr>
            <w:tcW w:w="584" w:type="pct"/>
            <w:shd w:val="clear" w:color="auto" w:fill="auto"/>
            <w:noWrap/>
            <w:vAlign w:val="bottom"/>
            <w:hideMark/>
          </w:tcPr>
          <w:p w14:paraId="152E9B5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88.899,00</w:t>
            </w:r>
          </w:p>
        </w:tc>
      </w:tr>
      <w:tr w:rsidR="009504E0" w:rsidRPr="009950E4" w14:paraId="15C10B72" w14:textId="77777777" w:rsidTr="009504E0">
        <w:trPr>
          <w:trHeight w:val="255"/>
        </w:trPr>
        <w:tc>
          <w:tcPr>
            <w:tcW w:w="2114" w:type="pct"/>
            <w:shd w:val="clear" w:color="auto" w:fill="auto"/>
            <w:vAlign w:val="bottom"/>
            <w:hideMark/>
          </w:tcPr>
          <w:p w14:paraId="227781B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5DB78B2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561B91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107BA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4.680,00</w:t>
            </w:r>
          </w:p>
        </w:tc>
        <w:tc>
          <w:tcPr>
            <w:tcW w:w="584" w:type="pct"/>
            <w:shd w:val="clear" w:color="auto" w:fill="auto"/>
            <w:noWrap/>
            <w:vAlign w:val="bottom"/>
            <w:hideMark/>
          </w:tcPr>
          <w:p w14:paraId="5083B06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93.578,00</w:t>
            </w:r>
          </w:p>
        </w:tc>
        <w:tc>
          <w:tcPr>
            <w:tcW w:w="584" w:type="pct"/>
            <w:shd w:val="clear" w:color="auto" w:fill="auto"/>
            <w:noWrap/>
            <w:vAlign w:val="bottom"/>
            <w:hideMark/>
          </w:tcPr>
          <w:p w14:paraId="67127C4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88.899,00</w:t>
            </w:r>
          </w:p>
        </w:tc>
      </w:tr>
      <w:tr w:rsidR="009504E0" w:rsidRPr="009950E4" w14:paraId="60377349" w14:textId="77777777" w:rsidTr="009504E0">
        <w:trPr>
          <w:trHeight w:val="510"/>
        </w:trPr>
        <w:tc>
          <w:tcPr>
            <w:tcW w:w="2114" w:type="pct"/>
            <w:shd w:val="clear" w:color="000000" w:fill="FFFF99"/>
            <w:vAlign w:val="bottom"/>
            <w:hideMark/>
          </w:tcPr>
          <w:p w14:paraId="29E0CA8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2FC5E2F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5A14D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28163A2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18.876,00</w:t>
            </w:r>
          </w:p>
        </w:tc>
        <w:tc>
          <w:tcPr>
            <w:tcW w:w="584" w:type="pct"/>
            <w:shd w:val="clear" w:color="000000" w:fill="FFFF99"/>
            <w:noWrap/>
            <w:vAlign w:val="bottom"/>
            <w:hideMark/>
          </w:tcPr>
          <w:p w14:paraId="77C1AD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377.500,00</w:t>
            </w:r>
          </w:p>
        </w:tc>
        <w:tc>
          <w:tcPr>
            <w:tcW w:w="584" w:type="pct"/>
            <w:shd w:val="clear" w:color="000000" w:fill="FFFF99"/>
            <w:noWrap/>
            <w:vAlign w:val="bottom"/>
            <w:hideMark/>
          </w:tcPr>
          <w:p w14:paraId="5C3398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358.625,00</w:t>
            </w:r>
          </w:p>
        </w:tc>
      </w:tr>
      <w:tr w:rsidR="009504E0" w:rsidRPr="009950E4" w14:paraId="7E40CCC6" w14:textId="77777777" w:rsidTr="009504E0">
        <w:trPr>
          <w:trHeight w:val="255"/>
        </w:trPr>
        <w:tc>
          <w:tcPr>
            <w:tcW w:w="2114" w:type="pct"/>
            <w:shd w:val="clear" w:color="auto" w:fill="auto"/>
            <w:vAlign w:val="bottom"/>
            <w:hideMark/>
          </w:tcPr>
          <w:p w14:paraId="4A4EAFA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3 Rashodi poslovanja                                                                                  </w:t>
            </w:r>
          </w:p>
        </w:tc>
        <w:tc>
          <w:tcPr>
            <w:tcW w:w="573" w:type="pct"/>
            <w:shd w:val="clear" w:color="auto" w:fill="auto"/>
            <w:noWrap/>
            <w:vAlign w:val="bottom"/>
            <w:hideMark/>
          </w:tcPr>
          <w:p w14:paraId="47B493D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98B5E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E8884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159,00</w:t>
            </w:r>
          </w:p>
        </w:tc>
        <w:tc>
          <w:tcPr>
            <w:tcW w:w="584" w:type="pct"/>
            <w:shd w:val="clear" w:color="auto" w:fill="auto"/>
            <w:noWrap/>
            <w:vAlign w:val="bottom"/>
            <w:hideMark/>
          </w:tcPr>
          <w:p w14:paraId="5648DFE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3.185,00</w:t>
            </w:r>
          </w:p>
        </w:tc>
        <w:tc>
          <w:tcPr>
            <w:tcW w:w="584" w:type="pct"/>
            <w:shd w:val="clear" w:color="auto" w:fill="auto"/>
            <w:noWrap/>
            <w:vAlign w:val="bottom"/>
            <w:hideMark/>
          </w:tcPr>
          <w:p w14:paraId="44C1AD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3.026,00</w:t>
            </w:r>
          </w:p>
        </w:tc>
      </w:tr>
      <w:tr w:rsidR="009504E0" w:rsidRPr="009950E4" w14:paraId="1457A81A" w14:textId="77777777" w:rsidTr="009504E0">
        <w:trPr>
          <w:trHeight w:val="255"/>
        </w:trPr>
        <w:tc>
          <w:tcPr>
            <w:tcW w:w="2114" w:type="pct"/>
            <w:shd w:val="clear" w:color="auto" w:fill="auto"/>
            <w:vAlign w:val="bottom"/>
            <w:hideMark/>
          </w:tcPr>
          <w:p w14:paraId="16FCC5D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lastRenderedPageBreak/>
              <w:t xml:space="preserve">32 Materijalni rashodi                                                                                 </w:t>
            </w:r>
          </w:p>
        </w:tc>
        <w:tc>
          <w:tcPr>
            <w:tcW w:w="573" w:type="pct"/>
            <w:shd w:val="clear" w:color="auto" w:fill="auto"/>
            <w:noWrap/>
            <w:vAlign w:val="bottom"/>
            <w:hideMark/>
          </w:tcPr>
          <w:p w14:paraId="7A3D760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2E5F6F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B3FFE2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159,00</w:t>
            </w:r>
          </w:p>
        </w:tc>
        <w:tc>
          <w:tcPr>
            <w:tcW w:w="584" w:type="pct"/>
            <w:shd w:val="clear" w:color="auto" w:fill="auto"/>
            <w:noWrap/>
            <w:vAlign w:val="bottom"/>
            <w:hideMark/>
          </w:tcPr>
          <w:p w14:paraId="11050B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3.185,00</w:t>
            </w:r>
          </w:p>
        </w:tc>
        <w:tc>
          <w:tcPr>
            <w:tcW w:w="584" w:type="pct"/>
            <w:shd w:val="clear" w:color="auto" w:fill="auto"/>
            <w:noWrap/>
            <w:vAlign w:val="bottom"/>
            <w:hideMark/>
          </w:tcPr>
          <w:p w14:paraId="09A0EE5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3.026,00</w:t>
            </w:r>
          </w:p>
        </w:tc>
      </w:tr>
      <w:tr w:rsidR="009504E0" w:rsidRPr="009950E4" w14:paraId="0C118D83" w14:textId="77777777" w:rsidTr="009504E0">
        <w:trPr>
          <w:trHeight w:val="255"/>
        </w:trPr>
        <w:tc>
          <w:tcPr>
            <w:tcW w:w="2114" w:type="pct"/>
            <w:shd w:val="clear" w:color="auto" w:fill="auto"/>
            <w:vAlign w:val="bottom"/>
            <w:hideMark/>
          </w:tcPr>
          <w:p w14:paraId="01D8A45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6F26897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3474292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75B40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18.717,00</w:t>
            </w:r>
          </w:p>
        </w:tc>
        <w:tc>
          <w:tcPr>
            <w:tcW w:w="584" w:type="pct"/>
            <w:shd w:val="clear" w:color="auto" w:fill="auto"/>
            <w:noWrap/>
            <w:vAlign w:val="bottom"/>
            <w:hideMark/>
          </w:tcPr>
          <w:p w14:paraId="32C7CEA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374.315,00</w:t>
            </w:r>
          </w:p>
        </w:tc>
        <w:tc>
          <w:tcPr>
            <w:tcW w:w="584" w:type="pct"/>
            <w:shd w:val="clear" w:color="auto" w:fill="auto"/>
            <w:noWrap/>
            <w:vAlign w:val="bottom"/>
            <w:hideMark/>
          </w:tcPr>
          <w:p w14:paraId="364F419F"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355.599,00</w:t>
            </w:r>
          </w:p>
        </w:tc>
      </w:tr>
      <w:tr w:rsidR="009504E0" w:rsidRPr="009950E4" w14:paraId="37DC2A94" w14:textId="77777777" w:rsidTr="009504E0">
        <w:trPr>
          <w:trHeight w:val="255"/>
        </w:trPr>
        <w:tc>
          <w:tcPr>
            <w:tcW w:w="2114" w:type="pct"/>
            <w:shd w:val="clear" w:color="auto" w:fill="auto"/>
            <w:vAlign w:val="bottom"/>
            <w:hideMark/>
          </w:tcPr>
          <w:p w14:paraId="186E9FD4"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66F635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E63AD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FC89F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18.717,00</w:t>
            </w:r>
          </w:p>
        </w:tc>
        <w:tc>
          <w:tcPr>
            <w:tcW w:w="584" w:type="pct"/>
            <w:shd w:val="clear" w:color="auto" w:fill="auto"/>
            <w:noWrap/>
            <w:vAlign w:val="bottom"/>
            <w:hideMark/>
          </w:tcPr>
          <w:p w14:paraId="1346840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374.315,00</w:t>
            </w:r>
          </w:p>
        </w:tc>
        <w:tc>
          <w:tcPr>
            <w:tcW w:w="584" w:type="pct"/>
            <w:shd w:val="clear" w:color="auto" w:fill="auto"/>
            <w:noWrap/>
            <w:vAlign w:val="bottom"/>
            <w:hideMark/>
          </w:tcPr>
          <w:p w14:paraId="1343E79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355.599,00</w:t>
            </w:r>
          </w:p>
        </w:tc>
      </w:tr>
      <w:tr w:rsidR="009504E0" w:rsidRPr="009950E4" w14:paraId="5740141D" w14:textId="77777777" w:rsidTr="009504E0">
        <w:trPr>
          <w:trHeight w:val="255"/>
        </w:trPr>
        <w:tc>
          <w:tcPr>
            <w:tcW w:w="2114" w:type="pct"/>
            <w:shd w:val="clear" w:color="000000" w:fill="FFFF99"/>
            <w:vAlign w:val="bottom"/>
            <w:hideMark/>
          </w:tcPr>
          <w:p w14:paraId="145A3334"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636B17A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E77194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5A11170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5CAC37E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296.634,00</w:t>
            </w:r>
          </w:p>
        </w:tc>
        <w:tc>
          <w:tcPr>
            <w:tcW w:w="584" w:type="pct"/>
            <w:shd w:val="clear" w:color="000000" w:fill="FFFF99"/>
            <w:noWrap/>
            <w:vAlign w:val="bottom"/>
            <w:hideMark/>
          </w:tcPr>
          <w:p w14:paraId="55E9C87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2FF7416F" w14:textId="77777777" w:rsidTr="009504E0">
        <w:trPr>
          <w:trHeight w:val="255"/>
        </w:trPr>
        <w:tc>
          <w:tcPr>
            <w:tcW w:w="2114" w:type="pct"/>
            <w:shd w:val="clear" w:color="auto" w:fill="auto"/>
            <w:vAlign w:val="bottom"/>
            <w:hideMark/>
          </w:tcPr>
          <w:p w14:paraId="5050715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39197B3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198A7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8618DE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18D355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296.634,00</w:t>
            </w:r>
          </w:p>
        </w:tc>
        <w:tc>
          <w:tcPr>
            <w:tcW w:w="584" w:type="pct"/>
            <w:shd w:val="clear" w:color="auto" w:fill="auto"/>
            <w:noWrap/>
            <w:vAlign w:val="bottom"/>
            <w:hideMark/>
          </w:tcPr>
          <w:p w14:paraId="3144892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2F749BB9" w14:textId="77777777" w:rsidTr="009504E0">
        <w:trPr>
          <w:trHeight w:val="255"/>
        </w:trPr>
        <w:tc>
          <w:tcPr>
            <w:tcW w:w="2114" w:type="pct"/>
            <w:shd w:val="clear" w:color="auto" w:fill="auto"/>
            <w:vAlign w:val="bottom"/>
            <w:hideMark/>
          </w:tcPr>
          <w:p w14:paraId="3B96125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074A9DB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490ACC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D4206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912316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296.634,00</w:t>
            </w:r>
          </w:p>
        </w:tc>
        <w:tc>
          <w:tcPr>
            <w:tcW w:w="584" w:type="pct"/>
            <w:shd w:val="clear" w:color="auto" w:fill="auto"/>
            <w:noWrap/>
            <w:vAlign w:val="bottom"/>
            <w:hideMark/>
          </w:tcPr>
          <w:p w14:paraId="49FE506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84D8284" w14:textId="77777777" w:rsidTr="009504E0">
        <w:trPr>
          <w:trHeight w:val="255"/>
        </w:trPr>
        <w:tc>
          <w:tcPr>
            <w:tcW w:w="2114" w:type="pct"/>
            <w:shd w:val="clear" w:color="000000" w:fill="CCCCFF"/>
            <w:vAlign w:val="bottom"/>
            <w:hideMark/>
          </w:tcPr>
          <w:p w14:paraId="2786C221"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K119503 ENERGETSKA OBNOVA MO I GČ</w:t>
            </w:r>
          </w:p>
        </w:tc>
        <w:tc>
          <w:tcPr>
            <w:tcW w:w="573" w:type="pct"/>
            <w:shd w:val="clear" w:color="000000" w:fill="CCCCFF"/>
            <w:noWrap/>
            <w:vAlign w:val="bottom"/>
            <w:hideMark/>
          </w:tcPr>
          <w:p w14:paraId="77D22F1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566AE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5F4F8F8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0A422B2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331.806,00</w:t>
            </w:r>
          </w:p>
        </w:tc>
        <w:tc>
          <w:tcPr>
            <w:tcW w:w="584" w:type="pct"/>
            <w:shd w:val="clear" w:color="000000" w:fill="CCCCFF"/>
            <w:noWrap/>
            <w:vAlign w:val="bottom"/>
            <w:hideMark/>
          </w:tcPr>
          <w:p w14:paraId="277F1DD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331.806,00</w:t>
            </w:r>
          </w:p>
        </w:tc>
      </w:tr>
      <w:tr w:rsidR="009504E0" w:rsidRPr="009950E4" w14:paraId="273449BA" w14:textId="77777777" w:rsidTr="009504E0">
        <w:trPr>
          <w:trHeight w:val="255"/>
        </w:trPr>
        <w:tc>
          <w:tcPr>
            <w:tcW w:w="2114" w:type="pct"/>
            <w:shd w:val="clear" w:color="000000" w:fill="FFFF99"/>
            <w:vAlign w:val="bottom"/>
            <w:hideMark/>
          </w:tcPr>
          <w:p w14:paraId="6094EB00"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4C08522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644F61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EA0B7B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6B5346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99.542,00</w:t>
            </w:r>
          </w:p>
        </w:tc>
        <w:tc>
          <w:tcPr>
            <w:tcW w:w="584" w:type="pct"/>
            <w:shd w:val="clear" w:color="000000" w:fill="FFFF99"/>
            <w:noWrap/>
            <w:vAlign w:val="bottom"/>
            <w:hideMark/>
          </w:tcPr>
          <w:p w14:paraId="70A871D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99.542,00</w:t>
            </w:r>
          </w:p>
        </w:tc>
      </w:tr>
      <w:tr w:rsidR="009504E0" w:rsidRPr="009950E4" w14:paraId="79F3D799" w14:textId="77777777" w:rsidTr="009504E0">
        <w:trPr>
          <w:trHeight w:val="255"/>
        </w:trPr>
        <w:tc>
          <w:tcPr>
            <w:tcW w:w="2114" w:type="pct"/>
            <w:shd w:val="clear" w:color="auto" w:fill="auto"/>
            <w:vAlign w:val="bottom"/>
            <w:hideMark/>
          </w:tcPr>
          <w:p w14:paraId="1BFD374B"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5C3F001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7F3C6B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E1AB86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220957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99.542,00</w:t>
            </w:r>
          </w:p>
        </w:tc>
        <w:tc>
          <w:tcPr>
            <w:tcW w:w="584" w:type="pct"/>
            <w:shd w:val="clear" w:color="auto" w:fill="auto"/>
            <w:noWrap/>
            <w:vAlign w:val="bottom"/>
            <w:hideMark/>
          </w:tcPr>
          <w:p w14:paraId="7711E3F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99.542,00</w:t>
            </w:r>
          </w:p>
        </w:tc>
      </w:tr>
      <w:tr w:rsidR="009504E0" w:rsidRPr="009950E4" w14:paraId="6EDC167E" w14:textId="77777777" w:rsidTr="009504E0">
        <w:trPr>
          <w:trHeight w:val="255"/>
        </w:trPr>
        <w:tc>
          <w:tcPr>
            <w:tcW w:w="2114" w:type="pct"/>
            <w:shd w:val="clear" w:color="auto" w:fill="auto"/>
            <w:vAlign w:val="bottom"/>
            <w:hideMark/>
          </w:tcPr>
          <w:p w14:paraId="1AA30CE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7C32F1B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970576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5D67E9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0C3FF3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99.542,00</w:t>
            </w:r>
          </w:p>
        </w:tc>
        <w:tc>
          <w:tcPr>
            <w:tcW w:w="584" w:type="pct"/>
            <w:shd w:val="clear" w:color="auto" w:fill="auto"/>
            <w:noWrap/>
            <w:vAlign w:val="bottom"/>
            <w:hideMark/>
          </w:tcPr>
          <w:p w14:paraId="3A23959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99.542,00</w:t>
            </w:r>
          </w:p>
        </w:tc>
      </w:tr>
      <w:tr w:rsidR="009504E0" w:rsidRPr="009950E4" w14:paraId="6D8DAA79" w14:textId="77777777" w:rsidTr="009504E0">
        <w:trPr>
          <w:trHeight w:val="510"/>
        </w:trPr>
        <w:tc>
          <w:tcPr>
            <w:tcW w:w="2114" w:type="pct"/>
            <w:shd w:val="clear" w:color="000000" w:fill="FFFF99"/>
            <w:vAlign w:val="bottom"/>
            <w:hideMark/>
          </w:tcPr>
          <w:p w14:paraId="0C57C1C9"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4.8. Kapitalne pomoći temeljem prijenosa sredstava EU i od međunarodnih organizacija</w:t>
            </w:r>
          </w:p>
        </w:tc>
        <w:tc>
          <w:tcPr>
            <w:tcW w:w="573" w:type="pct"/>
            <w:shd w:val="clear" w:color="000000" w:fill="FFFF99"/>
            <w:noWrap/>
            <w:vAlign w:val="bottom"/>
            <w:hideMark/>
          </w:tcPr>
          <w:p w14:paraId="1DB1F6B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4F51A06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9831019"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040D348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232.264,00</w:t>
            </w:r>
          </w:p>
        </w:tc>
        <w:tc>
          <w:tcPr>
            <w:tcW w:w="584" w:type="pct"/>
            <w:shd w:val="clear" w:color="000000" w:fill="FFFF99"/>
            <w:noWrap/>
            <w:vAlign w:val="bottom"/>
            <w:hideMark/>
          </w:tcPr>
          <w:p w14:paraId="09A5B1C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232.264,00</w:t>
            </w:r>
          </w:p>
        </w:tc>
      </w:tr>
      <w:tr w:rsidR="009504E0" w:rsidRPr="009950E4" w14:paraId="77C0DC13" w14:textId="77777777" w:rsidTr="009504E0">
        <w:trPr>
          <w:trHeight w:val="255"/>
        </w:trPr>
        <w:tc>
          <w:tcPr>
            <w:tcW w:w="2114" w:type="pct"/>
            <w:shd w:val="clear" w:color="auto" w:fill="auto"/>
            <w:vAlign w:val="bottom"/>
            <w:hideMark/>
          </w:tcPr>
          <w:p w14:paraId="6ED1DC70"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402B7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77555B6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20A0536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41ABD63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232.264,00</w:t>
            </w:r>
          </w:p>
        </w:tc>
        <w:tc>
          <w:tcPr>
            <w:tcW w:w="584" w:type="pct"/>
            <w:shd w:val="clear" w:color="auto" w:fill="auto"/>
            <w:noWrap/>
            <w:vAlign w:val="bottom"/>
            <w:hideMark/>
          </w:tcPr>
          <w:p w14:paraId="78456F8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232.264,00</w:t>
            </w:r>
          </w:p>
        </w:tc>
      </w:tr>
      <w:tr w:rsidR="009504E0" w:rsidRPr="009950E4" w14:paraId="2181A463" w14:textId="77777777" w:rsidTr="009504E0">
        <w:trPr>
          <w:trHeight w:val="255"/>
        </w:trPr>
        <w:tc>
          <w:tcPr>
            <w:tcW w:w="2114" w:type="pct"/>
            <w:shd w:val="clear" w:color="auto" w:fill="auto"/>
            <w:vAlign w:val="bottom"/>
            <w:hideMark/>
          </w:tcPr>
          <w:p w14:paraId="3CC7B3CC"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45 Rashodi za dodatna ulaganja na nefinancijskoj imovini                                               </w:t>
            </w:r>
          </w:p>
        </w:tc>
        <w:tc>
          <w:tcPr>
            <w:tcW w:w="573" w:type="pct"/>
            <w:shd w:val="clear" w:color="auto" w:fill="auto"/>
            <w:noWrap/>
            <w:vAlign w:val="bottom"/>
            <w:hideMark/>
          </w:tcPr>
          <w:p w14:paraId="54496C5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FCEB15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775CE4A"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D77C08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232.264,00</w:t>
            </w:r>
          </w:p>
        </w:tc>
        <w:tc>
          <w:tcPr>
            <w:tcW w:w="584" w:type="pct"/>
            <w:shd w:val="clear" w:color="auto" w:fill="auto"/>
            <w:noWrap/>
            <w:vAlign w:val="bottom"/>
            <w:hideMark/>
          </w:tcPr>
          <w:p w14:paraId="5620E39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232.264,00</w:t>
            </w:r>
          </w:p>
        </w:tc>
      </w:tr>
      <w:tr w:rsidR="009504E0" w:rsidRPr="009950E4" w14:paraId="3D2C487F" w14:textId="77777777" w:rsidTr="009504E0">
        <w:trPr>
          <w:trHeight w:val="255"/>
        </w:trPr>
        <w:tc>
          <w:tcPr>
            <w:tcW w:w="2114" w:type="pct"/>
            <w:shd w:val="clear" w:color="000000" w:fill="9999FF"/>
            <w:vAlign w:val="bottom"/>
            <w:hideMark/>
          </w:tcPr>
          <w:p w14:paraId="058C271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Program 1196 STANOGRADNJA I VISOKOGRADNJA</w:t>
            </w:r>
          </w:p>
        </w:tc>
        <w:tc>
          <w:tcPr>
            <w:tcW w:w="573" w:type="pct"/>
            <w:shd w:val="clear" w:color="000000" w:fill="9999FF"/>
            <w:noWrap/>
            <w:vAlign w:val="bottom"/>
            <w:hideMark/>
          </w:tcPr>
          <w:p w14:paraId="6CC519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605E737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9999FF"/>
            <w:noWrap/>
            <w:vAlign w:val="bottom"/>
            <w:hideMark/>
          </w:tcPr>
          <w:p w14:paraId="2281811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504.360,00</w:t>
            </w:r>
          </w:p>
        </w:tc>
        <w:tc>
          <w:tcPr>
            <w:tcW w:w="584" w:type="pct"/>
            <w:shd w:val="clear" w:color="000000" w:fill="9999FF"/>
            <w:noWrap/>
            <w:vAlign w:val="bottom"/>
            <w:hideMark/>
          </w:tcPr>
          <w:p w14:paraId="5D43154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9999FF"/>
            <w:noWrap/>
            <w:vAlign w:val="bottom"/>
            <w:hideMark/>
          </w:tcPr>
          <w:p w14:paraId="7194BD5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15D01B42" w14:textId="77777777" w:rsidTr="009504E0">
        <w:trPr>
          <w:trHeight w:val="255"/>
        </w:trPr>
        <w:tc>
          <w:tcPr>
            <w:tcW w:w="2114" w:type="pct"/>
            <w:shd w:val="clear" w:color="000000" w:fill="CCCCFF"/>
            <w:vAlign w:val="bottom"/>
            <w:hideMark/>
          </w:tcPr>
          <w:p w14:paraId="66E5F24C"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Kapitalni projekt K119601 STANOGRADNJA</w:t>
            </w:r>
          </w:p>
        </w:tc>
        <w:tc>
          <w:tcPr>
            <w:tcW w:w="573" w:type="pct"/>
            <w:shd w:val="clear" w:color="000000" w:fill="CCCCFF"/>
            <w:noWrap/>
            <w:vAlign w:val="bottom"/>
            <w:hideMark/>
          </w:tcPr>
          <w:p w14:paraId="1E8D365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2A6B3EB7"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CCCCFF"/>
            <w:noWrap/>
            <w:vAlign w:val="bottom"/>
            <w:hideMark/>
          </w:tcPr>
          <w:p w14:paraId="6F51BD6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504.360,00</w:t>
            </w:r>
          </w:p>
        </w:tc>
        <w:tc>
          <w:tcPr>
            <w:tcW w:w="584" w:type="pct"/>
            <w:shd w:val="clear" w:color="000000" w:fill="CCCCFF"/>
            <w:noWrap/>
            <w:vAlign w:val="bottom"/>
            <w:hideMark/>
          </w:tcPr>
          <w:p w14:paraId="2DDC313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CCCCFF"/>
            <w:noWrap/>
            <w:vAlign w:val="bottom"/>
            <w:hideMark/>
          </w:tcPr>
          <w:p w14:paraId="73583316"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957D6E7" w14:textId="77777777" w:rsidTr="009504E0">
        <w:trPr>
          <w:trHeight w:val="255"/>
        </w:trPr>
        <w:tc>
          <w:tcPr>
            <w:tcW w:w="2114" w:type="pct"/>
            <w:shd w:val="clear" w:color="000000" w:fill="FFFF99"/>
            <w:vAlign w:val="bottom"/>
            <w:hideMark/>
          </w:tcPr>
          <w:p w14:paraId="6BB2627B"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1.1. Opći prihodi i primitci (nenamjenski)</w:t>
            </w:r>
          </w:p>
        </w:tc>
        <w:tc>
          <w:tcPr>
            <w:tcW w:w="573" w:type="pct"/>
            <w:shd w:val="clear" w:color="000000" w:fill="FFFF99"/>
            <w:noWrap/>
            <w:vAlign w:val="bottom"/>
            <w:hideMark/>
          </w:tcPr>
          <w:p w14:paraId="3578E8AB"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A82B5D2"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038620FE"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79.640,00</w:t>
            </w:r>
          </w:p>
        </w:tc>
        <w:tc>
          <w:tcPr>
            <w:tcW w:w="584" w:type="pct"/>
            <w:shd w:val="clear" w:color="000000" w:fill="FFFF99"/>
            <w:noWrap/>
            <w:vAlign w:val="bottom"/>
            <w:hideMark/>
          </w:tcPr>
          <w:p w14:paraId="4BAC72B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31BA748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5D2FC54B" w14:textId="77777777" w:rsidTr="009504E0">
        <w:trPr>
          <w:trHeight w:val="255"/>
        </w:trPr>
        <w:tc>
          <w:tcPr>
            <w:tcW w:w="2114" w:type="pct"/>
            <w:shd w:val="clear" w:color="auto" w:fill="auto"/>
            <w:vAlign w:val="bottom"/>
            <w:hideMark/>
          </w:tcPr>
          <w:p w14:paraId="49DC403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2199930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BAAE4E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61BB4C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79.640,00</w:t>
            </w:r>
          </w:p>
        </w:tc>
        <w:tc>
          <w:tcPr>
            <w:tcW w:w="584" w:type="pct"/>
            <w:shd w:val="clear" w:color="auto" w:fill="auto"/>
            <w:noWrap/>
            <w:vAlign w:val="bottom"/>
            <w:hideMark/>
          </w:tcPr>
          <w:p w14:paraId="6FF307B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97CC88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7DC4AEB" w14:textId="77777777" w:rsidTr="009504E0">
        <w:trPr>
          <w:trHeight w:val="255"/>
        </w:trPr>
        <w:tc>
          <w:tcPr>
            <w:tcW w:w="2114" w:type="pct"/>
            <w:shd w:val="clear" w:color="auto" w:fill="auto"/>
            <w:vAlign w:val="bottom"/>
            <w:hideMark/>
          </w:tcPr>
          <w:p w14:paraId="0CB0C2EA"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7432375D"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582D9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7CBDCB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79.640,00</w:t>
            </w:r>
          </w:p>
        </w:tc>
        <w:tc>
          <w:tcPr>
            <w:tcW w:w="584" w:type="pct"/>
            <w:shd w:val="clear" w:color="auto" w:fill="auto"/>
            <w:noWrap/>
            <w:vAlign w:val="bottom"/>
            <w:hideMark/>
          </w:tcPr>
          <w:p w14:paraId="72DE70A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5A93B3C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9448EE5" w14:textId="77777777" w:rsidTr="009504E0">
        <w:trPr>
          <w:trHeight w:val="255"/>
        </w:trPr>
        <w:tc>
          <w:tcPr>
            <w:tcW w:w="2114" w:type="pct"/>
            <w:shd w:val="clear" w:color="000000" w:fill="FFFF99"/>
            <w:vAlign w:val="bottom"/>
            <w:hideMark/>
          </w:tcPr>
          <w:p w14:paraId="593312AE"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6.3. Prodaja stanova</w:t>
            </w:r>
          </w:p>
        </w:tc>
        <w:tc>
          <w:tcPr>
            <w:tcW w:w="573" w:type="pct"/>
            <w:shd w:val="clear" w:color="000000" w:fill="FFFF99"/>
            <w:noWrap/>
            <w:vAlign w:val="bottom"/>
            <w:hideMark/>
          </w:tcPr>
          <w:p w14:paraId="17607A0D"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6B36FA38"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372A2AB5"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159.270,00</w:t>
            </w:r>
          </w:p>
        </w:tc>
        <w:tc>
          <w:tcPr>
            <w:tcW w:w="584" w:type="pct"/>
            <w:shd w:val="clear" w:color="000000" w:fill="FFFF99"/>
            <w:noWrap/>
            <w:vAlign w:val="bottom"/>
            <w:hideMark/>
          </w:tcPr>
          <w:p w14:paraId="67B53F0A"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2F4041F1"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4BDF54FD" w14:textId="77777777" w:rsidTr="009504E0">
        <w:trPr>
          <w:trHeight w:val="255"/>
        </w:trPr>
        <w:tc>
          <w:tcPr>
            <w:tcW w:w="2114" w:type="pct"/>
            <w:shd w:val="clear" w:color="auto" w:fill="auto"/>
            <w:vAlign w:val="bottom"/>
            <w:hideMark/>
          </w:tcPr>
          <w:p w14:paraId="662AD0C3"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1397C66C"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40A3E132"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A030B56"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159.270,00</w:t>
            </w:r>
          </w:p>
        </w:tc>
        <w:tc>
          <w:tcPr>
            <w:tcW w:w="584" w:type="pct"/>
            <w:shd w:val="clear" w:color="auto" w:fill="auto"/>
            <w:noWrap/>
            <w:vAlign w:val="bottom"/>
            <w:hideMark/>
          </w:tcPr>
          <w:p w14:paraId="11D6C9B9"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8056BC3"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7416E658" w14:textId="77777777" w:rsidTr="009504E0">
        <w:trPr>
          <w:trHeight w:val="255"/>
        </w:trPr>
        <w:tc>
          <w:tcPr>
            <w:tcW w:w="2114" w:type="pct"/>
            <w:shd w:val="clear" w:color="auto" w:fill="auto"/>
            <w:vAlign w:val="bottom"/>
            <w:hideMark/>
          </w:tcPr>
          <w:p w14:paraId="51CC4BDF"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2587925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D04DAE8"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E4ED9F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159.270,00</w:t>
            </w:r>
          </w:p>
        </w:tc>
        <w:tc>
          <w:tcPr>
            <w:tcW w:w="584" w:type="pct"/>
            <w:shd w:val="clear" w:color="auto" w:fill="auto"/>
            <w:noWrap/>
            <w:vAlign w:val="bottom"/>
            <w:hideMark/>
          </w:tcPr>
          <w:p w14:paraId="520B95F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218607E5"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6F64018D" w14:textId="77777777" w:rsidTr="009504E0">
        <w:trPr>
          <w:trHeight w:val="255"/>
        </w:trPr>
        <w:tc>
          <w:tcPr>
            <w:tcW w:w="2114" w:type="pct"/>
            <w:shd w:val="clear" w:color="000000" w:fill="FFFF99"/>
            <w:vAlign w:val="bottom"/>
            <w:hideMark/>
          </w:tcPr>
          <w:p w14:paraId="2D8FA273" w14:textId="77777777" w:rsidR="009504E0" w:rsidRPr="009950E4" w:rsidRDefault="009504E0" w:rsidP="009950E4">
            <w:pPr>
              <w:spacing w:after="0" w:line="240" w:lineRule="auto"/>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Izvor 7.1. Sredstva iz kredita</w:t>
            </w:r>
          </w:p>
        </w:tc>
        <w:tc>
          <w:tcPr>
            <w:tcW w:w="573" w:type="pct"/>
            <w:shd w:val="clear" w:color="000000" w:fill="FFFF99"/>
            <w:noWrap/>
            <w:vAlign w:val="bottom"/>
            <w:hideMark/>
          </w:tcPr>
          <w:p w14:paraId="7A57DF94"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18292DC0"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73" w:type="pct"/>
            <w:shd w:val="clear" w:color="000000" w:fill="FFFF99"/>
            <w:noWrap/>
            <w:vAlign w:val="bottom"/>
            <w:hideMark/>
          </w:tcPr>
          <w:p w14:paraId="7ECCD153"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265.450,00</w:t>
            </w:r>
          </w:p>
        </w:tc>
        <w:tc>
          <w:tcPr>
            <w:tcW w:w="584" w:type="pct"/>
            <w:shd w:val="clear" w:color="000000" w:fill="FFFF99"/>
            <w:noWrap/>
            <w:vAlign w:val="bottom"/>
            <w:hideMark/>
          </w:tcPr>
          <w:p w14:paraId="12874E4C"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c>
          <w:tcPr>
            <w:tcW w:w="584" w:type="pct"/>
            <w:shd w:val="clear" w:color="000000" w:fill="FFFF99"/>
            <w:noWrap/>
            <w:vAlign w:val="bottom"/>
            <w:hideMark/>
          </w:tcPr>
          <w:p w14:paraId="6BD377DF" w14:textId="77777777" w:rsidR="009504E0" w:rsidRPr="009950E4" w:rsidRDefault="009504E0" w:rsidP="009950E4">
            <w:pPr>
              <w:spacing w:after="0" w:line="240" w:lineRule="auto"/>
              <w:jc w:val="right"/>
              <w:rPr>
                <w:rFonts w:ascii="Times New Roman" w:eastAsia="Times New Roman" w:hAnsi="Times New Roman" w:cs="Times New Roman"/>
                <w:b/>
                <w:bCs/>
                <w:color w:val="000000"/>
                <w:sz w:val="20"/>
                <w:szCs w:val="20"/>
                <w:lang w:eastAsia="hr-HR"/>
              </w:rPr>
            </w:pPr>
            <w:r w:rsidRPr="009950E4">
              <w:rPr>
                <w:rFonts w:ascii="Times New Roman" w:eastAsia="Times New Roman" w:hAnsi="Times New Roman" w:cs="Times New Roman"/>
                <w:b/>
                <w:bCs/>
                <w:color w:val="000000"/>
                <w:sz w:val="20"/>
                <w:szCs w:val="20"/>
                <w:lang w:eastAsia="hr-HR"/>
              </w:rPr>
              <w:t>0,00</w:t>
            </w:r>
          </w:p>
        </w:tc>
      </w:tr>
      <w:tr w:rsidR="009504E0" w:rsidRPr="009950E4" w14:paraId="7D0897EC" w14:textId="77777777" w:rsidTr="009504E0">
        <w:trPr>
          <w:trHeight w:val="255"/>
        </w:trPr>
        <w:tc>
          <w:tcPr>
            <w:tcW w:w="2114" w:type="pct"/>
            <w:shd w:val="clear" w:color="auto" w:fill="auto"/>
            <w:vAlign w:val="bottom"/>
            <w:hideMark/>
          </w:tcPr>
          <w:p w14:paraId="6A9C69F8"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 Rashodi za nabavu nefinancijske imovine                                                             </w:t>
            </w:r>
          </w:p>
        </w:tc>
        <w:tc>
          <w:tcPr>
            <w:tcW w:w="573" w:type="pct"/>
            <w:shd w:val="clear" w:color="auto" w:fill="auto"/>
            <w:noWrap/>
            <w:vAlign w:val="bottom"/>
            <w:hideMark/>
          </w:tcPr>
          <w:p w14:paraId="0D9A30B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6F4C1D0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5603282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265.450,00</w:t>
            </w:r>
          </w:p>
        </w:tc>
        <w:tc>
          <w:tcPr>
            <w:tcW w:w="584" w:type="pct"/>
            <w:shd w:val="clear" w:color="auto" w:fill="auto"/>
            <w:noWrap/>
            <w:vAlign w:val="bottom"/>
            <w:hideMark/>
          </w:tcPr>
          <w:p w14:paraId="5228556E"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70624110"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r w:rsidR="009504E0" w:rsidRPr="009950E4" w14:paraId="4CA96404" w14:textId="77777777" w:rsidTr="009504E0">
        <w:trPr>
          <w:trHeight w:val="255"/>
        </w:trPr>
        <w:tc>
          <w:tcPr>
            <w:tcW w:w="2114" w:type="pct"/>
            <w:shd w:val="clear" w:color="auto" w:fill="auto"/>
            <w:vAlign w:val="bottom"/>
            <w:hideMark/>
          </w:tcPr>
          <w:p w14:paraId="4DB94141" w14:textId="77777777" w:rsidR="009504E0" w:rsidRPr="009950E4" w:rsidRDefault="009504E0" w:rsidP="009950E4">
            <w:pPr>
              <w:spacing w:after="0" w:line="240" w:lineRule="auto"/>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 xml:space="preserve">42 Rashodi za nabavu proizvedene dugotrajne imovine                                                    </w:t>
            </w:r>
          </w:p>
        </w:tc>
        <w:tc>
          <w:tcPr>
            <w:tcW w:w="573" w:type="pct"/>
            <w:shd w:val="clear" w:color="auto" w:fill="auto"/>
            <w:noWrap/>
            <w:vAlign w:val="bottom"/>
            <w:hideMark/>
          </w:tcPr>
          <w:p w14:paraId="570932A7"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16E91AE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73" w:type="pct"/>
            <w:shd w:val="clear" w:color="auto" w:fill="auto"/>
            <w:noWrap/>
            <w:vAlign w:val="bottom"/>
            <w:hideMark/>
          </w:tcPr>
          <w:p w14:paraId="07BA7294"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265.450,00</w:t>
            </w:r>
          </w:p>
        </w:tc>
        <w:tc>
          <w:tcPr>
            <w:tcW w:w="584" w:type="pct"/>
            <w:shd w:val="clear" w:color="auto" w:fill="auto"/>
            <w:noWrap/>
            <w:vAlign w:val="bottom"/>
            <w:hideMark/>
          </w:tcPr>
          <w:p w14:paraId="16CA5D01"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c>
          <w:tcPr>
            <w:tcW w:w="584" w:type="pct"/>
            <w:shd w:val="clear" w:color="auto" w:fill="auto"/>
            <w:noWrap/>
            <w:vAlign w:val="bottom"/>
            <w:hideMark/>
          </w:tcPr>
          <w:p w14:paraId="6C5E9C8B" w14:textId="77777777" w:rsidR="009504E0" w:rsidRPr="009950E4" w:rsidRDefault="009504E0" w:rsidP="009950E4">
            <w:pPr>
              <w:spacing w:after="0" w:line="240" w:lineRule="auto"/>
              <w:jc w:val="right"/>
              <w:rPr>
                <w:rFonts w:ascii="Times New Roman" w:eastAsia="Times New Roman" w:hAnsi="Times New Roman" w:cs="Times New Roman"/>
                <w:b/>
                <w:bCs/>
                <w:sz w:val="20"/>
                <w:szCs w:val="20"/>
                <w:lang w:eastAsia="hr-HR"/>
              </w:rPr>
            </w:pPr>
            <w:r w:rsidRPr="009950E4">
              <w:rPr>
                <w:rFonts w:ascii="Times New Roman" w:eastAsia="Times New Roman" w:hAnsi="Times New Roman" w:cs="Times New Roman"/>
                <w:b/>
                <w:bCs/>
                <w:sz w:val="20"/>
                <w:szCs w:val="20"/>
                <w:lang w:eastAsia="hr-HR"/>
              </w:rPr>
              <w:t>0,00</w:t>
            </w:r>
          </w:p>
        </w:tc>
      </w:tr>
    </w:tbl>
    <w:p w14:paraId="3D7E51D9"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A"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B"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C"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86BF973"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sectPr w:rsidR="0022007B" w:rsidRPr="00B9344C" w:rsidSect="00256F2B">
          <w:pgSz w:w="16838" w:h="11906" w:orient="landscape" w:code="9"/>
          <w:pgMar w:top="1418" w:right="1418" w:bottom="1418" w:left="1418" w:header="709" w:footer="709" w:gutter="0"/>
          <w:cols w:space="708"/>
          <w:docGrid w:linePitch="360"/>
        </w:sectPr>
      </w:pPr>
    </w:p>
    <w:p w14:paraId="3D7E9647" w14:textId="44A3192B" w:rsidR="0022007B" w:rsidRDefault="0022007B" w:rsidP="0022007B">
      <w:pPr>
        <w:spacing w:after="0" w:line="240" w:lineRule="auto"/>
        <w:rPr>
          <w:rFonts w:ascii="Times New Roman" w:eastAsia="Times New Roman" w:hAnsi="Times New Roman" w:cs="Times New Roman"/>
          <w:sz w:val="24"/>
          <w:szCs w:val="24"/>
          <w:lang w:eastAsia="hr-HR"/>
        </w:rPr>
      </w:pPr>
    </w:p>
    <w:p w14:paraId="582B2A31"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w:t>
      </w:r>
    </w:p>
    <w:p w14:paraId="0AFE9117" w14:textId="77777777" w:rsidR="004B6AB8" w:rsidRPr="00B9344C" w:rsidRDefault="004B6AB8" w:rsidP="004B6AB8">
      <w:pPr>
        <w:spacing w:after="0" w:line="240" w:lineRule="auto"/>
        <w:rPr>
          <w:rFonts w:ascii="Times New Roman" w:eastAsia="Times New Roman" w:hAnsi="Times New Roman" w:cs="Times New Roman"/>
          <w:sz w:val="24"/>
          <w:szCs w:val="24"/>
          <w:lang w:eastAsia="hr-HR"/>
        </w:rPr>
      </w:pPr>
    </w:p>
    <w:p w14:paraId="6310D96C" w14:textId="77777777" w:rsidR="004B6AB8" w:rsidRPr="00B9344C" w:rsidRDefault="004B6AB8" w:rsidP="004B6AB8">
      <w:pPr>
        <w:spacing w:after="12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Ovaj Proračun stupa na snagu 1. siječnja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w:t>
      </w:r>
    </w:p>
    <w:p w14:paraId="1871FBAC" w14:textId="77777777" w:rsidR="004B6AB8" w:rsidRPr="00B9344C" w:rsidRDefault="004B6AB8" w:rsidP="004B6AB8">
      <w:pPr>
        <w:spacing w:after="0" w:line="240" w:lineRule="auto"/>
        <w:rPr>
          <w:rFonts w:ascii="Times New Roman" w:eastAsia="Times New Roman" w:hAnsi="Times New Roman" w:cs="Times New Roman"/>
          <w:sz w:val="24"/>
          <w:szCs w:val="24"/>
          <w:lang w:eastAsia="hr-HR"/>
        </w:rPr>
      </w:pPr>
    </w:p>
    <w:p w14:paraId="67D0BD7D" w14:textId="77777777" w:rsidR="004B6AB8" w:rsidRPr="00B9344C" w:rsidRDefault="004B6AB8" w:rsidP="004B6AB8">
      <w:pPr>
        <w:spacing w:after="0" w:line="240" w:lineRule="auto"/>
        <w:rPr>
          <w:rFonts w:ascii="Times New Roman" w:eastAsia="Times New Roman" w:hAnsi="Times New Roman" w:cs="Times New Roman"/>
          <w:sz w:val="24"/>
          <w:szCs w:val="24"/>
          <w:lang w:eastAsia="hr-HR"/>
        </w:rPr>
      </w:pPr>
    </w:p>
    <w:p w14:paraId="4E02539A"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Klasa: 400-08/2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-01/</w:t>
      </w:r>
      <w:r>
        <w:rPr>
          <w:rFonts w:ascii="Times New Roman" w:eastAsia="Times New Roman" w:hAnsi="Times New Roman" w:cs="Times New Roman"/>
          <w:sz w:val="24"/>
          <w:szCs w:val="24"/>
          <w:lang w:eastAsia="hr-HR"/>
        </w:rPr>
        <w:t>5</w:t>
      </w:r>
    </w:p>
    <w:p w14:paraId="4A4E2A10"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proofErr w:type="spellStart"/>
      <w:r w:rsidRPr="00B9344C">
        <w:rPr>
          <w:rFonts w:ascii="Times New Roman" w:eastAsia="Times New Roman" w:hAnsi="Times New Roman" w:cs="Times New Roman"/>
          <w:sz w:val="24"/>
          <w:szCs w:val="24"/>
          <w:lang w:eastAsia="hr-HR"/>
        </w:rPr>
        <w:t>Urbroj</w:t>
      </w:r>
      <w:proofErr w:type="spellEnd"/>
      <w:r w:rsidRPr="00B9344C">
        <w:rPr>
          <w:rFonts w:ascii="Times New Roman" w:eastAsia="Times New Roman" w:hAnsi="Times New Roman" w:cs="Times New Roman"/>
          <w:sz w:val="24"/>
          <w:szCs w:val="24"/>
          <w:lang w:eastAsia="hr-HR"/>
        </w:rPr>
        <w:t>: 2158</w:t>
      </w:r>
      <w:r>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09</w:t>
      </w:r>
      <w:r w:rsidRPr="00B9344C">
        <w:rPr>
          <w:rFonts w:ascii="Times New Roman" w:eastAsia="Times New Roman" w:hAnsi="Times New Roman" w:cs="Times New Roman"/>
          <w:sz w:val="24"/>
          <w:szCs w:val="24"/>
          <w:lang w:eastAsia="hr-HR"/>
        </w:rPr>
        <w:t>-01/0</w:t>
      </w:r>
      <w:r>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w:t>
      </w:r>
    </w:p>
    <w:p w14:paraId="33B08FF7"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Osijek,     studeni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godine</w:t>
      </w:r>
    </w:p>
    <w:p w14:paraId="178FBCA4"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p>
    <w:p w14:paraId="0044A51E"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p>
    <w:p w14:paraId="647F1297" w14:textId="77777777" w:rsidR="004B6AB8" w:rsidRPr="00B9344C" w:rsidRDefault="004B6AB8" w:rsidP="004B6AB8">
      <w:pPr>
        <w:spacing w:after="0" w:line="240" w:lineRule="auto"/>
        <w:ind w:left="4248" w:firstLine="708"/>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Predsjednik Gradskog vijeća</w:t>
      </w:r>
    </w:p>
    <w:p w14:paraId="79F90884" w14:textId="77777777" w:rsidR="004B6AB8" w:rsidRPr="00B9344C" w:rsidRDefault="004B6AB8" w:rsidP="004B6AB8">
      <w:pPr>
        <w:spacing w:after="0" w:line="240" w:lineRule="auto"/>
        <w:ind w:left="4248" w:firstLine="708"/>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Vladimir Ham, dipl. </w:t>
      </w:r>
      <w:proofErr w:type="spellStart"/>
      <w:r>
        <w:rPr>
          <w:rFonts w:ascii="Times New Roman" w:eastAsia="Times New Roman" w:hAnsi="Times New Roman" w:cs="Times New Roman"/>
          <w:sz w:val="24"/>
          <w:szCs w:val="24"/>
          <w:lang w:eastAsia="hr-HR"/>
        </w:rPr>
        <w:t>oec</w:t>
      </w:r>
      <w:proofErr w:type="spellEnd"/>
      <w:r>
        <w:rPr>
          <w:rFonts w:ascii="Times New Roman" w:eastAsia="Times New Roman" w:hAnsi="Times New Roman" w:cs="Times New Roman"/>
          <w:sz w:val="24"/>
          <w:szCs w:val="24"/>
          <w:lang w:eastAsia="hr-HR"/>
        </w:rPr>
        <w:t>.</w:t>
      </w:r>
    </w:p>
    <w:p w14:paraId="61C89A20" w14:textId="77777777" w:rsidR="00FB7F40" w:rsidRDefault="00FB7F40" w:rsidP="004B6AB8">
      <w:pPr>
        <w:jc w:val="center"/>
        <w:rPr>
          <w:rFonts w:ascii="Times New Roman" w:eastAsia="Times New Roman" w:hAnsi="Times New Roman" w:cs="Times New Roman"/>
          <w:b/>
          <w:sz w:val="28"/>
          <w:szCs w:val="28"/>
          <w:lang w:eastAsia="hr-HR"/>
        </w:rPr>
      </w:pPr>
    </w:p>
    <w:p w14:paraId="67CDA64C" w14:textId="77777777" w:rsidR="00FB7F40" w:rsidRDefault="00FB7F40" w:rsidP="004B6AB8">
      <w:pPr>
        <w:jc w:val="center"/>
        <w:rPr>
          <w:rFonts w:ascii="Times New Roman" w:eastAsia="Times New Roman" w:hAnsi="Times New Roman" w:cs="Times New Roman"/>
          <w:b/>
          <w:sz w:val="28"/>
          <w:szCs w:val="28"/>
          <w:lang w:eastAsia="hr-HR"/>
        </w:rPr>
      </w:pPr>
    </w:p>
    <w:p w14:paraId="254D57B0" w14:textId="2329B648" w:rsidR="00FB7F40" w:rsidRDefault="00FB7F40" w:rsidP="0022007B">
      <w:pPr>
        <w:spacing w:after="0" w:line="240" w:lineRule="auto"/>
        <w:rPr>
          <w:rFonts w:ascii="Times New Roman" w:eastAsia="Times New Roman" w:hAnsi="Times New Roman" w:cs="Times New Roman"/>
          <w:sz w:val="24"/>
          <w:szCs w:val="24"/>
          <w:lang w:eastAsia="hr-HR"/>
        </w:rPr>
      </w:pPr>
    </w:p>
    <w:p w14:paraId="1242BC9B" w14:textId="254A2E9F" w:rsidR="00FB7F40" w:rsidRDefault="00FB7F40" w:rsidP="0022007B">
      <w:pPr>
        <w:spacing w:after="0" w:line="240" w:lineRule="auto"/>
        <w:rPr>
          <w:rFonts w:ascii="Times New Roman" w:eastAsia="Times New Roman" w:hAnsi="Times New Roman" w:cs="Times New Roman"/>
          <w:sz w:val="24"/>
          <w:szCs w:val="24"/>
          <w:lang w:eastAsia="hr-HR"/>
        </w:rPr>
      </w:pPr>
    </w:p>
    <w:p w14:paraId="29EB58F6" w14:textId="44C0AEFB" w:rsidR="00FB7F40" w:rsidRDefault="00FB7F40" w:rsidP="0022007B">
      <w:pPr>
        <w:spacing w:after="0" w:line="240" w:lineRule="auto"/>
        <w:rPr>
          <w:rFonts w:ascii="Times New Roman" w:eastAsia="Times New Roman" w:hAnsi="Times New Roman" w:cs="Times New Roman"/>
          <w:sz w:val="24"/>
          <w:szCs w:val="24"/>
          <w:lang w:eastAsia="hr-HR"/>
        </w:rPr>
      </w:pPr>
    </w:p>
    <w:p w14:paraId="2F05B651" w14:textId="093000D2" w:rsidR="00FB7F40" w:rsidRDefault="00FB7F40" w:rsidP="0022007B">
      <w:pPr>
        <w:spacing w:after="0" w:line="240" w:lineRule="auto"/>
        <w:rPr>
          <w:rFonts w:ascii="Times New Roman" w:eastAsia="Times New Roman" w:hAnsi="Times New Roman" w:cs="Times New Roman"/>
          <w:sz w:val="24"/>
          <w:szCs w:val="24"/>
          <w:lang w:eastAsia="hr-HR"/>
        </w:rPr>
      </w:pPr>
    </w:p>
    <w:p w14:paraId="48E3DAE9" w14:textId="6851E6D2" w:rsidR="00FB7F40" w:rsidRDefault="00FB7F40" w:rsidP="0022007B">
      <w:pPr>
        <w:spacing w:after="0" w:line="240" w:lineRule="auto"/>
        <w:rPr>
          <w:rFonts w:ascii="Times New Roman" w:eastAsia="Times New Roman" w:hAnsi="Times New Roman" w:cs="Times New Roman"/>
          <w:sz w:val="24"/>
          <w:szCs w:val="24"/>
          <w:lang w:eastAsia="hr-HR"/>
        </w:rPr>
      </w:pPr>
    </w:p>
    <w:p w14:paraId="2910FFC0" w14:textId="0C302D17" w:rsidR="00FB7F40" w:rsidRDefault="00FB7F40" w:rsidP="0022007B">
      <w:pPr>
        <w:spacing w:after="0" w:line="240" w:lineRule="auto"/>
        <w:rPr>
          <w:rFonts w:ascii="Times New Roman" w:eastAsia="Times New Roman" w:hAnsi="Times New Roman" w:cs="Times New Roman"/>
          <w:sz w:val="24"/>
          <w:szCs w:val="24"/>
          <w:lang w:eastAsia="hr-HR"/>
        </w:rPr>
      </w:pPr>
    </w:p>
    <w:p w14:paraId="2F3E71A5" w14:textId="099A99D1" w:rsidR="00FB7F40" w:rsidRDefault="00FB7F40" w:rsidP="0022007B">
      <w:pPr>
        <w:spacing w:after="0" w:line="240" w:lineRule="auto"/>
        <w:rPr>
          <w:rFonts w:ascii="Times New Roman" w:eastAsia="Times New Roman" w:hAnsi="Times New Roman" w:cs="Times New Roman"/>
          <w:sz w:val="24"/>
          <w:szCs w:val="24"/>
          <w:lang w:eastAsia="hr-HR"/>
        </w:rPr>
      </w:pPr>
    </w:p>
    <w:p w14:paraId="0B0B965C" w14:textId="463CCEDF" w:rsidR="00FB7F40" w:rsidRDefault="00FB7F40" w:rsidP="0022007B">
      <w:pPr>
        <w:spacing w:after="0" w:line="240" w:lineRule="auto"/>
        <w:rPr>
          <w:rFonts w:ascii="Times New Roman" w:eastAsia="Times New Roman" w:hAnsi="Times New Roman" w:cs="Times New Roman"/>
          <w:sz w:val="24"/>
          <w:szCs w:val="24"/>
          <w:lang w:eastAsia="hr-HR"/>
        </w:rPr>
      </w:pPr>
    </w:p>
    <w:p w14:paraId="25D91F59" w14:textId="1594671C" w:rsidR="009F6624" w:rsidRDefault="009F6624" w:rsidP="0022007B">
      <w:pPr>
        <w:spacing w:after="0" w:line="240" w:lineRule="auto"/>
        <w:rPr>
          <w:rFonts w:ascii="Times New Roman" w:eastAsia="Times New Roman" w:hAnsi="Times New Roman" w:cs="Times New Roman"/>
          <w:sz w:val="24"/>
          <w:szCs w:val="24"/>
          <w:lang w:eastAsia="hr-HR"/>
        </w:rPr>
      </w:pPr>
    </w:p>
    <w:p w14:paraId="79446579" w14:textId="4FF5DE06" w:rsidR="009F6624" w:rsidRDefault="009F6624" w:rsidP="0022007B">
      <w:pPr>
        <w:spacing w:after="0" w:line="240" w:lineRule="auto"/>
        <w:rPr>
          <w:rFonts w:ascii="Times New Roman" w:eastAsia="Times New Roman" w:hAnsi="Times New Roman" w:cs="Times New Roman"/>
          <w:sz w:val="24"/>
          <w:szCs w:val="24"/>
          <w:lang w:eastAsia="hr-HR"/>
        </w:rPr>
      </w:pPr>
    </w:p>
    <w:p w14:paraId="035411AC" w14:textId="4B36AB3B" w:rsidR="009F6624" w:rsidRDefault="009F6624" w:rsidP="0022007B">
      <w:pPr>
        <w:spacing w:after="0" w:line="240" w:lineRule="auto"/>
        <w:rPr>
          <w:rFonts w:ascii="Times New Roman" w:eastAsia="Times New Roman" w:hAnsi="Times New Roman" w:cs="Times New Roman"/>
          <w:sz w:val="24"/>
          <w:szCs w:val="24"/>
          <w:lang w:eastAsia="hr-HR"/>
        </w:rPr>
      </w:pPr>
    </w:p>
    <w:p w14:paraId="0B53D5AC" w14:textId="2A38ECCB" w:rsidR="009F6624" w:rsidRDefault="009F6624" w:rsidP="0022007B">
      <w:pPr>
        <w:spacing w:after="0" w:line="240" w:lineRule="auto"/>
        <w:rPr>
          <w:rFonts w:ascii="Times New Roman" w:eastAsia="Times New Roman" w:hAnsi="Times New Roman" w:cs="Times New Roman"/>
          <w:sz w:val="24"/>
          <w:szCs w:val="24"/>
          <w:lang w:eastAsia="hr-HR"/>
        </w:rPr>
      </w:pPr>
    </w:p>
    <w:p w14:paraId="64E10242" w14:textId="27208800" w:rsidR="009F6624" w:rsidRDefault="009F6624" w:rsidP="0022007B">
      <w:pPr>
        <w:spacing w:after="0" w:line="240" w:lineRule="auto"/>
        <w:rPr>
          <w:rFonts w:ascii="Times New Roman" w:eastAsia="Times New Roman" w:hAnsi="Times New Roman" w:cs="Times New Roman"/>
          <w:sz w:val="24"/>
          <w:szCs w:val="24"/>
          <w:lang w:eastAsia="hr-HR"/>
        </w:rPr>
      </w:pPr>
    </w:p>
    <w:p w14:paraId="260E42AA" w14:textId="0C20455C" w:rsidR="009F6624" w:rsidRDefault="009F6624" w:rsidP="0022007B">
      <w:pPr>
        <w:spacing w:after="0" w:line="240" w:lineRule="auto"/>
        <w:rPr>
          <w:rFonts w:ascii="Times New Roman" w:eastAsia="Times New Roman" w:hAnsi="Times New Roman" w:cs="Times New Roman"/>
          <w:sz w:val="24"/>
          <w:szCs w:val="24"/>
          <w:lang w:eastAsia="hr-HR"/>
        </w:rPr>
      </w:pPr>
    </w:p>
    <w:p w14:paraId="4D11867B" w14:textId="3460EF08" w:rsidR="009F6624" w:rsidRDefault="009F6624" w:rsidP="0022007B">
      <w:pPr>
        <w:spacing w:after="0" w:line="240" w:lineRule="auto"/>
        <w:rPr>
          <w:rFonts w:ascii="Times New Roman" w:eastAsia="Times New Roman" w:hAnsi="Times New Roman" w:cs="Times New Roman"/>
          <w:sz w:val="24"/>
          <w:szCs w:val="24"/>
          <w:lang w:eastAsia="hr-HR"/>
        </w:rPr>
      </w:pPr>
    </w:p>
    <w:p w14:paraId="05BED14A" w14:textId="046FAD06" w:rsidR="009F6624" w:rsidRDefault="009F6624" w:rsidP="0022007B">
      <w:pPr>
        <w:spacing w:after="0" w:line="240" w:lineRule="auto"/>
        <w:rPr>
          <w:rFonts w:ascii="Times New Roman" w:eastAsia="Times New Roman" w:hAnsi="Times New Roman" w:cs="Times New Roman"/>
          <w:sz w:val="24"/>
          <w:szCs w:val="24"/>
          <w:lang w:eastAsia="hr-HR"/>
        </w:rPr>
      </w:pPr>
    </w:p>
    <w:p w14:paraId="4B4D67F1" w14:textId="73995B32" w:rsidR="009F6624" w:rsidRDefault="009F6624" w:rsidP="0022007B">
      <w:pPr>
        <w:spacing w:after="0" w:line="240" w:lineRule="auto"/>
        <w:rPr>
          <w:rFonts w:ascii="Times New Roman" w:eastAsia="Times New Roman" w:hAnsi="Times New Roman" w:cs="Times New Roman"/>
          <w:sz w:val="24"/>
          <w:szCs w:val="24"/>
          <w:lang w:eastAsia="hr-HR"/>
        </w:rPr>
      </w:pPr>
    </w:p>
    <w:p w14:paraId="5D4C746A" w14:textId="591AEC09" w:rsidR="009F6624" w:rsidRDefault="009F6624" w:rsidP="0022007B">
      <w:pPr>
        <w:spacing w:after="0" w:line="240" w:lineRule="auto"/>
        <w:rPr>
          <w:rFonts w:ascii="Times New Roman" w:eastAsia="Times New Roman" w:hAnsi="Times New Roman" w:cs="Times New Roman"/>
          <w:sz w:val="24"/>
          <w:szCs w:val="24"/>
          <w:lang w:eastAsia="hr-HR"/>
        </w:rPr>
      </w:pPr>
    </w:p>
    <w:p w14:paraId="78DDF3D3" w14:textId="75DFEEB1" w:rsidR="009F6624" w:rsidRDefault="009F6624" w:rsidP="0022007B">
      <w:pPr>
        <w:spacing w:after="0" w:line="240" w:lineRule="auto"/>
        <w:rPr>
          <w:rFonts w:ascii="Times New Roman" w:eastAsia="Times New Roman" w:hAnsi="Times New Roman" w:cs="Times New Roman"/>
          <w:sz w:val="24"/>
          <w:szCs w:val="24"/>
          <w:lang w:eastAsia="hr-HR"/>
        </w:rPr>
      </w:pPr>
    </w:p>
    <w:p w14:paraId="2AD5050C" w14:textId="492F63DE" w:rsidR="009F6624" w:rsidRDefault="009F6624" w:rsidP="0022007B">
      <w:pPr>
        <w:spacing w:after="0" w:line="240" w:lineRule="auto"/>
        <w:rPr>
          <w:rFonts w:ascii="Times New Roman" w:eastAsia="Times New Roman" w:hAnsi="Times New Roman" w:cs="Times New Roman"/>
          <w:sz w:val="24"/>
          <w:szCs w:val="24"/>
          <w:lang w:eastAsia="hr-HR"/>
        </w:rPr>
      </w:pPr>
    </w:p>
    <w:p w14:paraId="3A171291" w14:textId="22301321" w:rsidR="009F6624" w:rsidRDefault="009F6624" w:rsidP="0022007B">
      <w:pPr>
        <w:spacing w:after="0" w:line="240" w:lineRule="auto"/>
        <w:rPr>
          <w:rFonts w:ascii="Times New Roman" w:eastAsia="Times New Roman" w:hAnsi="Times New Roman" w:cs="Times New Roman"/>
          <w:sz w:val="24"/>
          <w:szCs w:val="24"/>
          <w:lang w:eastAsia="hr-HR"/>
        </w:rPr>
      </w:pPr>
    </w:p>
    <w:p w14:paraId="295A9349" w14:textId="2CE91F5D" w:rsidR="009F6624" w:rsidRDefault="009F6624" w:rsidP="0022007B">
      <w:pPr>
        <w:spacing w:after="0" w:line="240" w:lineRule="auto"/>
        <w:rPr>
          <w:rFonts w:ascii="Times New Roman" w:eastAsia="Times New Roman" w:hAnsi="Times New Roman" w:cs="Times New Roman"/>
          <w:sz w:val="24"/>
          <w:szCs w:val="24"/>
          <w:lang w:eastAsia="hr-HR"/>
        </w:rPr>
      </w:pPr>
    </w:p>
    <w:p w14:paraId="0664FFBE" w14:textId="6BB3BE0A" w:rsidR="00D92546" w:rsidRDefault="00D92546" w:rsidP="0022007B">
      <w:pPr>
        <w:spacing w:after="0" w:line="240" w:lineRule="auto"/>
        <w:rPr>
          <w:rFonts w:ascii="Times New Roman" w:eastAsia="Times New Roman" w:hAnsi="Times New Roman" w:cs="Times New Roman"/>
          <w:sz w:val="24"/>
          <w:szCs w:val="24"/>
          <w:lang w:eastAsia="hr-HR"/>
        </w:rPr>
      </w:pPr>
    </w:p>
    <w:p w14:paraId="698E714D" w14:textId="189D97ED" w:rsidR="00D92546" w:rsidRDefault="00D92546" w:rsidP="0022007B">
      <w:pPr>
        <w:spacing w:after="0" w:line="240" w:lineRule="auto"/>
        <w:rPr>
          <w:rFonts w:ascii="Times New Roman" w:eastAsia="Times New Roman" w:hAnsi="Times New Roman" w:cs="Times New Roman"/>
          <w:sz w:val="24"/>
          <w:szCs w:val="24"/>
          <w:lang w:eastAsia="hr-HR"/>
        </w:rPr>
      </w:pPr>
    </w:p>
    <w:p w14:paraId="70DA29B9" w14:textId="7C7F9B1C" w:rsidR="00D92546" w:rsidRDefault="00D92546" w:rsidP="0022007B">
      <w:pPr>
        <w:spacing w:after="0" w:line="240" w:lineRule="auto"/>
        <w:rPr>
          <w:rFonts w:ascii="Times New Roman" w:eastAsia="Times New Roman" w:hAnsi="Times New Roman" w:cs="Times New Roman"/>
          <w:sz w:val="24"/>
          <w:szCs w:val="24"/>
          <w:lang w:eastAsia="hr-HR"/>
        </w:rPr>
      </w:pPr>
    </w:p>
    <w:p w14:paraId="466E7995" w14:textId="173B1F13" w:rsidR="00D92546" w:rsidRDefault="00D92546" w:rsidP="0022007B">
      <w:pPr>
        <w:spacing w:after="0" w:line="240" w:lineRule="auto"/>
        <w:rPr>
          <w:rFonts w:ascii="Times New Roman" w:eastAsia="Times New Roman" w:hAnsi="Times New Roman" w:cs="Times New Roman"/>
          <w:sz w:val="24"/>
          <w:szCs w:val="24"/>
          <w:lang w:eastAsia="hr-HR"/>
        </w:rPr>
      </w:pPr>
    </w:p>
    <w:p w14:paraId="5223DC7D" w14:textId="44CE9747" w:rsidR="00D92546" w:rsidRDefault="00D92546" w:rsidP="0022007B">
      <w:pPr>
        <w:spacing w:after="0" w:line="240" w:lineRule="auto"/>
        <w:rPr>
          <w:rFonts w:ascii="Times New Roman" w:eastAsia="Times New Roman" w:hAnsi="Times New Roman" w:cs="Times New Roman"/>
          <w:sz w:val="24"/>
          <w:szCs w:val="24"/>
          <w:lang w:eastAsia="hr-HR"/>
        </w:rPr>
      </w:pPr>
    </w:p>
    <w:p w14:paraId="448E5FE6" w14:textId="2501E3FB" w:rsidR="00D92546" w:rsidRDefault="00D92546" w:rsidP="0022007B">
      <w:pPr>
        <w:spacing w:after="0" w:line="240" w:lineRule="auto"/>
        <w:rPr>
          <w:rFonts w:ascii="Times New Roman" w:eastAsia="Times New Roman" w:hAnsi="Times New Roman" w:cs="Times New Roman"/>
          <w:sz w:val="24"/>
          <w:szCs w:val="24"/>
          <w:lang w:eastAsia="hr-HR"/>
        </w:rPr>
      </w:pPr>
    </w:p>
    <w:p w14:paraId="5493DD76" w14:textId="47A3EA6F" w:rsidR="00D92546" w:rsidRDefault="00D92546" w:rsidP="0022007B">
      <w:pPr>
        <w:spacing w:after="0" w:line="240" w:lineRule="auto"/>
        <w:rPr>
          <w:rFonts w:ascii="Times New Roman" w:eastAsia="Times New Roman" w:hAnsi="Times New Roman" w:cs="Times New Roman"/>
          <w:sz w:val="24"/>
          <w:szCs w:val="24"/>
          <w:lang w:eastAsia="hr-HR"/>
        </w:rPr>
      </w:pPr>
    </w:p>
    <w:p w14:paraId="766573BF" w14:textId="2D1654E8" w:rsidR="00D92546" w:rsidRDefault="00D92546" w:rsidP="0022007B">
      <w:pPr>
        <w:spacing w:after="0" w:line="240" w:lineRule="auto"/>
        <w:rPr>
          <w:rFonts w:ascii="Times New Roman" w:eastAsia="Times New Roman" w:hAnsi="Times New Roman" w:cs="Times New Roman"/>
          <w:sz w:val="24"/>
          <w:szCs w:val="24"/>
          <w:lang w:eastAsia="hr-HR"/>
        </w:rPr>
      </w:pPr>
    </w:p>
    <w:p w14:paraId="4CC41F1F" w14:textId="1AEAD61C" w:rsidR="00D92546" w:rsidRDefault="00D92546" w:rsidP="0022007B">
      <w:pPr>
        <w:spacing w:after="0" w:line="240" w:lineRule="auto"/>
        <w:rPr>
          <w:rFonts w:ascii="Times New Roman" w:eastAsia="Times New Roman" w:hAnsi="Times New Roman" w:cs="Times New Roman"/>
          <w:sz w:val="24"/>
          <w:szCs w:val="24"/>
          <w:lang w:eastAsia="hr-HR"/>
        </w:rPr>
      </w:pPr>
    </w:p>
    <w:p w14:paraId="3E24AE96" w14:textId="204A9619" w:rsidR="00D92546" w:rsidRDefault="00D92546" w:rsidP="0022007B">
      <w:pPr>
        <w:spacing w:after="0" w:line="240" w:lineRule="auto"/>
        <w:rPr>
          <w:rFonts w:ascii="Times New Roman" w:eastAsia="Times New Roman" w:hAnsi="Times New Roman" w:cs="Times New Roman"/>
          <w:sz w:val="24"/>
          <w:szCs w:val="24"/>
          <w:lang w:eastAsia="hr-HR"/>
        </w:rPr>
      </w:pPr>
    </w:p>
    <w:p w14:paraId="686CFC3F" w14:textId="3815DB72" w:rsidR="00D92546" w:rsidRDefault="00D92546" w:rsidP="0022007B">
      <w:pPr>
        <w:spacing w:after="0" w:line="240" w:lineRule="auto"/>
        <w:rPr>
          <w:rFonts w:ascii="Times New Roman" w:eastAsia="Times New Roman" w:hAnsi="Times New Roman" w:cs="Times New Roman"/>
          <w:sz w:val="24"/>
          <w:szCs w:val="24"/>
          <w:lang w:eastAsia="hr-HR"/>
        </w:rPr>
      </w:pPr>
    </w:p>
    <w:p w14:paraId="40BBA2C9" w14:textId="77777777" w:rsidR="004B6AB8" w:rsidRPr="00B9344C" w:rsidRDefault="004B6AB8" w:rsidP="004B6AB8">
      <w:pPr>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lastRenderedPageBreak/>
        <w:t>REPUBLIKA HRVATSKA</w:t>
      </w:r>
    </w:p>
    <w:p w14:paraId="7960BE06"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OSJEČKO-BARANJSKA ŽUPANIJA</w:t>
      </w:r>
    </w:p>
    <w:p w14:paraId="0F66F78D"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 OSIJEK</w:t>
      </w:r>
    </w:p>
    <w:p w14:paraId="7C338A00"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GRADSKO VIJEĆE</w:t>
      </w:r>
    </w:p>
    <w:p w14:paraId="60422187"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640D17E0"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6559D26D"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41EA8893"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5D86353C"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00B523BB"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402863BF"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688773AC"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2F6D7842"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15AB4F99"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68196F54"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32D0E60C"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13162FDB" w14:textId="77777777" w:rsidR="004B6AB8" w:rsidRPr="00B9344C" w:rsidRDefault="004B6AB8" w:rsidP="004B6AB8">
      <w:pPr>
        <w:keepNext/>
        <w:spacing w:after="0" w:line="240" w:lineRule="auto"/>
        <w:ind w:left="2124" w:firstLine="708"/>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PRIJEDLOG  ODLUKE</w:t>
      </w:r>
    </w:p>
    <w:p w14:paraId="5536A1B3" w14:textId="77777777" w:rsidR="004B6AB8" w:rsidRPr="00B9344C" w:rsidRDefault="004B6AB8" w:rsidP="004B6AB8">
      <w:pPr>
        <w:spacing w:after="0" w:line="240" w:lineRule="auto"/>
        <w:rPr>
          <w:rFonts w:ascii="Times New Roman" w:eastAsia="Times New Roman" w:hAnsi="Times New Roman" w:cs="Times New Roman"/>
          <w:sz w:val="28"/>
          <w:szCs w:val="28"/>
          <w:lang w:eastAsia="hr-HR"/>
        </w:rPr>
      </w:pPr>
    </w:p>
    <w:p w14:paraId="2BE63243" w14:textId="77777777" w:rsidR="004B6AB8" w:rsidRPr="00B9344C" w:rsidRDefault="004B6AB8" w:rsidP="004B6AB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O IZVRŠAVANJU PRORAČUNA </w:t>
      </w:r>
    </w:p>
    <w:p w14:paraId="3922ECD6" w14:textId="77777777" w:rsidR="004B6AB8" w:rsidRPr="00B9344C" w:rsidRDefault="004B6AB8" w:rsidP="004B6AB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GRADA OSIJEKA ZA 202</w:t>
      </w:r>
      <w:r>
        <w:rPr>
          <w:rFonts w:ascii="Times New Roman" w:eastAsia="Times New Roman" w:hAnsi="Times New Roman" w:cs="Arial"/>
          <w:b/>
          <w:bCs/>
          <w:kern w:val="32"/>
          <w:sz w:val="28"/>
          <w:szCs w:val="28"/>
          <w:lang w:eastAsia="hr-HR"/>
        </w:rPr>
        <w:t>3</w:t>
      </w:r>
      <w:r w:rsidRPr="00B9344C">
        <w:rPr>
          <w:rFonts w:ascii="Times New Roman" w:eastAsia="Times New Roman" w:hAnsi="Times New Roman" w:cs="Arial"/>
          <w:b/>
          <w:bCs/>
          <w:kern w:val="32"/>
          <w:sz w:val="28"/>
          <w:szCs w:val="28"/>
          <w:lang w:eastAsia="hr-HR"/>
        </w:rPr>
        <w:t>.</w:t>
      </w:r>
    </w:p>
    <w:p w14:paraId="0BE4A5F0"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5DBE93A5"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73330844"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07D1050E"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78BB905F"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4E9E85BF"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327DC655"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p>
    <w:p w14:paraId="1E2E6B78"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75DDA418"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52ED3430"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70F7FEDC"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74F92D90"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1655E008"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778049FA"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0FA2E912" w14:textId="77777777" w:rsidR="004B6AB8" w:rsidRPr="00B9344C" w:rsidRDefault="004B6AB8" w:rsidP="004B6AB8">
      <w:pPr>
        <w:pBdr>
          <w:bottom w:val="single" w:sz="12" w:space="1" w:color="auto"/>
        </w:pBdr>
        <w:tabs>
          <w:tab w:val="left" w:pos="3795"/>
        </w:tabs>
        <w:spacing w:after="0" w:line="240" w:lineRule="auto"/>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ab/>
      </w:r>
    </w:p>
    <w:p w14:paraId="77D404B8"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1BC5F4FE"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1454685A"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05340164"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72611C0"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4A83C3F9" w14:textId="77777777" w:rsidR="004B6AB8" w:rsidRPr="00B9344C" w:rsidRDefault="004B6AB8" w:rsidP="004B6AB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C01FD66" w14:textId="77777777" w:rsidR="004B6AB8" w:rsidRPr="00B9344C" w:rsidRDefault="004B6AB8" w:rsidP="004B6AB8">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Osijek, studeni 202</w:t>
      </w:r>
      <w:r>
        <w:rPr>
          <w:rFonts w:ascii="Times New Roman" w:eastAsia="Times New Roman" w:hAnsi="Times New Roman" w:cs="Times New Roman"/>
          <w:b/>
          <w:sz w:val="28"/>
          <w:szCs w:val="28"/>
          <w:lang w:eastAsia="hr-HR"/>
        </w:rPr>
        <w:t>2</w:t>
      </w:r>
      <w:r w:rsidRPr="00B9344C">
        <w:rPr>
          <w:rFonts w:ascii="Times New Roman" w:eastAsia="Times New Roman" w:hAnsi="Times New Roman" w:cs="Times New Roman"/>
          <w:b/>
          <w:sz w:val="28"/>
          <w:szCs w:val="28"/>
          <w:lang w:eastAsia="hr-HR"/>
        </w:rPr>
        <w:t>.</w:t>
      </w:r>
    </w:p>
    <w:p w14:paraId="33631902" w14:textId="77777777" w:rsidR="004B6AB8" w:rsidRPr="00B9344C" w:rsidRDefault="004B6AB8" w:rsidP="004B6AB8">
      <w:pPr>
        <w:spacing w:after="0" w:line="240" w:lineRule="auto"/>
        <w:ind w:right="-625"/>
        <w:jc w:val="both"/>
        <w:rPr>
          <w:rFonts w:ascii="Times New Roman" w:eastAsia="Times New Roman" w:hAnsi="Times New Roman" w:cs="Times New Roman"/>
          <w:b/>
          <w:sz w:val="24"/>
          <w:szCs w:val="20"/>
        </w:rPr>
      </w:pPr>
    </w:p>
    <w:p w14:paraId="7BC32B3A" w14:textId="77777777" w:rsidR="004B6AB8" w:rsidRPr="00B9344C" w:rsidRDefault="004B6AB8" w:rsidP="004B6AB8">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t xml:space="preserve">Materijal pripremio: Upravni odjel za financije i </w:t>
      </w:r>
      <w:r>
        <w:rPr>
          <w:rFonts w:ascii="Times New Roman" w:eastAsia="Times New Roman" w:hAnsi="Times New Roman" w:cs="Times New Roman"/>
          <w:b/>
          <w:sz w:val="24"/>
          <w:szCs w:val="20"/>
        </w:rPr>
        <w:t>fondove Europske unije</w:t>
      </w:r>
      <w:r w:rsidRPr="00B9344C">
        <w:rPr>
          <w:rFonts w:ascii="Times New Roman" w:eastAsia="Times New Roman" w:hAnsi="Times New Roman" w:cs="Times New Roman"/>
          <w:b/>
          <w:sz w:val="24"/>
          <w:szCs w:val="20"/>
        </w:rPr>
        <w:t xml:space="preserve"> </w:t>
      </w:r>
    </w:p>
    <w:p w14:paraId="095E578B" w14:textId="77777777" w:rsidR="004B6AB8" w:rsidRPr="00B9344C" w:rsidRDefault="004B6AB8" w:rsidP="004B6AB8">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t>Nositelj izrade materijala: Odsjek za računovodstvo i proračun</w:t>
      </w:r>
    </w:p>
    <w:p w14:paraId="03513290" w14:textId="277242FC" w:rsidR="004B6AB8" w:rsidRPr="00B9344C" w:rsidRDefault="004B6AB8" w:rsidP="004B6AB8">
      <w:pPr>
        <w:spacing w:after="0" w:line="240" w:lineRule="auto"/>
        <w:ind w:right="-625"/>
        <w:rPr>
          <w:rFonts w:ascii="Times New Roman" w:eastAsia="Times New Roman" w:hAnsi="Times New Roman" w:cs="Times New Roman"/>
          <w:sz w:val="24"/>
          <w:szCs w:val="20"/>
        </w:rPr>
      </w:pPr>
      <w:r w:rsidRPr="00B9344C">
        <w:rPr>
          <w:rFonts w:ascii="Times New Roman" w:eastAsia="Times New Roman" w:hAnsi="Times New Roman" w:cs="Times New Roman"/>
          <w:b/>
          <w:sz w:val="24"/>
          <w:szCs w:val="20"/>
        </w:rPr>
        <w:t>Izvjestitelj na sjednici: David Krmpotić</w:t>
      </w:r>
      <w:r w:rsidR="0094551C">
        <w:rPr>
          <w:rFonts w:ascii="Times New Roman" w:eastAsia="Times New Roman" w:hAnsi="Times New Roman" w:cs="Times New Roman"/>
          <w:sz w:val="24"/>
          <w:szCs w:val="20"/>
        </w:rPr>
        <w:t>, službenik za privremeno obavljanje poslova pročelnika</w:t>
      </w:r>
    </w:p>
    <w:p w14:paraId="5D0D613A" w14:textId="77777777" w:rsidR="004B6AB8" w:rsidRPr="00B9344C" w:rsidRDefault="004B6AB8" w:rsidP="004B6AB8">
      <w:pPr>
        <w:spacing w:after="0" w:line="240" w:lineRule="auto"/>
        <w:jc w:val="center"/>
        <w:rPr>
          <w:rFonts w:ascii="Times New Roman" w:eastAsia="Times New Roman" w:hAnsi="Times New Roman" w:cs="Times New Roman"/>
          <w:b/>
          <w:sz w:val="24"/>
          <w:szCs w:val="24"/>
          <w:lang w:eastAsia="hr-HR"/>
        </w:rPr>
      </w:pPr>
    </w:p>
    <w:p w14:paraId="6557E0A3" w14:textId="77777777" w:rsidR="004B6AB8" w:rsidRPr="00B9344C" w:rsidRDefault="004B6AB8" w:rsidP="004B6AB8">
      <w:pPr>
        <w:spacing w:after="0" w:line="240" w:lineRule="auto"/>
        <w:jc w:val="center"/>
        <w:rPr>
          <w:rFonts w:ascii="Times New Roman" w:eastAsia="Times New Roman" w:hAnsi="Times New Roman" w:cs="Times New Roman"/>
          <w:b/>
          <w:sz w:val="24"/>
          <w:szCs w:val="24"/>
          <w:lang w:eastAsia="hr-HR"/>
        </w:rPr>
      </w:pPr>
    </w:p>
    <w:p w14:paraId="7751B3A4" w14:textId="77777777" w:rsidR="004B6AB8" w:rsidRPr="00B9344C" w:rsidRDefault="004B6AB8" w:rsidP="004B6AB8">
      <w:pPr>
        <w:spacing w:after="0" w:line="240" w:lineRule="auto"/>
        <w:jc w:val="center"/>
        <w:rPr>
          <w:rFonts w:ascii="Times New Roman" w:eastAsia="Times New Roman" w:hAnsi="Times New Roman" w:cs="Times New Roman"/>
          <w:b/>
          <w:sz w:val="24"/>
          <w:szCs w:val="24"/>
          <w:lang w:eastAsia="hr-HR"/>
        </w:rPr>
      </w:pPr>
    </w:p>
    <w:p w14:paraId="14658009" w14:textId="77777777" w:rsidR="004B6AB8" w:rsidRPr="00B9344C" w:rsidRDefault="004B6AB8" w:rsidP="004B6AB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PRIJEDLOG  ODLUKE</w:t>
      </w:r>
    </w:p>
    <w:p w14:paraId="14ED8AA6" w14:textId="77777777" w:rsidR="004B6AB8" w:rsidRPr="00B9344C" w:rsidRDefault="004B6AB8" w:rsidP="004B6AB8">
      <w:pPr>
        <w:spacing w:after="0" w:line="240" w:lineRule="auto"/>
        <w:rPr>
          <w:rFonts w:ascii="Times New Roman" w:eastAsia="Times New Roman" w:hAnsi="Times New Roman" w:cs="Times New Roman"/>
          <w:sz w:val="28"/>
          <w:szCs w:val="28"/>
          <w:lang w:eastAsia="hr-HR"/>
        </w:rPr>
      </w:pPr>
    </w:p>
    <w:p w14:paraId="77ECD0AD" w14:textId="77777777" w:rsidR="004B6AB8" w:rsidRPr="00B9344C" w:rsidRDefault="004B6AB8" w:rsidP="004B6AB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O IZVRŠAVANJU PRORAČUNA </w:t>
      </w:r>
    </w:p>
    <w:p w14:paraId="530E7CE6" w14:textId="77777777" w:rsidR="004B6AB8" w:rsidRPr="00B9344C" w:rsidRDefault="004B6AB8" w:rsidP="004B6AB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GRADA OSIJEKA ZA 202</w:t>
      </w:r>
      <w:r>
        <w:rPr>
          <w:rFonts w:ascii="Times New Roman" w:eastAsia="Times New Roman" w:hAnsi="Times New Roman" w:cs="Arial"/>
          <w:b/>
          <w:bCs/>
          <w:kern w:val="32"/>
          <w:sz w:val="28"/>
          <w:szCs w:val="28"/>
          <w:lang w:eastAsia="hr-HR"/>
        </w:rPr>
        <w:t>3</w:t>
      </w:r>
      <w:r w:rsidRPr="00B9344C">
        <w:rPr>
          <w:rFonts w:ascii="Times New Roman" w:eastAsia="Times New Roman" w:hAnsi="Times New Roman" w:cs="Arial"/>
          <w:b/>
          <w:bCs/>
          <w:kern w:val="32"/>
          <w:sz w:val="28"/>
          <w:szCs w:val="28"/>
          <w:lang w:eastAsia="hr-HR"/>
        </w:rPr>
        <w:t>.</w:t>
      </w:r>
    </w:p>
    <w:p w14:paraId="6DDA6DBA" w14:textId="77777777" w:rsidR="004B6AB8" w:rsidRPr="00B9344C" w:rsidRDefault="004B6AB8" w:rsidP="004B6AB8">
      <w:pPr>
        <w:spacing w:after="0" w:line="240" w:lineRule="auto"/>
        <w:jc w:val="center"/>
        <w:rPr>
          <w:rFonts w:ascii="Times New Roman" w:eastAsia="Times New Roman" w:hAnsi="Times New Roman" w:cs="Times New Roman"/>
          <w:b/>
          <w:sz w:val="24"/>
          <w:szCs w:val="24"/>
          <w:lang w:eastAsia="hr-HR"/>
        </w:rPr>
      </w:pPr>
    </w:p>
    <w:p w14:paraId="6FB0612B" w14:textId="77777777" w:rsidR="004B6AB8" w:rsidRPr="00B9344C" w:rsidRDefault="004B6AB8" w:rsidP="004B6AB8">
      <w:pPr>
        <w:spacing w:after="0" w:line="240" w:lineRule="auto"/>
        <w:jc w:val="center"/>
        <w:rPr>
          <w:rFonts w:ascii="Times New Roman" w:eastAsia="Times New Roman" w:hAnsi="Times New Roman" w:cs="Times New Roman"/>
          <w:b/>
          <w:sz w:val="24"/>
          <w:szCs w:val="24"/>
          <w:lang w:eastAsia="hr-HR"/>
        </w:rPr>
      </w:pPr>
    </w:p>
    <w:p w14:paraId="5C8C9E56" w14:textId="77777777" w:rsidR="004B6AB8" w:rsidRPr="00B9344C" w:rsidRDefault="004B6AB8" w:rsidP="004B6AB8">
      <w:pPr>
        <w:spacing w:after="0" w:line="240" w:lineRule="auto"/>
        <w:ind w:left="2832"/>
        <w:rPr>
          <w:rFonts w:ascii="Times New Roman" w:eastAsia="Times New Roman" w:hAnsi="Times New Roman" w:cs="Times New Roman"/>
          <w:b/>
          <w:sz w:val="32"/>
          <w:szCs w:val="32"/>
          <w:lang w:eastAsia="hr-HR"/>
        </w:rPr>
      </w:pPr>
      <w:r w:rsidRPr="00B9344C">
        <w:rPr>
          <w:rFonts w:ascii="Times New Roman" w:eastAsia="Times New Roman" w:hAnsi="Times New Roman" w:cs="Times New Roman"/>
          <w:b/>
          <w:sz w:val="32"/>
          <w:szCs w:val="32"/>
          <w:lang w:eastAsia="hr-HR"/>
        </w:rPr>
        <w:t xml:space="preserve">    O b r a z l o ž e n j e</w:t>
      </w:r>
    </w:p>
    <w:p w14:paraId="19A342DA" w14:textId="77777777" w:rsidR="004B6AB8" w:rsidRPr="00B9344C" w:rsidRDefault="004B6AB8" w:rsidP="004B6AB8">
      <w:pPr>
        <w:spacing w:after="0" w:line="240" w:lineRule="auto"/>
        <w:jc w:val="both"/>
        <w:rPr>
          <w:rFonts w:ascii="Times New Roman" w:eastAsia="Times New Roman" w:hAnsi="Times New Roman" w:cs="Times New Roman"/>
          <w:b/>
          <w:sz w:val="32"/>
          <w:szCs w:val="24"/>
          <w:lang w:eastAsia="hr-HR"/>
        </w:rPr>
      </w:pPr>
    </w:p>
    <w:p w14:paraId="27487778" w14:textId="77777777" w:rsidR="004B6AB8" w:rsidRPr="00B9344C" w:rsidRDefault="004B6AB8" w:rsidP="004B6AB8">
      <w:pPr>
        <w:spacing w:after="0" w:line="240" w:lineRule="auto"/>
        <w:jc w:val="both"/>
        <w:rPr>
          <w:rFonts w:ascii="Times New Roman" w:eastAsia="Times New Roman" w:hAnsi="Times New Roman" w:cs="Times New Roman"/>
          <w:b/>
          <w:lang w:eastAsia="hr-HR"/>
        </w:rPr>
      </w:pPr>
      <w:r w:rsidRPr="00B9344C">
        <w:rPr>
          <w:rFonts w:ascii="Times New Roman" w:eastAsia="Times New Roman" w:hAnsi="Times New Roman" w:cs="Times New Roman"/>
          <w:sz w:val="24"/>
          <w:szCs w:val="24"/>
          <w:lang w:eastAsia="hr-HR"/>
        </w:rPr>
        <w:tab/>
        <w:t xml:space="preserve"> </w:t>
      </w:r>
      <w:r w:rsidRPr="00B9344C">
        <w:rPr>
          <w:rFonts w:ascii="Times New Roman" w:eastAsia="Times New Roman" w:hAnsi="Times New Roman" w:cs="Times New Roman"/>
          <w:b/>
          <w:lang w:eastAsia="hr-HR"/>
        </w:rPr>
        <w:t>PRAVNI TEMELJ</w:t>
      </w:r>
    </w:p>
    <w:p w14:paraId="221BFB01" w14:textId="77777777" w:rsidR="004B6AB8" w:rsidRPr="00B9344C" w:rsidRDefault="004B6AB8" w:rsidP="004B6AB8">
      <w:pPr>
        <w:shd w:val="clear" w:color="auto" w:fill="FFFFFF"/>
        <w:spacing w:before="254" w:after="0" w:line="250" w:lineRule="exact"/>
        <w:ind w:left="5" w:right="10"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pacing w:val="-1"/>
          <w:sz w:val="24"/>
          <w:szCs w:val="24"/>
          <w:lang w:eastAsia="hr-HR"/>
        </w:rPr>
        <w:t xml:space="preserve">Zakonom o proračunu (Narodne novine broj </w:t>
      </w:r>
      <w:r>
        <w:rPr>
          <w:rFonts w:ascii="Times New Roman" w:eastAsia="Times New Roman" w:hAnsi="Times New Roman" w:cs="Times New Roman"/>
          <w:spacing w:val="-1"/>
          <w:sz w:val="24"/>
          <w:szCs w:val="24"/>
          <w:lang w:eastAsia="hr-HR"/>
        </w:rPr>
        <w:t>141/21</w:t>
      </w:r>
      <w:r w:rsidRPr="00B9344C">
        <w:rPr>
          <w:rFonts w:ascii="Times New Roman" w:eastAsia="Times New Roman" w:hAnsi="Times New Roman" w:cs="Times New Roman"/>
          <w:spacing w:val="-1"/>
          <w:sz w:val="24"/>
          <w:szCs w:val="24"/>
          <w:lang w:eastAsia="hr-HR"/>
        </w:rPr>
        <w:t xml:space="preserve"> - u daljnjem tekstu: Zakon), odredbom </w:t>
      </w:r>
      <w:r w:rsidRPr="00B9344C">
        <w:rPr>
          <w:rFonts w:ascii="Times New Roman" w:eastAsia="Times New Roman" w:hAnsi="Times New Roman" w:cs="Times New Roman"/>
          <w:sz w:val="24"/>
          <w:szCs w:val="24"/>
          <w:lang w:eastAsia="hr-HR"/>
        </w:rPr>
        <w:t>članka 1</w:t>
      </w:r>
      <w:r>
        <w:rPr>
          <w:rFonts w:ascii="Times New Roman" w:eastAsia="Times New Roman" w:hAnsi="Times New Roman" w:cs="Times New Roman"/>
          <w:sz w:val="24"/>
          <w:szCs w:val="24"/>
          <w:lang w:eastAsia="hr-HR"/>
        </w:rPr>
        <w:t>8</w:t>
      </w:r>
      <w:r w:rsidRPr="00B9344C">
        <w:rPr>
          <w:rFonts w:ascii="Times New Roman" w:eastAsia="Times New Roman" w:hAnsi="Times New Roman" w:cs="Times New Roman"/>
          <w:sz w:val="24"/>
          <w:szCs w:val="24"/>
          <w:lang w:eastAsia="hr-HR"/>
        </w:rPr>
        <w:t>. propisana je obveza donošenja odluke o izvršavanju proračuna jedinica lokalne i područne (regionalne samouprave), kojom se omogućava provedba usvojenog proračuna te u skladu sa zakonskim odredbama uređuju izuzeci i posebnosti koje proizlaze iz usvojenog proračuna.</w:t>
      </w:r>
    </w:p>
    <w:p w14:paraId="267928FC" w14:textId="77777777" w:rsidR="004B6AB8" w:rsidRPr="00B9344C" w:rsidRDefault="004B6AB8" w:rsidP="004B6AB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Statutom Grada Osijeka (Službeni glasnik Grada Osijeka br. 6/01, 3/03, 1A/05, 8/05, 2/09, 9/09, 13/09, 9/13, pročišćeni tekst 11/13, 12/17, 2/18, 2/20</w:t>
      </w:r>
      <w:r>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3/20</w:t>
      </w:r>
      <w:r>
        <w:rPr>
          <w:rFonts w:ascii="Times New Roman" w:eastAsia="Times New Roman" w:hAnsi="Times New Roman" w:cs="Times New Roman"/>
          <w:sz w:val="24"/>
          <w:szCs w:val="24"/>
          <w:lang w:eastAsia="hr-HR"/>
        </w:rPr>
        <w:t>, 4/21 i 5/21-pročišćeni tekst</w:t>
      </w:r>
      <w:r w:rsidRPr="00B9344C">
        <w:rPr>
          <w:rFonts w:ascii="Times New Roman" w:eastAsia="Times New Roman" w:hAnsi="Times New Roman" w:cs="Times New Roman"/>
          <w:sz w:val="24"/>
          <w:szCs w:val="24"/>
          <w:lang w:eastAsia="hr-HR"/>
        </w:rPr>
        <w:t>),  člankom 19. točkom 5. utvrđeno je da Gradsko vijeće u svom samoupravnom djelokrugu donosi pored proračuna Grada Osijeka i odluku o izvršenju proračuna.</w:t>
      </w:r>
    </w:p>
    <w:p w14:paraId="11261A4D" w14:textId="77777777" w:rsidR="004B6AB8" w:rsidRPr="00B9344C" w:rsidRDefault="004B6AB8" w:rsidP="004B6AB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14:paraId="7DCBABC6" w14:textId="77777777" w:rsidR="004B6AB8" w:rsidRPr="00B9344C" w:rsidRDefault="004B6AB8" w:rsidP="004B6AB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14:paraId="0989C6CA" w14:textId="77777777" w:rsidR="004B6AB8" w:rsidRPr="00B9344C" w:rsidRDefault="004B6AB8" w:rsidP="004B6AB8">
      <w:pPr>
        <w:autoSpaceDE w:val="0"/>
        <w:autoSpaceDN w:val="0"/>
        <w:adjustRightInd w:val="0"/>
        <w:spacing w:after="0" w:line="240" w:lineRule="auto"/>
        <w:jc w:val="both"/>
        <w:rPr>
          <w:rFonts w:ascii="Times New Roman" w:eastAsia="MS Mincho" w:hAnsi="Times New Roman" w:cs="Times New Roman"/>
          <w:b/>
          <w:lang w:eastAsia="ja-JP"/>
        </w:rPr>
      </w:pPr>
      <w:r w:rsidRPr="00B9344C">
        <w:rPr>
          <w:rFonts w:ascii="Times New Roman" w:eastAsia="MS Mincho" w:hAnsi="Times New Roman" w:cs="Times New Roman"/>
          <w:b/>
          <w:lang w:eastAsia="ja-JP"/>
        </w:rPr>
        <w:tab/>
        <w:t>RAZLOZI UPUĆIVANJA PRIJEDLOGA</w:t>
      </w:r>
    </w:p>
    <w:p w14:paraId="059BF09A" w14:textId="77777777" w:rsidR="004B6AB8" w:rsidRPr="00B9344C" w:rsidRDefault="004B6AB8" w:rsidP="004B6AB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14:paraId="7ABD8224" w14:textId="05692FC9" w:rsidR="005F496E" w:rsidRPr="00B9344C" w:rsidRDefault="004B6AB8" w:rsidP="005F496E">
      <w:pPr>
        <w:shd w:val="clear" w:color="auto" w:fill="FFFFFF"/>
        <w:spacing w:before="254" w:after="0" w:line="250" w:lineRule="exact"/>
        <w:ind w:right="5"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Sukladno Zakonu, Odlukom o izvršavanju Proračuna Grada Osijeka za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godinu, uređuj</w:t>
      </w:r>
      <w:r w:rsidR="00D75FAC">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 xml:space="preserve"> se</w:t>
      </w:r>
      <w:r w:rsidR="005F496E" w:rsidRPr="005F496E">
        <w:rPr>
          <w:rFonts w:ascii="Times New Roman" w:eastAsia="Times New Roman" w:hAnsi="Times New Roman" w:cs="Times New Roman"/>
          <w:sz w:val="24"/>
          <w:szCs w:val="24"/>
          <w:lang w:eastAsia="hr-HR"/>
        </w:rPr>
        <w:t xml:space="preserve"> </w:t>
      </w:r>
      <w:r w:rsidR="00D75FAC">
        <w:rPr>
          <w:rFonts w:ascii="Times New Roman" w:eastAsia="Times New Roman" w:hAnsi="Times New Roman" w:cs="Times New Roman"/>
          <w:sz w:val="24"/>
          <w:szCs w:val="24"/>
          <w:lang w:eastAsia="hr-HR"/>
        </w:rPr>
        <w:t>prihodi i primici</w:t>
      </w:r>
      <w:r w:rsidR="005F496E" w:rsidRPr="00B9344C">
        <w:rPr>
          <w:rFonts w:ascii="Times New Roman" w:eastAsia="Times New Roman" w:hAnsi="Times New Roman" w:cs="Times New Roman"/>
          <w:sz w:val="24"/>
          <w:szCs w:val="24"/>
          <w:lang w:eastAsia="hr-HR"/>
        </w:rPr>
        <w:t xml:space="preserve"> te rashod</w:t>
      </w:r>
      <w:r w:rsidR="00D75FAC">
        <w:rPr>
          <w:rFonts w:ascii="Times New Roman" w:eastAsia="Times New Roman" w:hAnsi="Times New Roman" w:cs="Times New Roman"/>
          <w:sz w:val="24"/>
          <w:szCs w:val="24"/>
          <w:lang w:eastAsia="hr-HR"/>
        </w:rPr>
        <w:t>i i izdaci</w:t>
      </w:r>
      <w:r w:rsidR="005F496E" w:rsidRPr="00B9344C">
        <w:rPr>
          <w:rFonts w:ascii="Times New Roman" w:eastAsia="Times New Roman" w:hAnsi="Times New Roman" w:cs="Times New Roman"/>
          <w:sz w:val="24"/>
          <w:szCs w:val="24"/>
          <w:lang w:eastAsia="hr-HR"/>
        </w:rPr>
        <w:t xml:space="preserve"> Proračuna Grada Osijeka za 202</w:t>
      </w:r>
      <w:r w:rsidR="005F496E">
        <w:rPr>
          <w:rFonts w:ascii="Times New Roman" w:eastAsia="Times New Roman" w:hAnsi="Times New Roman" w:cs="Times New Roman"/>
          <w:sz w:val="24"/>
          <w:szCs w:val="24"/>
          <w:lang w:eastAsia="hr-HR"/>
        </w:rPr>
        <w:t>3</w:t>
      </w:r>
      <w:r w:rsidR="005F496E" w:rsidRPr="00B9344C">
        <w:rPr>
          <w:rFonts w:ascii="Times New Roman" w:eastAsia="Times New Roman" w:hAnsi="Times New Roman" w:cs="Times New Roman"/>
          <w:sz w:val="24"/>
          <w:szCs w:val="24"/>
          <w:lang w:eastAsia="hr-HR"/>
        </w:rPr>
        <w:t>.</w:t>
      </w:r>
      <w:r w:rsidR="005F496E">
        <w:rPr>
          <w:rFonts w:ascii="Times New Roman" w:eastAsia="Times New Roman" w:hAnsi="Times New Roman" w:cs="Times New Roman"/>
          <w:sz w:val="24"/>
          <w:szCs w:val="24"/>
          <w:lang w:eastAsia="hr-HR"/>
        </w:rPr>
        <w:t xml:space="preserve"> </w:t>
      </w:r>
      <w:r w:rsidR="00D75FAC">
        <w:rPr>
          <w:rFonts w:ascii="Times New Roman" w:eastAsia="Times New Roman" w:hAnsi="Times New Roman" w:cs="Times New Roman"/>
          <w:sz w:val="24"/>
          <w:szCs w:val="24"/>
          <w:lang w:eastAsia="hr-HR"/>
        </w:rPr>
        <w:t xml:space="preserve">(u daljnjem tekstu: Proračun) i njihovo ostvarivanje odnosno </w:t>
      </w:r>
      <w:r w:rsidR="005F496E" w:rsidRPr="00B9344C">
        <w:rPr>
          <w:rFonts w:ascii="Times New Roman" w:eastAsia="Times New Roman" w:hAnsi="Times New Roman" w:cs="Times New Roman"/>
          <w:sz w:val="24"/>
          <w:szCs w:val="24"/>
          <w:lang w:eastAsia="hr-HR"/>
        </w:rPr>
        <w:t xml:space="preserve">izvršavanje, </w:t>
      </w:r>
      <w:r w:rsidR="00A42A6A">
        <w:rPr>
          <w:rFonts w:ascii="Times New Roman" w:eastAsia="Times New Roman" w:hAnsi="Times New Roman" w:cs="Times New Roman"/>
          <w:sz w:val="24"/>
          <w:szCs w:val="24"/>
          <w:lang w:eastAsia="hr-HR"/>
        </w:rPr>
        <w:t xml:space="preserve">zaduživanje i </w:t>
      </w:r>
      <w:r w:rsidR="005F496E" w:rsidRPr="00B9344C">
        <w:rPr>
          <w:rFonts w:ascii="Times New Roman" w:eastAsia="Times New Roman" w:hAnsi="Times New Roman" w:cs="Times New Roman"/>
          <w:spacing w:val="-1"/>
          <w:sz w:val="24"/>
          <w:szCs w:val="24"/>
          <w:lang w:eastAsia="hr-HR"/>
        </w:rPr>
        <w:t xml:space="preserve">upravljanje dugom te financijskom i </w:t>
      </w:r>
      <w:r w:rsidR="005F496E" w:rsidRPr="00B9344C">
        <w:rPr>
          <w:rFonts w:ascii="Times New Roman" w:eastAsia="Times New Roman" w:hAnsi="Times New Roman" w:cs="Times New Roman"/>
          <w:sz w:val="24"/>
          <w:szCs w:val="24"/>
          <w:lang w:eastAsia="hr-HR"/>
        </w:rPr>
        <w:t>nefinancijskom imovinom, prava i obveze korisnika proračunskih sredstava, ovlasti Gradonačelnika Grada Osijeka u izvršavanju Proračuna te druga pitanja u svezi sa izvršavanjem Proračuna.</w:t>
      </w:r>
    </w:p>
    <w:p w14:paraId="5336AB58" w14:textId="77777777" w:rsidR="005F496E" w:rsidRPr="00B9344C" w:rsidRDefault="005F496E" w:rsidP="005F496E">
      <w:pPr>
        <w:spacing w:after="0" w:line="240" w:lineRule="auto"/>
        <w:ind w:firstLine="720"/>
        <w:jc w:val="both"/>
        <w:rPr>
          <w:rFonts w:ascii="Times New Roman" w:eastAsia="Times New Roman" w:hAnsi="Times New Roman" w:cs="Times New Roman"/>
          <w:i/>
          <w:sz w:val="24"/>
          <w:szCs w:val="24"/>
          <w:lang w:eastAsia="hr-HR"/>
        </w:rPr>
      </w:pPr>
    </w:p>
    <w:p w14:paraId="15B03885" w14:textId="608D63F9" w:rsidR="004B6AB8" w:rsidRPr="00B9344C" w:rsidRDefault="004B6AB8" w:rsidP="004B6AB8">
      <w:pPr>
        <w:autoSpaceDE w:val="0"/>
        <w:autoSpaceDN w:val="0"/>
        <w:adjustRightInd w:val="0"/>
        <w:spacing w:after="0" w:line="240" w:lineRule="auto"/>
        <w:jc w:val="both"/>
        <w:rPr>
          <w:rFonts w:ascii="Times New Roman" w:eastAsia="Times New Roman" w:hAnsi="Times New Roman" w:cs="Times New Roman"/>
          <w:b/>
          <w:bCs/>
          <w:spacing w:val="-17"/>
          <w:sz w:val="24"/>
          <w:szCs w:val="24"/>
          <w:lang w:eastAsia="hr-HR"/>
        </w:rPr>
      </w:pPr>
      <w:r w:rsidRPr="00B9344C">
        <w:rPr>
          <w:rFonts w:ascii="Times New Roman" w:eastAsia="Times New Roman" w:hAnsi="Times New Roman" w:cs="Times New Roman"/>
          <w:b/>
          <w:bCs/>
          <w:spacing w:val="-17"/>
          <w:sz w:val="24"/>
          <w:szCs w:val="24"/>
          <w:lang w:eastAsia="hr-HR"/>
        </w:rPr>
        <w:tab/>
      </w:r>
    </w:p>
    <w:p w14:paraId="2474FED0" w14:textId="77777777" w:rsidR="004B6AB8" w:rsidRPr="00B9344C" w:rsidRDefault="004B6AB8" w:rsidP="004B6AB8">
      <w:pPr>
        <w:autoSpaceDE w:val="0"/>
        <w:autoSpaceDN w:val="0"/>
        <w:adjustRightInd w:val="0"/>
        <w:spacing w:after="0" w:line="240" w:lineRule="auto"/>
        <w:ind w:firstLine="708"/>
        <w:jc w:val="both"/>
        <w:rPr>
          <w:rFonts w:ascii="Times New Roman" w:eastAsia="MS Mincho" w:hAnsi="Times New Roman" w:cs="Times New Roman"/>
          <w:b/>
          <w:lang w:eastAsia="ja-JP"/>
        </w:rPr>
      </w:pPr>
      <w:r w:rsidRPr="00B9344C">
        <w:rPr>
          <w:rFonts w:ascii="Times New Roman" w:eastAsia="MS Mincho" w:hAnsi="Times New Roman" w:cs="Times New Roman"/>
          <w:b/>
          <w:lang w:eastAsia="ja-JP"/>
        </w:rPr>
        <w:t xml:space="preserve">OBRAZLOŽENJE ODREDBI PRIJEDLOGA ODLUKE </w:t>
      </w:r>
    </w:p>
    <w:p w14:paraId="376049C1" w14:textId="77777777" w:rsidR="004B6AB8" w:rsidRPr="00B9344C" w:rsidRDefault="004B6AB8" w:rsidP="004B6AB8">
      <w:pPr>
        <w:autoSpaceDE w:val="0"/>
        <w:autoSpaceDN w:val="0"/>
        <w:adjustRightInd w:val="0"/>
        <w:spacing w:after="0" w:line="240" w:lineRule="auto"/>
        <w:ind w:firstLine="708"/>
        <w:jc w:val="both"/>
        <w:rPr>
          <w:rFonts w:ascii="Times New Roman" w:eastAsia="MS Mincho" w:hAnsi="Times New Roman" w:cs="Times New Roman"/>
          <w:b/>
          <w:lang w:eastAsia="ja-JP"/>
        </w:rPr>
      </w:pPr>
    </w:p>
    <w:p w14:paraId="03FA42F0" w14:textId="77777777" w:rsidR="004B6AB8" w:rsidRPr="00B9344C" w:rsidRDefault="004B6AB8" w:rsidP="004B6AB8">
      <w:pPr>
        <w:shd w:val="clear" w:color="auto" w:fill="FFFFFF"/>
        <w:tabs>
          <w:tab w:val="left" w:pos="187"/>
        </w:tabs>
        <w:spacing w:before="245" w:after="0" w:line="240" w:lineRule="auto"/>
        <w:ind w:left="10"/>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bCs/>
          <w:spacing w:val="-17"/>
          <w:sz w:val="24"/>
          <w:szCs w:val="24"/>
          <w:lang w:eastAsia="hr-HR"/>
        </w:rPr>
        <w:t>I.</w:t>
      </w:r>
      <w:r w:rsidRPr="00B9344C">
        <w:rPr>
          <w:rFonts w:ascii="Times New Roman" w:eastAsia="Times New Roman" w:hAnsi="Times New Roman" w:cs="Times New Roman"/>
          <w:b/>
          <w:bCs/>
          <w:sz w:val="24"/>
          <w:szCs w:val="24"/>
          <w:lang w:eastAsia="hr-HR"/>
        </w:rPr>
        <w:tab/>
      </w:r>
      <w:r w:rsidRPr="00B9344C">
        <w:rPr>
          <w:rFonts w:ascii="Times New Roman" w:eastAsia="Times New Roman" w:hAnsi="Times New Roman" w:cs="Times New Roman"/>
          <w:b/>
          <w:bCs/>
          <w:sz w:val="24"/>
          <w:szCs w:val="24"/>
          <w:lang w:eastAsia="hr-HR"/>
        </w:rPr>
        <w:tab/>
      </w:r>
      <w:r w:rsidRPr="00B9344C">
        <w:rPr>
          <w:rFonts w:ascii="Times New Roman" w:eastAsia="Times New Roman" w:hAnsi="Times New Roman" w:cs="Times New Roman"/>
          <w:b/>
          <w:bCs/>
          <w:spacing w:val="-2"/>
          <w:sz w:val="24"/>
          <w:szCs w:val="24"/>
          <w:lang w:eastAsia="hr-HR"/>
        </w:rPr>
        <w:t>OPĆE ODREDBE</w:t>
      </w:r>
    </w:p>
    <w:p w14:paraId="32E6B227" w14:textId="77777777" w:rsidR="004B6AB8" w:rsidRPr="004A0A40" w:rsidRDefault="004B6AB8" w:rsidP="004B6AB8">
      <w:pPr>
        <w:shd w:val="clear" w:color="auto" w:fill="FFFFFF"/>
        <w:spacing w:before="254" w:after="0" w:line="250" w:lineRule="exact"/>
        <w:ind w:left="10"/>
        <w:jc w:val="center"/>
        <w:rPr>
          <w:rFonts w:ascii="Times New Roman" w:eastAsia="Times New Roman" w:hAnsi="Times New Roman" w:cs="Times New Roman"/>
          <w:sz w:val="24"/>
          <w:szCs w:val="24"/>
          <w:lang w:eastAsia="hr-HR"/>
        </w:rPr>
      </w:pPr>
      <w:r w:rsidRPr="004A0A40">
        <w:rPr>
          <w:rFonts w:ascii="Times New Roman" w:eastAsia="Times New Roman" w:hAnsi="Times New Roman" w:cs="Times New Roman"/>
          <w:sz w:val="24"/>
          <w:szCs w:val="24"/>
          <w:lang w:eastAsia="hr-HR"/>
        </w:rPr>
        <w:t>(Članci 1.-2.)</w:t>
      </w:r>
    </w:p>
    <w:p w14:paraId="574D4826" w14:textId="77777777" w:rsidR="004B6AB8" w:rsidRPr="00B9344C" w:rsidRDefault="004B6AB8" w:rsidP="004B6AB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Općim odredbama Odluke utvrđen je sadržaj Odluke te ukupno planirani iznos Proračuna Grada Osijeka za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godinu.</w:t>
      </w:r>
    </w:p>
    <w:p w14:paraId="4AD5CCAB" w14:textId="77777777" w:rsidR="004B6AB8" w:rsidRPr="00B9344C" w:rsidRDefault="004B6AB8" w:rsidP="004B6AB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14:paraId="0719A76C" w14:textId="77777777" w:rsidR="004B6AB8" w:rsidRPr="00B9344C" w:rsidRDefault="004B6AB8" w:rsidP="004B6AB8">
      <w:pPr>
        <w:shd w:val="clear" w:color="auto" w:fill="FFFFFF"/>
        <w:spacing w:after="0" w:line="240" w:lineRule="auto"/>
        <w:ind w:right="5"/>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br w:type="page"/>
      </w:r>
      <w:r w:rsidRPr="00B9344C">
        <w:rPr>
          <w:rFonts w:ascii="Times New Roman" w:eastAsia="Times New Roman" w:hAnsi="Times New Roman" w:cs="Times New Roman"/>
          <w:b/>
          <w:bCs/>
          <w:spacing w:val="-13"/>
          <w:sz w:val="24"/>
          <w:szCs w:val="24"/>
          <w:lang w:eastAsia="hr-HR"/>
        </w:rPr>
        <w:lastRenderedPageBreak/>
        <w:t xml:space="preserve">II. </w:t>
      </w:r>
      <w:r w:rsidRPr="00B9344C">
        <w:rPr>
          <w:rFonts w:ascii="Times New Roman" w:eastAsia="Times New Roman" w:hAnsi="Times New Roman" w:cs="Times New Roman"/>
          <w:b/>
          <w:bCs/>
          <w:spacing w:val="-13"/>
          <w:sz w:val="24"/>
          <w:szCs w:val="24"/>
          <w:lang w:eastAsia="hr-HR"/>
        </w:rPr>
        <w:tab/>
      </w:r>
      <w:r w:rsidRPr="00B9344C">
        <w:rPr>
          <w:rFonts w:ascii="Times New Roman" w:eastAsia="Times New Roman" w:hAnsi="Times New Roman" w:cs="Times New Roman"/>
          <w:b/>
          <w:bCs/>
          <w:spacing w:val="-1"/>
          <w:sz w:val="24"/>
          <w:szCs w:val="24"/>
          <w:lang w:eastAsia="hr-HR"/>
        </w:rPr>
        <w:t>STRUKTURA PRORAČUNA</w:t>
      </w:r>
    </w:p>
    <w:p w14:paraId="7E3891E7" w14:textId="77777777" w:rsidR="004B6AB8" w:rsidRPr="00694653" w:rsidRDefault="004B6AB8" w:rsidP="004B6AB8">
      <w:pPr>
        <w:shd w:val="clear" w:color="auto" w:fill="FFFFFF"/>
        <w:spacing w:after="0" w:line="240" w:lineRule="auto"/>
        <w:ind w:left="10"/>
        <w:jc w:val="center"/>
        <w:rPr>
          <w:rFonts w:ascii="Times New Roman" w:eastAsia="Times New Roman" w:hAnsi="Times New Roman" w:cs="Times New Roman"/>
          <w:sz w:val="24"/>
          <w:szCs w:val="24"/>
          <w:lang w:eastAsia="hr-HR"/>
        </w:rPr>
      </w:pPr>
      <w:r w:rsidRPr="00694653">
        <w:rPr>
          <w:rFonts w:ascii="Times New Roman" w:eastAsia="Times New Roman" w:hAnsi="Times New Roman" w:cs="Times New Roman"/>
          <w:sz w:val="24"/>
          <w:szCs w:val="24"/>
          <w:lang w:eastAsia="hr-HR"/>
        </w:rPr>
        <w:t>(Članci 3.-4.)</w:t>
      </w:r>
    </w:p>
    <w:p w14:paraId="5B42498C" w14:textId="77777777" w:rsidR="004B6AB8" w:rsidRPr="00B9344C" w:rsidRDefault="004B6AB8" w:rsidP="004B6AB8">
      <w:pPr>
        <w:shd w:val="clear" w:color="auto" w:fill="FFFFFF"/>
        <w:spacing w:after="0" w:line="250" w:lineRule="exact"/>
        <w:ind w:left="10" w:right="10" w:firstLine="715"/>
        <w:jc w:val="both"/>
        <w:rPr>
          <w:rFonts w:ascii="Times New Roman" w:eastAsia="Times New Roman" w:hAnsi="Times New Roman" w:cs="Times New Roman"/>
          <w:sz w:val="24"/>
          <w:szCs w:val="24"/>
          <w:lang w:eastAsia="hr-HR"/>
        </w:rPr>
      </w:pPr>
      <w:r w:rsidRPr="00694653">
        <w:rPr>
          <w:rFonts w:ascii="Times New Roman" w:eastAsia="Times New Roman" w:hAnsi="Times New Roman" w:cs="Times New Roman"/>
          <w:sz w:val="24"/>
          <w:szCs w:val="24"/>
          <w:lang w:eastAsia="hr-HR"/>
        </w:rPr>
        <w:t xml:space="preserve">Odredbom članka 3. </w:t>
      </w:r>
      <w:r w:rsidRPr="00B9344C">
        <w:rPr>
          <w:rFonts w:ascii="Times New Roman" w:eastAsia="Times New Roman" w:hAnsi="Times New Roman" w:cs="Times New Roman"/>
          <w:sz w:val="24"/>
          <w:szCs w:val="24"/>
          <w:lang w:eastAsia="hr-HR"/>
        </w:rPr>
        <w:t>iskazana je struktura prihoda i rashoda, opisano je što sadrže Opći dio Proračuna sa Računom prihoda za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i Projekcijom za 202</w:t>
      </w:r>
      <w:r>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i 202</w:t>
      </w:r>
      <w:r>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 i Računom financiranja za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202</w:t>
      </w:r>
      <w:r>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i 202</w:t>
      </w:r>
      <w:r>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 Posebni dio Proračuna, utvrđeno je da razlika između prihoda i primitaka nad rashodima i izda</w:t>
      </w:r>
      <w:r>
        <w:rPr>
          <w:rFonts w:ascii="Times New Roman" w:eastAsia="Times New Roman" w:hAnsi="Times New Roman" w:cs="Times New Roman"/>
          <w:sz w:val="24"/>
          <w:szCs w:val="24"/>
          <w:lang w:eastAsia="hr-HR"/>
        </w:rPr>
        <w:t>t</w:t>
      </w:r>
      <w:r w:rsidRPr="00B9344C">
        <w:rPr>
          <w:rFonts w:ascii="Times New Roman" w:eastAsia="Times New Roman" w:hAnsi="Times New Roman" w:cs="Times New Roman"/>
          <w:sz w:val="24"/>
          <w:szCs w:val="24"/>
          <w:lang w:eastAsia="hr-HR"/>
        </w:rPr>
        <w:t>cima predstavlja planirani manjak/višak prihoda/primitaka iz 202</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Također se definira način pokrića manjka proračunskih korisnika u razdoblju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w:t>
      </w:r>
    </w:p>
    <w:p w14:paraId="190C58CD" w14:textId="77777777" w:rsidR="004B6AB8" w:rsidRPr="00B9344C" w:rsidRDefault="004B6AB8" w:rsidP="004B6AB8">
      <w:pPr>
        <w:shd w:val="clear" w:color="auto" w:fill="FFFFFF"/>
        <w:spacing w:after="0" w:line="250" w:lineRule="exact"/>
        <w:ind w:left="10" w:right="10" w:firstLine="715"/>
        <w:jc w:val="both"/>
        <w:rPr>
          <w:rFonts w:ascii="Times New Roman" w:eastAsia="Times New Roman" w:hAnsi="Times New Roman" w:cs="Times New Roman"/>
          <w:sz w:val="24"/>
          <w:szCs w:val="24"/>
          <w:lang w:eastAsia="hr-HR"/>
        </w:rPr>
      </w:pPr>
    </w:p>
    <w:p w14:paraId="09B77B41" w14:textId="77777777" w:rsidR="004B6AB8" w:rsidRPr="00422F5C"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5F002ABA" w14:textId="77777777" w:rsidR="004B6AB8" w:rsidRPr="00422F5C" w:rsidRDefault="004B6AB8" w:rsidP="004B6AB8">
      <w:pPr>
        <w:shd w:val="clear" w:color="auto" w:fill="FFFFFF"/>
        <w:spacing w:after="0" w:line="250" w:lineRule="exact"/>
        <w:ind w:right="10"/>
        <w:rPr>
          <w:rFonts w:ascii="Times New Roman" w:eastAsia="Times New Roman" w:hAnsi="Times New Roman" w:cs="Times New Roman"/>
          <w:b/>
          <w:sz w:val="24"/>
          <w:szCs w:val="24"/>
          <w:lang w:eastAsia="hr-HR"/>
        </w:rPr>
      </w:pPr>
      <w:r w:rsidRPr="00422F5C">
        <w:rPr>
          <w:rFonts w:ascii="Times New Roman" w:eastAsia="Times New Roman" w:hAnsi="Times New Roman" w:cs="Times New Roman"/>
          <w:b/>
          <w:sz w:val="24"/>
          <w:szCs w:val="24"/>
          <w:lang w:eastAsia="hr-HR"/>
        </w:rPr>
        <w:t>I</w:t>
      </w:r>
      <w:r>
        <w:rPr>
          <w:rFonts w:ascii="Times New Roman" w:eastAsia="Times New Roman" w:hAnsi="Times New Roman" w:cs="Times New Roman"/>
          <w:b/>
          <w:sz w:val="24"/>
          <w:szCs w:val="24"/>
          <w:lang w:eastAsia="hr-HR"/>
        </w:rPr>
        <w:t>III</w:t>
      </w:r>
      <w:r w:rsidRPr="00422F5C">
        <w:rPr>
          <w:rFonts w:ascii="Times New Roman" w:eastAsia="Times New Roman" w:hAnsi="Times New Roman" w:cs="Times New Roman"/>
          <w:b/>
          <w:sz w:val="24"/>
          <w:szCs w:val="24"/>
          <w:lang w:eastAsia="hr-HR"/>
        </w:rPr>
        <w:t xml:space="preserve">. </w:t>
      </w:r>
      <w:r w:rsidRPr="00422F5C">
        <w:rPr>
          <w:rFonts w:ascii="Times New Roman" w:eastAsia="Times New Roman" w:hAnsi="Times New Roman" w:cs="Times New Roman"/>
          <w:b/>
          <w:sz w:val="24"/>
          <w:szCs w:val="24"/>
          <w:lang w:eastAsia="hr-HR"/>
        </w:rPr>
        <w:tab/>
        <w:t>PRIHODI PRORAČUNA I PRORAČUNSKIH KORISNIKA</w:t>
      </w:r>
    </w:p>
    <w:p w14:paraId="247411AA" w14:textId="77777777" w:rsidR="004B6AB8" w:rsidRPr="00D35D98" w:rsidRDefault="004B6AB8" w:rsidP="004B6AB8">
      <w:pPr>
        <w:shd w:val="clear" w:color="auto" w:fill="FFFFFF"/>
        <w:spacing w:after="0" w:line="250" w:lineRule="exact"/>
        <w:ind w:right="10"/>
        <w:jc w:val="center"/>
        <w:rPr>
          <w:rFonts w:ascii="Times New Roman" w:eastAsia="Times New Roman" w:hAnsi="Times New Roman" w:cs="Times New Roman"/>
          <w:sz w:val="24"/>
          <w:szCs w:val="24"/>
          <w:lang w:eastAsia="hr-HR"/>
        </w:rPr>
      </w:pPr>
      <w:r w:rsidRPr="00D35D98">
        <w:rPr>
          <w:rFonts w:ascii="Times New Roman" w:eastAsia="Times New Roman" w:hAnsi="Times New Roman" w:cs="Times New Roman"/>
          <w:sz w:val="24"/>
          <w:szCs w:val="24"/>
          <w:lang w:eastAsia="hr-HR"/>
        </w:rPr>
        <w:t xml:space="preserve"> (Članci </w:t>
      </w:r>
      <w:r>
        <w:rPr>
          <w:rFonts w:ascii="Times New Roman" w:eastAsia="Times New Roman" w:hAnsi="Times New Roman" w:cs="Times New Roman"/>
          <w:sz w:val="24"/>
          <w:szCs w:val="24"/>
          <w:lang w:eastAsia="hr-HR"/>
        </w:rPr>
        <w:t>5</w:t>
      </w:r>
      <w:r w:rsidRPr="00D35D9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w:t>
      </w:r>
      <w:r w:rsidRPr="00D35D98">
        <w:rPr>
          <w:rFonts w:ascii="Times New Roman" w:eastAsia="Times New Roman" w:hAnsi="Times New Roman" w:cs="Times New Roman"/>
          <w:sz w:val="24"/>
          <w:szCs w:val="24"/>
          <w:lang w:eastAsia="hr-HR"/>
        </w:rPr>
        <w:t>.)</w:t>
      </w:r>
    </w:p>
    <w:p w14:paraId="13D67669" w14:textId="518B2C31" w:rsidR="004B6AB8" w:rsidRPr="00D35D98"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D35D98">
        <w:rPr>
          <w:rFonts w:ascii="Times New Roman" w:eastAsia="Times New Roman" w:hAnsi="Times New Roman" w:cs="Times New Roman"/>
          <w:sz w:val="24"/>
          <w:szCs w:val="24"/>
          <w:lang w:eastAsia="hr-HR"/>
        </w:rPr>
        <w:tab/>
        <w:t xml:space="preserve">Člancima </w:t>
      </w:r>
      <w:r>
        <w:rPr>
          <w:rFonts w:ascii="Times New Roman" w:eastAsia="Times New Roman" w:hAnsi="Times New Roman" w:cs="Times New Roman"/>
          <w:sz w:val="24"/>
          <w:szCs w:val="24"/>
          <w:lang w:eastAsia="hr-HR"/>
        </w:rPr>
        <w:t>5</w:t>
      </w:r>
      <w:r w:rsidRPr="00D35D9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w:t>
      </w:r>
      <w:r w:rsidRPr="00D35D98">
        <w:rPr>
          <w:rFonts w:ascii="Times New Roman" w:eastAsia="Times New Roman" w:hAnsi="Times New Roman" w:cs="Times New Roman"/>
          <w:sz w:val="24"/>
          <w:szCs w:val="24"/>
          <w:lang w:eastAsia="hr-HR"/>
        </w:rPr>
        <w:t xml:space="preserve">-. utvrđena je odgovornost proračunskih korisnika zajedno s nadležnim </w:t>
      </w:r>
      <w:r w:rsidR="00A42A6A">
        <w:rPr>
          <w:rFonts w:ascii="Times New Roman" w:eastAsia="Times New Roman" w:hAnsi="Times New Roman" w:cs="Times New Roman"/>
          <w:sz w:val="24"/>
          <w:szCs w:val="24"/>
          <w:lang w:eastAsia="hr-HR"/>
        </w:rPr>
        <w:t>organizacijskim jedinicama (</w:t>
      </w:r>
      <w:r w:rsidRPr="00D35D98">
        <w:rPr>
          <w:rFonts w:ascii="Times New Roman" w:eastAsia="Times New Roman" w:hAnsi="Times New Roman" w:cs="Times New Roman"/>
          <w:sz w:val="24"/>
          <w:szCs w:val="24"/>
          <w:lang w:eastAsia="hr-HR"/>
        </w:rPr>
        <w:t>upravnim tijelima</w:t>
      </w:r>
      <w:r w:rsidR="00A42A6A">
        <w:rPr>
          <w:rFonts w:ascii="Times New Roman" w:eastAsia="Times New Roman" w:hAnsi="Times New Roman" w:cs="Times New Roman"/>
          <w:sz w:val="24"/>
          <w:szCs w:val="24"/>
          <w:lang w:eastAsia="hr-HR"/>
        </w:rPr>
        <w:t>)</w:t>
      </w:r>
      <w:r w:rsidRPr="00D35D98">
        <w:rPr>
          <w:rFonts w:ascii="Times New Roman" w:eastAsia="Times New Roman" w:hAnsi="Times New Roman" w:cs="Times New Roman"/>
          <w:sz w:val="24"/>
          <w:szCs w:val="24"/>
          <w:lang w:eastAsia="hr-HR"/>
        </w:rPr>
        <w:t xml:space="preserve"> i  Upravnim odjelom za financije i fondove Europske unije u svezi naplate prihoda i primitaka.</w:t>
      </w:r>
    </w:p>
    <w:p w14:paraId="258950D8" w14:textId="77777777" w:rsidR="004B6AB8" w:rsidRPr="00D35D98"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1FEF38E0" w14:textId="77777777" w:rsidR="004B6AB8" w:rsidRPr="00422F5C"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3765AB03" w14:textId="77777777" w:rsidR="004B6AB8" w:rsidRPr="00896294" w:rsidRDefault="004B6AB8" w:rsidP="004B6AB8">
      <w:pPr>
        <w:shd w:val="clear" w:color="auto" w:fill="FFFFFF"/>
        <w:spacing w:after="0" w:line="250" w:lineRule="exact"/>
        <w:ind w:right="10"/>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sidRPr="00896294">
        <w:rPr>
          <w:rFonts w:ascii="Times New Roman" w:eastAsia="Times New Roman" w:hAnsi="Times New Roman" w:cs="Times New Roman"/>
          <w:b/>
          <w:sz w:val="24"/>
          <w:szCs w:val="24"/>
          <w:lang w:eastAsia="hr-HR"/>
        </w:rPr>
        <w:t xml:space="preserve">V. </w:t>
      </w:r>
      <w:r w:rsidRPr="00896294">
        <w:rPr>
          <w:rFonts w:ascii="Times New Roman" w:eastAsia="Times New Roman" w:hAnsi="Times New Roman" w:cs="Times New Roman"/>
          <w:b/>
          <w:sz w:val="24"/>
          <w:szCs w:val="24"/>
          <w:lang w:eastAsia="hr-HR"/>
        </w:rPr>
        <w:tab/>
        <w:t>IZVRŠAVANJE PRORAČUNA</w:t>
      </w:r>
    </w:p>
    <w:p w14:paraId="525E706C" w14:textId="77777777" w:rsidR="004B6AB8" w:rsidRPr="00896294" w:rsidRDefault="004B6AB8" w:rsidP="004B6AB8">
      <w:pPr>
        <w:shd w:val="clear" w:color="auto" w:fill="FFFFFF"/>
        <w:spacing w:after="0" w:line="250" w:lineRule="exact"/>
        <w:ind w:right="10"/>
        <w:jc w:val="both"/>
        <w:rPr>
          <w:rFonts w:ascii="Times New Roman" w:eastAsia="Times New Roman" w:hAnsi="Times New Roman" w:cs="Times New Roman"/>
          <w:b/>
          <w:sz w:val="24"/>
          <w:szCs w:val="24"/>
          <w:lang w:eastAsia="hr-HR"/>
        </w:rPr>
      </w:pPr>
    </w:p>
    <w:p w14:paraId="0C0BD360" w14:textId="77777777" w:rsidR="004B6AB8" w:rsidRPr="00896294" w:rsidRDefault="004B6AB8" w:rsidP="004B6AB8">
      <w:pPr>
        <w:shd w:val="clear" w:color="auto" w:fill="FFFFFF"/>
        <w:spacing w:after="0" w:line="250" w:lineRule="exact"/>
        <w:ind w:right="10"/>
        <w:jc w:val="center"/>
        <w:rPr>
          <w:rFonts w:ascii="Times New Roman" w:eastAsia="Times New Roman" w:hAnsi="Times New Roman" w:cs="Times New Roman"/>
          <w:sz w:val="24"/>
          <w:szCs w:val="24"/>
          <w:lang w:eastAsia="hr-HR"/>
        </w:rPr>
      </w:pPr>
      <w:r w:rsidRPr="00896294">
        <w:rPr>
          <w:rFonts w:ascii="Times New Roman" w:eastAsia="Times New Roman" w:hAnsi="Times New Roman" w:cs="Times New Roman"/>
          <w:sz w:val="24"/>
          <w:szCs w:val="24"/>
          <w:lang w:eastAsia="hr-HR"/>
        </w:rPr>
        <w:t xml:space="preserve">(Članci </w:t>
      </w:r>
      <w:r>
        <w:rPr>
          <w:rFonts w:ascii="Times New Roman" w:eastAsia="Times New Roman" w:hAnsi="Times New Roman" w:cs="Times New Roman"/>
          <w:sz w:val="24"/>
          <w:szCs w:val="24"/>
          <w:lang w:eastAsia="hr-HR"/>
        </w:rPr>
        <w:t>8</w:t>
      </w:r>
      <w:r w:rsidRPr="0089629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11</w:t>
      </w:r>
      <w:r w:rsidRPr="00896294">
        <w:rPr>
          <w:rFonts w:ascii="Times New Roman" w:eastAsia="Times New Roman" w:hAnsi="Times New Roman" w:cs="Times New Roman"/>
          <w:sz w:val="24"/>
          <w:szCs w:val="24"/>
          <w:lang w:eastAsia="hr-HR"/>
        </w:rPr>
        <w:t>.)</w:t>
      </w:r>
    </w:p>
    <w:p w14:paraId="3CB8D22E" w14:textId="3AC6DB82" w:rsidR="004B6AB8" w:rsidRPr="00896294" w:rsidRDefault="004B6AB8" w:rsidP="004B6AB8">
      <w:pPr>
        <w:shd w:val="clear" w:color="auto" w:fill="FFFFFF"/>
        <w:spacing w:after="0" w:line="250" w:lineRule="exact"/>
        <w:ind w:right="10" w:firstLine="708"/>
        <w:jc w:val="both"/>
        <w:rPr>
          <w:rFonts w:ascii="Times New Roman" w:eastAsia="Times New Roman" w:hAnsi="Times New Roman" w:cs="Times New Roman"/>
          <w:sz w:val="24"/>
          <w:szCs w:val="24"/>
          <w:lang w:eastAsia="hr-HR"/>
        </w:rPr>
      </w:pPr>
      <w:r w:rsidRPr="00896294">
        <w:rPr>
          <w:rFonts w:ascii="Times New Roman" w:eastAsia="Times New Roman" w:hAnsi="Times New Roman" w:cs="Times New Roman"/>
          <w:sz w:val="24"/>
          <w:szCs w:val="24"/>
          <w:lang w:eastAsia="hr-HR"/>
        </w:rPr>
        <w:t xml:space="preserve">Odredbama članaka </w:t>
      </w:r>
      <w:r>
        <w:rPr>
          <w:rFonts w:ascii="Times New Roman" w:eastAsia="Times New Roman" w:hAnsi="Times New Roman" w:cs="Times New Roman"/>
          <w:sz w:val="24"/>
          <w:szCs w:val="24"/>
          <w:lang w:eastAsia="hr-HR"/>
        </w:rPr>
        <w:t>8</w:t>
      </w:r>
      <w:r w:rsidRPr="00896294">
        <w:rPr>
          <w:rFonts w:ascii="Times New Roman" w:eastAsia="Times New Roman" w:hAnsi="Times New Roman" w:cs="Times New Roman"/>
          <w:sz w:val="24"/>
          <w:szCs w:val="24"/>
          <w:lang w:eastAsia="hr-HR"/>
        </w:rPr>
        <w:t>. do 1</w:t>
      </w:r>
      <w:r w:rsidR="00196466">
        <w:rPr>
          <w:rFonts w:ascii="Times New Roman" w:eastAsia="Times New Roman" w:hAnsi="Times New Roman" w:cs="Times New Roman"/>
          <w:sz w:val="24"/>
          <w:szCs w:val="24"/>
          <w:lang w:eastAsia="hr-HR"/>
        </w:rPr>
        <w:t>1</w:t>
      </w:r>
      <w:r w:rsidRPr="00896294">
        <w:rPr>
          <w:rFonts w:ascii="Times New Roman" w:eastAsia="Times New Roman" w:hAnsi="Times New Roman" w:cs="Times New Roman"/>
          <w:sz w:val="24"/>
          <w:szCs w:val="24"/>
          <w:lang w:eastAsia="hr-HR"/>
        </w:rPr>
        <w:t xml:space="preserve">. utvrđeno je formiranje devet razdjela Proračuna  unutar kojih se nalaze upravni odjeli i uredi (u daljnjem tekstu: organizacijske jedinice) i proračunski korisnici iz njihovih nadležnosti. </w:t>
      </w:r>
    </w:p>
    <w:p w14:paraId="1964136B" w14:textId="77777777" w:rsidR="004B6AB8" w:rsidRPr="00896294"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896294">
        <w:rPr>
          <w:rFonts w:ascii="Times New Roman" w:eastAsia="Times New Roman" w:hAnsi="Times New Roman" w:cs="Times New Roman"/>
          <w:sz w:val="24"/>
          <w:szCs w:val="24"/>
          <w:lang w:eastAsia="hr-HR"/>
        </w:rPr>
        <w:tab/>
        <w:t>Prednost u podmirivanju rashoda/izdataka proračuna imaju rashodi  vezani za kreditne obveze i rashodi za redovnu djelatnost gradske uprave. Korisnici proračuna ne mogu ugovarati avansno plaćanje i isporuke roba i usluga osim uz suglasnost Gradonačelnika.</w:t>
      </w:r>
    </w:p>
    <w:p w14:paraId="2F49A825" w14:textId="77777777" w:rsidR="004B6AB8"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896294">
        <w:rPr>
          <w:rFonts w:ascii="Times New Roman" w:eastAsia="Times New Roman" w:hAnsi="Times New Roman" w:cs="Times New Roman"/>
          <w:sz w:val="24"/>
          <w:szCs w:val="24"/>
          <w:lang w:eastAsia="hr-HR"/>
        </w:rPr>
        <w:tab/>
        <w:t>U ovom dijelu Odluke uređeno je i pitanje obavještavanja proračunskih korisnika o donesenom proračunu odnosno o odobrenim im sredstvima u proračunu. Također je uređeno korištenje proračunske pričuve u 202</w:t>
      </w:r>
      <w:r>
        <w:rPr>
          <w:rFonts w:ascii="Times New Roman" w:eastAsia="Times New Roman" w:hAnsi="Times New Roman" w:cs="Times New Roman"/>
          <w:sz w:val="24"/>
          <w:szCs w:val="24"/>
          <w:lang w:eastAsia="hr-HR"/>
        </w:rPr>
        <w:t>3</w:t>
      </w:r>
      <w:r w:rsidRPr="00896294">
        <w:rPr>
          <w:rFonts w:ascii="Times New Roman" w:eastAsia="Times New Roman" w:hAnsi="Times New Roman" w:cs="Times New Roman"/>
          <w:sz w:val="24"/>
          <w:szCs w:val="24"/>
          <w:lang w:eastAsia="hr-HR"/>
        </w:rPr>
        <w:t>. i izvještavanje sukladno zakonskim propisima</w:t>
      </w:r>
    </w:p>
    <w:p w14:paraId="37C456BA" w14:textId="77777777" w:rsidR="004B6AB8"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023FFBC2" w14:textId="77777777" w:rsidR="004B6AB8" w:rsidRPr="005E5106" w:rsidRDefault="004B6AB8" w:rsidP="004B6AB8">
      <w:pPr>
        <w:shd w:val="clear" w:color="auto" w:fill="FFFFFF"/>
        <w:spacing w:after="0" w:line="250" w:lineRule="exact"/>
        <w:ind w:right="10"/>
        <w:jc w:val="both"/>
        <w:rPr>
          <w:rFonts w:ascii="Times New Roman" w:eastAsia="Times New Roman" w:hAnsi="Times New Roman" w:cs="Times New Roman"/>
          <w:b/>
          <w:bCs/>
          <w:sz w:val="24"/>
          <w:szCs w:val="24"/>
          <w:lang w:eastAsia="hr-HR"/>
        </w:rPr>
      </w:pPr>
      <w:r w:rsidRPr="005E5106">
        <w:rPr>
          <w:rFonts w:ascii="Times New Roman" w:eastAsia="Times New Roman" w:hAnsi="Times New Roman" w:cs="Times New Roman"/>
          <w:b/>
          <w:bCs/>
          <w:sz w:val="24"/>
          <w:szCs w:val="24"/>
          <w:lang w:eastAsia="hr-HR"/>
        </w:rPr>
        <w:t>V.</w:t>
      </w:r>
      <w:r w:rsidRPr="005E5106">
        <w:rPr>
          <w:rFonts w:ascii="Times New Roman" w:eastAsia="Times New Roman" w:hAnsi="Times New Roman" w:cs="Times New Roman"/>
          <w:b/>
          <w:bCs/>
          <w:sz w:val="24"/>
          <w:szCs w:val="24"/>
          <w:lang w:eastAsia="hr-HR"/>
        </w:rPr>
        <w:tab/>
        <w:t>ISPLATE IZ PRORAČUNA</w:t>
      </w:r>
    </w:p>
    <w:p w14:paraId="6BAA0150" w14:textId="77777777" w:rsidR="004B6AB8" w:rsidRPr="00896294" w:rsidRDefault="004B6AB8" w:rsidP="004B6AB8">
      <w:pPr>
        <w:shd w:val="clear" w:color="auto" w:fill="FFFFFF"/>
        <w:spacing w:after="0" w:line="250" w:lineRule="exact"/>
        <w:ind w:right="10"/>
        <w:jc w:val="center"/>
        <w:rPr>
          <w:rFonts w:ascii="Times New Roman" w:eastAsia="Times New Roman" w:hAnsi="Times New Roman" w:cs="Times New Roman"/>
          <w:sz w:val="24"/>
          <w:szCs w:val="24"/>
          <w:lang w:eastAsia="hr-HR"/>
        </w:rPr>
      </w:pPr>
      <w:r w:rsidRPr="00896294">
        <w:rPr>
          <w:rFonts w:ascii="Times New Roman" w:eastAsia="Times New Roman" w:hAnsi="Times New Roman" w:cs="Times New Roman"/>
          <w:sz w:val="24"/>
          <w:szCs w:val="24"/>
          <w:lang w:eastAsia="hr-HR"/>
        </w:rPr>
        <w:t xml:space="preserve">(Članci </w:t>
      </w:r>
      <w:r>
        <w:rPr>
          <w:rFonts w:ascii="Times New Roman" w:eastAsia="Times New Roman" w:hAnsi="Times New Roman" w:cs="Times New Roman"/>
          <w:sz w:val="24"/>
          <w:szCs w:val="24"/>
          <w:lang w:eastAsia="hr-HR"/>
        </w:rPr>
        <w:t>12</w:t>
      </w:r>
      <w:r w:rsidRPr="00896294">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3</w:t>
      </w:r>
      <w:r w:rsidRPr="00896294">
        <w:rPr>
          <w:rFonts w:ascii="Times New Roman" w:eastAsia="Times New Roman" w:hAnsi="Times New Roman" w:cs="Times New Roman"/>
          <w:sz w:val="24"/>
          <w:szCs w:val="24"/>
          <w:lang w:eastAsia="hr-HR"/>
        </w:rPr>
        <w:t>.)</w:t>
      </w:r>
    </w:p>
    <w:p w14:paraId="740150F9" w14:textId="77777777" w:rsidR="004B6AB8" w:rsidRPr="00896294"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718C5B69" w14:textId="77777777" w:rsidR="004B6AB8" w:rsidRPr="005D3DAD"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2649AD">
        <w:rPr>
          <w:rFonts w:ascii="Times New Roman" w:eastAsia="Times New Roman" w:hAnsi="Times New Roman" w:cs="Times New Roman"/>
          <w:color w:val="FF0000"/>
          <w:sz w:val="24"/>
          <w:szCs w:val="24"/>
          <w:lang w:eastAsia="hr-HR"/>
        </w:rPr>
        <w:tab/>
      </w:r>
      <w:r w:rsidRPr="005D3DAD">
        <w:rPr>
          <w:rFonts w:ascii="Times New Roman" w:eastAsia="Times New Roman" w:hAnsi="Times New Roman" w:cs="Times New Roman"/>
          <w:sz w:val="24"/>
          <w:szCs w:val="24"/>
          <w:lang w:eastAsia="hr-HR"/>
        </w:rPr>
        <w:t>Odredbama ovih članaka uređene su isplate Grada Osijeka i proračunskih korisnika putem Riznice proračuna. Sva plaćanja od 1.1.2023. odvijaju se s jedinstvenog računa konsolidiranog Proračuna.</w:t>
      </w:r>
    </w:p>
    <w:p w14:paraId="309BCE32" w14:textId="77777777" w:rsidR="004B6AB8"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6442222A" w14:textId="77777777" w:rsidR="004B6AB8" w:rsidRPr="00422F5C" w:rsidRDefault="004B6AB8" w:rsidP="004B6AB8">
      <w:pPr>
        <w:shd w:val="clear" w:color="auto" w:fill="FFFFFF"/>
        <w:spacing w:after="0" w:line="250" w:lineRule="exact"/>
        <w:ind w:right="10"/>
        <w:rPr>
          <w:rFonts w:ascii="Times New Roman" w:eastAsia="Times New Roman" w:hAnsi="Times New Roman" w:cs="Times New Roman"/>
          <w:b/>
          <w:sz w:val="24"/>
          <w:szCs w:val="24"/>
          <w:lang w:eastAsia="hr-HR"/>
        </w:rPr>
      </w:pPr>
      <w:r w:rsidRPr="00422F5C">
        <w:rPr>
          <w:rFonts w:ascii="Times New Roman" w:eastAsia="Times New Roman" w:hAnsi="Times New Roman" w:cs="Times New Roman"/>
          <w:b/>
          <w:sz w:val="24"/>
          <w:szCs w:val="24"/>
          <w:lang w:eastAsia="hr-HR"/>
        </w:rPr>
        <w:t>V</w:t>
      </w:r>
      <w:r>
        <w:rPr>
          <w:rFonts w:ascii="Times New Roman" w:eastAsia="Times New Roman" w:hAnsi="Times New Roman" w:cs="Times New Roman"/>
          <w:b/>
          <w:sz w:val="24"/>
          <w:szCs w:val="24"/>
          <w:lang w:eastAsia="hr-HR"/>
        </w:rPr>
        <w:t>I</w:t>
      </w:r>
      <w:r w:rsidRPr="00422F5C">
        <w:rPr>
          <w:rFonts w:ascii="Times New Roman" w:eastAsia="Times New Roman" w:hAnsi="Times New Roman" w:cs="Times New Roman"/>
          <w:b/>
          <w:sz w:val="24"/>
          <w:szCs w:val="24"/>
          <w:lang w:eastAsia="hr-HR"/>
        </w:rPr>
        <w:t xml:space="preserve">. </w:t>
      </w:r>
      <w:r w:rsidRPr="00422F5C">
        <w:rPr>
          <w:rFonts w:ascii="Times New Roman" w:eastAsia="Times New Roman" w:hAnsi="Times New Roman" w:cs="Times New Roman"/>
          <w:b/>
          <w:sz w:val="24"/>
          <w:szCs w:val="24"/>
          <w:lang w:eastAsia="hr-HR"/>
        </w:rPr>
        <w:tab/>
        <w:t>PROMJENE FINANCIRANJA TIJEKOM GODINE</w:t>
      </w:r>
    </w:p>
    <w:p w14:paraId="58258278" w14:textId="77777777" w:rsidR="004B6AB8" w:rsidRPr="00422F5C" w:rsidRDefault="004B6AB8" w:rsidP="004B6AB8">
      <w:pPr>
        <w:shd w:val="clear" w:color="auto" w:fill="FFFFFF"/>
        <w:spacing w:after="0" w:line="250" w:lineRule="exact"/>
        <w:ind w:right="10"/>
        <w:jc w:val="center"/>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(Članak 1</w:t>
      </w:r>
      <w:r>
        <w:rPr>
          <w:rFonts w:ascii="Times New Roman" w:eastAsia="Times New Roman" w:hAnsi="Times New Roman" w:cs="Times New Roman"/>
          <w:sz w:val="24"/>
          <w:szCs w:val="24"/>
          <w:lang w:eastAsia="hr-HR"/>
        </w:rPr>
        <w:t>4</w:t>
      </w:r>
      <w:r w:rsidRPr="00422F5C">
        <w:rPr>
          <w:rFonts w:ascii="Times New Roman" w:eastAsia="Times New Roman" w:hAnsi="Times New Roman" w:cs="Times New Roman"/>
          <w:sz w:val="24"/>
          <w:szCs w:val="24"/>
          <w:lang w:eastAsia="hr-HR"/>
        </w:rPr>
        <w:t>.)</w:t>
      </w:r>
    </w:p>
    <w:p w14:paraId="320B0DEF" w14:textId="77777777" w:rsidR="004B6AB8" w:rsidRPr="00422F5C" w:rsidRDefault="004B6AB8" w:rsidP="004B6AB8">
      <w:pPr>
        <w:shd w:val="clear" w:color="auto" w:fill="FFFFFF"/>
        <w:spacing w:after="0" w:line="250" w:lineRule="exact"/>
        <w:ind w:left="5" w:firstLine="73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pacing w:val="-1"/>
          <w:sz w:val="24"/>
          <w:szCs w:val="24"/>
          <w:lang w:eastAsia="hr-HR"/>
        </w:rPr>
        <w:t xml:space="preserve">Proračun sukladno Zakonu mora biti uravnotežen. Ako tijekom godine dođe do neusklađenosti planiranih prihoda ili se </w:t>
      </w:r>
      <w:r w:rsidRPr="00422F5C">
        <w:rPr>
          <w:rFonts w:ascii="Times New Roman" w:eastAsia="Times New Roman" w:hAnsi="Times New Roman" w:cs="Times New Roman"/>
          <w:sz w:val="24"/>
          <w:szCs w:val="24"/>
          <w:lang w:eastAsia="hr-HR"/>
        </w:rPr>
        <w:t>povećaju rashodi i izda</w:t>
      </w:r>
      <w:r>
        <w:rPr>
          <w:rFonts w:ascii="Times New Roman" w:eastAsia="Times New Roman" w:hAnsi="Times New Roman" w:cs="Times New Roman"/>
          <w:sz w:val="24"/>
          <w:szCs w:val="24"/>
          <w:lang w:eastAsia="hr-HR"/>
        </w:rPr>
        <w:t>t</w:t>
      </w:r>
      <w:r w:rsidRPr="00422F5C">
        <w:rPr>
          <w:rFonts w:ascii="Times New Roman" w:eastAsia="Times New Roman" w:hAnsi="Times New Roman" w:cs="Times New Roman"/>
          <w:sz w:val="24"/>
          <w:szCs w:val="24"/>
          <w:lang w:eastAsia="hr-HR"/>
        </w:rPr>
        <w:t>ci Gradonačelnik će predložiti Gradskom vijeću donošenje izmjena i dopuna Proračuna.</w:t>
      </w:r>
    </w:p>
    <w:p w14:paraId="6D226995" w14:textId="77777777" w:rsidR="004B6AB8" w:rsidRPr="00422F5C" w:rsidRDefault="004B6AB8" w:rsidP="004B6AB8">
      <w:pPr>
        <w:shd w:val="clear" w:color="auto" w:fill="FFFFFF"/>
        <w:spacing w:after="0" w:line="250" w:lineRule="exact"/>
        <w:ind w:left="5" w:firstLine="73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 xml:space="preserve">Iznimno, Gradonačelnik je ovlašten poduzeti privremene mjere za uravnoteženje Proračuna propisane Zakonom o proračunu. </w:t>
      </w:r>
    </w:p>
    <w:p w14:paraId="5C395836" w14:textId="77777777" w:rsidR="004B6AB8" w:rsidRPr="00422F5C" w:rsidRDefault="004B6AB8" w:rsidP="004B6AB8">
      <w:pPr>
        <w:shd w:val="clear" w:color="auto" w:fill="FFFFFF"/>
        <w:spacing w:after="0" w:line="250" w:lineRule="exact"/>
        <w:ind w:left="10" w:right="19" w:firstLine="720"/>
        <w:jc w:val="both"/>
        <w:rPr>
          <w:rFonts w:ascii="Times New Roman" w:eastAsia="Times New Roman" w:hAnsi="Times New Roman" w:cs="Times New Roman"/>
          <w:sz w:val="24"/>
          <w:szCs w:val="24"/>
          <w:lang w:eastAsia="hr-HR"/>
        </w:rPr>
      </w:pPr>
    </w:p>
    <w:p w14:paraId="1EF9FCCA" w14:textId="77777777" w:rsidR="004B6AB8"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77639DCE" w14:textId="77777777" w:rsidR="004B6AB8" w:rsidRPr="005D3DAD"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43A9F287" w14:textId="77777777" w:rsidR="004B6AB8" w:rsidRPr="00422F5C" w:rsidRDefault="004B6AB8" w:rsidP="004B6AB8">
      <w:pPr>
        <w:shd w:val="clear" w:color="auto" w:fill="FFFFFF"/>
        <w:spacing w:after="0" w:line="250" w:lineRule="exact"/>
        <w:ind w:left="10" w:right="10" w:hanging="10"/>
        <w:jc w:val="both"/>
        <w:rPr>
          <w:rFonts w:ascii="Times New Roman" w:eastAsia="Times New Roman" w:hAnsi="Times New Roman" w:cs="Times New Roman"/>
          <w:b/>
          <w:sz w:val="24"/>
          <w:szCs w:val="24"/>
          <w:lang w:eastAsia="hr-HR"/>
        </w:rPr>
      </w:pPr>
      <w:r w:rsidRPr="004C6FBD">
        <w:rPr>
          <w:rFonts w:ascii="Times New Roman" w:eastAsia="Times New Roman" w:hAnsi="Times New Roman" w:cs="Times New Roman"/>
          <w:b/>
          <w:bCs/>
          <w:color w:val="FF0000"/>
          <w:sz w:val="24"/>
          <w:szCs w:val="24"/>
          <w:lang w:eastAsia="hr-HR"/>
        </w:rPr>
        <w:tab/>
      </w:r>
      <w:r w:rsidRPr="004C6FBD">
        <w:rPr>
          <w:rFonts w:ascii="Times New Roman" w:eastAsia="Times New Roman" w:hAnsi="Times New Roman" w:cs="Times New Roman"/>
          <w:b/>
          <w:bCs/>
          <w:sz w:val="24"/>
          <w:szCs w:val="24"/>
          <w:lang w:eastAsia="hr-HR"/>
        </w:rPr>
        <w:t>VII.</w:t>
      </w:r>
      <w:r w:rsidRPr="004C6FBD">
        <w:rPr>
          <w:rFonts w:ascii="Times New Roman" w:eastAsia="Times New Roman" w:hAnsi="Times New Roman" w:cs="Times New Roman"/>
          <w:b/>
          <w:bCs/>
          <w:sz w:val="24"/>
          <w:szCs w:val="24"/>
          <w:lang w:eastAsia="hr-HR"/>
        </w:rPr>
        <w:tab/>
      </w:r>
      <w:r w:rsidRPr="00B9344C">
        <w:rPr>
          <w:rFonts w:ascii="Times New Roman" w:eastAsia="Times New Roman" w:hAnsi="Times New Roman" w:cs="Times New Roman"/>
          <w:b/>
          <w:sz w:val="24"/>
          <w:szCs w:val="24"/>
          <w:lang w:eastAsia="hr-HR"/>
        </w:rPr>
        <w:t xml:space="preserve">ZADUŽIVANJE I </w:t>
      </w:r>
      <w:r w:rsidRPr="00422F5C">
        <w:rPr>
          <w:rFonts w:ascii="Times New Roman" w:eastAsia="Times New Roman" w:hAnsi="Times New Roman" w:cs="Times New Roman"/>
          <w:b/>
          <w:sz w:val="24"/>
          <w:szCs w:val="24"/>
          <w:lang w:eastAsia="hr-HR"/>
        </w:rPr>
        <w:t>DAVANJE JAMSTAVA</w:t>
      </w:r>
    </w:p>
    <w:p w14:paraId="69CA0746" w14:textId="77777777" w:rsidR="004B6AB8" w:rsidRPr="00422F5C" w:rsidRDefault="004B6AB8" w:rsidP="004B6AB8">
      <w:pPr>
        <w:shd w:val="clear" w:color="auto" w:fill="FFFFFF"/>
        <w:spacing w:after="0" w:line="250" w:lineRule="exact"/>
        <w:ind w:left="10" w:right="10" w:hanging="10"/>
        <w:jc w:val="center"/>
        <w:rPr>
          <w:rFonts w:ascii="Times New Roman" w:eastAsia="Times New Roman" w:hAnsi="Times New Roman" w:cs="Times New Roman"/>
          <w:b/>
          <w:sz w:val="24"/>
          <w:szCs w:val="24"/>
          <w:lang w:eastAsia="hr-HR"/>
        </w:rPr>
      </w:pPr>
      <w:r w:rsidRPr="00422F5C">
        <w:rPr>
          <w:rFonts w:ascii="Times New Roman" w:eastAsia="Times New Roman" w:hAnsi="Times New Roman" w:cs="Times New Roman"/>
          <w:sz w:val="24"/>
          <w:szCs w:val="24"/>
          <w:lang w:eastAsia="hr-HR"/>
        </w:rPr>
        <w:t xml:space="preserve">(Članci </w:t>
      </w:r>
      <w:r>
        <w:rPr>
          <w:rFonts w:ascii="Times New Roman" w:eastAsia="Times New Roman" w:hAnsi="Times New Roman" w:cs="Times New Roman"/>
          <w:sz w:val="24"/>
          <w:szCs w:val="24"/>
          <w:lang w:eastAsia="hr-HR"/>
        </w:rPr>
        <w:t>1</w:t>
      </w:r>
      <w:r w:rsidRPr="00422F5C">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18</w:t>
      </w:r>
      <w:r w:rsidRPr="00422F5C">
        <w:rPr>
          <w:rFonts w:ascii="Times New Roman" w:eastAsia="Times New Roman" w:hAnsi="Times New Roman" w:cs="Times New Roman"/>
          <w:sz w:val="24"/>
          <w:szCs w:val="24"/>
          <w:lang w:eastAsia="hr-HR"/>
        </w:rPr>
        <w:t>.)</w:t>
      </w:r>
    </w:p>
    <w:p w14:paraId="0685E74B" w14:textId="77777777" w:rsidR="004B6AB8" w:rsidRPr="00B9344C"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ab/>
        <w:t xml:space="preserve">Odredbama članaka </w:t>
      </w:r>
      <w:r>
        <w:rPr>
          <w:rFonts w:ascii="Times New Roman" w:eastAsia="Times New Roman" w:hAnsi="Times New Roman" w:cs="Times New Roman"/>
          <w:sz w:val="24"/>
          <w:szCs w:val="24"/>
          <w:lang w:eastAsia="hr-HR"/>
        </w:rPr>
        <w:t>1</w:t>
      </w:r>
      <w:r w:rsidRPr="00422F5C">
        <w:rPr>
          <w:rFonts w:ascii="Times New Roman" w:eastAsia="Times New Roman" w:hAnsi="Times New Roman" w:cs="Times New Roman"/>
          <w:sz w:val="24"/>
          <w:szCs w:val="24"/>
          <w:lang w:eastAsia="hr-HR"/>
        </w:rPr>
        <w:t xml:space="preserve">5. do </w:t>
      </w:r>
      <w:r>
        <w:rPr>
          <w:rFonts w:ascii="Times New Roman" w:eastAsia="Times New Roman" w:hAnsi="Times New Roman" w:cs="Times New Roman"/>
          <w:sz w:val="24"/>
          <w:szCs w:val="24"/>
          <w:lang w:eastAsia="hr-HR"/>
        </w:rPr>
        <w:t>18</w:t>
      </w:r>
      <w:r w:rsidRPr="00422F5C">
        <w:rPr>
          <w:rFonts w:ascii="Times New Roman" w:eastAsia="Times New Roman" w:hAnsi="Times New Roman" w:cs="Times New Roman"/>
          <w:sz w:val="24"/>
          <w:szCs w:val="24"/>
          <w:lang w:eastAsia="hr-HR"/>
        </w:rPr>
        <w:t xml:space="preserve">. uređeno je kratkoročno i dugoročno </w:t>
      </w:r>
      <w:r w:rsidRPr="00B9344C">
        <w:rPr>
          <w:rFonts w:ascii="Times New Roman" w:eastAsia="Times New Roman" w:hAnsi="Times New Roman" w:cs="Times New Roman"/>
          <w:sz w:val="24"/>
          <w:szCs w:val="24"/>
          <w:lang w:eastAsia="hr-HR"/>
        </w:rPr>
        <w:t xml:space="preserve">zaduživanje Grada </w:t>
      </w:r>
      <w:r>
        <w:rPr>
          <w:rFonts w:ascii="Times New Roman" w:eastAsia="Times New Roman" w:hAnsi="Times New Roman" w:cs="Times New Roman"/>
          <w:sz w:val="24"/>
          <w:szCs w:val="24"/>
          <w:lang w:eastAsia="hr-HR"/>
        </w:rPr>
        <w:t xml:space="preserve">te povlačenje sredstava dugoročnog kredita </w:t>
      </w:r>
      <w:r w:rsidRPr="00B9344C">
        <w:rPr>
          <w:rFonts w:ascii="Times New Roman" w:eastAsia="Times New Roman" w:hAnsi="Times New Roman" w:cs="Times New Roman"/>
          <w:sz w:val="24"/>
          <w:szCs w:val="24"/>
          <w:lang w:eastAsia="hr-HR"/>
        </w:rPr>
        <w:t>u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 2024.</w:t>
      </w:r>
      <w:r w:rsidRPr="00B9344C">
        <w:rPr>
          <w:rFonts w:ascii="Times New Roman" w:eastAsia="Times New Roman" w:hAnsi="Times New Roman" w:cs="Times New Roman"/>
          <w:sz w:val="24"/>
          <w:szCs w:val="24"/>
          <w:lang w:eastAsia="hr-HR"/>
        </w:rPr>
        <w:t xml:space="preserve">, davanje jamstava trgovačkim društvima u većinskom izravnom ili neizravnom vlasništvu Grada i ustanovama kojima je Grad osnivač. Utvrđen je iznos primitaka i izdataka kao i ukupna zaduženost Grada. </w:t>
      </w:r>
    </w:p>
    <w:p w14:paraId="5A06DA12" w14:textId="77777777" w:rsidR="004B6AB8" w:rsidRPr="00422F5C"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53E8DCB9" w14:textId="77777777" w:rsidR="004B6AB8" w:rsidRPr="00422F5C" w:rsidRDefault="004B6AB8" w:rsidP="004B6AB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27688C89" w14:textId="1D818EC8" w:rsidR="004B6AB8" w:rsidRDefault="004B6AB8" w:rsidP="004B6AB8">
      <w:pPr>
        <w:shd w:val="clear" w:color="auto" w:fill="FFFFFF"/>
        <w:tabs>
          <w:tab w:val="left" w:pos="288"/>
        </w:tabs>
        <w:spacing w:after="0" w:line="240" w:lineRule="auto"/>
        <w:rPr>
          <w:rFonts w:ascii="Times New Roman" w:eastAsia="Times New Roman" w:hAnsi="Times New Roman" w:cs="Times New Roman"/>
          <w:b/>
          <w:sz w:val="24"/>
          <w:szCs w:val="16"/>
          <w:lang w:eastAsia="hr-HR"/>
        </w:rPr>
      </w:pPr>
      <w:r w:rsidRPr="00422F5C">
        <w:rPr>
          <w:rFonts w:ascii="Times New Roman" w:eastAsia="Times New Roman" w:hAnsi="Times New Roman" w:cs="Times New Roman"/>
          <w:b/>
          <w:bCs/>
          <w:spacing w:val="-11"/>
          <w:sz w:val="24"/>
          <w:szCs w:val="24"/>
          <w:lang w:eastAsia="hr-HR"/>
        </w:rPr>
        <w:lastRenderedPageBreak/>
        <w:t>V</w:t>
      </w:r>
      <w:r>
        <w:rPr>
          <w:rFonts w:ascii="Times New Roman" w:eastAsia="Times New Roman" w:hAnsi="Times New Roman" w:cs="Times New Roman"/>
          <w:b/>
          <w:bCs/>
          <w:spacing w:val="-11"/>
          <w:sz w:val="24"/>
          <w:szCs w:val="24"/>
          <w:lang w:eastAsia="hr-HR"/>
        </w:rPr>
        <w:t>I</w:t>
      </w:r>
      <w:r w:rsidRPr="00422F5C">
        <w:rPr>
          <w:rFonts w:ascii="Times New Roman" w:eastAsia="Times New Roman" w:hAnsi="Times New Roman" w:cs="Times New Roman"/>
          <w:b/>
          <w:bCs/>
          <w:spacing w:val="-11"/>
          <w:sz w:val="24"/>
          <w:szCs w:val="24"/>
          <w:lang w:eastAsia="hr-HR"/>
        </w:rPr>
        <w:t>II.</w:t>
      </w:r>
      <w:r w:rsidRPr="00422F5C">
        <w:rPr>
          <w:rFonts w:ascii="Times New Roman" w:eastAsia="Times New Roman" w:hAnsi="Times New Roman" w:cs="Times New Roman"/>
          <w:b/>
          <w:bCs/>
          <w:spacing w:val="-11"/>
          <w:sz w:val="24"/>
          <w:szCs w:val="24"/>
          <w:lang w:eastAsia="hr-HR"/>
        </w:rPr>
        <w:tab/>
      </w:r>
      <w:r w:rsidR="00683ECF" w:rsidRPr="00B9344C">
        <w:rPr>
          <w:rFonts w:ascii="Times New Roman" w:eastAsia="Times New Roman" w:hAnsi="Times New Roman" w:cs="Times New Roman"/>
          <w:b/>
          <w:sz w:val="24"/>
          <w:szCs w:val="16"/>
          <w:lang w:eastAsia="hr-HR"/>
        </w:rPr>
        <w:t xml:space="preserve">UPRAVLJANJE FINANCIJSKOM I NEFINANCIJSKOM IMOVINOM </w:t>
      </w:r>
    </w:p>
    <w:p w14:paraId="16578E19" w14:textId="77777777" w:rsidR="00683ECF" w:rsidRPr="00422F5C" w:rsidRDefault="00683ECF" w:rsidP="004B6AB8">
      <w:pPr>
        <w:shd w:val="clear" w:color="auto" w:fill="FFFFFF"/>
        <w:tabs>
          <w:tab w:val="left" w:pos="288"/>
        </w:tabs>
        <w:spacing w:after="0" w:line="240" w:lineRule="auto"/>
        <w:rPr>
          <w:rFonts w:ascii="Times New Roman" w:eastAsia="Times New Roman" w:hAnsi="Times New Roman" w:cs="Times New Roman"/>
          <w:b/>
          <w:bCs/>
          <w:spacing w:val="-11"/>
          <w:sz w:val="24"/>
          <w:szCs w:val="24"/>
          <w:lang w:eastAsia="hr-HR"/>
        </w:rPr>
      </w:pPr>
    </w:p>
    <w:p w14:paraId="70E429C0" w14:textId="77777777" w:rsidR="004B6AB8" w:rsidRPr="00422F5C" w:rsidRDefault="004B6AB8" w:rsidP="004B6AB8">
      <w:pPr>
        <w:shd w:val="clear" w:color="auto" w:fill="FFFFFF"/>
        <w:tabs>
          <w:tab w:val="left" w:pos="288"/>
        </w:tabs>
        <w:spacing w:after="0" w:line="240" w:lineRule="auto"/>
        <w:jc w:val="center"/>
        <w:rPr>
          <w:rFonts w:ascii="Times New Roman" w:eastAsia="Times New Roman" w:hAnsi="Times New Roman" w:cs="Times New Roman"/>
          <w:bCs/>
          <w:spacing w:val="-11"/>
          <w:sz w:val="24"/>
          <w:szCs w:val="24"/>
          <w:lang w:eastAsia="hr-HR"/>
        </w:rPr>
      </w:pPr>
      <w:r w:rsidRPr="00422F5C">
        <w:rPr>
          <w:rFonts w:ascii="Times New Roman" w:eastAsia="Times New Roman" w:hAnsi="Times New Roman" w:cs="Times New Roman"/>
          <w:bCs/>
          <w:spacing w:val="-11"/>
          <w:sz w:val="24"/>
          <w:szCs w:val="24"/>
          <w:lang w:eastAsia="hr-HR"/>
        </w:rPr>
        <w:t>(Članci 19.-21.)</w:t>
      </w:r>
    </w:p>
    <w:p w14:paraId="7C229D9D" w14:textId="77777777" w:rsidR="004B6AB8" w:rsidRPr="00422F5C" w:rsidRDefault="004B6AB8" w:rsidP="004B6AB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 xml:space="preserve">Gradonačelnik Grada Osijeka upravlja i raspolaže prihodima i rashodima Grada Osijeka u skladu sa zakonom, Statutom i općim aktima Grada. </w:t>
      </w:r>
    </w:p>
    <w:p w14:paraId="57057B68" w14:textId="77777777" w:rsidR="004B6AB8" w:rsidRPr="00422F5C" w:rsidRDefault="004B6AB8" w:rsidP="004B6AB8">
      <w:pPr>
        <w:shd w:val="clear" w:color="auto" w:fill="FFFFFF"/>
        <w:spacing w:after="0" w:line="250" w:lineRule="exact"/>
        <w:ind w:left="10" w:right="5" w:firstLine="715"/>
        <w:jc w:val="both"/>
        <w:rPr>
          <w:rFonts w:ascii="Times New Roman" w:eastAsia="Times New Roman" w:hAnsi="Times New Roman" w:cs="Times New Roman"/>
          <w:bCs/>
          <w:spacing w:val="-11"/>
          <w:sz w:val="24"/>
          <w:szCs w:val="24"/>
          <w:lang w:eastAsia="hr-HR"/>
        </w:rPr>
      </w:pPr>
      <w:r w:rsidRPr="00422F5C">
        <w:rPr>
          <w:rFonts w:ascii="Times New Roman" w:eastAsia="Times New Roman" w:hAnsi="Times New Roman" w:cs="Times New Roman"/>
          <w:bCs/>
          <w:spacing w:val="-11"/>
          <w:sz w:val="24"/>
          <w:szCs w:val="24"/>
          <w:lang w:eastAsia="hr-HR"/>
        </w:rPr>
        <w:t>Raspoloživim novčanim sredstvima na računu proračuna upravlja Gradonačelnik. Novčana sredstva mogu se polagati u Hrvatsku narodnu banku, poslovnu banku te ulagati u državne vrijednosne papire, poštujući načela sigurnosti, likvidnosti i isplativosti ulaganja. Odluku o izboru banke donosi Gradonačelnik. U okviru ovoga dijela odluke uređeno je upravljanje i nefinancijskom imovinom Grada.</w:t>
      </w:r>
    </w:p>
    <w:p w14:paraId="085C29DD" w14:textId="77777777" w:rsidR="004B6AB8" w:rsidRPr="00422F5C" w:rsidRDefault="004B6AB8" w:rsidP="004B6AB8">
      <w:pPr>
        <w:shd w:val="clear" w:color="auto" w:fill="FFFFFF"/>
        <w:spacing w:after="0" w:line="250" w:lineRule="exact"/>
        <w:ind w:left="10" w:right="5" w:firstLine="715"/>
        <w:jc w:val="both"/>
        <w:rPr>
          <w:rFonts w:ascii="Times New Roman" w:eastAsia="Times New Roman" w:hAnsi="Times New Roman" w:cs="Times New Roman"/>
          <w:bCs/>
          <w:spacing w:val="-11"/>
          <w:sz w:val="24"/>
          <w:szCs w:val="24"/>
          <w:lang w:eastAsia="hr-HR"/>
        </w:rPr>
      </w:pPr>
    </w:p>
    <w:p w14:paraId="52BEB809" w14:textId="77777777" w:rsidR="004B6AB8" w:rsidRPr="00422F5C" w:rsidRDefault="004B6AB8" w:rsidP="004B6AB8">
      <w:pPr>
        <w:shd w:val="clear" w:color="auto" w:fill="FFFFFF"/>
        <w:spacing w:after="0" w:line="250" w:lineRule="exact"/>
        <w:ind w:left="10" w:right="5" w:hanging="10"/>
        <w:jc w:val="both"/>
        <w:rPr>
          <w:rFonts w:ascii="Times New Roman" w:eastAsia="Times New Roman" w:hAnsi="Times New Roman" w:cs="Times New Roman"/>
          <w:b/>
          <w:bCs/>
          <w:spacing w:val="-11"/>
          <w:sz w:val="24"/>
          <w:szCs w:val="24"/>
          <w:lang w:eastAsia="hr-HR"/>
        </w:rPr>
      </w:pPr>
    </w:p>
    <w:p w14:paraId="79A7064F" w14:textId="77777777" w:rsidR="004B6AB8" w:rsidRPr="00422F5C" w:rsidRDefault="004B6AB8" w:rsidP="004B6AB8">
      <w:pPr>
        <w:shd w:val="clear" w:color="auto" w:fill="FFFFFF"/>
        <w:spacing w:after="0" w:line="250" w:lineRule="exact"/>
        <w:ind w:left="10" w:right="5" w:hanging="10"/>
        <w:jc w:val="both"/>
        <w:rPr>
          <w:rFonts w:ascii="Times New Roman" w:eastAsia="Times New Roman" w:hAnsi="Times New Roman" w:cs="Times New Roman"/>
          <w:b/>
          <w:bCs/>
          <w:spacing w:val="-11"/>
          <w:sz w:val="24"/>
          <w:szCs w:val="24"/>
          <w:lang w:eastAsia="hr-HR"/>
        </w:rPr>
      </w:pPr>
      <w:r>
        <w:rPr>
          <w:rFonts w:ascii="Times New Roman" w:eastAsia="Times New Roman" w:hAnsi="Times New Roman" w:cs="Times New Roman"/>
          <w:b/>
          <w:bCs/>
          <w:spacing w:val="-11"/>
          <w:sz w:val="24"/>
          <w:szCs w:val="24"/>
          <w:lang w:eastAsia="hr-HR"/>
        </w:rPr>
        <w:t>IX</w:t>
      </w:r>
      <w:r w:rsidRPr="00422F5C">
        <w:rPr>
          <w:rFonts w:ascii="Times New Roman" w:eastAsia="Times New Roman" w:hAnsi="Times New Roman" w:cs="Times New Roman"/>
          <w:b/>
          <w:bCs/>
          <w:spacing w:val="-11"/>
          <w:sz w:val="24"/>
          <w:szCs w:val="24"/>
          <w:lang w:eastAsia="hr-HR"/>
        </w:rPr>
        <w:t>.</w:t>
      </w:r>
      <w:r w:rsidRPr="00422F5C">
        <w:rPr>
          <w:rFonts w:ascii="Times New Roman" w:eastAsia="Times New Roman" w:hAnsi="Times New Roman" w:cs="Times New Roman"/>
          <w:b/>
          <w:bCs/>
          <w:spacing w:val="-11"/>
          <w:sz w:val="24"/>
          <w:szCs w:val="24"/>
          <w:lang w:eastAsia="hr-HR"/>
        </w:rPr>
        <w:tab/>
        <w:t>ODGODA PLAĆANJA, OBROČNA OTPLATA DUGA I OTPIS POTRAŽIVANJA</w:t>
      </w:r>
    </w:p>
    <w:p w14:paraId="17AA0B20" w14:textId="77777777" w:rsidR="004B6AB8" w:rsidRPr="00422F5C" w:rsidRDefault="004B6AB8" w:rsidP="004B6AB8">
      <w:pPr>
        <w:shd w:val="clear" w:color="auto" w:fill="FFFFFF"/>
        <w:tabs>
          <w:tab w:val="left" w:pos="288"/>
        </w:tabs>
        <w:spacing w:after="0" w:line="240" w:lineRule="auto"/>
        <w:jc w:val="center"/>
        <w:rPr>
          <w:rFonts w:ascii="Times New Roman" w:eastAsia="Times New Roman" w:hAnsi="Times New Roman" w:cs="Times New Roman"/>
          <w:bCs/>
          <w:spacing w:val="-11"/>
          <w:sz w:val="24"/>
          <w:szCs w:val="24"/>
          <w:lang w:eastAsia="hr-HR"/>
        </w:rPr>
      </w:pPr>
      <w:r w:rsidRPr="00422F5C">
        <w:rPr>
          <w:rFonts w:ascii="Times New Roman" w:eastAsia="Times New Roman" w:hAnsi="Times New Roman" w:cs="Times New Roman"/>
          <w:bCs/>
          <w:spacing w:val="-11"/>
          <w:sz w:val="24"/>
          <w:szCs w:val="24"/>
          <w:lang w:eastAsia="hr-HR"/>
        </w:rPr>
        <w:t>(Članci 22.-24.)</w:t>
      </w:r>
    </w:p>
    <w:p w14:paraId="71797901" w14:textId="77777777" w:rsidR="004B6AB8" w:rsidRPr="00422F5C" w:rsidRDefault="004B6AB8" w:rsidP="004B6AB8">
      <w:pPr>
        <w:shd w:val="clear" w:color="auto" w:fill="FFFFFF"/>
        <w:spacing w:after="0" w:line="250" w:lineRule="exact"/>
        <w:ind w:left="10" w:right="5" w:hanging="10"/>
        <w:jc w:val="both"/>
        <w:rPr>
          <w:rFonts w:ascii="Times New Roman" w:eastAsia="Times New Roman" w:hAnsi="Times New Roman" w:cs="Times New Roman"/>
          <w:bCs/>
          <w:spacing w:val="-11"/>
          <w:sz w:val="24"/>
          <w:szCs w:val="24"/>
          <w:lang w:eastAsia="hr-HR"/>
        </w:rPr>
      </w:pPr>
      <w:r w:rsidRPr="00422F5C">
        <w:rPr>
          <w:rFonts w:ascii="Times New Roman" w:eastAsia="Times New Roman" w:hAnsi="Times New Roman" w:cs="Times New Roman"/>
          <w:bCs/>
          <w:spacing w:val="-11"/>
          <w:sz w:val="24"/>
          <w:szCs w:val="24"/>
          <w:lang w:eastAsia="hr-HR"/>
        </w:rPr>
        <w:tab/>
      </w:r>
      <w:r w:rsidRPr="00422F5C">
        <w:rPr>
          <w:rFonts w:ascii="Times New Roman" w:eastAsia="Times New Roman" w:hAnsi="Times New Roman" w:cs="Times New Roman"/>
          <w:bCs/>
          <w:spacing w:val="-11"/>
          <w:sz w:val="24"/>
          <w:szCs w:val="24"/>
          <w:lang w:eastAsia="hr-HR"/>
        </w:rPr>
        <w:tab/>
        <w:t>Odredbama ovih članaka uređuje se postupanje vezano za odgodu plaćanja, obročnu otplatu duga i otpis potraživanja za javna i nejavna davanja.</w:t>
      </w:r>
    </w:p>
    <w:p w14:paraId="5C2405E9" w14:textId="77777777" w:rsidR="004B6AB8" w:rsidRPr="00422F5C" w:rsidRDefault="004B6AB8" w:rsidP="004B6AB8">
      <w:pPr>
        <w:shd w:val="clear" w:color="auto" w:fill="FFFFFF"/>
        <w:spacing w:after="0" w:line="250" w:lineRule="exact"/>
        <w:ind w:left="10" w:right="5" w:hanging="10"/>
        <w:jc w:val="both"/>
        <w:rPr>
          <w:rFonts w:ascii="Times New Roman" w:eastAsia="Times New Roman" w:hAnsi="Times New Roman" w:cs="Times New Roman"/>
          <w:bCs/>
          <w:spacing w:val="-11"/>
          <w:sz w:val="24"/>
          <w:szCs w:val="24"/>
          <w:lang w:eastAsia="hr-HR"/>
        </w:rPr>
      </w:pPr>
    </w:p>
    <w:p w14:paraId="6D03A0DF" w14:textId="77777777" w:rsidR="004B6AB8" w:rsidRPr="00422F5C" w:rsidRDefault="004B6AB8" w:rsidP="004B6AB8">
      <w:pPr>
        <w:shd w:val="clear" w:color="auto" w:fill="FFFFFF"/>
        <w:tabs>
          <w:tab w:val="left" w:pos="288"/>
        </w:tabs>
        <w:spacing w:after="0" w:line="240" w:lineRule="auto"/>
        <w:rPr>
          <w:rFonts w:ascii="Times New Roman" w:eastAsia="Times New Roman" w:hAnsi="Times New Roman" w:cs="Times New Roman"/>
          <w:bCs/>
          <w:spacing w:val="-11"/>
          <w:sz w:val="24"/>
          <w:szCs w:val="24"/>
          <w:lang w:eastAsia="hr-HR"/>
        </w:rPr>
      </w:pPr>
    </w:p>
    <w:p w14:paraId="3F3F7410" w14:textId="77777777" w:rsidR="004B6AB8" w:rsidRPr="00422F5C" w:rsidRDefault="004B6AB8" w:rsidP="004B6AB8">
      <w:pPr>
        <w:keepNext/>
        <w:spacing w:after="0"/>
        <w:jc w:val="both"/>
        <w:rPr>
          <w:rFonts w:ascii="Times New Roman" w:hAnsi="Times New Roman"/>
          <w:b/>
          <w:bCs/>
          <w:sz w:val="24"/>
          <w:szCs w:val="24"/>
          <w:lang w:eastAsia="hr-HR"/>
        </w:rPr>
      </w:pPr>
      <w:r w:rsidRPr="00422F5C">
        <w:rPr>
          <w:rFonts w:ascii="Times New Roman" w:eastAsia="Times New Roman" w:hAnsi="Times New Roman" w:cs="Times New Roman"/>
          <w:b/>
          <w:bCs/>
          <w:spacing w:val="-11"/>
          <w:sz w:val="24"/>
          <w:szCs w:val="24"/>
          <w:lang w:eastAsia="hr-HR"/>
        </w:rPr>
        <w:t>X.</w:t>
      </w:r>
      <w:r w:rsidRPr="00422F5C">
        <w:rPr>
          <w:rFonts w:ascii="Times New Roman" w:eastAsia="Times New Roman" w:hAnsi="Times New Roman" w:cs="Times New Roman"/>
          <w:b/>
          <w:bCs/>
          <w:spacing w:val="-11"/>
          <w:sz w:val="24"/>
          <w:szCs w:val="24"/>
          <w:lang w:eastAsia="hr-HR"/>
        </w:rPr>
        <w:tab/>
      </w:r>
      <w:r w:rsidRPr="00422F5C">
        <w:rPr>
          <w:rFonts w:ascii="Times New Roman" w:hAnsi="Times New Roman"/>
          <w:b/>
          <w:bCs/>
          <w:sz w:val="24"/>
          <w:szCs w:val="24"/>
          <w:lang w:eastAsia="hr-HR"/>
        </w:rPr>
        <w:t xml:space="preserve">OSLOBOĐENJE PLAĆANJA </w:t>
      </w:r>
    </w:p>
    <w:p w14:paraId="005456C5" w14:textId="77777777" w:rsidR="004B6AB8" w:rsidRPr="00422F5C" w:rsidRDefault="004B6AB8" w:rsidP="004B6AB8">
      <w:pPr>
        <w:keepNext/>
        <w:spacing w:after="0"/>
        <w:jc w:val="center"/>
        <w:rPr>
          <w:rFonts w:ascii="Times New Roman" w:hAnsi="Times New Roman"/>
          <w:bCs/>
          <w:sz w:val="24"/>
          <w:szCs w:val="24"/>
          <w:lang w:eastAsia="hr-HR"/>
        </w:rPr>
      </w:pPr>
      <w:r w:rsidRPr="00422F5C">
        <w:rPr>
          <w:rFonts w:ascii="Times New Roman" w:hAnsi="Times New Roman"/>
          <w:bCs/>
          <w:sz w:val="24"/>
          <w:szCs w:val="24"/>
          <w:lang w:eastAsia="hr-HR"/>
        </w:rPr>
        <w:t>(Članci 25.-26.)</w:t>
      </w:r>
    </w:p>
    <w:p w14:paraId="3E916596" w14:textId="77777777" w:rsidR="004B6AB8" w:rsidRPr="00422F5C" w:rsidRDefault="004B6AB8" w:rsidP="004B6AB8">
      <w:pPr>
        <w:keepNext/>
        <w:spacing w:after="0"/>
        <w:jc w:val="both"/>
        <w:rPr>
          <w:rFonts w:ascii="Times New Roman" w:hAnsi="Times New Roman"/>
          <w:bCs/>
          <w:sz w:val="24"/>
          <w:szCs w:val="24"/>
          <w:lang w:eastAsia="hr-HR"/>
        </w:rPr>
      </w:pPr>
      <w:r w:rsidRPr="00422F5C">
        <w:rPr>
          <w:rFonts w:ascii="Times New Roman" w:hAnsi="Times New Roman"/>
          <w:b/>
          <w:bCs/>
          <w:sz w:val="24"/>
          <w:szCs w:val="24"/>
          <w:lang w:eastAsia="hr-HR"/>
        </w:rPr>
        <w:tab/>
      </w:r>
      <w:r w:rsidRPr="00422F5C">
        <w:rPr>
          <w:rFonts w:ascii="Times New Roman" w:hAnsi="Times New Roman"/>
          <w:bCs/>
          <w:sz w:val="24"/>
          <w:szCs w:val="24"/>
          <w:lang w:eastAsia="hr-HR"/>
        </w:rPr>
        <w:t>Odredbama ovih članaka uređuje se mogućnost oslobođenja plaćanja u</w:t>
      </w:r>
      <w:r w:rsidRPr="00422F5C">
        <w:rPr>
          <w:rFonts w:ascii="Times New Roman" w:hAnsi="Times New Roman"/>
          <w:sz w:val="24"/>
          <w:szCs w:val="24"/>
        </w:rPr>
        <w:t xml:space="preserve">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6AF2F0CD" w14:textId="77777777" w:rsidR="004B6AB8" w:rsidRPr="00422F5C" w:rsidRDefault="004B6AB8" w:rsidP="004B6AB8">
      <w:pPr>
        <w:keepNext/>
        <w:spacing w:after="0"/>
        <w:jc w:val="both"/>
        <w:rPr>
          <w:rFonts w:ascii="Times New Roman" w:hAnsi="Times New Roman"/>
          <w:bCs/>
          <w:sz w:val="24"/>
          <w:szCs w:val="24"/>
          <w:lang w:eastAsia="hr-HR"/>
        </w:rPr>
      </w:pPr>
    </w:p>
    <w:p w14:paraId="050CD160" w14:textId="77777777" w:rsidR="004B6AB8" w:rsidRPr="00422F5C" w:rsidRDefault="004B6AB8" w:rsidP="004B6AB8">
      <w:pPr>
        <w:keepNext/>
        <w:spacing w:after="0"/>
        <w:jc w:val="both"/>
        <w:rPr>
          <w:rFonts w:ascii="Times New Roman" w:eastAsia="Times New Roman" w:hAnsi="Times New Roman" w:cs="Times New Roman"/>
          <w:b/>
          <w:bCs/>
          <w:spacing w:val="-11"/>
          <w:sz w:val="24"/>
          <w:szCs w:val="24"/>
          <w:lang w:eastAsia="hr-HR"/>
        </w:rPr>
      </w:pPr>
      <w:r w:rsidRPr="00422F5C">
        <w:rPr>
          <w:rFonts w:ascii="Times New Roman" w:hAnsi="Times New Roman"/>
          <w:b/>
          <w:bCs/>
          <w:sz w:val="24"/>
          <w:szCs w:val="24"/>
          <w:lang w:eastAsia="hr-HR"/>
        </w:rPr>
        <w:t>X</w:t>
      </w:r>
      <w:r>
        <w:rPr>
          <w:rFonts w:ascii="Times New Roman" w:hAnsi="Times New Roman"/>
          <w:b/>
          <w:bCs/>
          <w:sz w:val="24"/>
          <w:szCs w:val="24"/>
          <w:lang w:eastAsia="hr-HR"/>
        </w:rPr>
        <w:t>I</w:t>
      </w:r>
      <w:r w:rsidRPr="00422F5C">
        <w:rPr>
          <w:rFonts w:ascii="Times New Roman" w:hAnsi="Times New Roman"/>
          <w:b/>
          <w:bCs/>
          <w:sz w:val="24"/>
          <w:szCs w:val="24"/>
          <w:lang w:eastAsia="hr-HR"/>
        </w:rPr>
        <w:t>.</w:t>
      </w:r>
      <w:r w:rsidRPr="00422F5C">
        <w:rPr>
          <w:rFonts w:ascii="Times New Roman" w:hAnsi="Times New Roman"/>
          <w:b/>
          <w:bCs/>
          <w:sz w:val="24"/>
          <w:szCs w:val="24"/>
          <w:lang w:eastAsia="hr-HR"/>
        </w:rPr>
        <w:tab/>
      </w:r>
      <w:r w:rsidRPr="00422F5C">
        <w:rPr>
          <w:rFonts w:ascii="Times New Roman" w:eastAsia="Times New Roman" w:hAnsi="Times New Roman" w:cs="Times New Roman"/>
          <w:b/>
          <w:bCs/>
          <w:spacing w:val="-11"/>
          <w:sz w:val="24"/>
          <w:szCs w:val="24"/>
          <w:lang w:eastAsia="hr-HR"/>
        </w:rPr>
        <w:t>NADZOR I REVIZIJA PRORAČUNSKIH KORISNIKA</w:t>
      </w:r>
    </w:p>
    <w:p w14:paraId="57C90EBD" w14:textId="77777777" w:rsidR="004B6AB8" w:rsidRPr="00422F5C" w:rsidRDefault="004B6AB8" w:rsidP="004B6AB8">
      <w:pPr>
        <w:shd w:val="clear" w:color="auto" w:fill="FFFFFF"/>
        <w:tabs>
          <w:tab w:val="left" w:pos="288"/>
        </w:tabs>
        <w:spacing w:after="0" w:line="240" w:lineRule="auto"/>
        <w:jc w:val="center"/>
        <w:rPr>
          <w:rFonts w:ascii="Times New Roman" w:eastAsia="Times New Roman" w:hAnsi="Times New Roman" w:cs="Times New Roman"/>
          <w:bCs/>
          <w:spacing w:val="-11"/>
          <w:sz w:val="24"/>
          <w:szCs w:val="24"/>
          <w:lang w:eastAsia="hr-HR"/>
        </w:rPr>
      </w:pPr>
      <w:r w:rsidRPr="00422F5C">
        <w:rPr>
          <w:rFonts w:ascii="Times New Roman" w:eastAsia="Times New Roman" w:hAnsi="Times New Roman" w:cs="Times New Roman"/>
          <w:bCs/>
          <w:spacing w:val="-11"/>
          <w:sz w:val="24"/>
          <w:szCs w:val="24"/>
          <w:lang w:eastAsia="hr-HR"/>
        </w:rPr>
        <w:t>(Članak 27.)</w:t>
      </w:r>
    </w:p>
    <w:p w14:paraId="574751B5" w14:textId="77777777" w:rsidR="004B6AB8" w:rsidRPr="00422F5C" w:rsidRDefault="004B6AB8" w:rsidP="004B6AB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r w:rsidRPr="00422F5C">
        <w:rPr>
          <w:rFonts w:ascii="Times New Roman" w:eastAsia="Times New Roman" w:hAnsi="Times New Roman" w:cs="Times New Roman"/>
          <w:bCs/>
          <w:sz w:val="24"/>
          <w:szCs w:val="24"/>
          <w:lang w:eastAsia="hr-HR"/>
        </w:rPr>
        <w:tab/>
      </w:r>
      <w:r w:rsidRPr="00422F5C">
        <w:rPr>
          <w:rFonts w:ascii="Times New Roman" w:eastAsia="Times New Roman" w:hAnsi="Times New Roman" w:cs="Times New Roman"/>
          <w:bCs/>
          <w:sz w:val="24"/>
          <w:szCs w:val="24"/>
          <w:lang w:eastAsia="hr-HR"/>
        </w:rPr>
        <w:tab/>
        <w:t>Pravo nadzora i revizije nad financijskim, materijalnim i računovodstvenim poslovanjem korisnika sredstava proračuna kao i nadzor nad zakonitošću i svrsishodnoj uporabi proračunskih sredstava obavljaju  resorni upravni odjeli u suradnji s unutarnjim revizorima.</w:t>
      </w:r>
    </w:p>
    <w:p w14:paraId="66167FEB" w14:textId="77777777" w:rsidR="004B6AB8" w:rsidRPr="00422F5C" w:rsidRDefault="004B6AB8" w:rsidP="004B6AB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r w:rsidRPr="00422F5C">
        <w:rPr>
          <w:rFonts w:ascii="Times New Roman" w:eastAsia="Times New Roman" w:hAnsi="Times New Roman" w:cs="Times New Roman"/>
          <w:bCs/>
          <w:sz w:val="24"/>
          <w:szCs w:val="24"/>
          <w:lang w:eastAsia="hr-HR"/>
        </w:rPr>
        <w:tab/>
      </w:r>
      <w:r w:rsidRPr="00422F5C">
        <w:rPr>
          <w:rFonts w:ascii="Times New Roman" w:eastAsia="Times New Roman" w:hAnsi="Times New Roman" w:cs="Times New Roman"/>
          <w:bCs/>
          <w:sz w:val="24"/>
          <w:szCs w:val="24"/>
          <w:lang w:eastAsia="hr-HR"/>
        </w:rPr>
        <w:tab/>
        <w:t xml:space="preserve">U slučaju korištenja sredstava proračuna protivno Zakonu i proračunu  subjekti nadzora dužni su izvijestiti Gradonačelnika i poduzeti odgovarajuće mjere. </w:t>
      </w:r>
    </w:p>
    <w:p w14:paraId="08363B2F" w14:textId="77777777" w:rsidR="004B6AB8" w:rsidRPr="00422F5C" w:rsidRDefault="004B6AB8" w:rsidP="004B6AB8">
      <w:pPr>
        <w:shd w:val="clear" w:color="auto" w:fill="FFFFFF"/>
        <w:tabs>
          <w:tab w:val="left" w:pos="288"/>
        </w:tabs>
        <w:spacing w:after="0" w:line="240" w:lineRule="auto"/>
        <w:rPr>
          <w:rFonts w:ascii="Times New Roman" w:eastAsia="Times New Roman" w:hAnsi="Times New Roman" w:cs="Times New Roman"/>
          <w:bCs/>
          <w:spacing w:val="-11"/>
          <w:sz w:val="24"/>
          <w:szCs w:val="24"/>
          <w:lang w:eastAsia="hr-HR"/>
        </w:rPr>
      </w:pPr>
    </w:p>
    <w:p w14:paraId="23892144" w14:textId="77777777" w:rsidR="004B6AB8" w:rsidRPr="00422F5C" w:rsidRDefault="004B6AB8" w:rsidP="004B6AB8">
      <w:pPr>
        <w:shd w:val="clear" w:color="auto" w:fill="FFFFFF"/>
        <w:tabs>
          <w:tab w:val="left" w:pos="288"/>
        </w:tabs>
        <w:spacing w:after="0" w:line="240" w:lineRule="auto"/>
        <w:rPr>
          <w:rFonts w:ascii="Times New Roman" w:eastAsia="Times New Roman" w:hAnsi="Times New Roman" w:cs="Times New Roman"/>
          <w:b/>
          <w:bCs/>
          <w:spacing w:val="-11"/>
          <w:sz w:val="24"/>
          <w:szCs w:val="24"/>
          <w:lang w:eastAsia="hr-HR"/>
        </w:rPr>
      </w:pPr>
      <w:r w:rsidRPr="00422F5C">
        <w:rPr>
          <w:rFonts w:ascii="Times New Roman" w:eastAsia="Times New Roman" w:hAnsi="Times New Roman" w:cs="Times New Roman"/>
          <w:b/>
          <w:bCs/>
          <w:spacing w:val="-11"/>
          <w:sz w:val="24"/>
          <w:szCs w:val="24"/>
          <w:lang w:eastAsia="hr-HR"/>
        </w:rPr>
        <w:t>X</w:t>
      </w:r>
      <w:r>
        <w:rPr>
          <w:rFonts w:ascii="Times New Roman" w:eastAsia="Times New Roman" w:hAnsi="Times New Roman" w:cs="Times New Roman"/>
          <w:b/>
          <w:bCs/>
          <w:spacing w:val="-11"/>
          <w:sz w:val="24"/>
          <w:szCs w:val="24"/>
          <w:lang w:eastAsia="hr-HR"/>
        </w:rPr>
        <w:t>I</w:t>
      </w:r>
      <w:r w:rsidRPr="00422F5C">
        <w:rPr>
          <w:rFonts w:ascii="Times New Roman" w:eastAsia="Times New Roman" w:hAnsi="Times New Roman" w:cs="Times New Roman"/>
          <w:b/>
          <w:bCs/>
          <w:spacing w:val="-11"/>
          <w:sz w:val="24"/>
          <w:szCs w:val="24"/>
          <w:lang w:eastAsia="hr-HR"/>
        </w:rPr>
        <w:t>I.</w:t>
      </w:r>
      <w:r w:rsidRPr="00422F5C">
        <w:rPr>
          <w:rFonts w:ascii="Times New Roman" w:eastAsia="Times New Roman" w:hAnsi="Times New Roman" w:cs="Times New Roman"/>
          <w:b/>
          <w:bCs/>
          <w:spacing w:val="-11"/>
          <w:sz w:val="24"/>
          <w:szCs w:val="24"/>
          <w:lang w:eastAsia="hr-HR"/>
        </w:rPr>
        <w:tab/>
        <w:t xml:space="preserve"> ZAVRŠNE ODREDBE</w:t>
      </w:r>
    </w:p>
    <w:p w14:paraId="5ECDE11A" w14:textId="77777777" w:rsidR="004B6AB8" w:rsidRPr="00422F5C" w:rsidRDefault="004B6AB8" w:rsidP="004B6AB8">
      <w:pPr>
        <w:shd w:val="clear" w:color="auto" w:fill="FFFFFF"/>
        <w:tabs>
          <w:tab w:val="left" w:pos="288"/>
        </w:tabs>
        <w:spacing w:after="0" w:line="240" w:lineRule="auto"/>
        <w:jc w:val="center"/>
        <w:rPr>
          <w:rFonts w:ascii="Times New Roman" w:eastAsia="Times New Roman" w:hAnsi="Times New Roman" w:cs="Times New Roman"/>
          <w:bCs/>
          <w:sz w:val="24"/>
          <w:szCs w:val="24"/>
          <w:lang w:eastAsia="hr-HR"/>
        </w:rPr>
      </w:pPr>
      <w:r w:rsidRPr="00422F5C">
        <w:rPr>
          <w:rFonts w:ascii="Times New Roman" w:eastAsia="Times New Roman" w:hAnsi="Times New Roman" w:cs="Times New Roman"/>
          <w:bCs/>
          <w:sz w:val="24"/>
          <w:szCs w:val="24"/>
          <w:lang w:eastAsia="hr-HR"/>
        </w:rPr>
        <w:t>(Članak 28.)</w:t>
      </w:r>
    </w:p>
    <w:p w14:paraId="1B419384" w14:textId="77777777" w:rsidR="004B6AB8" w:rsidRPr="00422F5C" w:rsidRDefault="004B6AB8" w:rsidP="004B6AB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r w:rsidRPr="00422F5C">
        <w:rPr>
          <w:rFonts w:ascii="Times New Roman" w:eastAsia="Times New Roman" w:hAnsi="Times New Roman" w:cs="Times New Roman"/>
          <w:bCs/>
          <w:sz w:val="24"/>
          <w:szCs w:val="24"/>
          <w:lang w:eastAsia="hr-HR"/>
        </w:rPr>
        <w:tab/>
      </w:r>
      <w:r w:rsidRPr="00422F5C">
        <w:rPr>
          <w:rFonts w:ascii="Times New Roman" w:eastAsia="Times New Roman" w:hAnsi="Times New Roman" w:cs="Times New Roman"/>
          <w:bCs/>
          <w:sz w:val="24"/>
          <w:szCs w:val="24"/>
          <w:lang w:eastAsia="hr-HR"/>
        </w:rPr>
        <w:tab/>
        <w:t>Člankom 28. propisan je dan stupanja na snagu i primjene ove odluke.</w:t>
      </w:r>
    </w:p>
    <w:p w14:paraId="3DC4E61A" w14:textId="77777777" w:rsidR="004B6AB8" w:rsidRPr="00422F5C" w:rsidRDefault="004B6AB8" w:rsidP="004B6AB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p>
    <w:p w14:paraId="45BC414C" w14:textId="77777777" w:rsidR="004B6AB8" w:rsidRPr="00422F5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6221CFE2" w14:textId="77777777" w:rsidR="004B6AB8"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4630F1AF"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5EB4A595"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r w:rsidRPr="00B9344C">
        <w:rPr>
          <w:rFonts w:ascii="Times New Roman" w:eastAsia="Times New Roman" w:hAnsi="Times New Roman" w:cs="Times New Roman"/>
          <w:bCs/>
          <w:sz w:val="24"/>
          <w:szCs w:val="24"/>
          <w:lang w:eastAsia="hr-HR"/>
        </w:rPr>
        <w:tab/>
      </w:r>
      <w:r w:rsidRPr="00B9344C">
        <w:rPr>
          <w:rFonts w:ascii="Times New Roman" w:eastAsia="Times New Roman" w:hAnsi="Times New Roman" w:cs="Times New Roman"/>
          <w:bCs/>
          <w:sz w:val="24"/>
          <w:szCs w:val="24"/>
          <w:lang w:eastAsia="hr-HR"/>
        </w:rPr>
        <w:tab/>
        <w:t>Sukladno svemu navedenom predlaže se Gradskom vijeću da razmotri i donese Odluku o izvršavanju Proračuna Grada Osijeka za 202</w:t>
      </w:r>
      <w:r>
        <w:rPr>
          <w:rFonts w:ascii="Times New Roman" w:eastAsia="Times New Roman" w:hAnsi="Times New Roman" w:cs="Times New Roman"/>
          <w:bCs/>
          <w:sz w:val="24"/>
          <w:szCs w:val="24"/>
          <w:lang w:eastAsia="hr-HR"/>
        </w:rPr>
        <w:t>3</w:t>
      </w:r>
      <w:r w:rsidRPr="00B9344C">
        <w:rPr>
          <w:rFonts w:ascii="Times New Roman" w:eastAsia="Times New Roman" w:hAnsi="Times New Roman" w:cs="Times New Roman"/>
          <w:bCs/>
          <w:sz w:val="24"/>
          <w:szCs w:val="24"/>
          <w:lang w:eastAsia="hr-HR"/>
        </w:rPr>
        <w:t>. u tekstu koji se prilaže.</w:t>
      </w:r>
    </w:p>
    <w:p w14:paraId="53412B41"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06254C8F"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5FF6CBA9"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19EFF7B3"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25FE57AF"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29769D42"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467BA7CC"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10E10724"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23DBB53D"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3EC4B1BD" w14:textId="77777777" w:rsidR="004B6AB8" w:rsidRPr="00B9344C" w:rsidRDefault="004B6AB8" w:rsidP="004B6AB8">
      <w:pPr>
        <w:shd w:val="clear" w:color="auto" w:fill="FFFFFF"/>
        <w:tabs>
          <w:tab w:val="left" w:pos="28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Temeljem članka 1</w:t>
      </w:r>
      <w:r>
        <w:rPr>
          <w:rFonts w:ascii="Times New Roman" w:eastAsia="Times New Roman" w:hAnsi="Times New Roman" w:cs="Times New Roman"/>
          <w:sz w:val="24"/>
          <w:szCs w:val="24"/>
          <w:lang w:eastAsia="hr-HR"/>
        </w:rPr>
        <w:t>8</w:t>
      </w:r>
      <w:r w:rsidRPr="00B9344C">
        <w:rPr>
          <w:rFonts w:ascii="Times New Roman" w:eastAsia="Times New Roman" w:hAnsi="Times New Roman" w:cs="Times New Roman"/>
          <w:sz w:val="24"/>
          <w:szCs w:val="24"/>
          <w:lang w:eastAsia="hr-HR"/>
        </w:rPr>
        <w:t xml:space="preserve">. Zakona o proračunu („Narodne novine“ br. </w:t>
      </w:r>
      <w:r>
        <w:rPr>
          <w:rFonts w:ascii="Times New Roman" w:eastAsia="Times New Roman" w:hAnsi="Times New Roman" w:cs="Times New Roman"/>
          <w:sz w:val="24"/>
          <w:szCs w:val="24"/>
          <w:lang w:eastAsia="hr-HR"/>
        </w:rPr>
        <w:t>141/21</w:t>
      </w:r>
      <w:r w:rsidRPr="00B9344C">
        <w:rPr>
          <w:rFonts w:ascii="Times New Roman" w:eastAsia="Times New Roman" w:hAnsi="Times New Roman" w:cs="Times New Roman"/>
          <w:sz w:val="24"/>
          <w:szCs w:val="24"/>
          <w:lang w:eastAsia="hr-HR"/>
        </w:rPr>
        <w:t>) i članka 19. točke 5. Statuta Grada Osijeka (Službeni glasnik Grada Osijeka br. 6/01, 3/03, 1A/05,  8/05, 2/09, 9/09, 13/09, 9/13, pročišćeni tekst 11/13, 12/17, 2/18, 2/20</w:t>
      </w:r>
      <w:r>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3/20</w:t>
      </w:r>
      <w:r>
        <w:rPr>
          <w:rFonts w:ascii="Times New Roman" w:eastAsia="Times New Roman" w:hAnsi="Times New Roman" w:cs="Times New Roman"/>
          <w:sz w:val="24"/>
          <w:szCs w:val="24"/>
          <w:lang w:eastAsia="hr-HR"/>
        </w:rPr>
        <w:t>, 4/21 i 5/21-pročišćeni tekst</w:t>
      </w:r>
      <w:r w:rsidRPr="00B9344C">
        <w:rPr>
          <w:rFonts w:ascii="Times New Roman" w:eastAsia="Times New Roman" w:hAnsi="Times New Roman" w:cs="Times New Roman"/>
          <w:sz w:val="24"/>
          <w:szCs w:val="24"/>
          <w:lang w:eastAsia="hr-HR"/>
        </w:rPr>
        <w:t>) Gradsko vijeće Grada Osijeka na _____ sjednici održanoj  ______ studenog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godine, donijelo je </w:t>
      </w:r>
    </w:p>
    <w:p w14:paraId="1AE36B91"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14:paraId="21A24D3B"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14:paraId="6A7982B5" w14:textId="77777777" w:rsidR="004B6AB8" w:rsidRPr="00B9344C" w:rsidRDefault="004B6AB8" w:rsidP="004B6AB8">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14:paraId="52985563" w14:textId="77777777" w:rsidR="004B6AB8" w:rsidRPr="00B9344C" w:rsidRDefault="004B6AB8" w:rsidP="004B6AB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O D L U K U</w:t>
      </w:r>
    </w:p>
    <w:p w14:paraId="39108591" w14:textId="77777777" w:rsidR="004B6AB8" w:rsidRPr="00B9344C" w:rsidRDefault="004B6AB8" w:rsidP="004B6AB8">
      <w:pPr>
        <w:spacing w:after="0" w:line="240" w:lineRule="auto"/>
        <w:rPr>
          <w:rFonts w:ascii="Times New Roman" w:eastAsia="Times New Roman" w:hAnsi="Times New Roman" w:cs="Times New Roman"/>
          <w:sz w:val="24"/>
          <w:szCs w:val="24"/>
          <w:lang w:eastAsia="hr-HR"/>
        </w:rPr>
      </w:pPr>
    </w:p>
    <w:p w14:paraId="49E0D3E8" w14:textId="77777777" w:rsidR="004B6AB8" w:rsidRPr="00B9344C" w:rsidRDefault="004B6AB8" w:rsidP="004B6AB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o izvršavanju Proračuna Grada Osijeka za 202</w:t>
      </w:r>
      <w:r>
        <w:rPr>
          <w:rFonts w:ascii="Times New Roman" w:eastAsia="Times New Roman" w:hAnsi="Times New Roman" w:cs="Arial"/>
          <w:b/>
          <w:bCs/>
          <w:kern w:val="32"/>
          <w:sz w:val="28"/>
          <w:szCs w:val="28"/>
          <w:lang w:eastAsia="hr-HR"/>
        </w:rPr>
        <w:t>3</w:t>
      </w:r>
      <w:r w:rsidRPr="00B9344C">
        <w:rPr>
          <w:rFonts w:ascii="Times New Roman" w:eastAsia="Times New Roman" w:hAnsi="Times New Roman" w:cs="Arial"/>
          <w:b/>
          <w:bCs/>
          <w:kern w:val="32"/>
          <w:sz w:val="28"/>
          <w:szCs w:val="28"/>
          <w:lang w:eastAsia="hr-HR"/>
        </w:rPr>
        <w:t>.</w:t>
      </w:r>
    </w:p>
    <w:p w14:paraId="512E4904" w14:textId="77777777" w:rsidR="004B6AB8" w:rsidRPr="00B9344C" w:rsidRDefault="004B6AB8" w:rsidP="004B6AB8">
      <w:pPr>
        <w:spacing w:after="0" w:line="240" w:lineRule="auto"/>
        <w:rPr>
          <w:rFonts w:ascii="Times New Roman" w:eastAsia="Times New Roman" w:hAnsi="Times New Roman" w:cs="Times New Roman"/>
          <w:sz w:val="24"/>
          <w:szCs w:val="24"/>
          <w:lang w:eastAsia="hr-HR"/>
        </w:rPr>
      </w:pPr>
    </w:p>
    <w:p w14:paraId="77B40135" w14:textId="77777777" w:rsidR="004B6AB8" w:rsidRPr="00B9344C" w:rsidRDefault="004B6AB8" w:rsidP="004B6AB8">
      <w:pPr>
        <w:spacing w:after="0" w:line="240" w:lineRule="auto"/>
        <w:jc w:val="both"/>
        <w:rPr>
          <w:rFonts w:ascii="Times New Roman" w:eastAsia="Times New Roman" w:hAnsi="Times New Roman" w:cs="Times New Roman"/>
          <w:i/>
          <w:sz w:val="24"/>
          <w:szCs w:val="24"/>
          <w:lang w:eastAsia="hr-HR"/>
        </w:rPr>
      </w:pPr>
    </w:p>
    <w:p w14:paraId="4F9F3787" w14:textId="77777777" w:rsidR="004B6AB8" w:rsidRPr="00B9344C" w:rsidRDefault="004B6AB8" w:rsidP="004B6AB8">
      <w:pPr>
        <w:pStyle w:val="Odlomakpopisa"/>
        <w:numPr>
          <w:ilvl w:val="0"/>
          <w:numId w:val="10"/>
        </w:numPr>
        <w:rPr>
          <w:b/>
          <w:szCs w:val="20"/>
        </w:rPr>
      </w:pPr>
      <w:r w:rsidRPr="00B9344C">
        <w:rPr>
          <w:b/>
          <w:szCs w:val="20"/>
        </w:rPr>
        <w:t>OPĆE ODREDBE</w:t>
      </w:r>
    </w:p>
    <w:p w14:paraId="2A2217D3" w14:textId="77777777" w:rsidR="004B6AB8" w:rsidRPr="00B9344C" w:rsidRDefault="004B6AB8" w:rsidP="004B6AB8">
      <w:pPr>
        <w:spacing w:after="0"/>
        <w:rPr>
          <w:b/>
          <w:szCs w:val="20"/>
        </w:rPr>
      </w:pPr>
    </w:p>
    <w:p w14:paraId="78F8D510"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p>
    <w:p w14:paraId="7D12B7BA" w14:textId="311BD3AC" w:rsidR="004B6AB8" w:rsidRPr="00B9344C" w:rsidRDefault="004B6AB8" w:rsidP="00D75FAC">
      <w:pPr>
        <w:shd w:val="clear" w:color="auto" w:fill="FFFFFF"/>
        <w:spacing w:before="254" w:after="0" w:line="250" w:lineRule="exact"/>
        <w:ind w:right="5"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Ovom se Odlukom </w:t>
      </w:r>
      <w:r w:rsidR="00D75FAC" w:rsidRPr="00B9344C">
        <w:rPr>
          <w:rFonts w:ascii="Times New Roman" w:eastAsia="Times New Roman" w:hAnsi="Times New Roman" w:cs="Times New Roman"/>
          <w:sz w:val="24"/>
          <w:szCs w:val="24"/>
          <w:lang w:eastAsia="hr-HR"/>
        </w:rPr>
        <w:t>uređuj</w:t>
      </w:r>
      <w:r w:rsidR="00D75FAC">
        <w:rPr>
          <w:rFonts w:ascii="Times New Roman" w:eastAsia="Times New Roman" w:hAnsi="Times New Roman" w:cs="Times New Roman"/>
          <w:sz w:val="24"/>
          <w:szCs w:val="24"/>
          <w:lang w:eastAsia="hr-HR"/>
        </w:rPr>
        <w:t>u</w:t>
      </w:r>
      <w:r w:rsidR="00D75FAC" w:rsidRPr="00B9344C">
        <w:rPr>
          <w:rFonts w:ascii="Times New Roman" w:eastAsia="Times New Roman" w:hAnsi="Times New Roman" w:cs="Times New Roman"/>
          <w:sz w:val="24"/>
          <w:szCs w:val="24"/>
          <w:lang w:eastAsia="hr-HR"/>
        </w:rPr>
        <w:t xml:space="preserve"> se</w:t>
      </w:r>
      <w:r w:rsidR="00D75FAC" w:rsidRPr="005F496E">
        <w:rPr>
          <w:rFonts w:ascii="Times New Roman" w:eastAsia="Times New Roman" w:hAnsi="Times New Roman" w:cs="Times New Roman"/>
          <w:sz w:val="24"/>
          <w:szCs w:val="24"/>
          <w:lang w:eastAsia="hr-HR"/>
        </w:rPr>
        <w:t xml:space="preserve"> </w:t>
      </w:r>
      <w:r w:rsidR="00D75FAC">
        <w:rPr>
          <w:rFonts w:ascii="Times New Roman" w:eastAsia="Times New Roman" w:hAnsi="Times New Roman" w:cs="Times New Roman"/>
          <w:sz w:val="24"/>
          <w:szCs w:val="24"/>
          <w:lang w:eastAsia="hr-HR"/>
        </w:rPr>
        <w:t>prihodi i primici</w:t>
      </w:r>
      <w:r w:rsidR="00D75FAC" w:rsidRPr="00B9344C">
        <w:rPr>
          <w:rFonts w:ascii="Times New Roman" w:eastAsia="Times New Roman" w:hAnsi="Times New Roman" w:cs="Times New Roman"/>
          <w:sz w:val="24"/>
          <w:szCs w:val="24"/>
          <w:lang w:eastAsia="hr-HR"/>
        </w:rPr>
        <w:t xml:space="preserve"> te rashod</w:t>
      </w:r>
      <w:r w:rsidR="00D75FAC">
        <w:rPr>
          <w:rFonts w:ascii="Times New Roman" w:eastAsia="Times New Roman" w:hAnsi="Times New Roman" w:cs="Times New Roman"/>
          <w:sz w:val="24"/>
          <w:szCs w:val="24"/>
          <w:lang w:eastAsia="hr-HR"/>
        </w:rPr>
        <w:t>i i izdaci</w:t>
      </w:r>
      <w:r w:rsidR="00D75FAC" w:rsidRPr="00B9344C">
        <w:rPr>
          <w:rFonts w:ascii="Times New Roman" w:eastAsia="Times New Roman" w:hAnsi="Times New Roman" w:cs="Times New Roman"/>
          <w:sz w:val="24"/>
          <w:szCs w:val="24"/>
          <w:lang w:eastAsia="hr-HR"/>
        </w:rPr>
        <w:t xml:space="preserve"> Proračuna Grada Osijeka za 202</w:t>
      </w:r>
      <w:r w:rsidR="00D75FAC">
        <w:rPr>
          <w:rFonts w:ascii="Times New Roman" w:eastAsia="Times New Roman" w:hAnsi="Times New Roman" w:cs="Times New Roman"/>
          <w:sz w:val="24"/>
          <w:szCs w:val="24"/>
          <w:lang w:eastAsia="hr-HR"/>
        </w:rPr>
        <w:t>3</w:t>
      </w:r>
      <w:r w:rsidR="00D75FAC" w:rsidRPr="00B9344C">
        <w:rPr>
          <w:rFonts w:ascii="Times New Roman" w:eastAsia="Times New Roman" w:hAnsi="Times New Roman" w:cs="Times New Roman"/>
          <w:sz w:val="24"/>
          <w:szCs w:val="24"/>
          <w:lang w:eastAsia="hr-HR"/>
        </w:rPr>
        <w:t>.</w:t>
      </w:r>
      <w:r w:rsidR="00D75FAC">
        <w:rPr>
          <w:rFonts w:ascii="Times New Roman" w:eastAsia="Times New Roman" w:hAnsi="Times New Roman" w:cs="Times New Roman"/>
          <w:sz w:val="24"/>
          <w:szCs w:val="24"/>
          <w:lang w:eastAsia="hr-HR"/>
        </w:rPr>
        <w:t xml:space="preserve"> (u daljnjem tekstu: Proračun) i njihovo ostvarivanje odnosno </w:t>
      </w:r>
      <w:r w:rsidR="00D75FAC" w:rsidRPr="00B9344C">
        <w:rPr>
          <w:rFonts w:ascii="Times New Roman" w:eastAsia="Times New Roman" w:hAnsi="Times New Roman" w:cs="Times New Roman"/>
          <w:sz w:val="24"/>
          <w:szCs w:val="24"/>
          <w:lang w:eastAsia="hr-HR"/>
        </w:rPr>
        <w:t>izvršavanje</w:t>
      </w:r>
      <w:r w:rsidR="00D75FAC">
        <w:rPr>
          <w:rFonts w:ascii="Times New Roman" w:eastAsia="Times New Roman" w:hAnsi="Times New Roman" w:cs="Times New Roman"/>
          <w:sz w:val="24"/>
          <w:szCs w:val="24"/>
          <w:lang w:eastAsia="hr-HR"/>
        </w:rPr>
        <w:t>,</w:t>
      </w:r>
      <w:r w:rsidR="00A42A6A">
        <w:rPr>
          <w:rFonts w:ascii="Times New Roman" w:eastAsia="Times New Roman" w:hAnsi="Times New Roman" w:cs="Times New Roman"/>
          <w:sz w:val="24"/>
          <w:szCs w:val="24"/>
          <w:lang w:eastAsia="hr-HR"/>
        </w:rPr>
        <w:t xml:space="preserve"> zaduživanje i </w:t>
      </w:r>
      <w:r w:rsidRPr="00B9344C">
        <w:rPr>
          <w:rFonts w:ascii="Times New Roman" w:eastAsia="Times New Roman" w:hAnsi="Times New Roman" w:cs="Times New Roman"/>
          <w:spacing w:val="-1"/>
          <w:sz w:val="24"/>
          <w:szCs w:val="24"/>
          <w:lang w:eastAsia="hr-HR"/>
        </w:rPr>
        <w:t xml:space="preserve">upravljanje dugom te financijskom i </w:t>
      </w:r>
      <w:r w:rsidRPr="00B9344C">
        <w:rPr>
          <w:rFonts w:ascii="Times New Roman" w:eastAsia="Times New Roman" w:hAnsi="Times New Roman" w:cs="Times New Roman"/>
          <w:sz w:val="24"/>
          <w:szCs w:val="24"/>
          <w:lang w:eastAsia="hr-HR"/>
        </w:rPr>
        <w:t>nefinancijskom imovinom, prava i obveze korisnika proračunskih sredstava, ovlasti Gradonačelnika Grada Osijeka (u daljnjem tekstu: Gradonačelnik) u izvršavanju Proračuna te druga pitanja u svezi sa izvršavanjem Proračuna.</w:t>
      </w:r>
    </w:p>
    <w:p w14:paraId="521F5095" w14:textId="77777777" w:rsidR="004B6AB8" w:rsidRPr="00B9344C" w:rsidRDefault="004B6AB8" w:rsidP="00D75FAC">
      <w:pPr>
        <w:spacing w:after="0" w:line="240" w:lineRule="auto"/>
        <w:ind w:firstLine="720"/>
        <w:jc w:val="both"/>
        <w:rPr>
          <w:rFonts w:ascii="Times New Roman" w:eastAsia="Times New Roman" w:hAnsi="Times New Roman" w:cs="Times New Roman"/>
          <w:i/>
          <w:sz w:val="24"/>
          <w:szCs w:val="24"/>
          <w:lang w:eastAsia="hr-HR"/>
        </w:rPr>
      </w:pPr>
    </w:p>
    <w:p w14:paraId="16634145"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2.</w:t>
      </w:r>
    </w:p>
    <w:p w14:paraId="78CB9F12"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p>
    <w:p w14:paraId="36A27FC8" w14:textId="77777777" w:rsidR="004B6AB8" w:rsidRPr="00251F36"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 Grada Osijeka za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xml:space="preserve">. planiran je u ukupnom iznosu od </w:t>
      </w:r>
      <w:r>
        <w:rPr>
          <w:rFonts w:ascii="Times New Roman" w:eastAsia="Times New Roman" w:hAnsi="Times New Roman" w:cs="Times New Roman"/>
          <w:sz w:val="24"/>
          <w:szCs w:val="24"/>
          <w:lang w:eastAsia="hr-HR"/>
        </w:rPr>
        <w:t>128</w:t>
      </w:r>
      <w:r w:rsidRPr="00251F3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w:t>
      </w:r>
      <w:r w:rsidRPr="00251F36">
        <w:rPr>
          <w:rFonts w:ascii="Times New Roman" w:eastAsia="Times New Roman" w:hAnsi="Times New Roman" w:cs="Times New Roman"/>
          <w:sz w:val="24"/>
          <w:szCs w:val="24"/>
          <w:lang w:eastAsia="hr-HR"/>
        </w:rPr>
        <w:t xml:space="preserve">00.000,00 </w:t>
      </w:r>
      <w:r>
        <w:rPr>
          <w:rFonts w:ascii="Times New Roman" w:eastAsia="Times New Roman" w:hAnsi="Times New Roman" w:cs="Times New Roman"/>
          <w:sz w:val="24"/>
          <w:szCs w:val="24"/>
          <w:lang w:eastAsia="hr-HR"/>
        </w:rPr>
        <w:t>eura</w:t>
      </w:r>
      <w:r w:rsidRPr="00251F36">
        <w:rPr>
          <w:rFonts w:ascii="Times New Roman" w:eastAsia="Times New Roman" w:hAnsi="Times New Roman" w:cs="Times New Roman"/>
          <w:sz w:val="24"/>
          <w:szCs w:val="24"/>
          <w:lang w:eastAsia="hr-HR"/>
        </w:rPr>
        <w:t>.</w:t>
      </w:r>
    </w:p>
    <w:p w14:paraId="130CFA72"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p>
    <w:p w14:paraId="73F09245" w14:textId="77777777" w:rsidR="004B6AB8" w:rsidRPr="00B9344C" w:rsidRDefault="004B6AB8" w:rsidP="004B6AB8">
      <w:pPr>
        <w:spacing w:after="0" w:line="240" w:lineRule="auto"/>
        <w:jc w:val="both"/>
        <w:rPr>
          <w:rFonts w:ascii="Times New Roman" w:eastAsia="Times New Roman" w:hAnsi="Times New Roman" w:cs="Times New Roman"/>
          <w:i/>
          <w:sz w:val="24"/>
          <w:szCs w:val="24"/>
          <w:lang w:eastAsia="hr-HR"/>
        </w:rPr>
      </w:pPr>
    </w:p>
    <w:p w14:paraId="6F285D5F" w14:textId="77777777" w:rsidR="004B6AB8" w:rsidRPr="00B9344C" w:rsidRDefault="004B6AB8" w:rsidP="004B6AB8">
      <w:pPr>
        <w:keepNext/>
        <w:spacing w:after="0" w:line="240" w:lineRule="auto"/>
        <w:outlineLvl w:val="1"/>
        <w:rPr>
          <w:rFonts w:ascii="Times New Roman" w:eastAsia="Times New Roman" w:hAnsi="Times New Roman" w:cs="Arial"/>
          <w:b/>
          <w:bCs/>
          <w:iCs/>
          <w:sz w:val="24"/>
          <w:szCs w:val="28"/>
          <w:lang w:eastAsia="hr-HR"/>
        </w:rPr>
      </w:pPr>
      <w:r w:rsidRPr="00B9344C">
        <w:rPr>
          <w:rFonts w:ascii="Times New Roman" w:eastAsia="Times New Roman" w:hAnsi="Times New Roman" w:cs="Arial"/>
          <w:b/>
          <w:bCs/>
          <w:iCs/>
          <w:sz w:val="24"/>
          <w:szCs w:val="28"/>
          <w:lang w:eastAsia="hr-HR"/>
        </w:rPr>
        <w:t>II.</w:t>
      </w:r>
      <w:r w:rsidRPr="00B9344C">
        <w:rPr>
          <w:rFonts w:ascii="Times New Roman" w:eastAsia="Times New Roman" w:hAnsi="Times New Roman" w:cs="Arial"/>
          <w:b/>
          <w:bCs/>
          <w:iCs/>
          <w:sz w:val="24"/>
          <w:szCs w:val="28"/>
          <w:lang w:eastAsia="hr-HR"/>
        </w:rPr>
        <w:tab/>
        <w:t>STRUKTURA PRORAČUNA</w:t>
      </w:r>
    </w:p>
    <w:p w14:paraId="7A92EC89"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p>
    <w:p w14:paraId="71893AAE"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3.</w:t>
      </w:r>
    </w:p>
    <w:p w14:paraId="389D093E"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p>
    <w:p w14:paraId="7B7855E1"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Proračun se sastoji od Općeg i Posebnog dijela te </w:t>
      </w:r>
      <w:r>
        <w:rPr>
          <w:rFonts w:ascii="Times New Roman" w:eastAsia="Times New Roman" w:hAnsi="Times New Roman" w:cs="Times New Roman"/>
          <w:sz w:val="24"/>
          <w:szCs w:val="24"/>
          <w:lang w:eastAsia="hr-HR"/>
        </w:rPr>
        <w:t>obrazloženja Proračuna</w:t>
      </w:r>
      <w:r w:rsidRPr="00B9344C">
        <w:rPr>
          <w:rFonts w:ascii="Times New Roman" w:eastAsia="Times New Roman" w:hAnsi="Times New Roman" w:cs="Times New Roman"/>
          <w:sz w:val="24"/>
          <w:szCs w:val="24"/>
          <w:lang w:eastAsia="hr-HR"/>
        </w:rPr>
        <w:t xml:space="preserve">. </w:t>
      </w:r>
    </w:p>
    <w:p w14:paraId="52838815" w14:textId="77777777" w:rsidR="004B6AB8" w:rsidRPr="00B9344C" w:rsidRDefault="004B6AB8" w:rsidP="00196466">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Opći dio Proračuna sadrži: Račun prihoda i rashoda za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i Projekciju za razdoblje 202</w:t>
      </w:r>
      <w:r>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i 202</w:t>
      </w:r>
      <w:r>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iskazan po ekonomskoj klasifikaciji i izvorima financiranja, te funkcijskoj klasifikaciji,</w:t>
      </w:r>
      <w:r w:rsidRPr="00B9344C">
        <w:rPr>
          <w:rFonts w:ascii="Times New Roman" w:eastAsia="Times New Roman" w:hAnsi="Times New Roman" w:cs="Times New Roman"/>
          <w:sz w:val="24"/>
          <w:szCs w:val="24"/>
          <w:lang w:eastAsia="hr-HR"/>
        </w:rPr>
        <w:t xml:space="preserve"> Račun financiranja za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i Projekciju za razdoblje 202</w:t>
      </w:r>
      <w:r>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i 202</w:t>
      </w:r>
      <w:r>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iskazanih po ekonomskoj klasifikaciji i izvorima financiranja, te obrazloženje po ekonomskoj i funkcijskoj klasifikaciji i izvorima financiranja.</w:t>
      </w:r>
    </w:p>
    <w:p w14:paraId="1B086479"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Računu prihoda i rashoda za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xml:space="preserve">. iskazani su prihodi poslovanja i prihodi od prodaje nefinancijske </w:t>
      </w:r>
      <w:r w:rsidRPr="005F275E">
        <w:rPr>
          <w:rFonts w:ascii="Times New Roman" w:eastAsia="Times New Roman" w:hAnsi="Times New Roman" w:cs="Times New Roman"/>
          <w:sz w:val="24"/>
          <w:szCs w:val="24"/>
          <w:lang w:eastAsia="hr-HR"/>
        </w:rPr>
        <w:t xml:space="preserve">imovine u iznosu od </w:t>
      </w:r>
      <w:r>
        <w:rPr>
          <w:rFonts w:ascii="Times New Roman" w:eastAsia="Times New Roman" w:hAnsi="Times New Roman" w:cs="Times New Roman"/>
          <w:sz w:val="24"/>
          <w:szCs w:val="24"/>
          <w:lang w:eastAsia="hr-HR"/>
        </w:rPr>
        <w:t>118</w:t>
      </w:r>
      <w:r w:rsidRPr="005F275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256</w:t>
      </w:r>
      <w:r w:rsidRPr="005F275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208</w:t>
      </w:r>
      <w:r w:rsidRPr="005F275E">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5F275E">
        <w:rPr>
          <w:rFonts w:ascii="Times New Roman" w:eastAsia="Times New Roman" w:hAnsi="Times New Roman" w:cs="Times New Roman"/>
          <w:sz w:val="24"/>
          <w:szCs w:val="24"/>
          <w:lang w:eastAsia="hr-HR"/>
        </w:rPr>
        <w:t xml:space="preserve"> i rashodi poslovanja te rashodi za nabavu nefinancijske imovine u iznosu od </w:t>
      </w:r>
      <w:r>
        <w:rPr>
          <w:rFonts w:ascii="Times New Roman" w:eastAsia="Times New Roman" w:hAnsi="Times New Roman" w:cs="Times New Roman"/>
          <w:sz w:val="24"/>
          <w:szCs w:val="24"/>
          <w:lang w:eastAsia="hr-HR"/>
        </w:rPr>
        <w:t>124.433.603</w:t>
      </w:r>
      <w:r w:rsidRPr="005F275E">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5F275E">
        <w:rPr>
          <w:rFonts w:ascii="Times New Roman" w:eastAsia="Times New Roman" w:hAnsi="Times New Roman" w:cs="Times New Roman"/>
          <w:sz w:val="24"/>
          <w:szCs w:val="24"/>
          <w:lang w:eastAsia="hr-HR"/>
        </w:rPr>
        <w:t xml:space="preserve">. </w:t>
      </w:r>
    </w:p>
    <w:p w14:paraId="2C033D71"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Računu financiranja za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iskazani su primi</w:t>
      </w:r>
      <w:r>
        <w:rPr>
          <w:rFonts w:ascii="Times New Roman" w:eastAsia="Times New Roman" w:hAnsi="Times New Roman" w:cs="Times New Roman"/>
          <w:sz w:val="24"/>
          <w:szCs w:val="24"/>
          <w:lang w:eastAsia="hr-HR"/>
        </w:rPr>
        <w:t>t</w:t>
      </w:r>
      <w:r w:rsidRPr="00B9344C">
        <w:rPr>
          <w:rFonts w:ascii="Times New Roman" w:eastAsia="Times New Roman" w:hAnsi="Times New Roman" w:cs="Times New Roman"/>
          <w:sz w:val="24"/>
          <w:szCs w:val="24"/>
          <w:lang w:eastAsia="hr-HR"/>
        </w:rPr>
        <w:t xml:space="preserve">ci od financijske imovine i zaduživanja u iznosu </w:t>
      </w:r>
      <w:r w:rsidRPr="007E0443">
        <w:rPr>
          <w:rFonts w:ascii="Times New Roman" w:eastAsia="Times New Roman" w:hAnsi="Times New Roman" w:cs="Times New Roman"/>
          <w:sz w:val="24"/>
          <w:szCs w:val="24"/>
          <w:lang w:eastAsia="hr-HR"/>
        </w:rPr>
        <w:t xml:space="preserve">od </w:t>
      </w:r>
      <w:r>
        <w:rPr>
          <w:rFonts w:ascii="Times New Roman" w:eastAsia="Times New Roman" w:hAnsi="Times New Roman" w:cs="Times New Roman"/>
          <w:sz w:val="24"/>
          <w:szCs w:val="24"/>
          <w:lang w:eastAsia="hr-HR"/>
        </w:rPr>
        <w:t>8</w:t>
      </w:r>
      <w:r w:rsidRPr="007E044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176</w:t>
      </w:r>
      <w:r w:rsidRPr="007E0443">
        <w:rPr>
          <w:rFonts w:ascii="Times New Roman" w:eastAsia="Times New Roman" w:hAnsi="Times New Roman" w:cs="Times New Roman"/>
          <w:sz w:val="24"/>
          <w:szCs w:val="24"/>
          <w:lang w:eastAsia="hr-HR"/>
        </w:rPr>
        <w:t>.63</w:t>
      </w:r>
      <w:r>
        <w:rPr>
          <w:rFonts w:ascii="Times New Roman" w:eastAsia="Times New Roman" w:hAnsi="Times New Roman" w:cs="Times New Roman"/>
          <w:sz w:val="24"/>
          <w:szCs w:val="24"/>
          <w:lang w:eastAsia="hr-HR"/>
        </w:rPr>
        <w:t>2</w:t>
      </w:r>
      <w:r w:rsidRPr="007E0443">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 xml:space="preserve">eura i </w:t>
      </w:r>
      <w:r w:rsidRPr="00B9344C">
        <w:rPr>
          <w:rFonts w:ascii="Times New Roman" w:eastAsia="Times New Roman" w:hAnsi="Times New Roman" w:cs="Times New Roman"/>
          <w:sz w:val="24"/>
          <w:szCs w:val="24"/>
          <w:lang w:eastAsia="hr-HR"/>
        </w:rPr>
        <w:t>izda</w:t>
      </w:r>
      <w:r>
        <w:rPr>
          <w:rFonts w:ascii="Times New Roman" w:eastAsia="Times New Roman" w:hAnsi="Times New Roman" w:cs="Times New Roman"/>
          <w:sz w:val="24"/>
          <w:szCs w:val="24"/>
          <w:lang w:eastAsia="hr-HR"/>
        </w:rPr>
        <w:t>t</w:t>
      </w:r>
      <w:r w:rsidRPr="00B9344C">
        <w:rPr>
          <w:rFonts w:ascii="Times New Roman" w:eastAsia="Times New Roman" w:hAnsi="Times New Roman" w:cs="Times New Roman"/>
          <w:sz w:val="24"/>
          <w:szCs w:val="24"/>
          <w:lang w:eastAsia="hr-HR"/>
        </w:rPr>
        <w:t xml:space="preserve">ci za </w:t>
      </w:r>
      <w:r>
        <w:rPr>
          <w:rFonts w:ascii="Times New Roman" w:eastAsia="Times New Roman" w:hAnsi="Times New Roman" w:cs="Times New Roman"/>
          <w:sz w:val="24"/>
          <w:szCs w:val="24"/>
          <w:lang w:eastAsia="hr-HR"/>
        </w:rPr>
        <w:t xml:space="preserve">financijsku imovinu i otplate </w:t>
      </w:r>
      <w:r w:rsidRPr="00B9344C">
        <w:rPr>
          <w:rFonts w:ascii="Times New Roman" w:eastAsia="Times New Roman" w:hAnsi="Times New Roman" w:cs="Times New Roman"/>
          <w:sz w:val="24"/>
          <w:szCs w:val="24"/>
          <w:lang w:eastAsia="hr-HR"/>
        </w:rPr>
        <w:t xml:space="preserve">zajmova u iznosu od </w:t>
      </w:r>
      <w:r>
        <w:rPr>
          <w:rFonts w:ascii="Times New Roman" w:eastAsia="Times New Roman" w:hAnsi="Times New Roman" w:cs="Times New Roman"/>
          <w:sz w:val="24"/>
          <w:szCs w:val="24"/>
          <w:lang w:eastAsia="hr-HR"/>
        </w:rPr>
        <w:t>3.835.462</w:t>
      </w:r>
      <w:r w:rsidRPr="00B9344C">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B9344C">
        <w:rPr>
          <w:rFonts w:ascii="Times New Roman" w:eastAsia="Times New Roman" w:hAnsi="Times New Roman" w:cs="Times New Roman"/>
          <w:sz w:val="24"/>
          <w:szCs w:val="24"/>
          <w:lang w:eastAsia="hr-HR"/>
        </w:rPr>
        <w:t xml:space="preserve"> </w:t>
      </w:r>
    </w:p>
    <w:p w14:paraId="1358D678"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općem dijelu Proračuna iskazuju se i raspoloživa sredstva iz prethodnih godina proračuna i proračunskih korisnika Grada Osijeka, odnosno planirani višak/manjak prihoda/primitaka</w:t>
      </w:r>
      <w:r>
        <w:rPr>
          <w:rFonts w:ascii="Times New Roman" w:eastAsia="Times New Roman" w:hAnsi="Times New Roman" w:cs="Times New Roman"/>
          <w:sz w:val="24"/>
          <w:szCs w:val="24"/>
          <w:lang w:eastAsia="hr-HR"/>
        </w:rPr>
        <w:t xml:space="preserve"> prikazan višegodišnjim planom uravnoteženja.</w:t>
      </w:r>
    </w:p>
    <w:p w14:paraId="522878D5"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Posebni dio Proračuna sastoji se od: Plana rashoda i izdataka proračunskih korisnika iskazanih po organizacijskoj, ekonomskoj</w:t>
      </w:r>
      <w:r>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programskoj klasifikaciji </w:t>
      </w:r>
      <w:r>
        <w:rPr>
          <w:rFonts w:ascii="Times New Roman" w:eastAsia="Times New Roman" w:hAnsi="Times New Roman" w:cs="Times New Roman"/>
          <w:sz w:val="24"/>
          <w:szCs w:val="24"/>
          <w:lang w:eastAsia="hr-HR"/>
        </w:rPr>
        <w:t>i</w:t>
      </w:r>
      <w:r w:rsidRPr="00B9344C">
        <w:rPr>
          <w:rFonts w:ascii="Times New Roman" w:eastAsia="Times New Roman" w:hAnsi="Times New Roman" w:cs="Times New Roman"/>
          <w:sz w:val="24"/>
          <w:szCs w:val="24"/>
          <w:lang w:eastAsia="hr-HR"/>
        </w:rPr>
        <w:t xml:space="preserve"> izvorima financiranja</w:t>
      </w:r>
      <w:r>
        <w:rPr>
          <w:rFonts w:ascii="Times New Roman" w:eastAsia="Times New Roman" w:hAnsi="Times New Roman" w:cs="Times New Roman"/>
          <w:sz w:val="24"/>
          <w:szCs w:val="24"/>
          <w:lang w:eastAsia="hr-HR"/>
        </w:rPr>
        <w:t>, kao i obrazloženje Posebnog dijela.</w:t>
      </w:r>
    </w:p>
    <w:p w14:paraId="75B068E7" w14:textId="5E30419B" w:rsidR="004B6AB8" w:rsidRPr="00F876F8"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F876F8">
        <w:rPr>
          <w:rFonts w:ascii="Times New Roman" w:eastAsia="Times New Roman" w:hAnsi="Times New Roman" w:cs="Times New Roman"/>
          <w:sz w:val="24"/>
          <w:szCs w:val="24"/>
          <w:lang w:eastAsia="hr-HR"/>
        </w:rPr>
        <w:lastRenderedPageBreak/>
        <w:t xml:space="preserve">Ovaj proračun, konsolidirani je Proračun  i sačinjen je na temelju Financijskih planova </w:t>
      </w:r>
      <w:r w:rsidR="00196466">
        <w:rPr>
          <w:rFonts w:ascii="Times New Roman" w:eastAsia="Times New Roman" w:hAnsi="Times New Roman" w:cs="Times New Roman"/>
          <w:sz w:val="24"/>
          <w:szCs w:val="24"/>
          <w:lang w:eastAsia="hr-HR"/>
        </w:rPr>
        <w:t xml:space="preserve">organizacijskih jedinica Grada Osijeka </w:t>
      </w:r>
      <w:r w:rsidRPr="00F876F8">
        <w:rPr>
          <w:rFonts w:ascii="Times New Roman" w:eastAsia="Times New Roman" w:hAnsi="Times New Roman" w:cs="Times New Roman"/>
          <w:sz w:val="24"/>
          <w:szCs w:val="24"/>
          <w:lang w:eastAsia="hr-HR"/>
        </w:rPr>
        <w:t>(upravnih odjela)</w:t>
      </w:r>
      <w:r w:rsidR="00196466">
        <w:rPr>
          <w:rFonts w:ascii="Times New Roman" w:eastAsia="Times New Roman" w:hAnsi="Times New Roman" w:cs="Times New Roman"/>
          <w:sz w:val="24"/>
          <w:szCs w:val="24"/>
          <w:lang w:eastAsia="hr-HR"/>
        </w:rPr>
        <w:t xml:space="preserve"> i </w:t>
      </w:r>
      <w:r w:rsidRPr="00F876F8">
        <w:rPr>
          <w:rFonts w:ascii="Times New Roman" w:eastAsia="Times New Roman" w:hAnsi="Times New Roman" w:cs="Times New Roman"/>
          <w:sz w:val="24"/>
          <w:szCs w:val="24"/>
          <w:lang w:eastAsia="hr-HR"/>
        </w:rPr>
        <w:t xml:space="preserve">proračunskih korisnika </w:t>
      </w:r>
      <w:r w:rsidR="00196466">
        <w:rPr>
          <w:rFonts w:ascii="Times New Roman" w:eastAsia="Times New Roman" w:hAnsi="Times New Roman" w:cs="Times New Roman"/>
          <w:sz w:val="24"/>
          <w:szCs w:val="24"/>
          <w:lang w:eastAsia="hr-HR"/>
        </w:rPr>
        <w:t xml:space="preserve">iz njihove </w:t>
      </w:r>
      <w:r w:rsidR="002A05F2">
        <w:rPr>
          <w:rFonts w:ascii="Times New Roman" w:eastAsia="Times New Roman" w:hAnsi="Times New Roman" w:cs="Times New Roman"/>
          <w:sz w:val="24"/>
          <w:szCs w:val="24"/>
          <w:lang w:eastAsia="hr-HR"/>
        </w:rPr>
        <w:t>nadležnosti</w:t>
      </w:r>
      <w:r w:rsidRPr="00F876F8">
        <w:rPr>
          <w:rFonts w:ascii="Times New Roman" w:eastAsia="Times New Roman" w:hAnsi="Times New Roman" w:cs="Times New Roman"/>
          <w:sz w:val="24"/>
          <w:szCs w:val="24"/>
          <w:lang w:eastAsia="hr-HR"/>
        </w:rPr>
        <w:t xml:space="preserve">. </w:t>
      </w:r>
    </w:p>
    <w:p w14:paraId="0BB56AD8" w14:textId="77777777" w:rsidR="004B6AB8" w:rsidRPr="00B9344C" w:rsidRDefault="004B6AB8" w:rsidP="004B6AB8">
      <w:pPr>
        <w:keepNext/>
        <w:spacing w:after="0" w:line="240" w:lineRule="auto"/>
        <w:outlineLvl w:val="2"/>
        <w:rPr>
          <w:rFonts w:ascii="Times New Roman" w:eastAsia="Times New Roman" w:hAnsi="Times New Roman" w:cs="Times New Roman"/>
          <w:b/>
          <w:sz w:val="24"/>
          <w:szCs w:val="20"/>
          <w:lang w:eastAsia="hr-HR"/>
        </w:rPr>
      </w:pPr>
    </w:p>
    <w:p w14:paraId="49D09CF0"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4.</w:t>
      </w:r>
    </w:p>
    <w:p w14:paraId="63216D11"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p>
    <w:p w14:paraId="146202C4"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Proračunom je planiran </w:t>
      </w:r>
      <w:r>
        <w:rPr>
          <w:rFonts w:ascii="Times New Roman" w:eastAsia="Times New Roman" w:hAnsi="Times New Roman" w:cs="Times New Roman"/>
          <w:sz w:val="24"/>
          <w:szCs w:val="24"/>
          <w:lang w:eastAsia="hr-HR"/>
        </w:rPr>
        <w:t xml:space="preserve">preneseni </w:t>
      </w:r>
      <w:r w:rsidRPr="00B9344C">
        <w:rPr>
          <w:rFonts w:ascii="Times New Roman" w:eastAsia="Times New Roman" w:hAnsi="Times New Roman" w:cs="Times New Roman"/>
          <w:sz w:val="24"/>
          <w:szCs w:val="24"/>
          <w:lang w:eastAsia="hr-HR"/>
        </w:rPr>
        <w:t>višak prihoda/primitaka Grada Osijeka iz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u iznosu od </w:t>
      </w:r>
      <w:r>
        <w:rPr>
          <w:rFonts w:ascii="Times New Roman" w:eastAsia="Times New Roman" w:hAnsi="Times New Roman" w:cs="Times New Roman"/>
          <w:sz w:val="24"/>
          <w:szCs w:val="24"/>
          <w:lang w:eastAsia="hr-HR"/>
        </w:rPr>
        <w:t>1</w:t>
      </w:r>
      <w:r w:rsidRPr="00A37A8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557</w:t>
      </w:r>
      <w:r w:rsidRPr="00A37A8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567</w:t>
      </w:r>
      <w:r w:rsidRPr="00A37A8F">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B9344C">
        <w:rPr>
          <w:rFonts w:ascii="Times New Roman" w:eastAsia="Times New Roman" w:hAnsi="Times New Roman" w:cs="Times New Roman"/>
          <w:sz w:val="24"/>
          <w:szCs w:val="24"/>
          <w:lang w:eastAsia="hr-HR"/>
        </w:rPr>
        <w:t xml:space="preserve">. </w:t>
      </w:r>
    </w:p>
    <w:p w14:paraId="0F10C7A9" w14:textId="77777777" w:rsidR="004B6AB8"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Proračunom je planiran i preneseni višak prihoda/primitaka proračunskih korisnika u </w:t>
      </w:r>
      <w:r w:rsidRPr="00A37A8F">
        <w:rPr>
          <w:rFonts w:ascii="Times New Roman" w:eastAsia="Times New Roman" w:hAnsi="Times New Roman" w:cs="Times New Roman"/>
          <w:sz w:val="24"/>
          <w:szCs w:val="24"/>
          <w:lang w:eastAsia="hr-HR"/>
        </w:rPr>
        <w:t xml:space="preserve">iznosu od </w:t>
      </w:r>
      <w:r>
        <w:rPr>
          <w:rFonts w:ascii="Times New Roman" w:eastAsia="Times New Roman" w:hAnsi="Times New Roman" w:cs="Times New Roman"/>
          <w:sz w:val="24"/>
          <w:szCs w:val="24"/>
          <w:lang w:eastAsia="hr-HR"/>
        </w:rPr>
        <w:t>309</w:t>
      </w:r>
      <w:r w:rsidRPr="00A37A8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593</w:t>
      </w:r>
      <w:r w:rsidRPr="00A37A8F">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A37A8F">
        <w:rPr>
          <w:rFonts w:ascii="Times New Roman" w:eastAsia="Times New Roman" w:hAnsi="Times New Roman" w:cs="Times New Roman"/>
          <w:sz w:val="24"/>
          <w:szCs w:val="24"/>
          <w:lang w:eastAsia="hr-HR"/>
        </w:rPr>
        <w:t xml:space="preserve">. Isti će se koristiti </w:t>
      </w:r>
      <w:r w:rsidRPr="00B9344C">
        <w:rPr>
          <w:rFonts w:ascii="Times New Roman" w:eastAsia="Times New Roman" w:hAnsi="Times New Roman" w:cs="Times New Roman"/>
          <w:sz w:val="24"/>
          <w:szCs w:val="24"/>
          <w:lang w:eastAsia="hr-HR"/>
        </w:rPr>
        <w:t>za pokriće rashoda ovih korisnika u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sukladno njihovim odlukama.</w:t>
      </w:r>
    </w:p>
    <w:p w14:paraId="11C8698D" w14:textId="77777777" w:rsidR="004B6AB8" w:rsidRPr="00363E59"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363E59">
        <w:rPr>
          <w:rFonts w:ascii="Times New Roman" w:eastAsia="Times New Roman" w:hAnsi="Times New Roman" w:cs="Times New Roman"/>
          <w:sz w:val="24"/>
          <w:szCs w:val="24"/>
          <w:lang w:eastAsia="hr-HR"/>
        </w:rPr>
        <w:t>Iz ostvarenih prihoda 202</w:t>
      </w:r>
      <w:r>
        <w:rPr>
          <w:rFonts w:ascii="Times New Roman" w:eastAsia="Times New Roman" w:hAnsi="Times New Roman" w:cs="Times New Roman"/>
          <w:sz w:val="24"/>
          <w:szCs w:val="24"/>
          <w:lang w:eastAsia="hr-HR"/>
        </w:rPr>
        <w:t>3</w:t>
      </w:r>
      <w:r w:rsidRPr="00363E59">
        <w:rPr>
          <w:rFonts w:ascii="Times New Roman" w:eastAsia="Times New Roman" w:hAnsi="Times New Roman" w:cs="Times New Roman"/>
          <w:sz w:val="24"/>
          <w:szCs w:val="24"/>
          <w:lang w:eastAsia="hr-HR"/>
        </w:rPr>
        <w:t>. izvršit će se pokriće prenesenog manjka prihoda/primitaka iz ranijih godina</w:t>
      </w:r>
      <w:r>
        <w:rPr>
          <w:rFonts w:ascii="Times New Roman" w:eastAsia="Times New Roman" w:hAnsi="Times New Roman" w:cs="Times New Roman"/>
          <w:sz w:val="24"/>
          <w:szCs w:val="24"/>
          <w:lang w:eastAsia="hr-HR"/>
        </w:rPr>
        <w:t xml:space="preserve"> u iznosu 30.935,00 eura </w:t>
      </w:r>
      <w:r w:rsidRPr="00363E59">
        <w:rPr>
          <w:rFonts w:ascii="Times New Roman" w:eastAsia="Times New Roman" w:hAnsi="Times New Roman" w:cs="Times New Roman"/>
          <w:sz w:val="24"/>
          <w:szCs w:val="24"/>
          <w:lang w:eastAsia="hr-HR"/>
        </w:rPr>
        <w:t>sljedećih proračunskih korisnika:</w:t>
      </w:r>
    </w:p>
    <w:p w14:paraId="508600D1" w14:textId="77777777" w:rsidR="004B6AB8"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363E59">
        <w:rPr>
          <w:rFonts w:ascii="Times New Roman" w:eastAsia="Times New Roman" w:hAnsi="Times New Roman" w:cs="Times New Roman"/>
          <w:sz w:val="24"/>
          <w:szCs w:val="24"/>
          <w:lang w:eastAsia="hr-HR"/>
        </w:rPr>
        <w:t>Dječje kazalište Branka Mihaljevića u Osijeku</w:t>
      </w:r>
      <w:r w:rsidRPr="00363E59">
        <w:rPr>
          <w:rFonts w:ascii="Times New Roman" w:eastAsia="Times New Roman" w:hAnsi="Times New Roman" w:cs="Times New Roman"/>
          <w:sz w:val="24"/>
          <w:szCs w:val="24"/>
          <w:lang w:eastAsia="hr-HR"/>
        </w:rPr>
        <w:tab/>
      </w:r>
      <w:r w:rsidRPr="00363E59">
        <w:rPr>
          <w:rFonts w:ascii="Times New Roman" w:eastAsia="Times New Roman" w:hAnsi="Times New Roman" w:cs="Times New Roman"/>
          <w:sz w:val="24"/>
          <w:szCs w:val="24"/>
          <w:lang w:eastAsia="hr-HR"/>
        </w:rPr>
        <w:tab/>
      </w:r>
      <w:r w:rsidRPr="00363E59">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23</w:t>
      </w:r>
      <w:r w:rsidRPr="00363E5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89</w:t>
      </w:r>
      <w:r w:rsidRPr="00363E59">
        <w:rPr>
          <w:rFonts w:ascii="Times New Roman" w:eastAsia="Times New Roman" w:hAnsi="Times New Roman" w:cs="Times New Roman"/>
          <w:sz w:val="24"/>
          <w:szCs w:val="24"/>
          <w:lang w:eastAsia="hr-HR"/>
        </w:rPr>
        <w:t xml:space="preserve">0,00 </w:t>
      </w:r>
      <w:r>
        <w:rPr>
          <w:rFonts w:ascii="Times New Roman" w:eastAsia="Times New Roman" w:hAnsi="Times New Roman" w:cs="Times New Roman"/>
          <w:sz w:val="24"/>
          <w:szCs w:val="24"/>
          <w:lang w:eastAsia="hr-HR"/>
        </w:rPr>
        <w:t>eura</w:t>
      </w:r>
    </w:p>
    <w:p w14:paraId="3FDA2D6A" w14:textId="77777777" w:rsidR="004B6AB8" w:rsidRPr="00050798" w:rsidRDefault="004B6AB8" w:rsidP="004B6AB8">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Prosvjetno kulturni centar Mađara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7.045,00 eura</w:t>
      </w:r>
      <w:r>
        <w:rPr>
          <w:rFonts w:ascii="Times New Roman" w:eastAsia="Times New Roman" w:hAnsi="Times New Roman" w:cs="Times New Roman"/>
          <w:sz w:val="24"/>
          <w:szCs w:val="24"/>
          <w:lang w:eastAsia="hr-HR"/>
        </w:rPr>
        <w:tab/>
        <w:t>Pokriće</w:t>
      </w:r>
      <w:r w:rsidRPr="00050798">
        <w:rPr>
          <w:rFonts w:ascii="Times New Roman" w:eastAsia="Times New Roman" w:hAnsi="Times New Roman" w:cs="Times New Roman"/>
          <w:sz w:val="24"/>
          <w:szCs w:val="24"/>
          <w:lang w:eastAsia="hr-HR"/>
        </w:rPr>
        <w:t xml:space="preserve"> manjka </w:t>
      </w:r>
      <w:r>
        <w:rPr>
          <w:rFonts w:ascii="Times New Roman" w:eastAsia="Times New Roman" w:hAnsi="Times New Roman" w:cs="Times New Roman"/>
          <w:sz w:val="24"/>
          <w:szCs w:val="24"/>
          <w:lang w:eastAsia="hr-HR"/>
        </w:rPr>
        <w:t xml:space="preserve">proračunskih korisnika </w:t>
      </w:r>
      <w:r w:rsidRPr="00050798">
        <w:rPr>
          <w:rFonts w:ascii="Times New Roman" w:eastAsia="Times New Roman" w:hAnsi="Times New Roman" w:cs="Times New Roman"/>
          <w:sz w:val="24"/>
          <w:szCs w:val="24"/>
          <w:lang w:eastAsia="hr-HR"/>
        </w:rPr>
        <w:t>Dječjeg kazališta Branka Mihaljevića</w:t>
      </w:r>
      <w:r>
        <w:rPr>
          <w:rFonts w:ascii="Times New Roman" w:eastAsia="Times New Roman" w:hAnsi="Times New Roman" w:cs="Times New Roman"/>
          <w:sz w:val="24"/>
          <w:szCs w:val="24"/>
          <w:lang w:eastAsia="hr-HR"/>
        </w:rPr>
        <w:t xml:space="preserve"> i Prosvjetno kulturnog centra Mađara</w:t>
      </w:r>
      <w:r w:rsidRPr="00050798">
        <w:rPr>
          <w:rFonts w:ascii="Times New Roman" w:eastAsia="Times New Roman" w:hAnsi="Times New Roman" w:cs="Times New Roman"/>
          <w:sz w:val="24"/>
          <w:szCs w:val="24"/>
          <w:lang w:eastAsia="hr-HR"/>
        </w:rPr>
        <w:t xml:space="preserve"> izvršit će se iz vlastitih prihoda</w:t>
      </w:r>
      <w:r>
        <w:rPr>
          <w:rFonts w:ascii="Times New Roman" w:eastAsia="Times New Roman" w:hAnsi="Times New Roman" w:cs="Times New Roman"/>
          <w:sz w:val="24"/>
          <w:szCs w:val="24"/>
          <w:lang w:eastAsia="hr-HR"/>
        </w:rPr>
        <w:t>.</w:t>
      </w:r>
    </w:p>
    <w:p w14:paraId="300D0D08"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p>
    <w:p w14:paraId="7FB9B75B"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p>
    <w:p w14:paraId="12BC1AE4" w14:textId="77777777" w:rsidR="004B6AB8" w:rsidRPr="00340905" w:rsidRDefault="004B6AB8" w:rsidP="004B6AB8">
      <w:pPr>
        <w:pStyle w:val="StandardWeb"/>
        <w:shd w:val="clear" w:color="auto" w:fill="FFFFFF"/>
        <w:spacing w:before="0" w:beforeAutospacing="0" w:after="75" w:afterAutospacing="0"/>
        <w:jc w:val="both"/>
        <w:rPr>
          <w:color w:val="333333"/>
        </w:rPr>
      </w:pPr>
      <w:r w:rsidRPr="00340905">
        <w:rPr>
          <w:b/>
          <w:color w:val="333333"/>
        </w:rPr>
        <w:t>I</w:t>
      </w:r>
      <w:r>
        <w:rPr>
          <w:b/>
          <w:color w:val="333333"/>
        </w:rPr>
        <w:t>II</w:t>
      </w:r>
      <w:r w:rsidRPr="00340905">
        <w:rPr>
          <w:b/>
          <w:color w:val="333333"/>
        </w:rPr>
        <w:t>.</w:t>
      </w:r>
      <w:r w:rsidRPr="00340905">
        <w:rPr>
          <w:b/>
          <w:bCs/>
          <w:color w:val="333333"/>
        </w:rPr>
        <w:t xml:space="preserve"> PRIHODI PRORAČUNA</w:t>
      </w:r>
      <w:r>
        <w:rPr>
          <w:b/>
          <w:bCs/>
          <w:color w:val="333333"/>
        </w:rPr>
        <w:t xml:space="preserve"> I PRORAČUNSKIH KORISNIKA</w:t>
      </w:r>
    </w:p>
    <w:p w14:paraId="556067FB" w14:textId="77777777" w:rsidR="004B6AB8" w:rsidRDefault="004B6AB8" w:rsidP="004B6AB8">
      <w:pPr>
        <w:pStyle w:val="StandardWeb"/>
        <w:shd w:val="clear" w:color="auto" w:fill="FFFFFF"/>
        <w:spacing w:before="0" w:beforeAutospacing="0" w:after="75" w:afterAutospacing="0"/>
        <w:jc w:val="center"/>
        <w:rPr>
          <w:rFonts w:ascii="Arial" w:hAnsi="Arial" w:cs="Arial"/>
          <w:color w:val="333333"/>
          <w:sz w:val="23"/>
          <w:szCs w:val="23"/>
        </w:rPr>
      </w:pPr>
    </w:p>
    <w:p w14:paraId="6E81E923" w14:textId="77777777" w:rsidR="004B6AB8" w:rsidRDefault="004B6AB8" w:rsidP="004B6AB8">
      <w:pPr>
        <w:pStyle w:val="StandardWeb"/>
        <w:shd w:val="clear" w:color="auto" w:fill="FFFFFF"/>
        <w:spacing w:before="0" w:beforeAutospacing="0" w:after="75" w:afterAutospacing="0"/>
        <w:jc w:val="center"/>
        <w:rPr>
          <w:bCs/>
          <w:color w:val="333333"/>
        </w:rPr>
      </w:pPr>
      <w:r w:rsidRPr="00340905">
        <w:rPr>
          <w:bCs/>
          <w:color w:val="333333"/>
        </w:rPr>
        <w:t xml:space="preserve">Članak </w:t>
      </w:r>
      <w:r>
        <w:rPr>
          <w:bCs/>
          <w:color w:val="333333"/>
        </w:rPr>
        <w:t>5</w:t>
      </w:r>
      <w:r w:rsidRPr="00340905">
        <w:rPr>
          <w:bCs/>
          <w:color w:val="333333"/>
        </w:rPr>
        <w:t>.</w:t>
      </w:r>
    </w:p>
    <w:p w14:paraId="08D9E592" w14:textId="77777777" w:rsidR="004B6AB8" w:rsidRDefault="004B6AB8" w:rsidP="004B6AB8">
      <w:pPr>
        <w:pStyle w:val="StandardWeb"/>
        <w:shd w:val="clear" w:color="auto" w:fill="FFFFFF"/>
        <w:spacing w:before="0" w:beforeAutospacing="0" w:after="75" w:afterAutospacing="0"/>
        <w:jc w:val="center"/>
        <w:rPr>
          <w:bCs/>
          <w:color w:val="333333"/>
        </w:rPr>
      </w:pPr>
    </w:p>
    <w:p w14:paraId="2A48BD46" w14:textId="77777777" w:rsidR="004B6AB8" w:rsidRPr="00340905"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340905">
        <w:rPr>
          <w:rFonts w:ascii="Arial" w:hAnsi="Arial" w:cs="Arial"/>
          <w:sz w:val="23"/>
          <w:szCs w:val="23"/>
        </w:rPr>
        <w:t> </w:t>
      </w:r>
      <w:r w:rsidRPr="00340905">
        <w:rPr>
          <w:rFonts w:ascii="Times New Roman" w:eastAsia="Times New Roman" w:hAnsi="Times New Roman" w:cs="Times New Roman"/>
          <w:sz w:val="24"/>
          <w:szCs w:val="24"/>
          <w:lang w:eastAsia="hr-HR"/>
        </w:rPr>
        <w:t>Prihodi Proračuna ubiru se i uplaćuju u Proračun u skladu sa zakonom ili drugim propisima neovisno o visini prihoda planiranih u Proračunu.</w:t>
      </w:r>
    </w:p>
    <w:p w14:paraId="4391F8DA" w14:textId="77777777" w:rsidR="004B6AB8" w:rsidRPr="00340905" w:rsidRDefault="004B6AB8" w:rsidP="004B6AB8">
      <w:pPr>
        <w:spacing w:after="0" w:line="240" w:lineRule="auto"/>
        <w:jc w:val="both"/>
        <w:rPr>
          <w:rFonts w:ascii="Times New Roman" w:eastAsia="Times New Roman" w:hAnsi="Times New Roman" w:cs="Times New Roman"/>
          <w:sz w:val="24"/>
          <w:szCs w:val="24"/>
          <w:lang w:eastAsia="hr-HR"/>
        </w:rPr>
      </w:pPr>
      <w:r w:rsidRPr="00340905">
        <w:rPr>
          <w:rFonts w:ascii="Times New Roman" w:eastAsia="Times New Roman" w:hAnsi="Times New Roman" w:cs="Times New Roman"/>
          <w:sz w:val="24"/>
          <w:szCs w:val="24"/>
          <w:lang w:eastAsia="hr-HR"/>
        </w:rPr>
        <w:tab/>
        <w:t xml:space="preserve">Organizacijske jedinice, u suradnji sa Upravnim odjelom za financije i </w:t>
      </w:r>
      <w:r>
        <w:rPr>
          <w:rFonts w:ascii="Times New Roman" w:eastAsia="Times New Roman" w:hAnsi="Times New Roman" w:cs="Times New Roman"/>
          <w:sz w:val="24"/>
          <w:szCs w:val="24"/>
          <w:lang w:eastAsia="hr-HR"/>
        </w:rPr>
        <w:t>fondove Europske unije</w:t>
      </w:r>
      <w:r w:rsidRPr="00340905">
        <w:rPr>
          <w:rFonts w:ascii="Times New Roman" w:eastAsia="Times New Roman" w:hAnsi="Times New Roman" w:cs="Times New Roman"/>
          <w:sz w:val="24"/>
          <w:szCs w:val="24"/>
          <w:lang w:eastAsia="hr-HR"/>
        </w:rPr>
        <w:t xml:space="preserve"> odgovorne su za naplatu prihoda i primitaka iz svoje nadležnosti, za njihovu uplatu u Proračun i za izvršavanje svih rashoda i izdataka u skladu s namjenama.</w:t>
      </w:r>
    </w:p>
    <w:p w14:paraId="5204958A" w14:textId="77777777" w:rsidR="004B6AB8" w:rsidRPr="00340905" w:rsidRDefault="004B6AB8" w:rsidP="004B6AB8">
      <w:pPr>
        <w:pStyle w:val="StandardWeb"/>
        <w:shd w:val="clear" w:color="auto" w:fill="FFFFFF"/>
        <w:spacing w:before="0" w:beforeAutospacing="0" w:after="75" w:afterAutospacing="0"/>
        <w:ind w:firstLine="708"/>
        <w:jc w:val="both"/>
      </w:pPr>
      <w:r w:rsidRPr="00340905">
        <w:t>Proračunski korisnici – ustanove Grada, osnovne škole, mjesni odbori i vijeća nacionalnih manjina odgovorni su za naplatu vlastitih i namjenskih prihoda te za izvršavanje rashoda sukladno planiranim iznosima i namjenama.</w:t>
      </w:r>
    </w:p>
    <w:p w14:paraId="14E9C0E0" w14:textId="77777777" w:rsidR="004B6AB8" w:rsidRPr="00924F47" w:rsidRDefault="004B6AB8" w:rsidP="004B6AB8">
      <w:pPr>
        <w:pStyle w:val="StandardWeb"/>
        <w:shd w:val="clear" w:color="auto" w:fill="FFFFFF"/>
        <w:spacing w:before="0" w:beforeAutospacing="0" w:after="75" w:afterAutospacing="0"/>
        <w:ind w:firstLine="708"/>
        <w:jc w:val="both"/>
      </w:pPr>
      <w:r w:rsidRPr="00340905">
        <w:t>Vlastiti i namjenski prihodi proračunskih korisnika prihodi su Proračuna i uplaćuju se na račun Proračuna</w:t>
      </w:r>
      <w:r>
        <w:t xml:space="preserve">, </w:t>
      </w:r>
      <w:r w:rsidRPr="00924F47">
        <w:t>izuzev vlastitih i namjenskih prihoda vijeća nacionalnih manjina.</w:t>
      </w:r>
    </w:p>
    <w:p w14:paraId="669920DF" w14:textId="53B1E9B1" w:rsidR="004B6AB8" w:rsidRPr="00340905"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340905">
        <w:rPr>
          <w:rFonts w:ascii="Times New Roman" w:eastAsia="Times New Roman" w:hAnsi="Times New Roman" w:cs="Times New Roman"/>
          <w:sz w:val="24"/>
          <w:szCs w:val="24"/>
          <w:lang w:eastAsia="hr-HR"/>
        </w:rPr>
        <w:t>Eventualne razlike između namjenskih prihoda i rashoda koji se iz njih financiraju mogu se rasporediti u okviru Posebnog dijela Proračuna uz obvezu namirivanja razlika, odnosno povrata sredstava u sljedećim proračunskim razdobljima.</w:t>
      </w:r>
    </w:p>
    <w:p w14:paraId="1B8F0080" w14:textId="77777777" w:rsidR="004B6AB8" w:rsidRPr="00340905"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340905">
        <w:rPr>
          <w:rFonts w:ascii="Times New Roman" w:eastAsia="Times New Roman" w:hAnsi="Times New Roman" w:cs="Times New Roman"/>
          <w:sz w:val="24"/>
          <w:szCs w:val="24"/>
          <w:lang w:eastAsia="hr-HR"/>
        </w:rPr>
        <w:t xml:space="preserve">Pogrešno ili više uplaćeni prihodi u Proračun, vraćaju se uplatiteljima na teret tih prihoda, a temeljem zahtjeva uplatitelja i dokaza o pogrešno ili više uplaćenom prihodu. </w:t>
      </w:r>
    </w:p>
    <w:p w14:paraId="58130125" w14:textId="77777777" w:rsidR="004B6AB8" w:rsidRPr="00340905"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340905">
        <w:rPr>
          <w:rFonts w:ascii="Times New Roman" w:eastAsia="Times New Roman" w:hAnsi="Times New Roman" w:cs="Times New Roman"/>
          <w:sz w:val="24"/>
          <w:szCs w:val="24"/>
          <w:lang w:eastAsia="hr-HR"/>
        </w:rPr>
        <w:t xml:space="preserve">Rješenje o povratu sredstava donosi Upravni odjel za financije i </w:t>
      </w:r>
      <w:r>
        <w:rPr>
          <w:rFonts w:ascii="Times New Roman" w:eastAsia="Times New Roman" w:hAnsi="Times New Roman" w:cs="Times New Roman"/>
          <w:sz w:val="24"/>
          <w:szCs w:val="24"/>
          <w:lang w:eastAsia="hr-HR"/>
        </w:rPr>
        <w:t>fondove Europske unije</w:t>
      </w:r>
      <w:r w:rsidRPr="00340905">
        <w:rPr>
          <w:rFonts w:ascii="Times New Roman" w:eastAsia="Times New Roman" w:hAnsi="Times New Roman" w:cs="Times New Roman"/>
          <w:sz w:val="24"/>
          <w:szCs w:val="24"/>
          <w:lang w:eastAsia="hr-HR"/>
        </w:rPr>
        <w:t xml:space="preserve"> na temelju dokumentiranog zahtjeva kojeg potpisuje pročelnik Upravnog odjela za financije i </w:t>
      </w:r>
      <w:r>
        <w:rPr>
          <w:rFonts w:ascii="Times New Roman" w:eastAsia="Times New Roman" w:hAnsi="Times New Roman" w:cs="Times New Roman"/>
          <w:sz w:val="24"/>
          <w:szCs w:val="24"/>
          <w:lang w:eastAsia="hr-HR"/>
        </w:rPr>
        <w:t>fondove Europske unije</w:t>
      </w:r>
      <w:r w:rsidRPr="00340905">
        <w:rPr>
          <w:rFonts w:ascii="Times New Roman" w:eastAsia="Times New Roman" w:hAnsi="Times New Roman" w:cs="Times New Roman"/>
          <w:sz w:val="24"/>
          <w:szCs w:val="24"/>
          <w:lang w:eastAsia="hr-HR"/>
        </w:rPr>
        <w:t xml:space="preserve"> uz suglasnost pročelnika organizacijske jedinice u čijoj nadležnosti je naplata tih prihoda, odnosno osoba koju on ovlasti.</w:t>
      </w:r>
    </w:p>
    <w:p w14:paraId="6C1FCFB1" w14:textId="77777777" w:rsidR="004B6AB8" w:rsidRPr="00340905" w:rsidRDefault="004B6AB8" w:rsidP="004B6AB8">
      <w:pPr>
        <w:spacing w:after="0" w:line="240" w:lineRule="auto"/>
        <w:ind w:firstLine="720"/>
        <w:jc w:val="both"/>
        <w:rPr>
          <w:rFonts w:ascii="Times New Roman" w:eastAsia="Times New Roman" w:hAnsi="Times New Roman" w:cs="Times New Roman"/>
          <w:sz w:val="24"/>
          <w:szCs w:val="24"/>
          <w:lang w:eastAsia="hr-HR"/>
        </w:rPr>
      </w:pPr>
    </w:p>
    <w:p w14:paraId="1B6F9EAE" w14:textId="77777777" w:rsidR="004B6AB8" w:rsidRPr="00110012" w:rsidRDefault="004B6AB8" w:rsidP="004B6AB8">
      <w:pPr>
        <w:pStyle w:val="StandardWeb"/>
        <w:shd w:val="clear" w:color="auto" w:fill="FFFFFF"/>
        <w:spacing w:before="0" w:beforeAutospacing="0" w:after="75" w:afterAutospacing="0"/>
        <w:jc w:val="center"/>
        <w:rPr>
          <w:color w:val="333333"/>
        </w:rPr>
      </w:pPr>
      <w:r w:rsidRPr="00110012">
        <w:rPr>
          <w:bCs/>
          <w:color w:val="333333"/>
        </w:rPr>
        <w:t xml:space="preserve">Članak </w:t>
      </w:r>
      <w:r>
        <w:rPr>
          <w:bCs/>
          <w:color w:val="333333"/>
        </w:rPr>
        <w:t>6</w:t>
      </w:r>
      <w:r w:rsidRPr="00110012">
        <w:rPr>
          <w:bCs/>
          <w:color w:val="333333"/>
        </w:rPr>
        <w:t>.</w:t>
      </w:r>
    </w:p>
    <w:p w14:paraId="242749E9" w14:textId="77777777" w:rsidR="004B6AB8" w:rsidRPr="00110012" w:rsidRDefault="004B6AB8" w:rsidP="004B6AB8">
      <w:pPr>
        <w:pStyle w:val="StandardWeb"/>
        <w:shd w:val="clear" w:color="auto" w:fill="FFFFFF"/>
        <w:spacing w:before="0" w:beforeAutospacing="0" w:after="75" w:afterAutospacing="0"/>
        <w:jc w:val="both"/>
        <w:rPr>
          <w:color w:val="333333"/>
        </w:rPr>
      </w:pPr>
      <w:r w:rsidRPr="00110012">
        <w:rPr>
          <w:color w:val="333333"/>
        </w:rPr>
        <w:t> </w:t>
      </w:r>
    </w:p>
    <w:p w14:paraId="124B3B2D" w14:textId="3C1CE186"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D64CA9">
        <w:t xml:space="preserve">Prihodi i primici koje proračunski korisnici ostvare iz pomoći, donacija, po posebnim propisima i iz drugih izvora, namjenski su prihodi </w:t>
      </w:r>
      <w:r w:rsidRPr="00110012">
        <w:rPr>
          <w:color w:val="333333"/>
        </w:rPr>
        <w:t>Proračuna.</w:t>
      </w:r>
    </w:p>
    <w:p w14:paraId="6B29E46B"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lastRenderedPageBreak/>
        <w:t xml:space="preserve">Prihodi iz stavka 1. ovoga članka planiraju se u financijskim planovima proračunskih korisnika </w:t>
      </w:r>
      <w:r>
        <w:rPr>
          <w:color w:val="333333"/>
        </w:rPr>
        <w:t>i</w:t>
      </w:r>
      <w:r w:rsidRPr="00110012">
        <w:rPr>
          <w:color w:val="333333"/>
        </w:rPr>
        <w:t xml:space="preserve"> mogu se koristiti isključivo za namjene utvrđene financijskim planovima </w:t>
      </w:r>
      <w:r>
        <w:rPr>
          <w:color w:val="333333"/>
        </w:rPr>
        <w:t>korisnika.</w:t>
      </w:r>
      <w:r w:rsidRPr="00110012">
        <w:rPr>
          <w:color w:val="333333"/>
        </w:rPr>
        <w:t xml:space="preserve"> </w:t>
      </w:r>
    </w:p>
    <w:p w14:paraId="412CCA1E" w14:textId="06BB2B16"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t>Proračunski korisnici mogu preuzimati obveze i plaćati ih po stavkama rashoda za čije su financiranje planirani namjenski prihodi iz stavka 1. ovoga članka, isključivo do iznosa naplaćenih namjenskih prihoda.</w:t>
      </w:r>
    </w:p>
    <w:p w14:paraId="6E52B471"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lang w:val="x-none"/>
        </w:rPr>
        <w:t>Uplaćeni i preneseni, a manje planirani namjenski prihodi i primici proračunskih korisnika iz stavka 1. ovoga članka, mogu se izvršavati iznad iznosa utvrđenih u financijskom planu</w:t>
      </w:r>
      <w:r w:rsidRPr="00110012">
        <w:rPr>
          <w:color w:val="333333"/>
        </w:rPr>
        <w:t> proračunskog</w:t>
      </w:r>
      <w:r w:rsidRPr="00110012">
        <w:rPr>
          <w:color w:val="333333"/>
          <w:lang w:val="x-none"/>
        </w:rPr>
        <w:t> korisnika, a do visine uplaćenih odnosno prenesenih sredstava</w:t>
      </w:r>
      <w:r w:rsidRPr="00110012">
        <w:rPr>
          <w:color w:val="333333"/>
        </w:rPr>
        <w:t>,</w:t>
      </w:r>
      <w:r w:rsidRPr="00110012">
        <w:rPr>
          <w:color w:val="333333"/>
          <w:lang w:val="x-none"/>
        </w:rPr>
        <w:t> uz </w:t>
      </w:r>
      <w:r w:rsidRPr="00110012">
        <w:rPr>
          <w:color w:val="333333"/>
        </w:rPr>
        <w:t>odobrenje čelnika proračunskog korisnika te uz suglasnost </w:t>
      </w:r>
      <w:r w:rsidRPr="00110012">
        <w:rPr>
          <w:color w:val="333333"/>
          <w:lang w:val="x-none"/>
        </w:rPr>
        <w:t>nadležn</w:t>
      </w:r>
      <w:r>
        <w:rPr>
          <w:color w:val="333333"/>
        </w:rPr>
        <w:t>e organizacijske jedinice</w:t>
      </w:r>
      <w:r w:rsidRPr="00110012">
        <w:rPr>
          <w:color w:val="333333"/>
        </w:rPr>
        <w:t xml:space="preserve"> i Upravnog odjela</w:t>
      </w:r>
      <w:r w:rsidRPr="00110012">
        <w:rPr>
          <w:color w:val="333333"/>
          <w:lang w:val="x-none"/>
        </w:rPr>
        <w:t xml:space="preserve"> za financije</w:t>
      </w:r>
      <w:r w:rsidRPr="00110012">
        <w:rPr>
          <w:color w:val="333333"/>
        </w:rPr>
        <w:t xml:space="preserve"> i fondove Europske unije</w:t>
      </w:r>
      <w:r w:rsidRPr="00110012">
        <w:rPr>
          <w:color w:val="333333"/>
          <w:lang w:val="x-none"/>
        </w:rPr>
        <w:t>.</w:t>
      </w:r>
    </w:p>
    <w:p w14:paraId="75E14131"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lang w:val="x-none"/>
        </w:rPr>
        <w:t>Uplaćeni i preneseni, a neplanirani namjenski prihodi i primici proračunskih korisnika iz stavka 1. ovoga članka, mogu se koristiti prema naknadno utvrđenim aktivnostima i/ili projektima u financijskom planu, uz </w:t>
      </w:r>
      <w:r w:rsidRPr="00110012">
        <w:rPr>
          <w:color w:val="333333"/>
        </w:rPr>
        <w:t>odobrenje čelnika proračunskog korisnika te uz suglasnost </w:t>
      </w:r>
      <w:r w:rsidRPr="00110012">
        <w:rPr>
          <w:color w:val="333333"/>
          <w:lang w:val="x-none"/>
        </w:rPr>
        <w:t>nadležn</w:t>
      </w:r>
      <w:r>
        <w:rPr>
          <w:color w:val="333333"/>
        </w:rPr>
        <w:t>e organizacijske jedinice</w:t>
      </w:r>
      <w:r w:rsidRPr="00110012">
        <w:rPr>
          <w:color w:val="333333"/>
        </w:rPr>
        <w:t xml:space="preserve"> i Upravnog odjela</w:t>
      </w:r>
      <w:r w:rsidRPr="00110012">
        <w:rPr>
          <w:color w:val="333333"/>
          <w:lang w:val="x-none"/>
        </w:rPr>
        <w:t xml:space="preserve"> za financije</w:t>
      </w:r>
      <w:r w:rsidRPr="00110012">
        <w:rPr>
          <w:color w:val="333333"/>
        </w:rPr>
        <w:t xml:space="preserve"> i fondove Europske unije</w:t>
      </w:r>
      <w:r w:rsidRPr="00110012">
        <w:rPr>
          <w:color w:val="333333"/>
          <w:lang w:val="x-none"/>
        </w:rPr>
        <w:t>.</w:t>
      </w:r>
    </w:p>
    <w:p w14:paraId="5D8EF59A"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t>Proračunski korisnici odgovorni su za naplatu prihoda i primitaka iz stavka 1. ovoga članka te za izvršavanje rashoda u skladu s planiranim iznosima i odobrenim namjenama.</w:t>
      </w:r>
    </w:p>
    <w:p w14:paraId="5070F813"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t>Namjenski prihodi i primici proračunskih korisnika iz stavka 1. ovoga članka, koji ne budu iskorišteni u ovoj proračunskoj godini, prenose se u narednu proračunsku godinu.</w:t>
      </w:r>
    </w:p>
    <w:p w14:paraId="18E9D6A8"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t>Nadležn</w:t>
      </w:r>
      <w:r>
        <w:rPr>
          <w:color w:val="333333"/>
        </w:rPr>
        <w:t>a</w:t>
      </w:r>
      <w:r w:rsidRPr="00110012">
        <w:rPr>
          <w:color w:val="333333"/>
        </w:rPr>
        <w:t xml:space="preserve"> upravn</w:t>
      </w:r>
      <w:r>
        <w:rPr>
          <w:color w:val="333333"/>
        </w:rPr>
        <w:t>a</w:t>
      </w:r>
      <w:r w:rsidRPr="00110012">
        <w:rPr>
          <w:color w:val="333333"/>
        </w:rPr>
        <w:t xml:space="preserve"> </w:t>
      </w:r>
      <w:r>
        <w:rPr>
          <w:color w:val="333333"/>
        </w:rPr>
        <w:t>tijela</w:t>
      </w:r>
      <w:r w:rsidRPr="00110012">
        <w:rPr>
          <w:color w:val="333333"/>
        </w:rPr>
        <w:t xml:space="preserve"> Grada Osijeka nadziru ostvarenje i trošenje prihoda iz stavka 1. ovoga članka.</w:t>
      </w:r>
    </w:p>
    <w:p w14:paraId="5DDCB822" w14:textId="77777777" w:rsidR="004B6AB8" w:rsidRPr="00110012" w:rsidRDefault="004B6AB8" w:rsidP="004B6AB8">
      <w:pPr>
        <w:pStyle w:val="StandardWeb"/>
        <w:shd w:val="clear" w:color="auto" w:fill="FFFFFF"/>
        <w:spacing w:before="0" w:beforeAutospacing="0" w:after="75" w:afterAutospacing="0"/>
        <w:jc w:val="both"/>
        <w:rPr>
          <w:color w:val="333333"/>
        </w:rPr>
      </w:pPr>
      <w:r w:rsidRPr="00110012">
        <w:rPr>
          <w:b/>
          <w:bCs/>
          <w:color w:val="333333"/>
        </w:rPr>
        <w:t>  </w:t>
      </w:r>
    </w:p>
    <w:p w14:paraId="7790C6AA" w14:textId="77777777" w:rsidR="004B6AB8" w:rsidRPr="00110012" w:rsidRDefault="004B6AB8" w:rsidP="004B6AB8">
      <w:pPr>
        <w:pStyle w:val="StandardWeb"/>
        <w:shd w:val="clear" w:color="auto" w:fill="FFFFFF"/>
        <w:spacing w:before="0" w:beforeAutospacing="0" w:after="75" w:afterAutospacing="0"/>
        <w:jc w:val="center"/>
        <w:rPr>
          <w:color w:val="333333"/>
        </w:rPr>
      </w:pPr>
      <w:r w:rsidRPr="00110012">
        <w:rPr>
          <w:bCs/>
          <w:color w:val="333333"/>
        </w:rPr>
        <w:t xml:space="preserve">Članak </w:t>
      </w:r>
      <w:r>
        <w:rPr>
          <w:bCs/>
          <w:color w:val="333333"/>
        </w:rPr>
        <w:t>7</w:t>
      </w:r>
      <w:r w:rsidRPr="00110012">
        <w:rPr>
          <w:bCs/>
          <w:color w:val="333333"/>
        </w:rPr>
        <w:t>.</w:t>
      </w:r>
    </w:p>
    <w:p w14:paraId="0822718E" w14:textId="77777777" w:rsidR="004B6AB8" w:rsidRPr="00110012" w:rsidRDefault="004B6AB8" w:rsidP="004B6AB8">
      <w:pPr>
        <w:pStyle w:val="StandardWeb"/>
        <w:shd w:val="clear" w:color="auto" w:fill="FFFFFF"/>
        <w:spacing w:before="0" w:beforeAutospacing="0" w:after="75" w:afterAutospacing="0"/>
        <w:jc w:val="center"/>
        <w:rPr>
          <w:color w:val="333333"/>
        </w:rPr>
      </w:pPr>
      <w:r w:rsidRPr="00110012">
        <w:rPr>
          <w:b/>
          <w:bCs/>
          <w:color w:val="333333"/>
        </w:rPr>
        <w:t> </w:t>
      </w:r>
    </w:p>
    <w:p w14:paraId="2C6B0990"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t>Prihodi koje proračunski korisnici ostvaruju od obavljanja poslova na tržištu i u tržišnim uvjetima (vlastiti prihodi), planiraju se u financijskim planovima proračunskih korisnika i uplaćuju na račun Proračuna</w:t>
      </w:r>
      <w:r>
        <w:rPr>
          <w:color w:val="333333"/>
        </w:rPr>
        <w:t>.</w:t>
      </w:r>
    </w:p>
    <w:p w14:paraId="215A9CE6"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t>Proračunski korisnici mogu preuzimati obveze i plaćati ih po stavkama rashoda za čije su financiranje planirani vlastiti prihodi iz stavka 1. ovoga članka, isključivo do iznosa naplaćenih vlastitih prihoda.</w:t>
      </w:r>
    </w:p>
    <w:p w14:paraId="2C41F740"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lang w:val="x-none"/>
        </w:rPr>
        <w:t>Uplaćeni i preneseni, a manje planirani vlastiti prihodi proračunskih korisnika</w:t>
      </w:r>
      <w:r>
        <w:rPr>
          <w:color w:val="333333"/>
        </w:rPr>
        <w:t xml:space="preserve"> iz stavka 1. ovoga članka</w:t>
      </w:r>
      <w:r w:rsidRPr="00110012">
        <w:rPr>
          <w:color w:val="333333"/>
          <w:lang w:val="x-none"/>
        </w:rPr>
        <w:t>, mogu se izvršavati iznad iznosa utvrđenih u financijskom planu </w:t>
      </w:r>
      <w:r w:rsidRPr="00110012">
        <w:rPr>
          <w:color w:val="333333"/>
        </w:rPr>
        <w:t>proračunskog </w:t>
      </w:r>
      <w:r w:rsidRPr="00110012">
        <w:rPr>
          <w:color w:val="333333"/>
          <w:lang w:val="x-none"/>
        </w:rPr>
        <w:t>korisnika, a do visine uplaćenih sredstava</w:t>
      </w:r>
      <w:r w:rsidRPr="00110012">
        <w:rPr>
          <w:color w:val="333333"/>
        </w:rPr>
        <w:t>,</w:t>
      </w:r>
      <w:r w:rsidRPr="00110012">
        <w:rPr>
          <w:color w:val="333333"/>
          <w:lang w:val="x-none"/>
        </w:rPr>
        <w:t> uz </w:t>
      </w:r>
      <w:r w:rsidRPr="00110012">
        <w:rPr>
          <w:color w:val="333333"/>
        </w:rPr>
        <w:t>odobrenje čelnika proračunskog korisnika te uz suglasnost </w:t>
      </w:r>
      <w:r w:rsidRPr="00110012">
        <w:rPr>
          <w:color w:val="333333"/>
          <w:lang w:val="x-none"/>
        </w:rPr>
        <w:t>nadležn</w:t>
      </w:r>
      <w:r>
        <w:rPr>
          <w:color w:val="333333"/>
        </w:rPr>
        <w:t>e organizacijske jedinice</w:t>
      </w:r>
      <w:r w:rsidRPr="00110012">
        <w:rPr>
          <w:color w:val="333333"/>
        </w:rPr>
        <w:t xml:space="preserve"> i </w:t>
      </w:r>
      <w:r>
        <w:rPr>
          <w:color w:val="333333"/>
        </w:rPr>
        <w:t>Upravnog o</w:t>
      </w:r>
      <w:r w:rsidRPr="00110012">
        <w:rPr>
          <w:color w:val="333333"/>
          <w:lang w:val="x-none"/>
        </w:rPr>
        <w:t xml:space="preserve">djela </w:t>
      </w:r>
      <w:r>
        <w:rPr>
          <w:color w:val="333333"/>
          <w:lang w:val="x-none"/>
        </w:rPr>
        <w:t xml:space="preserve">za financije i fondove </w:t>
      </w:r>
      <w:r>
        <w:rPr>
          <w:color w:val="333333"/>
        </w:rPr>
        <w:t>Europske unije.</w:t>
      </w:r>
    </w:p>
    <w:p w14:paraId="79B727F7"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lang w:val="x-none"/>
        </w:rPr>
        <w:t>Uplaćeni i preneseni, a neplanirani vlastiti prihodi proračunskih korisnika iz stavka 1. ovoga članka, mogu se koristiti prema naknadno utvrđenim aktivnostima i/ili projektima u financijskom planu, uz </w:t>
      </w:r>
      <w:r w:rsidRPr="00110012">
        <w:rPr>
          <w:color w:val="333333"/>
        </w:rPr>
        <w:t>odobrenje čelnika proračunskog korisnika te uz suglasnost </w:t>
      </w:r>
      <w:r w:rsidRPr="00110012">
        <w:rPr>
          <w:color w:val="333333"/>
          <w:lang w:val="x-none"/>
        </w:rPr>
        <w:t>nadležn</w:t>
      </w:r>
      <w:r>
        <w:rPr>
          <w:color w:val="333333"/>
        </w:rPr>
        <w:t>e organizacijske jedinice</w:t>
      </w:r>
      <w:r w:rsidRPr="00110012">
        <w:rPr>
          <w:color w:val="333333"/>
        </w:rPr>
        <w:t xml:space="preserve"> i </w:t>
      </w:r>
      <w:r>
        <w:rPr>
          <w:color w:val="333333"/>
        </w:rPr>
        <w:t>Upravnog o</w:t>
      </w:r>
      <w:r w:rsidRPr="00110012">
        <w:rPr>
          <w:color w:val="333333"/>
          <w:lang w:val="x-none"/>
        </w:rPr>
        <w:t xml:space="preserve">djela </w:t>
      </w:r>
      <w:r>
        <w:rPr>
          <w:color w:val="333333"/>
          <w:lang w:val="x-none"/>
        </w:rPr>
        <w:t xml:space="preserve">za financije i fondove </w:t>
      </w:r>
      <w:r>
        <w:rPr>
          <w:color w:val="333333"/>
        </w:rPr>
        <w:t>Europske unije.</w:t>
      </w:r>
    </w:p>
    <w:p w14:paraId="02852725"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lang w:val="x-none"/>
        </w:rPr>
        <w:t>Vlastiti prihodi iz stavka 1. ovoga članka, koji ne budu iskorišteni u ovoj proračunskoj godini, prenose se u narednu proračunsku godinu.</w:t>
      </w:r>
    </w:p>
    <w:p w14:paraId="493B6605" w14:textId="77777777" w:rsidR="004B6AB8"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t>Nadležn</w:t>
      </w:r>
      <w:r>
        <w:rPr>
          <w:color w:val="333333"/>
        </w:rPr>
        <w:t>e organizacijske jedinice</w:t>
      </w:r>
      <w:r w:rsidRPr="00110012">
        <w:rPr>
          <w:color w:val="333333"/>
        </w:rPr>
        <w:t xml:space="preserve"> Grada Osijeka nadziru ostvarenje i trošenje prihoda iz stavka 1. ovoga članka.</w:t>
      </w:r>
    </w:p>
    <w:p w14:paraId="06C5B4C6" w14:textId="77777777" w:rsidR="004B6AB8" w:rsidRPr="00B9344C" w:rsidRDefault="004B6AB8" w:rsidP="004B6AB8">
      <w:pPr>
        <w:spacing w:after="0" w:line="240" w:lineRule="auto"/>
        <w:rPr>
          <w:rFonts w:ascii="Times New Roman" w:eastAsia="Times New Roman" w:hAnsi="Times New Roman" w:cs="Times New Roman"/>
          <w:sz w:val="24"/>
          <w:szCs w:val="24"/>
          <w:lang w:eastAsia="hr-HR"/>
        </w:rPr>
      </w:pPr>
    </w:p>
    <w:p w14:paraId="69B4CA12" w14:textId="77777777" w:rsidR="004B6AB8" w:rsidRDefault="004B6AB8" w:rsidP="004B6AB8">
      <w:pPr>
        <w:spacing w:after="0" w:line="240" w:lineRule="auto"/>
        <w:rPr>
          <w:rFonts w:ascii="Times New Roman" w:eastAsia="Times New Roman" w:hAnsi="Times New Roman" w:cs="Times New Roman"/>
          <w:sz w:val="24"/>
          <w:szCs w:val="24"/>
          <w:lang w:eastAsia="hr-HR"/>
        </w:rPr>
      </w:pPr>
    </w:p>
    <w:p w14:paraId="57B912F1" w14:textId="77777777" w:rsidR="004B6AB8" w:rsidRPr="00B9344C" w:rsidRDefault="004B6AB8" w:rsidP="004B6AB8">
      <w:pPr>
        <w:spacing w:after="0" w:line="240" w:lineRule="auto"/>
        <w:rPr>
          <w:rFonts w:ascii="Times New Roman" w:eastAsia="Times New Roman" w:hAnsi="Times New Roman" w:cs="Times New Roman"/>
          <w:sz w:val="24"/>
          <w:szCs w:val="24"/>
          <w:lang w:eastAsia="hr-HR"/>
        </w:rPr>
      </w:pPr>
    </w:p>
    <w:p w14:paraId="721891CC" w14:textId="77777777" w:rsidR="004B6AB8" w:rsidRPr="00B9344C" w:rsidRDefault="004B6AB8" w:rsidP="004B6AB8">
      <w:pPr>
        <w:spacing w:after="0" w:line="240" w:lineRule="auto"/>
        <w:rPr>
          <w:rFonts w:ascii="Times New Roman" w:eastAsia="Times New Roman" w:hAnsi="Times New Roman" w:cs="Times New Roman"/>
          <w:sz w:val="24"/>
          <w:szCs w:val="24"/>
          <w:lang w:eastAsia="hr-HR"/>
        </w:rPr>
      </w:pPr>
    </w:p>
    <w:p w14:paraId="339E2EAE" w14:textId="77777777" w:rsidR="004B6AB8" w:rsidRPr="00110012" w:rsidRDefault="004B6AB8" w:rsidP="004B6AB8">
      <w:pPr>
        <w:keepNext/>
        <w:spacing w:after="0" w:line="240" w:lineRule="auto"/>
        <w:outlineLvl w:val="2"/>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sidRPr="00110012">
        <w:rPr>
          <w:rFonts w:ascii="Times New Roman" w:eastAsia="Times New Roman" w:hAnsi="Times New Roman" w:cs="Times New Roman"/>
          <w:b/>
          <w:sz w:val="24"/>
          <w:szCs w:val="24"/>
          <w:lang w:eastAsia="hr-HR"/>
        </w:rPr>
        <w:t>V.</w:t>
      </w:r>
      <w:r w:rsidRPr="00110012">
        <w:rPr>
          <w:rFonts w:ascii="Times New Roman" w:eastAsia="Times New Roman" w:hAnsi="Times New Roman" w:cs="Times New Roman"/>
          <w:b/>
          <w:sz w:val="24"/>
          <w:szCs w:val="24"/>
          <w:lang w:eastAsia="hr-HR"/>
        </w:rPr>
        <w:tab/>
        <w:t>IZVRŠAVANJE PRORAČUNA</w:t>
      </w:r>
    </w:p>
    <w:p w14:paraId="56718E85"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p>
    <w:p w14:paraId="5D755ED4"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8</w:t>
      </w:r>
      <w:r w:rsidRPr="00B9344C">
        <w:rPr>
          <w:rFonts w:ascii="Times New Roman" w:eastAsia="Times New Roman" w:hAnsi="Times New Roman" w:cs="Times New Roman"/>
          <w:sz w:val="24"/>
          <w:szCs w:val="24"/>
          <w:lang w:eastAsia="hr-HR"/>
        </w:rPr>
        <w:t>.</w:t>
      </w:r>
    </w:p>
    <w:p w14:paraId="7AC3D509"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p>
    <w:p w14:paraId="45D0BB4C"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Organizacijskom klasifikacijom Posebnog dijela Proračuna formirano je </w:t>
      </w:r>
      <w:r>
        <w:rPr>
          <w:rFonts w:ascii="Times New Roman" w:eastAsia="Times New Roman" w:hAnsi="Times New Roman" w:cs="Times New Roman"/>
          <w:sz w:val="24"/>
          <w:szCs w:val="24"/>
          <w:lang w:eastAsia="hr-HR"/>
        </w:rPr>
        <w:t>devet</w:t>
      </w:r>
      <w:r w:rsidRPr="00B9344C">
        <w:rPr>
          <w:rFonts w:ascii="Times New Roman" w:eastAsia="Times New Roman" w:hAnsi="Times New Roman" w:cs="Times New Roman"/>
          <w:sz w:val="24"/>
          <w:szCs w:val="24"/>
          <w:lang w:eastAsia="hr-HR"/>
        </w:rPr>
        <w:t xml:space="preserve"> razdjela u sklopu kojih su planirane proračunske glave unutar kojih se nalaze Proračunski korisnici.</w:t>
      </w:r>
    </w:p>
    <w:p w14:paraId="73AE245A"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Sukladno tome, sredstva se u Proračunu osiguravaju upravnim odjelima i uredima ( organizacijsk</w:t>
      </w:r>
      <w:r>
        <w:rPr>
          <w:rFonts w:ascii="Times New Roman" w:eastAsia="Times New Roman" w:hAnsi="Times New Roman" w:cs="Times New Roman"/>
          <w:sz w:val="24"/>
          <w:szCs w:val="24"/>
          <w:lang w:eastAsia="hr-HR"/>
        </w:rPr>
        <w:t>e</w:t>
      </w:r>
      <w:r w:rsidRPr="00B9344C">
        <w:rPr>
          <w:rFonts w:ascii="Times New Roman" w:eastAsia="Times New Roman" w:hAnsi="Times New Roman" w:cs="Times New Roman"/>
          <w:sz w:val="24"/>
          <w:szCs w:val="24"/>
          <w:lang w:eastAsia="hr-HR"/>
        </w:rPr>
        <w:t xml:space="preserve"> jedinic</w:t>
      </w:r>
      <w:r>
        <w:rPr>
          <w:rFonts w:ascii="Times New Roman" w:eastAsia="Times New Roman" w:hAnsi="Times New Roman" w:cs="Times New Roman"/>
          <w:sz w:val="24"/>
          <w:szCs w:val="24"/>
          <w:lang w:eastAsia="hr-HR"/>
        </w:rPr>
        <w:t>e</w:t>
      </w:r>
      <w:r w:rsidRPr="00B9344C">
        <w:rPr>
          <w:rFonts w:ascii="Times New Roman" w:eastAsia="Times New Roman" w:hAnsi="Times New Roman" w:cs="Times New Roman"/>
          <w:sz w:val="24"/>
          <w:szCs w:val="24"/>
          <w:lang w:eastAsia="hr-HR"/>
        </w:rPr>
        <w:t>) i proračunskim korisnicima iz njihove nadležnosti i to kako slijedi: Ured gradonačelnika, Ured Grada i proračunski korisnici vijeća nacionalnih manjina Grada Osijeka, Upravni odjel za komunalno gospodarstvo, promet i mjesnu samoupravu i njegov proračunski korisnik Javna vatrogasna postrojba Grada Osijeka, Upravni odjel za gospodarstvo, Upravni odjel za društvene djelatnosti i njegovi proračunski korisnici: Dječji vrtić Osijek, osnovne škole, Dječje kazalište Branka Mihaljevića u Osijeku, Hrvatsko narodno kazalište u Osijeku, Gradske galerije Osijek</w:t>
      </w:r>
      <w:r>
        <w:rPr>
          <w:rFonts w:ascii="Times New Roman" w:eastAsia="Times New Roman" w:hAnsi="Times New Roman" w:cs="Times New Roman"/>
          <w:sz w:val="24"/>
          <w:szCs w:val="24"/>
          <w:lang w:eastAsia="hr-HR"/>
        </w:rPr>
        <w:t xml:space="preserve"> i</w:t>
      </w:r>
      <w:r w:rsidRPr="00B9344C">
        <w:rPr>
          <w:rFonts w:ascii="Times New Roman" w:eastAsia="Times New Roman" w:hAnsi="Times New Roman" w:cs="Times New Roman"/>
          <w:sz w:val="24"/>
          <w:szCs w:val="24"/>
          <w:lang w:eastAsia="hr-HR"/>
        </w:rPr>
        <w:t xml:space="preserve"> Kulturni centar Osijek</w:t>
      </w:r>
      <w:r w:rsidRPr="00110012">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Upravni odjel za  socijalnu zaštitu, umirovljenike i zdravstvo, Upravni odjel za gospodarenje imovinom i vlasničko-pravne poslove</w:t>
      </w:r>
      <w:r w:rsidRPr="00110012">
        <w:rPr>
          <w:rFonts w:ascii="Times New Roman" w:eastAsia="Times New Roman" w:hAnsi="Times New Roman" w:cs="Times New Roman"/>
          <w:sz w:val="24"/>
          <w:szCs w:val="24"/>
          <w:lang w:eastAsia="hr-HR"/>
        </w:rPr>
        <w:t>, Upravni odjel za financije i fondove Europske unije</w:t>
      </w:r>
      <w:r w:rsidRPr="00B9344C">
        <w:rPr>
          <w:rFonts w:ascii="Times New Roman" w:eastAsia="Times New Roman" w:hAnsi="Times New Roman" w:cs="Times New Roman"/>
          <w:sz w:val="24"/>
          <w:szCs w:val="24"/>
          <w:lang w:eastAsia="hr-HR"/>
        </w:rPr>
        <w:t xml:space="preserve"> i </w:t>
      </w:r>
      <w:r w:rsidRPr="00110012">
        <w:rPr>
          <w:rFonts w:ascii="Times New Roman" w:eastAsia="Times New Roman" w:hAnsi="Times New Roman" w:cs="Times New Roman"/>
          <w:sz w:val="24"/>
          <w:szCs w:val="24"/>
          <w:lang w:eastAsia="hr-HR"/>
        </w:rPr>
        <w:t>njegov proračunski korisnik Agencija za obnovu osječke Tvrđe i Upravni odjel za prostorno uređenje,</w:t>
      </w:r>
      <w:r w:rsidRPr="00B9344C">
        <w:rPr>
          <w:rFonts w:ascii="Times New Roman" w:eastAsia="Times New Roman" w:hAnsi="Times New Roman" w:cs="Times New Roman"/>
          <w:sz w:val="24"/>
          <w:szCs w:val="24"/>
          <w:lang w:eastAsia="hr-HR"/>
        </w:rPr>
        <w:t xml:space="preserve"> graditeljstvo i zaštitu okoliša.</w:t>
      </w:r>
    </w:p>
    <w:p w14:paraId="7AB5976A" w14:textId="77777777" w:rsidR="004B6AB8" w:rsidRPr="00B9344C" w:rsidRDefault="004B6AB8" w:rsidP="004B6AB8">
      <w:pPr>
        <w:spacing w:after="75"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Pročelnici </w:t>
      </w:r>
      <w:r>
        <w:rPr>
          <w:rFonts w:ascii="Times New Roman" w:eastAsia="Times New Roman" w:hAnsi="Times New Roman" w:cs="Times New Roman"/>
          <w:sz w:val="24"/>
          <w:szCs w:val="24"/>
          <w:lang w:eastAsia="hr-HR"/>
        </w:rPr>
        <w:t>organizacijskih jedinica</w:t>
      </w:r>
      <w:r w:rsidRPr="00B9344C">
        <w:rPr>
          <w:rFonts w:ascii="Times New Roman" w:eastAsia="Times New Roman" w:hAnsi="Times New Roman" w:cs="Times New Roman"/>
          <w:sz w:val="24"/>
          <w:szCs w:val="24"/>
          <w:lang w:eastAsia="hr-HR"/>
        </w:rPr>
        <w:t xml:space="preserve"> gradske uprave te čelnici proračunskih korisnika, odgovorni su za planiranje i izvršavanje svoga dijela Proračuna.</w:t>
      </w:r>
    </w:p>
    <w:p w14:paraId="237EAE21" w14:textId="77777777" w:rsidR="004B6AB8" w:rsidRPr="00B9344C" w:rsidRDefault="004B6AB8" w:rsidP="004B6AB8">
      <w:pPr>
        <w:spacing w:after="75"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Pročelnici </w:t>
      </w:r>
      <w:r>
        <w:rPr>
          <w:rFonts w:ascii="Times New Roman" w:eastAsia="Times New Roman" w:hAnsi="Times New Roman" w:cs="Times New Roman"/>
          <w:sz w:val="24"/>
          <w:szCs w:val="24"/>
          <w:lang w:eastAsia="hr-HR"/>
        </w:rPr>
        <w:t>organizacijskih jedinica</w:t>
      </w:r>
      <w:r w:rsidRPr="00B9344C">
        <w:rPr>
          <w:rFonts w:ascii="Times New Roman" w:eastAsia="Times New Roman" w:hAnsi="Times New Roman" w:cs="Times New Roman"/>
          <w:sz w:val="24"/>
          <w:szCs w:val="24"/>
          <w:lang w:eastAsia="hr-HR"/>
        </w:rPr>
        <w:t xml:space="preserve"> gradske uprave i čelnici proračunskih korisnika odgovorni su za zakonito, svrhovito, učinkovito i ekonomično raspolaganje proračunskim sredstvima.</w:t>
      </w:r>
    </w:p>
    <w:p w14:paraId="4DEADBC3" w14:textId="77777777" w:rsidR="004B6AB8" w:rsidRPr="00B9344C" w:rsidRDefault="004B6AB8" w:rsidP="004B6AB8">
      <w:pPr>
        <w:spacing w:after="75"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Pročelnici </w:t>
      </w:r>
      <w:r>
        <w:rPr>
          <w:rFonts w:ascii="Times New Roman" w:eastAsia="Times New Roman" w:hAnsi="Times New Roman" w:cs="Times New Roman"/>
          <w:sz w:val="24"/>
          <w:szCs w:val="24"/>
          <w:lang w:eastAsia="hr-HR"/>
        </w:rPr>
        <w:t>organizacijskih jedinica</w:t>
      </w:r>
      <w:r w:rsidRPr="00B9344C">
        <w:rPr>
          <w:rFonts w:ascii="Times New Roman" w:eastAsia="Times New Roman" w:hAnsi="Times New Roman" w:cs="Times New Roman"/>
          <w:sz w:val="24"/>
          <w:szCs w:val="24"/>
          <w:lang w:eastAsia="hr-HR"/>
        </w:rPr>
        <w:t xml:space="preserve"> gradske uprave dužni </w:t>
      </w:r>
      <w:r>
        <w:rPr>
          <w:rFonts w:ascii="Times New Roman" w:eastAsia="Times New Roman" w:hAnsi="Times New Roman" w:cs="Times New Roman"/>
          <w:sz w:val="24"/>
          <w:szCs w:val="24"/>
          <w:lang w:eastAsia="hr-HR"/>
        </w:rPr>
        <w:t>su</w:t>
      </w:r>
      <w:r w:rsidRPr="00B9344C">
        <w:rPr>
          <w:rFonts w:ascii="Times New Roman" w:eastAsia="Times New Roman" w:hAnsi="Times New Roman" w:cs="Times New Roman"/>
          <w:sz w:val="24"/>
          <w:szCs w:val="24"/>
          <w:lang w:eastAsia="hr-HR"/>
        </w:rPr>
        <w:t xml:space="preserve"> nadzirati poslovanje i namjensko korištenje proračunskih sredstava proračunskih korisnika iz svoje nadležnosti.</w:t>
      </w:r>
    </w:p>
    <w:p w14:paraId="45FDB563" w14:textId="77777777" w:rsidR="004B6AB8" w:rsidRPr="00110012" w:rsidRDefault="004B6AB8" w:rsidP="004B6AB8">
      <w:pPr>
        <w:spacing w:after="0" w:line="240" w:lineRule="auto"/>
        <w:jc w:val="center"/>
        <w:rPr>
          <w:rFonts w:ascii="Times New Roman" w:eastAsia="Times New Roman" w:hAnsi="Times New Roman" w:cs="Times New Roman"/>
          <w:sz w:val="24"/>
          <w:szCs w:val="24"/>
          <w:lang w:eastAsia="hr-HR"/>
        </w:rPr>
      </w:pPr>
    </w:p>
    <w:p w14:paraId="31245FDF"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9</w:t>
      </w:r>
      <w:r w:rsidRPr="00B9344C">
        <w:rPr>
          <w:rFonts w:ascii="Times New Roman" w:eastAsia="Times New Roman" w:hAnsi="Times New Roman" w:cs="Times New Roman"/>
          <w:sz w:val="24"/>
          <w:szCs w:val="24"/>
          <w:lang w:eastAsia="hr-HR"/>
        </w:rPr>
        <w:t>.</w:t>
      </w:r>
    </w:p>
    <w:p w14:paraId="5B7EBDBC" w14:textId="77777777" w:rsidR="004B6AB8" w:rsidRPr="00B9344C" w:rsidRDefault="004B6AB8" w:rsidP="004B6AB8">
      <w:pPr>
        <w:spacing w:after="0" w:line="240" w:lineRule="auto"/>
        <w:jc w:val="center"/>
        <w:rPr>
          <w:rFonts w:ascii="Times New Roman" w:eastAsia="Times New Roman" w:hAnsi="Times New Roman" w:cs="Times New Roman"/>
          <w:i/>
          <w:sz w:val="24"/>
          <w:szCs w:val="24"/>
          <w:lang w:eastAsia="hr-HR"/>
        </w:rPr>
      </w:pPr>
    </w:p>
    <w:p w14:paraId="2841B954" w14:textId="77777777" w:rsidR="004B6AB8" w:rsidRPr="00110012" w:rsidRDefault="004B6AB8" w:rsidP="004B6AB8">
      <w:pPr>
        <w:spacing w:after="0" w:line="240" w:lineRule="auto"/>
        <w:ind w:firstLine="720"/>
        <w:rPr>
          <w:rFonts w:ascii="Times New Roman" w:eastAsia="Times New Roman" w:hAnsi="Times New Roman" w:cs="Times New Roman"/>
          <w:sz w:val="24"/>
          <w:szCs w:val="24"/>
          <w:lang w:eastAsia="hr-HR"/>
        </w:rPr>
      </w:pPr>
      <w:r w:rsidRPr="00110012">
        <w:rPr>
          <w:rFonts w:ascii="Times New Roman" w:eastAsia="Times New Roman" w:hAnsi="Times New Roman" w:cs="Times New Roman"/>
          <w:sz w:val="24"/>
          <w:szCs w:val="24"/>
          <w:lang w:eastAsia="hr-HR"/>
        </w:rPr>
        <w:t xml:space="preserve">Proračunska sredstva mogu se koristiti samo za namjene koje su određene Proračunom i to do visine utvrđene u njegovom Posebnom dijelu. </w:t>
      </w:r>
    </w:p>
    <w:p w14:paraId="7C6F91CC" w14:textId="77777777" w:rsidR="004B6AB8" w:rsidRPr="00B9344C" w:rsidRDefault="004B6AB8" w:rsidP="004B6AB8">
      <w:pPr>
        <w:spacing w:after="0" w:line="240" w:lineRule="auto"/>
        <w:jc w:val="both"/>
        <w:rPr>
          <w:rFonts w:ascii="Times New Roman" w:eastAsia="Times New Roman" w:hAnsi="Times New Roman" w:cs="Times New Roman"/>
          <w:sz w:val="24"/>
          <w:szCs w:val="24"/>
        </w:rPr>
      </w:pPr>
      <w:r w:rsidRPr="00B9344C">
        <w:rPr>
          <w:rFonts w:ascii="Times New Roman" w:eastAsia="Times New Roman" w:hAnsi="Times New Roman" w:cs="Times New Roman"/>
          <w:sz w:val="24"/>
          <w:szCs w:val="24"/>
        </w:rPr>
        <w:t xml:space="preserve">             Proračunska sredstva koja nisu analitički razrađena odnosno kojima nije određen krajnji korisnik u Posebnom dijelu Proračuna, programu javnih potreba ili drugom aktu Gradskoga vijeća raspoređuje Gradonačelnik.  </w:t>
      </w:r>
    </w:p>
    <w:p w14:paraId="5F39277C"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Prednost u podmirivanju rashoda/izdataka Proračuna imaju rashodi/izdaci vezani za kreditne obveze i za redovnu djelatnost gradske uprave. </w:t>
      </w:r>
    </w:p>
    <w:p w14:paraId="2EAC9AF0" w14:textId="77777777" w:rsidR="004B6AB8" w:rsidRPr="00110012"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Korisnici Proračuna ne mogu ugovarati avansno plaćanje isporuka roba i usluga, osim uz suglasnost Gradonačelnika</w:t>
      </w:r>
      <w:r w:rsidRPr="00B9344C">
        <w:rPr>
          <w:rFonts w:ascii="Times New Roman" w:eastAsia="Times New Roman" w:hAnsi="Times New Roman" w:cs="Times New Roman"/>
          <w:i/>
          <w:sz w:val="24"/>
          <w:szCs w:val="24"/>
          <w:lang w:eastAsia="hr-HR"/>
        </w:rPr>
        <w:t>.</w:t>
      </w:r>
      <w:r w:rsidRPr="00110012">
        <w:rPr>
          <w:rFonts w:ascii="Times New Roman" w:eastAsia="Times New Roman" w:hAnsi="Times New Roman" w:cs="Times New Roman"/>
          <w:sz w:val="24"/>
          <w:szCs w:val="24"/>
          <w:lang w:eastAsia="hr-HR"/>
        </w:rPr>
        <w:t xml:space="preserve"> </w:t>
      </w:r>
    </w:p>
    <w:p w14:paraId="2EC0A954"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Rashodi financirani iz vlastitih i namjenskih prihoda proračunskih korisnika mogu se izvršavati do visine uplaćenih sredstava. </w:t>
      </w:r>
    </w:p>
    <w:p w14:paraId="302CC193" w14:textId="77777777" w:rsidR="004B6AB8" w:rsidRPr="00B9344C" w:rsidRDefault="004B6AB8" w:rsidP="004B6AB8">
      <w:pPr>
        <w:tabs>
          <w:tab w:val="left" w:pos="3969"/>
        </w:tabs>
        <w:spacing w:after="0" w:line="240" w:lineRule="auto"/>
        <w:jc w:val="center"/>
        <w:rPr>
          <w:rFonts w:ascii="Times New Roman" w:eastAsia="Times New Roman" w:hAnsi="Times New Roman" w:cs="Times New Roman"/>
          <w:sz w:val="24"/>
          <w:szCs w:val="24"/>
          <w:lang w:eastAsia="hr-HR"/>
        </w:rPr>
      </w:pPr>
    </w:p>
    <w:p w14:paraId="400AF7DF" w14:textId="77777777" w:rsidR="004B6AB8" w:rsidRPr="00B9344C" w:rsidRDefault="004B6AB8" w:rsidP="004B6AB8">
      <w:pPr>
        <w:tabs>
          <w:tab w:val="left" w:pos="3969"/>
        </w:tabs>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Pr="00110012">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0</w:t>
      </w:r>
      <w:r w:rsidRPr="00B9344C">
        <w:rPr>
          <w:rFonts w:ascii="Times New Roman" w:eastAsia="Times New Roman" w:hAnsi="Times New Roman" w:cs="Times New Roman"/>
          <w:sz w:val="24"/>
          <w:szCs w:val="24"/>
          <w:lang w:eastAsia="hr-HR"/>
        </w:rPr>
        <w:t>.</w:t>
      </w:r>
    </w:p>
    <w:p w14:paraId="7FD40D2F" w14:textId="77777777" w:rsidR="004B6AB8" w:rsidRPr="00B9344C" w:rsidRDefault="004B6AB8" w:rsidP="004B6AB8">
      <w:pPr>
        <w:tabs>
          <w:tab w:val="left" w:pos="3969"/>
        </w:tabs>
        <w:spacing w:after="0" w:line="240" w:lineRule="auto"/>
        <w:ind w:firstLine="720"/>
        <w:jc w:val="center"/>
        <w:rPr>
          <w:rFonts w:ascii="Times New Roman" w:eastAsia="Times New Roman" w:hAnsi="Times New Roman" w:cs="Times New Roman"/>
          <w:sz w:val="24"/>
          <w:szCs w:val="24"/>
          <w:lang w:eastAsia="hr-HR"/>
        </w:rPr>
      </w:pPr>
    </w:p>
    <w:p w14:paraId="050AC8DA" w14:textId="2E7D977F" w:rsidR="004B6AB8" w:rsidRPr="00B9344C" w:rsidRDefault="004B6AB8" w:rsidP="004B6AB8">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Proračunu su planirana sredstva proračunske zalihe u </w:t>
      </w:r>
      <w:r w:rsidRPr="00EB7233">
        <w:rPr>
          <w:rFonts w:ascii="Times New Roman" w:eastAsia="Times New Roman" w:hAnsi="Times New Roman" w:cs="Times New Roman"/>
          <w:sz w:val="24"/>
          <w:szCs w:val="24"/>
          <w:lang w:eastAsia="hr-HR"/>
        </w:rPr>
        <w:t xml:space="preserve">iznosu od </w:t>
      </w:r>
      <w:r w:rsidR="00FD2A32">
        <w:rPr>
          <w:rFonts w:ascii="Times New Roman" w:eastAsia="Times New Roman" w:hAnsi="Times New Roman" w:cs="Times New Roman"/>
          <w:sz w:val="24"/>
          <w:szCs w:val="24"/>
          <w:lang w:eastAsia="hr-HR"/>
        </w:rPr>
        <w:t>13</w:t>
      </w:r>
      <w:r w:rsidRPr="00EB7233">
        <w:rPr>
          <w:rFonts w:ascii="Times New Roman" w:eastAsia="Times New Roman" w:hAnsi="Times New Roman" w:cs="Times New Roman"/>
          <w:sz w:val="24"/>
          <w:szCs w:val="24"/>
          <w:lang w:eastAsia="hr-HR"/>
        </w:rPr>
        <w:t>.</w:t>
      </w:r>
      <w:r w:rsidR="00FD2A32">
        <w:rPr>
          <w:rFonts w:ascii="Times New Roman" w:eastAsia="Times New Roman" w:hAnsi="Times New Roman" w:cs="Times New Roman"/>
          <w:sz w:val="24"/>
          <w:szCs w:val="24"/>
          <w:lang w:eastAsia="hr-HR"/>
        </w:rPr>
        <w:t>3</w:t>
      </w:r>
      <w:r w:rsidRPr="00EB7233">
        <w:rPr>
          <w:rFonts w:ascii="Times New Roman" w:eastAsia="Times New Roman" w:hAnsi="Times New Roman" w:cs="Times New Roman"/>
          <w:sz w:val="24"/>
          <w:szCs w:val="24"/>
          <w:lang w:eastAsia="hr-HR"/>
        </w:rPr>
        <w:t xml:space="preserve">00,00 </w:t>
      </w:r>
      <w:r w:rsidR="00FD2A32">
        <w:rPr>
          <w:rFonts w:ascii="Times New Roman" w:eastAsia="Times New Roman" w:hAnsi="Times New Roman" w:cs="Times New Roman"/>
          <w:sz w:val="24"/>
          <w:szCs w:val="24"/>
          <w:lang w:eastAsia="hr-HR"/>
        </w:rPr>
        <w:t>eura</w:t>
      </w:r>
      <w:r w:rsidRPr="00EB7233">
        <w:rPr>
          <w:rFonts w:ascii="Times New Roman" w:eastAsia="Times New Roman" w:hAnsi="Times New Roman" w:cs="Times New Roman"/>
          <w:sz w:val="24"/>
          <w:szCs w:val="24"/>
          <w:lang w:eastAsia="hr-HR"/>
        </w:rPr>
        <w:t xml:space="preserve">, koja </w:t>
      </w:r>
      <w:r w:rsidRPr="00B9344C">
        <w:rPr>
          <w:rFonts w:ascii="Times New Roman" w:eastAsia="Times New Roman" w:hAnsi="Times New Roman" w:cs="Times New Roman"/>
          <w:sz w:val="24"/>
          <w:szCs w:val="24"/>
          <w:lang w:eastAsia="hr-HR"/>
        </w:rPr>
        <w:t>će se koristiti za zakonom utvrđene namjene.</w:t>
      </w:r>
    </w:p>
    <w:p w14:paraId="09C80194" w14:textId="77777777" w:rsidR="004B6AB8" w:rsidRPr="00B9344C" w:rsidRDefault="004B6AB8" w:rsidP="004B6AB8">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 korištenju sredstava proračunske zalihe odlučuje Gradonačelnik.</w:t>
      </w:r>
    </w:p>
    <w:p w14:paraId="58F14EF3" w14:textId="77777777" w:rsidR="004B6AB8" w:rsidRPr="00B9344C" w:rsidRDefault="004B6AB8" w:rsidP="004B6AB8">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Sredstva proračunske zalihe ne mogu se koristiti za davanje pozajmica.</w:t>
      </w:r>
    </w:p>
    <w:p w14:paraId="3C6EA55B" w14:textId="77777777" w:rsidR="004B6AB8" w:rsidRPr="00B9344C" w:rsidRDefault="004B6AB8" w:rsidP="004B6AB8">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Gradonačelnik mjesečno izvještava Gradsko vijeće o korištenju proračunske zalihe iz stavka 1. ovoga članka.</w:t>
      </w:r>
    </w:p>
    <w:p w14:paraId="7BCA6F2B"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p>
    <w:p w14:paraId="2017C008"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Pr="00110012">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w:t>
      </w:r>
    </w:p>
    <w:p w14:paraId="4A2EACAD" w14:textId="15403C14" w:rsidR="004B6AB8" w:rsidRDefault="004B6AB8" w:rsidP="004B6AB8">
      <w:pPr>
        <w:shd w:val="clear" w:color="auto" w:fill="FFFFFF"/>
        <w:spacing w:before="254" w:after="0" w:line="240" w:lineRule="auto"/>
        <w:ind w:left="5" w:right="10" w:firstLine="7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Upravni odjel za financije i </w:t>
      </w:r>
      <w:r w:rsidR="00FD2A32">
        <w:rPr>
          <w:rFonts w:ascii="Times New Roman" w:eastAsia="Times New Roman" w:hAnsi="Times New Roman" w:cs="Times New Roman"/>
          <w:sz w:val="24"/>
          <w:szCs w:val="24"/>
          <w:lang w:eastAsia="hr-HR"/>
        </w:rPr>
        <w:t>fondove Europske unije</w:t>
      </w:r>
      <w:r w:rsidRPr="00B9344C">
        <w:rPr>
          <w:rFonts w:ascii="Times New Roman" w:eastAsia="Times New Roman" w:hAnsi="Times New Roman" w:cs="Times New Roman"/>
          <w:sz w:val="24"/>
          <w:szCs w:val="24"/>
          <w:lang w:eastAsia="hr-HR"/>
        </w:rPr>
        <w:t xml:space="preserve"> 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14:paraId="7BA34468" w14:textId="77777777" w:rsidR="004B6AB8" w:rsidRPr="00B9344C" w:rsidRDefault="004B6AB8" w:rsidP="004B6AB8">
      <w:pPr>
        <w:shd w:val="clear" w:color="auto" w:fill="FFFFFF"/>
        <w:spacing w:after="0" w:line="240" w:lineRule="auto"/>
        <w:ind w:left="5" w:right="10" w:firstLine="710"/>
        <w:jc w:val="both"/>
        <w:rPr>
          <w:rFonts w:ascii="Times New Roman" w:eastAsia="Times New Roman" w:hAnsi="Times New Roman" w:cs="Times New Roman"/>
          <w:sz w:val="24"/>
          <w:szCs w:val="24"/>
          <w:lang w:eastAsia="hr-HR"/>
        </w:rPr>
      </w:pPr>
    </w:p>
    <w:p w14:paraId="418448A3" w14:textId="77777777" w:rsidR="004B6AB8" w:rsidRDefault="004B6AB8" w:rsidP="004B6AB8">
      <w:pPr>
        <w:spacing w:after="0" w:line="240" w:lineRule="auto"/>
        <w:jc w:val="both"/>
        <w:rPr>
          <w:rFonts w:ascii="Times New Roman" w:eastAsia="Times New Roman" w:hAnsi="Times New Roman" w:cs="Times New Roman"/>
          <w:b/>
          <w:sz w:val="24"/>
          <w:szCs w:val="24"/>
          <w:lang w:eastAsia="hr-HR"/>
        </w:rPr>
      </w:pPr>
    </w:p>
    <w:p w14:paraId="0AE35CA0" w14:textId="77777777" w:rsidR="004B6AB8" w:rsidRPr="00110012" w:rsidRDefault="004B6AB8" w:rsidP="004B6AB8">
      <w:pPr>
        <w:pStyle w:val="StandardWeb"/>
        <w:shd w:val="clear" w:color="auto" w:fill="FFFFFF"/>
        <w:spacing w:before="0" w:beforeAutospacing="0" w:after="75" w:afterAutospacing="0"/>
        <w:jc w:val="both"/>
        <w:rPr>
          <w:color w:val="333333"/>
        </w:rPr>
      </w:pPr>
      <w:r w:rsidRPr="00110012">
        <w:rPr>
          <w:b/>
          <w:bCs/>
          <w:color w:val="333333"/>
        </w:rPr>
        <w:t> V. ISPLATA SREDSTAVA IZ PRORAČUNA</w:t>
      </w:r>
    </w:p>
    <w:p w14:paraId="4F651D92" w14:textId="77777777" w:rsidR="004B6AB8" w:rsidRPr="00110012" w:rsidRDefault="004B6AB8" w:rsidP="004B6AB8">
      <w:pPr>
        <w:pStyle w:val="StandardWeb"/>
        <w:shd w:val="clear" w:color="auto" w:fill="FFFFFF"/>
        <w:spacing w:before="0" w:beforeAutospacing="0" w:after="75" w:afterAutospacing="0"/>
        <w:jc w:val="both"/>
        <w:rPr>
          <w:color w:val="333333"/>
        </w:rPr>
      </w:pPr>
      <w:r w:rsidRPr="00110012">
        <w:rPr>
          <w:b/>
          <w:bCs/>
          <w:color w:val="333333"/>
        </w:rPr>
        <w:t>  </w:t>
      </w:r>
    </w:p>
    <w:p w14:paraId="752C53C3" w14:textId="77777777" w:rsidR="004B6AB8" w:rsidRPr="00B9344C" w:rsidRDefault="004B6AB8" w:rsidP="004B6AB8">
      <w:pPr>
        <w:pStyle w:val="StandardWeb"/>
        <w:shd w:val="clear" w:color="auto" w:fill="FFFFFF"/>
        <w:spacing w:before="0" w:beforeAutospacing="0" w:after="75" w:afterAutospacing="0"/>
        <w:jc w:val="center"/>
      </w:pPr>
      <w:r w:rsidRPr="00135264">
        <w:rPr>
          <w:color w:val="333333"/>
        </w:rPr>
        <w:t>Članak 1</w:t>
      </w:r>
      <w:r>
        <w:rPr>
          <w:color w:val="333333"/>
        </w:rPr>
        <w:t>2</w:t>
      </w:r>
      <w:r w:rsidRPr="00B9344C">
        <w:t>.</w:t>
      </w:r>
    </w:p>
    <w:p w14:paraId="409644FE" w14:textId="77777777" w:rsidR="004B6AB8" w:rsidRPr="00110012" w:rsidRDefault="004B6AB8" w:rsidP="004B6AB8">
      <w:pPr>
        <w:pStyle w:val="StandardWeb"/>
        <w:shd w:val="clear" w:color="auto" w:fill="FFFFFF"/>
        <w:spacing w:before="0" w:beforeAutospacing="0" w:after="75" w:afterAutospacing="0"/>
        <w:jc w:val="center"/>
        <w:rPr>
          <w:color w:val="333333"/>
        </w:rPr>
      </w:pPr>
      <w:r w:rsidRPr="00110012">
        <w:rPr>
          <w:b/>
          <w:bCs/>
          <w:color w:val="333333"/>
        </w:rPr>
        <w:t> </w:t>
      </w:r>
    </w:p>
    <w:p w14:paraId="5FE1A681"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t>Proračun se izvršava preko jedinstvenog računa Riznice Grada (u daljnjem tekstu: Riznica), na način da se svi prihodi proračuna i proračunskih korisnika uplaćuju na jedinstveni račun Riznice i sva plaćanja izvršavaju s tog računa</w:t>
      </w:r>
      <w:r>
        <w:rPr>
          <w:color w:val="333333"/>
        </w:rPr>
        <w:t>.</w:t>
      </w:r>
    </w:p>
    <w:p w14:paraId="6EBD81B8"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t>Svaki rashod i izdatak iz Proračuna mora se temeljiti na vjerodostojnoj knjigovodstvenoj ispravi kojom se dokazuje obveza plaćanja.</w:t>
      </w:r>
    </w:p>
    <w:p w14:paraId="77266E65" w14:textId="77777777" w:rsidR="004B6AB8" w:rsidRPr="00305201" w:rsidRDefault="004B6AB8" w:rsidP="004B6AB8">
      <w:pPr>
        <w:pStyle w:val="StandardWeb"/>
        <w:shd w:val="clear" w:color="auto" w:fill="FFFFFF"/>
        <w:spacing w:before="0" w:beforeAutospacing="0" w:after="75" w:afterAutospacing="0"/>
        <w:ind w:firstLine="708"/>
        <w:jc w:val="both"/>
      </w:pPr>
      <w:r w:rsidRPr="00305201">
        <w:t>Pročelnik organizacijske jedinice gradske uprave i čelnik proračunskog korisnika, odnosno osoba na koju je to pravo preneseno, mora prije isplate provjeriti i potvrditi potpisom pravni temelj i visinu obveze koja proizlazi iz knjigovodstvene isprave.</w:t>
      </w:r>
    </w:p>
    <w:p w14:paraId="186610F4"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t xml:space="preserve">Nalog za isplatu iz Proračuna s oznakom </w:t>
      </w:r>
      <w:r>
        <w:rPr>
          <w:color w:val="333333"/>
        </w:rPr>
        <w:t>proračunske pozicije</w:t>
      </w:r>
      <w:r w:rsidRPr="00110012">
        <w:rPr>
          <w:color w:val="333333"/>
        </w:rPr>
        <w:t xml:space="preserve"> ovjerava pročelnik nadlež</w:t>
      </w:r>
      <w:r>
        <w:rPr>
          <w:color w:val="333333"/>
        </w:rPr>
        <w:t>ne organizacijske jedinice</w:t>
      </w:r>
      <w:r w:rsidRPr="00110012">
        <w:rPr>
          <w:color w:val="333333"/>
        </w:rPr>
        <w:t>.</w:t>
      </w:r>
    </w:p>
    <w:p w14:paraId="1EA528A6" w14:textId="77777777" w:rsidR="004B6AB8" w:rsidRPr="00110012" w:rsidRDefault="004B6AB8" w:rsidP="004B6AB8">
      <w:pPr>
        <w:pStyle w:val="StandardWeb"/>
        <w:shd w:val="clear" w:color="auto" w:fill="FFFFFF"/>
        <w:spacing w:before="0" w:beforeAutospacing="0" w:after="75" w:afterAutospacing="0"/>
        <w:ind w:firstLine="708"/>
        <w:jc w:val="both"/>
        <w:rPr>
          <w:color w:val="333333"/>
        </w:rPr>
      </w:pPr>
      <w:r w:rsidRPr="00110012">
        <w:rPr>
          <w:color w:val="333333"/>
        </w:rPr>
        <w:t>U slučaju da tijekom proračunske godine raspoloživa novčana sredstva na računu Proračuna ne budu dostatna za podmirenje dospjelih obveza, Gradonačelnik može donijeti odluku o prioritetima plaćanja.</w:t>
      </w:r>
    </w:p>
    <w:p w14:paraId="41153123" w14:textId="77777777" w:rsidR="004B6AB8" w:rsidRDefault="004B6AB8" w:rsidP="004B6AB8">
      <w:pPr>
        <w:pStyle w:val="StandardWeb"/>
        <w:shd w:val="clear" w:color="auto" w:fill="FFFFFF"/>
        <w:spacing w:before="0" w:beforeAutospacing="0" w:after="75" w:afterAutospacing="0"/>
        <w:jc w:val="center"/>
        <w:rPr>
          <w:rFonts w:ascii="Arial" w:hAnsi="Arial" w:cs="Arial"/>
          <w:color w:val="333333"/>
          <w:sz w:val="23"/>
          <w:szCs w:val="23"/>
        </w:rPr>
      </w:pPr>
    </w:p>
    <w:p w14:paraId="650AD478"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w:t>
      </w:r>
    </w:p>
    <w:p w14:paraId="6B85E7BE"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p>
    <w:p w14:paraId="0B18504C" w14:textId="77777777" w:rsidR="004B6AB8" w:rsidRPr="00305201" w:rsidRDefault="004B6AB8" w:rsidP="004B6AB8">
      <w:pPr>
        <w:pStyle w:val="StandardWeb"/>
        <w:shd w:val="clear" w:color="auto" w:fill="FFFFFF"/>
        <w:spacing w:before="0" w:beforeAutospacing="0" w:after="75" w:afterAutospacing="0"/>
        <w:jc w:val="both"/>
      </w:pPr>
      <w:r w:rsidRPr="00B9344C">
        <w:tab/>
      </w:r>
      <w:r w:rsidRPr="00135264">
        <w:rPr>
          <w:color w:val="FF0000"/>
        </w:rPr>
        <w:t xml:space="preserve"> </w:t>
      </w:r>
      <w:r w:rsidRPr="00305201">
        <w:t>Proračunskim korisnicima Grada Osijeka kojima se u Proračunu osiguravaju sredstva za plaće zaposlenih, sredstva za ostala materijalna prava zaposlenih isplaćivat će se do visine utvrđene njihovim općim aktima i kolektivnim ugovorom, u skladu s osiguranim sredstvima u Proračunu.</w:t>
      </w:r>
    </w:p>
    <w:p w14:paraId="3ECD3938" w14:textId="77777777" w:rsidR="004B6AB8" w:rsidRPr="00B9344C" w:rsidRDefault="004B6AB8" w:rsidP="004B6AB8">
      <w:pPr>
        <w:pStyle w:val="StandardWeb"/>
        <w:shd w:val="clear" w:color="auto" w:fill="FFFFFF"/>
        <w:spacing w:before="0" w:beforeAutospacing="0" w:after="75" w:afterAutospacing="0"/>
        <w:jc w:val="both"/>
      </w:pPr>
      <w:r w:rsidRPr="00135264">
        <w:rPr>
          <w:color w:val="FF0000"/>
        </w:rPr>
        <w:t> </w:t>
      </w:r>
    </w:p>
    <w:p w14:paraId="6218E95E" w14:textId="77777777" w:rsidR="004B6AB8" w:rsidRPr="00B9344C" w:rsidRDefault="004B6AB8" w:rsidP="004B6AB8">
      <w:pPr>
        <w:keepNext/>
        <w:spacing w:before="240" w:after="60" w:line="240" w:lineRule="auto"/>
        <w:outlineLvl w:val="1"/>
        <w:rPr>
          <w:rFonts w:ascii="Times New Roman" w:eastAsia="Times New Roman" w:hAnsi="Times New Roman" w:cs="Arial"/>
          <w:b/>
          <w:bCs/>
          <w:iCs/>
          <w:sz w:val="24"/>
          <w:szCs w:val="28"/>
          <w:lang w:eastAsia="hr-HR"/>
        </w:rPr>
      </w:pPr>
      <w:r w:rsidRPr="00B9344C">
        <w:rPr>
          <w:rFonts w:ascii="Times New Roman" w:eastAsia="Times New Roman" w:hAnsi="Times New Roman" w:cs="Arial"/>
          <w:b/>
          <w:bCs/>
          <w:iCs/>
          <w:sz w:val="24"/>
          <w:szCs w:val="28"/>
          <w:lang w:eastAsia="hr-HR"/>
        </w:rPr>
        <w:t>V</w:t>
      </w:r>
      <w:r>
        <w:rPr>
          <w:rFonts w:ascii="Times New Roman" w:eastAsia="Times New Roman" w:hAnsi="Times New Roman" w:cs="Arial"/>
          <w:b/>
          <w:bCs/>
          <w:iCs/>
          <w:sz w:val="24"/>
          <w:szCs w:val="28"/>
          <w:lang w:eastAsia="hr-HR"/>
        </w:rPr>
        <w:t>I</w:t>
      </w:r>
      <w:r w:rsidRPr="00B9344C">
        <w:rPr>
          <w:rFonts w:ascii="Times New Roman" w:eastAsia="Times New Roman" w:hAnsi="Times New Roman" w:cs="Arial"/>
          <w:b/>
          <w:bCs/>
          <w:iCs/>
          <w:sz w:val="24"/>
          <w:szCs w:val="28"/>
          <w:lang w:eastAsia="hr-HR"/>
        </w:rPr>
        <w:t xml:space="preserve">. </w:t>
      </w:r>
      <w:r w:rsidRPr="00B9344C">
        <w:rPr>
          <w:rFonts w:ascii="Times New Roman" w:eastAsia="Times New Roman" w:hAnsi="Times New Roman" w:cs="Arial"/>
          <w:b/>
          <w:bCs/>
          <w:iCs/>
          <w:sz w:val="24"/>
          <w:szCs w:val="28"/>
          <w:lang w:eastAsia="hr-HR"/>
        </w:rPr>
        <w:tab/>
        <w:t>PROMJENE FINANCIRANJA TIJEKOM GODINE</w:t>
      </w:r>
    </w:p>
    <w:p w14:paraId="70BD94AF" w14:textId="77777777" w:rsidR="004B6AB8" w:rsidRPr="00B9344C" w:rsidRDefault="004B6AB8" w:rsidP="004B6AB8">
      <w:pPr>
        <w:spacing w:after="0" w:line="240" w:lineRule="auto"/>
        <w:rPr>
          <w:rFonts w:ascii="Times New Roman" w:eastAsia="Times New Roman" w:hAnsi="Times New Roman" w:cs="Times New Roman"/>
          <w:sz w:val="24"/>
          <w:szCs w:val="24"/>
          <w:lang w:eastAsia="hr-HR"/>
        </w:rPr>
      </w:pPr>
    </w:p>
    <w:p w14:paraId="33FE001A" w14:textId="77777777" w:rsidR="004B6AB8" w:rsidRPr="00B9344C" w:rsidRDefault="004B6AB8" w:rsidP="004B6AB8">
      <w:pPr>
        <w:tabs>
          <w:tab w:val="left" w:pos="-720"/>
          <w:tab w:val="left" w:pos="426"/>
        </w:tabs>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w:t>
      </w:r>
    </w:p>
    <w:p w14:paraId="3256A91B" w14:textId="77777777" w:rsidR="004B6AB8" w:rsidRPr="00B9344C" w:rsidRDefault="004B6AB8" w:rsidP="004B6AB8">
      <w:pPr>
        <w:tabs>
          <w:tab w:val="left" w:pos="-720"/>
          <w:tab w:val="left" w:pos="426"/>
        </w:tabs>
        <w:spacing w:after="0" w:line="240" w:lineRule="auto"/>
        <w:jc w:val="center"/>
        <w:rPr>
          <w:rFonts w:ascii="Times New Roman" w:eastAsia="Times New Roman" w:hAnsi="Times New Roman" w:cs="Times New Roman"/>
          <w:sz w:val="24"/>
          <w:szCs w:val="24"/>
          <w:lang w:eastAsia="hr-HR"/>
        </w:rPr>
      </w:pPr>
    </w:p>
    <w:p w14:paraId="41A24B79" w14:textId="77777777" w:rsidR="004B6AB8" w:rsidRPr="00B9344C" w:rsidRDefault="004B6AB8" w:rsidP="004B6AB8">
      <w:pPr>
        <w:tabs>
          <w:tab w:val="left" w:pos="-720"/>
          <w:tab w:val="left" w:pos="709"/>
        </w:tabs>
        <w:spacing w:after="0" w:line="240" w:lineRule="auto"/>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ab/>
        <w:t>Ako tijekom godine dođe do neusklađenosti planiranih prihoda/primitaka i rashoda/ izdataka Proračuna, predložit će se Gradskom vijeću donošenje  njegovih  Izmjena i dopuna.</w:t>
      </w:r>
    </w:p>
    <w:p w14:paraId="0A36328F" w14:textId="42554ED5" w:rsidR="004B6AB8" w:rsidRPr="00B9344C" w:rsidRDefault="004B6AB8" w:rsidP="004B6AB8">
      <w:pPr>
        <w:tabs>
          <w:tab w:val="left" w:pos="-720"/>
          <w:tab w:val="left" w:pos="709"/>
        </w:tabs>
        <w:spacing w:after="0" w:line="240" w:lineRule="auto"/>
        <w:jc w:val="both"/>
        <w:rPr>
          <w:rFonts w:ascii="Times New Roman" w:eastAsia="Times New Roman" w:hAnsi="Times New Roman" w:cs="Times New Roman"/>
          <w:color w:val="FF0000"/>
          <w:sz w:val="24"/>
          <w:szCs w:val="20"/>
          <w:lang w:eastAsia="hr-HR"/>
        </w:rPr>
      </w:pPr>
      <w:r w:rsidRPr="00B9344C">
        <w:rPr>
          <w:rFonts w:ascii="Times New Roman" w:eastAsia="Times New Roman" w:hAnsi="Times New Roman" w:cs="Times New Roman"/>
          <w:sz w:val="24"/>
          <w:szCs w:val="20"/>
          <w:lang w:eastAsia="hr-HR"/>
        </w:rPr>
        <w:tab/>
        <w:t xml:space="preserve">Iznimno, ako se pojedine proračunske pozicije ne budu mogle izvršavati zbog nedovoljno planiranih rashoda/izdataka, ovlašćuje se Gradonačelnik da može vršiti preraspodjelu sredstava na proračunskim stavkama najviše do 5% na </w:t>
      </w:r>
      <w:r w:rsidR="00FD2A32">
        <w:rPr>
          <w:rFonts w:ascii="Times New Roman" w:eastAsia="Times New Roman" w:hAnsi="Times New Roman" w:cs="Times New Roman"/>
          <w:sz w:val="24"/>
          <w:szCs w:val="20"/>
          <w:lang w:eastAsia="hr-HR"/>
        </w:rPr>
        <w:t>razini skupine ekonomske klasifikacije</w:t>
      </w:r>
      <w:r w:rsidRPr="00B9344C">
        <w:rPr>
          <w:rFonts w:ascii="Times New Roman" w:eastAsia="Times New Roman" w:hAnsi="Times New Roman" w:cs="Times New Roman"/>
          <w:sz w:val="24"/>
          <w:szCs w:val="20"/>
          <w:lang w:eastAsia="hr-HR"/>
        </w:rPr>
        <w:t xml:space="preserve"> donesenoj od strane Gradskog vijeća koja se umanjuje</w:t>
      </w:r>
      <w:r w:rsidR="00FD2A32">
        <w:rPr>
          <w:rFonts w:ascii="Times New Roman" w:eastAsia="Times New Roman" w:hAnsi="Times New Roman" w:cs="Times New Roman"/>
          <w:sz w:val="24"/>
          <w:szCs w:val="20"/>
          <w:lang w:eastAsia="hr-HR"/>
        </w:rPr>
        <w:t xml:space="preserve"> i to unutar izvora financiranja opći prihodi i primici i unutar izvora</w:t>
      </w:r>
      <w:r w:rsidR="004645B1">
        <w:rPr>
          <w:rFonts w:ascii="Times New Roman" w:eastAsia="Times New Roman" w:hAnsi="Times New Roman" w:cs="Times New Roman"/>
          <w:sz w:val="24"/>
          <w:szCs w:val="20"/>
          <w:lang w:eastAsia="hr-HR"/>
        </w:rPr>
        <w:t xml:space="preserve"> financiranja</w:t>
      </w:r>
      <w:r w:rsidR="00FD2A32">
        <w:rPr>
          <w:rFonts w:ascii="Times New Roman" w:eastAsia="Times New Roman" w:hAnsi="Times New Roman" w:cs="Times New Roman"/>
          <w:sz w:val="24"/>
          <w:szCs w:val="20"/>
          <w:lang w:eastAsia="hr-HR"/>
        </w:rPr>
        <w:t xml:space="preserve"> namjenski primici</w:t>
      </w:r>
      <w:r w:rsidRPr="00B9344C">
        <w:rPr>
          <w:rFonts w:ascii="Times New Roman" w:eastAsia="Times New Roman" w:hAnsi="Times New Roman" w:cs="Times New Roman"/>
          <w:sz w:val="24"/>
          <w:szCs w:val="20"/>
          <w:lang w:eastAsia="hr-HR"/>
        </w:rPr>
        <w:t xml:space="preserve">, odnosno 15% </w:t>
      </w:r>
      <w:r w:rsidR="004645B1">
        <w:rPr>
          <w:rFonts w:ascii="Times New Roman" w:eastAsia="Times New Roman" w:hAnsi="Times New Roman" w:cs="Times New Roman"/>
          <w:sz w:val="24"/>
          <w:szCs w:val="20"/>
          <w:lang w:eastAsia="hr-HR"/>
        </w:rPr>
        <w:t>na razini skupine ekonomske klasifikacije unutar izvora financiranja opći prihodi i primici,</w:t>
      </w:r>
      <w:r w:rsidRPr="00B9344C">
        <w:rPr>
          <w:rFonts w:ascii="Times New Roman" w:eastAsia="Times New Roman" w:hAnsi="Times New Roman" w:cs="Times New Roman"/>
          <w:sz w:val="24"/>
          <w:szCs w:val="20"/>
          <w:lang w:eastAsia="hr-HR"/>
        </w:rPr>
        <w:t xml:space="preserve"> ako </w:t>
      </w:r>
      <w:r w:rsidRPr="00B9344C">
        <w:rPr>
          <w:rFonts w:ascii="Times New Roman" w:eastAsia="Times New Roman" w:hAnsi="Times New Roman" w:cs="Times New Roman"/>
          <w:sz w:val="24"/>
          <w:szCs w:val="20"/>
          <w:lang w:eastAsia="hr-HR"/>
        </w:rPr>
        <w:lastRenderedPageBreak/>
        <w:t>se time osigurava povećanje sredstava učešća Grada Osijeka za provedbu planiranih projekata koji se sufinanciraju sredstvima Europske unije.</w:t>
      </w:r>
    </w:p>
    <w:p w14:paraId="5C3E4401"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p>
    <w:p w14:paraId="5BC3D312" w14:textId="77777777" w:rsidR="004B6AB8" w:rsidRPr="00B9344C" w:rsidRDefault="004B6AB8" w:rsidP="004B6AB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Gradonačelnik će o izvršenoj preraspodjeli izvještavati Gradsko vijeće u sklopu redovnog izvještavanja.</w:t>
      </w:r>
    </w:p>
    <w:p w14:paraId="02854B49" w14:textId="77777777" w:rsidR="004B6AB8" w:rsidRDefault="004B6AB8" w:rsidP="004B6AB8">
      <w:pPr>
        <w:spacing w:after="0" w:line="240" w:lineRule="auto"/>
        <w:ind w:firstLine="720"/>
        <w:jc w:val="both"/>
        <w:rPr>
          <w:rFonts w:ascii="Times New Roman" w:eastAsia="Times New Roman" w:hAnsi="Times New Roman" w:cs="Times New Roman"/>
          <w:sz w:val="24"/>
          <w:szCs w:val="24"/>
          <w:lang w:eastAsia="hr-HR"/>
        </w:rPr>
      </w:pPr>
    </w:p>
    <w:p w14:paraId="4EA5D8A8" w14:textId="77777777" w:rsidR="004B6AB8" w:rsidRPr="00B9344C" w:rsidRDefault="004B6AB8" w:rsidP="004B6AB8">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VII</w:t>
      </w:r>
      <w:r w:rsidRPr="00B9344C">
        <w:rPr>
          <w:rFonts w:ascii="Times New Roman" w:eastAsia="Times New Roman" w:hAnsi="Times New Roman" w:cs="Times New Roman"/>
          <w:b/>
          <w:sz w:val="24"/>
          <w:szCs w:val="24"/>
          <w:lang w:eastAsia="hr-HR"/>
        </w:rPr>
        <w:t>.</w:t>
      </w:r>
      <w:r w:rsidRPr="00B9344C">
        <w:rPr>
          <w:rFonts w:ascii="Times New Roman" w:eastAsia="Times New Roman" w:hAnsi="Times New Roman" w:cs="Times New Roman"/>
          <w:b/>
          <w:sz w:val="24"/>
          <w:szCs w:val="24"/>
          <w:lang w:eastAsia="hr-HR"/>
        </w:rPr>
        <w:tab/>
        <w:t>ZADUŽIVANJE I DAVANJE JAMSTAVA</w:t>
      </w:r>
    </w:p>
    <w:p w14:paraId="4B757428" w14:textId="77777777" w:rsidR="004B6AB8" w:rsidRPr="00B9344C" w:rsidRDefault="004B6AB8" w:rsidP="004B6AB8">
      <w:pPr>
        <w:spacing w:after="0" w:line="240" w:lineRule="auto"/>
        <w:ind w:firstLine="720"/>
        <w:jc w:val="both"/>
        <w:rPr>
          <w:rFonts w:ascii="Times New Roman" w:eastAsia="Times New Roman" w:hAnsi="Times New Roman" w:cs="Times New Roman"/>
          <w:b/>
          <w:sz w:val="24"/>
          <w:szCs w:val="24"/>
          <w:lang w:eastAsia="hr-HR"/>
        </w:rPr>
      </w:pPr>
    </w:p>
    <w:p w14:paraId="73F60C2D"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5.</w:t>
      </w:r>
    </w:p>
    <w:p w14:paraId="413E1EE5"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p>
    <w:p w14:paraId="07341D79" w14:textId="77777777" w:rsidR="004B6AB8" w:rsidRPr="008511FC" w:rsidRDefault="004B6AB8" w:rsidP="004B6AB8">
      <w:pPr>
        <w:ind w:firstLine="708"/>
        <w:jc w:val="both"/>
        <w:rPr>
          <w:rFonts w:ascii="Times New Roman" w:eastAsia="Calibri" w:hAnsi="Times New Roman" w:cs="Times New Roman"/>
          <w:sz w:val="24"/>
          <w:szCs w:val="24"/>
        </w:rPr>
      </w:pPr>
      <w:r w:rsidRPr="00B9344C">
        <w:rPr>
          <w:rFonts w:ascii="Times New Roman" w:eastAsia="Calibri" w:hAnsi="Times New Roman" w:cs="Times New Roman"/>
          <w:color w:val="000000"/>
          <w:sz w:val="24"/>
          <w:szCs w:val="24"/>
        </w:rPr>
        <w:t xml:space="preserve">Grad se može kratkoročno zadužiti najduže do 12 mjeseci isključivo za premošćivanje </w:t>
      </w:r>
      <w:r w:rsidRPr="008511FC">
        <w:rPr>
          <w:rFonts w:ascii="Times New Roman" w:eastAsia="Calibri" w:hAnsi="Times New Roman" w:cs="Times New Roman"/>
          <w:sz w:val="24"/>
          <w:szCs w:val="24"/>
        </w:rPr>
        <w:t>jaza nastalog zbog različite dinamike priljeva sredstava i dospijeća obveza, u suglasju sa zakonom kojim se uređuje proračun. U 202</w:t>
      </w:r>
      <w:r>
        <w:rPr>
          <w:rFonts w:ascii="Times New Roman" w:eastAsia="Calibri" w:hAnsi="Times New Roman" w:cs="Times New Roman"/>
          <w:sz w:val="24"/>
          <w:szCs w:val="24"/>
        </w:rPr>
        <w:t>3. nije planirano kratkoročno zaduživanje Grada Osijeka</w:t>
      </w:r>
      <w:r w:rsidRPr="008511FC">
        <w:rPr>
          <w:rFonts w:ascii="Times New Roman" w:eastAsia="Calibri" w:hAnsi="Times New Roman" w:cs="Times New Roman"/>
          <w:sz w:val="24"/>
          <w:szCs w:val="24"/>
        </w:rPr>
        <w:t>.</w:t>
      </w:r>
    </w:p>
    <w:p w14:paraId="755B5C1B"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6.</w:t>
      </w:r>
    </w:p>
    <w:p w14:paraId="4CE97E01" w14:textId="77777777" w:rsidR="004B6AB8" w:rsidRPr="00B9344C" w:rsidRDefault="004B6AB8" w:rsidP="004B6AB8">
      <w:pPr>
        <w:spacing w:after="0"/>
        <w:ind w:firstLine="709"/>
        <w:jc w:val="both"/>
        <w:rPr>
          <w:rFonts w:ascii="Times New Roman" w:eastAsia="Calibri" w:hAnsi="Times New Roman" w:cs="Times New Roman"/>
          <w:sz w:val="24"/>
          <w:szCs w:val="24"/>
        </w:rPr>
      </w:pPr>
    </w:p>
    <w:p w14:paraId="3493D27E" w14:textId="77777777" w:rsidR="004B6AB8" w:rsidRDefault="004B6AB8" w:rsidP="004B6AB8">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U 2023. nije planirano n</w:t>
      </w:r>
      <w:r w:rsidRPr="0056300A">
        <w:rPr>
          <w:rFonts w:ascii="Times New Roman" w:eastAsia="Calibri" w:hAnsi="Times New Roman" w:cs="Times New Roman"/>
          <w:sz w:val="24"/>
          <w:szCs w:val="24"/>
        </w:rPr>
        <w:t>ovo dugoročno zaduživanje Grada za investicije planirane Proračunom Grada Osijeka za 202</w:t>
      </w:r>
      <w:r>
        <w:rPr>
          <w:rFonts w:ascii="Times New Roman" w:eastAsia="Calibri" w:hAnsi="Times New Roman" w:cs="Times New Roman"/>
          <w:sz w:val="24"/>
          <w:szCs w:val="24"/>
        </w:rPr>
        <w:t>3</w:t>
      </w:r>
      <w:r w:rsidRPr="0056300A">
        <w:rPr>
          <w:rFonts w:ascii="Times New Roman" w:eastAsia="Calibri" w:hAnsi="Times New Roman" w:cs="Times New Roman"/>
          <w:sz w:val="24"/>
          <w:szCs w:val="24"/>
        </w:rPr>
        <w:t>. i Projekcijama za razdoblje 2024.-202</w:t>
      </w:r>
      <w:r>
        <w:rPr>
          <w:rFonts w:ascii="Times New Roman" w:eastAsia="Calibri" w:hAnsi="Times New Roman" w:cs="Times New Roman"/>
          <w:sz w:val="24"/>
          <w:szCs w:val="24"/>
        </w:rPr>
        <w:t>5</w:t>
      </w:r>
      <w:r w:rsidRPr="0056300A">
        <w:rPr>
          <w:rFonts w:ascii="Times New Roman" w:eastAsia="Calibri" w:hAnsi="Times New Roman" w:cs="Times New Roman"/>
          <w:sz w:val="24"/>
          <w:szCs w:val="24"/>
        </w:rPr>
        <w:t xml:space="preserve">. </w:t>
      </w:r>
    </w:p>
    <w:p w14:paraId="25FEF55B" w14:textId="77777777" w:rsidR="004B6AB8" w:rsidRPr="0056300A" w:rsidRDefault="004B6AB8" w:rsidP="004B6AB8">
      <w:pPr>
        <w:spacing w:after="0"/>
        <w:ind w:firstLine="709"/>
        <w:jc w:val="both"/>
        <w:rPr>
          <w:rFonts w:ascii="Times New Roman" w:eastAsia="Calibri" w:hAnsi="Times New Roman" w:cs="Times New Roman"/>
          <w:sz w:val="24"/>
          <w:szCs w:val="24"/>
        </w:rPr>
      </w:pPr>
      <w:r w:rsidRPr="0056300A">
        <w:rPr>
          <w:rFonts w:ascii="Times New Roman" w:eastAsia="Calibri" w:hAnsi="Times New Roman" w:cs="Times New Roman"/>
          <w:sz w:val="24"/>
          <w:szCs w:val="24"/>
        </w:rPr>
        <w:t>Primitci</w:t>
      </w:r>
      <w:r>
        <w:rPr>
          <w:rFonts w:ascii="Times New Roman" w:eastAsia="Times New Roman" w:hAnsi="Times New Roman" w:cs="Times New Roman"/>
          <w:b/>
          <w:bCs/>
          <w:lang w:eastAsia="hr-HR"/>
        </w:rPr>
        <w:t xml:space="preserve">. </w:t>
      </w:r>
      <w:r w:rsidRPr="0056300A">
        <w:rPr>
          <w:rFonts w:ascii="Times New Roman" w:eastAsia="Calibri" w:hAnsi="Times New Roman" w:cs="Times New Roman"/>
          <w:sz w:val="24"/>
          <w:szCs w:val="24"/>
        </w:rPr>
        <w:t xml:space="preserve">iskazani u Računu financiranja u iznosu od </w:t>
      </w:r>
      <w:r>
        <w:rPr>
          <w:rFonts w:ascii="Times New Roman" w:eastAsia="Calibri" w:hAnsi="Times New Roman" w:cs="Times New Roman"/>
          <w:sz w:val="24"/>
          <w:szCs w:val="24"/>
        </w:rPr>
        <w:t xml:space="preserve">8.155.927,00 eura u 2023. i </w:t>
      </w:r>
      <w:r w:rsidRPr="008376D9">
        <w:rPr>
          <w:rFonts w:ascii="Times New Roman" w:eastAsia="Times New Roman" w:hAnsi="Times New Roman" w:cs="Times New Roman"/>
          <w:lang w:eastAsia="hr-HR"/>
        </w:rPr>
        <w:fldChar w:fldCharType="begin"/>
      </w:r>
      <w:r w:rsidRPr="008376D9">
        <w:rPr>
          <w:rFonts w:ascii="Times New Roman" w:eastAsia="Times New Roman" w:hAnsi="Times New Roman" w:cs="Times New Roman"/>
          <w:lang w:eastAsia="hr-HR"/>
        </w:rPr>
        <w:instrText xml:space="preserve"> =SUM(ABOVE) </w:instrText>
      </w:r>
      <w:r w:rsidRPr="008376D9">
        <w:rPr>
          <w:rFonts w:ascii="Times New Roman" w:eastAsia="Times New Roman" w:hAnsi="Times New Roman" w:cs="Times New Roman"/>
          <w:lang w:eastAsia="hr-HR"/>
        </w:rPr>
        <w:fldChar w:fldCharType="separate"/>
      </w:r>
      <w:r w:rsidRPr="008376D9">
        <w:rPr>
          <w:rFonts w:ascii="Times New Roman" w:eastAsia="Times New Roman" w:hAnsi="Times New Roman" w:cs="Times New Roman"/>
          <w:noProof/>
          <w:lang w:eastAsia="hr-HR"/>
        </w:rPr>
        <w:t>4.116.398</w:t>
      </w:r>
      <w:r w:rsidRPr="008376D9">
        <w:rPr>
          <w:rFonts w:ascii="Times New Roman" w:eastAsia="Times New Roman" w:hAnsi="Times New Roman" w:cs="Times New Roman"/>
          <w:lang w:eastAsia="hr-HR"/>
        </w:rPr>
        <w:fldChar w:fldCharType="end"/>
      </w:r>
      <w:r w:rsidRPr="008376D9">
        <w:rPr>
          <w:rFonts w:ascii="Times New Roman" w:eastAsia="Times New Roman" w:hAnsi="Times New Roman" w:cs="Times New Roman"/>
          <w:lang w:eastAsia="hr-HR"/>
        </w:rPr>
        <w:t>,00 eura u 2024</w:t>
      </w:r>
      <w:r>
        <w:rPr>
          <w:rFonts w:ascii="Times New Roman" w:eastAsia="Calibri" w:hAnsi="Times New Roman" w:cs="Times New Roman"/>
          <w:sz w:val="24"/>
          <w:szCs w:val="24"/>
        </w:rPr>
        <w:t>.</w:t>
      </w:r>
      <w:r w:rsidRPr="008376D9">
        <w:rPr>
          <w:rFonts w:ascii="Times New Roman" w:eastAsia="Calibri" w:hAnsi="Times New Roman" w:cs="Times New Roman"/>
          <w:sz w:val="24"/>
          <w:szCs w:val="24"/>
        </w:rPr>
        <w:t xml:space="preserve"> </w:t>
      </w:r>
      <w:r w:rsidRPr="0056300A">
        <w:rPr>
          <w:rFonts w:ascii="Times New Roman" w:eastAsia="Calibri" w:hAnsi="Times New Roman" w:cs="Times New Roman"/>
          <w:sz w:val="24"/>
          <w:szCs w:val="24"/>
        </w:rPr>
        <w:t>ne predstavljaju novo zaduživanje, nego je isto prijenos nerealiziranih sredstva dugoročnih kredita temeljem ugovorenog zaduživanja u 202</w:t>
      </w:r>
      <w:r>
        <w:rPr>
          <w:rFonts w:ascii="Times New Roman" w:eastAsia="Calibri" w:hAnsi="Times New Roman" w:cs="Times New Roman"/>
          <w:sz w:val="24"/>
          <w:szCs w:val="24"/>
        </w:rPr>
        <w:t>1</w:t>
      </w:r>
      <w:r w:rsidRPr="0056300A">
        <w:rPr>
          <w:rFonts w:ascii="Times New Roman" w:eastAsia="Calibri" w:hAnsi="Times New Roman" w:cs="Times New Roman"/>
          <w:sz w:val="24"/>
          <w:szCs w:val="24"/>
        </w:rPr>
        <w:t>.</w:t>
      </w:r>
      <w:r>
        <w:rPr>
          <w:rFonts w:ascii="Times New Roman" w:eastAsia="Calibri" w:hAnsi="Times New Roman" w:cs="Times New Roman"/>
          <w:sz w:val="24"/>
          <w:szCs w:val="24"/>
        </w:rPr>
        <w:t xml:space="preserve"> i 2022.</w:t>
      </w:r>
    </w:p>
    <w:p w14:paraId="411765C5" w14:textId="77777777" w:rsidR="004B6AB8" w:rsidRPr="0056300A" w:rsidRDefault="004B6AB8" w:rsidP="004B6AB8">
      <w:pPr>
        <w:spacing w:after="0"/>
        <w:ind w:firstLine="709"/>
        <w:jc w:val="both"/>
        <w:rPr>
          <w:rFonts w:ascii="Times New Roman" w:eastAsia="Calibri" w:hAnsi="Times New Roman" w:cs="Times New Roman"/>
          <w:sz w:val="24"/>
          <w:szCs w:val="24"/>
        </w:rPr>
      </w:pPr>
    </w:p>
    <w:p w14:paraId="39A81BDF" w14:textId="77777777" w:rsidR="004B6AB8" w:rsidRDefault="004B6AB8" w:rsidP="004B6AB8">
      <w:pPr>
        <w:spacing w:after="0" w:line="240" w:lineRule="auto"/>
        <w:jc w:val="center"/>
        <w:rPr>
          <w:rFonts w:ascii="Times New Roman" w:eastAsia="Times New Roman" w:hAnsi="Times New Roman" w:cs="Times New Roman"/>
          <w:sz w:val="24"/>
          <w:szCs w:val="24"/>
          <w:lang w:eastAsia="hr-HR"/>
        </w:rPr>
      </w:pPr>
    </w:p>
    <w:p w14:paraId="014203AC"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7.</w:t>
      </w:r>
    </w:p>
    <w:p w14:paraId="5C937FCD"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p>
    <w:p w14:paraId="219ABCA8" w14:textId="118CB6BD" w:rsidR="004B6AB8" w:rsidRDefault="004B6AB8" w:rsidP="004B6AB8">
      <w:pPr>
        <w:pStyle w:val="box469218"/>
        <w:shd w:val="clear" w:color="auto" w:fill="FFFFFF"/>
        <w:spacing w:before="0" w:beforeAutospacing="0" w:after="48" w:afterAutospacing="0"/>
        <w:ind w:firstLine="408"/>
        <w:jc w:val="both"/>
        <w:textAlignment w:val="baseline"/>
        <w:rPr>
          <w:color w:val="231F20"/>
        </w:rPr>
      </w:pPr>
      <w:r w:rsidRPr="00B9344C">
        <w:rPr>
          <w:color w:val="FF0000"/>
        </w:rPr>
        <w:tab/>
      </w:r>
      <w:r w:rsidRPr="00B9344C">
        <w:t xml:space="preserve">   Ukupna godišnja obveza (prosječni godišnji anuitet) Grada Osijeka za otplatu kredita za investicije koje se financiraju iz Proračuna može iznositi najviše 20 % ostvarenih proračunskih prihoda u 202</w:t>
      </w:r>
      <w:r>
        <w:t>2</w:t>
      </w:r>
      <w:r w:rsidRPr="00B9344C">
        <w:t xml:space="preserve">. godini umanjenih za prihode od </w:t>
      </w:r>
      <w:r>
        <w:rPr>
          <w:color w:val="231F20"/>
        </w:rPr>
        <w:t>pomoći iz inozemstva i od subjekata unutar općeg proračuna te donacija i s osnove dodatnih udjela u porezu na dohodak za financiranje decentraliziranih funkcija.</w:t>
      </w:r>
    </w:p>
    <w:p w14:paraId="48444E86" w14:textId="77777777" w:rsidR="004B6AB8" w:rsidRPr="00B9344C" w:rsidRDefault="004B6AB8" w:rsidP="004B6AB8">
      <w:pPr>
        <w:ind w:firstLine="510"/>
        <w:jc w:val="both"/>
        <w:rPr>
          <w:rFonts w:ascii="Times New Roman" w:hAnsi="Times New Roman" w:cs="Times New Roman"/>
          <w:sz w:val="24"/>
          <w:szCs w:val="24"/>
        </w:rPr>
      </w:pPr>
    </w:p>
    <w:p w14:paraId="7F854E2E" w14:textId="77777777" w:rsidR="004B6AB8" w:rsidRPr="00B9344C" w:rsidRDefault="004B6AB8" w:rsidP="004B6AB8">
      <w:pPr>
        <w:jc w:val="both"/>
        <w:rPr>
          <w:rFonts w:ascii="Times New Roman" w:hAnsi="Times New Roman" w:cs="Times New Roman"/>
          <w:sz w:val="24"/>
          <w:szCs w:val="24"/>
        </w:rPr>
      </w:pPr>
      <w:r w:rsidRPr="00B9344C">
        <w:rPr>
          <w:rFonts w:ascii="Times New Roman" w:hAnsi="Times New Roman" w:cs="Times New Roman"/>
          <w:sz w:val="24"/>
          <w:szCs w:val="24"/>
        </w:rPr>
        <w:tab/>
        <w:t>U iznosu ukupne godišnje obveze iz stavka 1. ovog članka uključ</w:t>
      </w:r>
      <w:r>
        <w:rPr>
          <w:rFonts w:ascii="Times New Roman" w:hAnsi="Times New Roman" w:cs="Times New Roman"/>
          <w:sz w:val="24"/>
          <w:szCs w:val="24"/>
        </w:rPr>
        <w:t>uje</w:t>
      </w:r>
      <w:r w:rsidRPr="00B9344C">
        <w:rPr>
          <w:rFonts w:ascii="Times New Roman" w:hAnsi="Times New Roman" w:cs="Times New Roman"/>
          <w:sz w:val="24"/>
          <w:szCs w:val="24"/>
        </w:rPr>
        <w:t xml:space="preserve"> </w:t>
      </w:r>
      <w:r>
        <w:rPr>
          <w:rFonts w:ascii="Times New Roman" w:hAnsi="Times New Roman" w:cs="Times New Roman"/>
          <w:sz w:val="24"/>
          <w:szCs w:val="24"/>
        </w:rPr>
        <w:t>se</w:t>
      </w:r>
      <w:r w:rsidRPr="00B9344C">
        <w:rPr>
          <w:rFonts w:ascii="Times New Roman" w:hAnsi="Times New Roman" w:cs="Times New Roman"/>
          <w:sz w:val="24"/>
          <w:szCs w:val="24"/>
        </w:rPr>
        <w:t xml:space="preserve"> iznos godišnjeg anuiteta </w:t>
      </w:r>
      <w:r w:rsidRPr="001F3877">
        <w:rPr>
          <w:rFonts w:ascii="Times New Roman" w:hAnsi="Times New Roman" w:cs="Times New Roman"/>
          <w:color w:val="231F20"/>
          <w:sz w:val="24"/>
          <w:szCs w:val="24"/>
          <w:shd w:val="clear" w:color="auto" w:fill="FFFFFF"/>
        </w:rPr>
        <w:t>po kreditima, zajmovima, obvezama na osnovi izdanih vrijednosnih papira, danih jamstava i suglasnosti iz članka 127. stavka 1. Zakona o proračunu</w:t>
      </w:r>
      <w:r>
        <w:rPr>
          <w:rFonts w:ascii="Times New Roman" w:hAnsi="Times New Roman" w:cs="Times New Roman"/>
          <w:color w:val="231F20"/>
          <w:sz w:val="24"/>
          <w:szCs w:val="24"/>
          <w:shd w:val="clear" w:color="auto" w:fill="FFFFFF"/>
        </w:rPr>
        <w:t xml:space="preserve"> (</w:t>
      </w:r>
      <w:r w:rsidRPr="0056300A">
        <w:rPr>
          <w:rFonts w:ascii="Times New Roman" w:hAnsi="Times New Roman" w:cs="Times New Roman"/>
          <w:sz w:val="24"/>
          <w:szCs w:val="24"/>
        </w:rPr>
        <w:t xml:space="preserve">Narodne novine br. </w:t>
      </w:r>
      <w:r>
        <w:rPr>
          <w:rFonts w:ascii="Times New Roman" w:hAnsi="Times New Roman" w:cs="Times New Roman"/>
          <w:sz w:val="24"/>
          <w:szCs w:val="24"/>
        </w:rPr>
        <w:t>141</w:t>
      </w:r>
      <w:r w:rsidRPr="0056300A">
        <w:rPr>
          <w:rFonts w:ascii="Times New Roman" w:hAnsi="Times New Roman" w:cs="Times New Roman"/>
          <w:sz w:val="24"/>
          <w:szCs w:val="24"/>
        </w:rPr>
        <w:t>/</w:t>
      </w:r>
      <w:r>
        <w:rPr>
          <w:rFonts w:ascii="Times New Roman" w:hAnsi="Times New Roman" w:cs="Times New Roman"/>
          <w:sz w:val="24"/>
          <w:szCs w:val="24"/>
        </w:rPr>
        <w:t>21)</w:t>
      </w:r>
      <w:r>
        <w:rPr>
          <w:rFonts w:ascii="Times New Roman" w:hAnsi="Times New Roman" w:cs="Times New Roman"/>
          <w:color w:val="231F20"/>
          <w:sz w:val="24"/>
          <w:szCs w:val="24"/>
          <w:shd w:val="clear" w:color="auto" w:fill="FFFFFF"/>
        </w:rPr>
        <w:t xml:space="preserve"> </w:t>
      </w:r>
      <w:r w:rsidRPr="001F3877">
        <w:rPr>
          <w:rFonts w:ascii="Times New Roman" w:hAnsi="Times New Roman" w:cs="Times New Roman"/>
          <w:color w:val="231F20"/>
          <w:sz w:val="24"/>
          <w:szCs w:val="24"/>
          <w:shd w:val="clear" w:color="auto" w:fill="FFFFFF"/>
        </w:rPr>
        <w:t xml:space="preserve"> te dospjele obveze iskazane u zadnjem raspoloživom financijskom izvještaju.</w:t>
      </w:r>
    </w:p>
    <w:p w14:paraId="3815434E" w14:textId="77777777" w:rsidR="004B6AB8" w:rsidRDefault="004B6AB8" w:rsidP="004B6AB8">
      <w:pPr>
        <w:pStyle w:val="box463272"/>
        <w:spacing w:before="0" w:beforeAutospacing="0" w:after="0"/>
        <w:ind w:firstLine="708"/>
        <w:jc w:val="both"/>
      </w:pPr>
      <w:r w:rsidRPr="0056300A">
        <w:t>Očekivane otplate ukupnog duga (glavnica i kamata) Grada Osijeka u 202</w:t>
      </w:r>
      <w:r>
        <w:t>3</w:t>
      </w:r>
      <w:r w:rsidRPr="0056300A">
        <w:t xml:space="preserve">. s osnova dugoročnog zaduživanja te s osnova danih jamstava iznose </w:t>
      </w:r>
      <w:r>
        <w:t xml:space="preserve">5.544.610,00 eura. </w:t>
      </w:r>
    </w:p>
    <w:p w14:paraId="22C3E646" w14:textId="77777777" w:rsidR="004B6AB8" w:rsidRPr="0056300A" w:rsidRDefault="004B6AB8" w:rsidP="004B6AB8">
      <w:pPr>
        <w:pStyle w:val="box463272"/>
        <w:spacing w:before="0" w:beforeAutospacing="0" w:after="0"/>
        <w:ind w:firstLine="708"/>
        <w:jc w:val="both"/>
      </w:pPr>
      <w:r w:rsidRPr="0056300A">
        <w:t xml:space="preserve">Planirane otplate beskamatnog zajma kod Ministarstva financija za premošćivanje situacije nastale zbog različite dinamike priljeva sredstava i dospijeća obveza uslijed odgode plaćanja i/ili obročne otplate, povrata, odnosno oslobođenja od plaćanja poreza na dohodak, prireza porezu na dohodak i doprinosa u 2020. iznose </w:t>
      </w:r>
      <w:r>
        <w:t>361.000</w:t>
      </w:r>
      <w:r w:rsidRPr="0056300A">
        <w:t xml:space="preserve">,00 </w:t>
      </w:r>
      <w:r>
        <w:t>eura</w:t>
      </w:r>
      <w:r w:rsidRPr="0056300A">
        <w:t xml:space="preserve">. </w:t>
      </w:r>
    </w:p>
    <w:p w14:paraId="5065C43A" w14:textId="77777777" w:rsidR="004B6AB8" w:rsidRPr="00422F5C" w:rsidRDefault="004B6AB8" w:rsidP="004B6AB8">
      <w:pPr>
        <w:spacing w:before="120" w:after="120"/>
        <w:ind w:firstLine="567"/>
        <w:jc w:val="both"/>
        <w:rPr>
          <w:rFonts w:ascii="Times New Roman" w:hAnsi="Times New Roman" w:cs="Times New Roman"/>
          <w:sz w:val="24"/>
          <w:szCs w:val="24"/>
        </w:rPr>
      </w:pPr>
      <w:r w:rsidRPr="0056300A">
        <w:rPr>
          <w:rFonts w:ascii="Times New Roman" w:hAnsi="Times New Roman" w:cs="Times New Roman"/>
          <w:sz w:val="24"/>
          <w:szCs w:val="24"/>
        </w:rPr>
        <w:t>Očekivani iznos ukupnog duga Grada Osijeka na kraju 202</w:t>
      </w:r>
      <w:r>
        <w:rPr>
          <w:rFonts w:ascii="Times New Roman" w:hAnsi="Times New Roman" w:cs="Times New Roman"/>
          <w:sz w:val="24"/>
          <w:szCs w:val="24"/>
        </w:rPr>
        <w:t>3</w:t>
      </w:r>
      <w:r w:rsidRPr="0056300A">
        <w:rPr>
          <w:rFonts w:ascii="Times New Roman" w:hAnsi="Times New Roman" w:cs="Times New Roman"/>
          <w:sz w:val="24"/>
          <w:szCs w:val="24"/>
        </w:rPr>
        <w:t xml:space="preserve">. po kreditima, zajmovima, obvezama po osnovi izdanih vrijednosnih papira i danim jamstvima i suglasnostima  iz članka </w:t>
      </w:r>
      <w:r>
        <w:rPr>
          <w:rFonts w:ascii="Times New Roman" w:hAnsi="Times New Roman" w:cs="Times New Roman"/>
          <w:sz w:val="24"/>
          <w:szCs w:val="24"/>
        </w:rPr>
        <w:t>127</w:t>
      </w:r>
      <w:r w:rsidRPr="0056300A">
        <w:rPr>
          <w:rFonts w:ascii="Times New Roman" w:hAnsi="Times New Roman" w:cs="Times New Roman"/>
          <w:sz w:val="24"/>
          <w:szCs w:val="24"/>
        </w:rPr>
        <w:t xml:space="preserve">. stavak </w:t>
      </w:r>
      <w:r>
        <w:rPr>
          <w:rFonts w:ascii="Times New Roman" w:hAnsi="Times New Roman" w:cs="Times New Roman"/>
          <w:sz w:val="24"/>
          <w:szCs w:val="24"/>
        </w:rPr>
        <w:t>1</w:t>
      </w:r>
      <w:r w:rsidRPr="0056300A">
        <w:rPr>
          <w:rFonts w:ascii="Times New Roman" w:hAnsi="Times New Roman" w:cs="Times New Roman"/>
          <w:sz w:val="24"/>
          <w:szCs w:val="24"/>
        </w:rPr>
        <w:t xml:space="preserve">. Zakona o proračunu iznosi </w:t>
      </w:r>
      <w:r>
        <w:rPr>
          <w:rFonts w:ascii="Times New Roman" w:hAnsi="Times New Roman" w:cs="Times New Roman"/>
          <w:sz w:val="24"/>
          <w:szCs w:val="24"/>
        </w:rPr>
        <w:t>31.230.500,00 eura</w:t>
      </w:r>
      <w:r w:rsidRPr="00422F5C">
        <w:rPr>
          <w:rFonts w:ascii="Times New Roman" w:hAnsi="Times New Roman" w:cs="Times New Roman"/>
          <w:sz w:val="24"/>
          <w:szCs w:val="24"/>
        </w:rPr>
        <w:t>.</w:t>
      </w:r>
    </w:p>
    <w:p w14:paraId="6B25B2C5" w14:textId="77777777" w:rsidR="004B6AB8" w:rsidRPr="00EB6739" w:rsidRDefault="004B6AB8" w:rsidP="004B6AB8">
      <w:pPr>
        <w:spacing w:before="120" w:after="120"/>
        <w:ind w:firstLine="567"/>
        <w:jc w:val="both"/>
        <w:rPr>
          <w:rFonts w:ascii="Times New Roman" w:hAnsi="Times New Roman" w:cs="Times New Roman"/>
          <w:sz w:val="24"/>
          <w:szCs w:val="24"/>
        </w:rPr>
      </w:pPr>
    </w:p>
    <w:p w14:paraId="20481745"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 xml:space="preserve">Članak </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8.</w:t>
      </w:r>
    </w:p>
    <w:p w14:paraId="08B17488" w14:textId="77777777" w:rsidR="004B6AB8" w:rsidRPr="00B9344C" w:rsidRDefault="004B6AB8" w:rsidP="004B6AB8">
      <w:pPr>
        <w:spacing w:after="75" w:line="240" w:lineRule="auto"/>
        <w:ind w:firstLine="567"/>
        <w:jc w:val="both"/>
        <w:rPr>
          <w:rFonts w:ascii="Times New Roman" w:eastAsia="Times New Roman" w:hAnsi="Times New Roman" w:cs="Times New Roman"/>
          <w:color w:val="000000"/>
          <w:sz w:val="24"/>
          <w:szCs w:val="24"/>
          <w:lang w:eastAsia="hr-HR"/>
        </w:rPr>
      </w:pPr>
    </w:p>
    <w:p w14:paraId="1AD03D4E" w14:textId="77777777" w:rsidR="004B6AB8" w:rsidRPr="00EB6739" w:rsidRDefault="004B6AB8" w:rsidP="004B6AB8">
      <w:pPr>
        <w:spacing w:after="75" w:line="240" w:lineRule="auto"/>
        <w:ind w:firstLine="567"/>
        <w:jc w:val="both"/>
        <w:rPr>
          <w:rFonts w:ascii="Times New Roman" w:eastAsia="Times New Roman" w:hAnsi="Times New Roman" w:cs="Times New Roman"/>
          <w:color w:val="000000"/>
          <w:sz w:val="24"/>
          <w:szCs w:val="24"/>
          <w:lang w:eastAsia="hr-HR"/>
        </w:rPr>
      </w:pPr>
      <w:r w:rsidRPr="00EB6739">
        <w:rPr>
          <w:rFonts w:ascii="Times New Roman" w:hAnsi="Times New Roman" w:cs="Times New Roman"/>
          <w:color w:val="231F20"/>
          <w:sz w:val="24"/>
          <w:szCs w:val="24"/>
          <w:shd w:val="clear" w:color="auto" w:fill="FFFFFF"/>
        </w:rPr>
        <w:t>Proračunski korisnici Grada Osijeka i ustanove čiji je Grad Osijek osnivač ili suosnivač mogu se dugoročno zaduživati samo za namjene utvrđene člankom 120. stavkom 1. Zakona o proračunu i refinancirati ili reprogramirati ostatak duga po osnovi kredita ili zajma uz suglasnost osnivača sukladno aktu o osnivanju.</w:t>
      </w:r>
    </w:p>
    <w:p w14:paraId="41CCA025" w14:textId="77777777" w:rsidR="004B6AB8" w:rsidRPr="00EB6739" w:rsidRDefault="004B6AB8" w:rsidP="004B6AB8">
      <w:pPr>
        <w:spacing w:after="75" w:line="240" w:lineRule="auto"/>
        <w:ind w:firstLine="567"/>
        <w:jc w:val="both"/>
        <w:rPr>
          <w:rFonts w:ascii="Times New Roman" w:eastAsia="Times New Roman" w:hAnsi="Times New Roman" w:cs="Times New Roman"/>
          <w:color w:val="333333"/>
          <w:sz w:val="24"/>
          <w:szCs w:val="24"/>
          <w:lang w:eastAsia="hr-HR"/>
        </w:rPr>
      </w:pPr>
      <w:r w:rsidRPr="00EB6739">
        <w:rPr>
          <w:rFonts w:ascii="Times New Roman" w:eastAsia="Times New Roman" w:hAnsi="Times New Roman" w:cs="Times New Roman"/>
          <w:color w:val="000000"/>
          <w:sz w:val="24"/>
          <w:szCs w:val="24"/>
          <w:lang w:eastAsia="hr-HR"/>
        </w:rPr>
        <w:t xml:space="preserve">Pravna osoba u većinskom vlasništvu ili suvlasništvu Grada Osijeka može se dugoročno zadužiti </w:t>
      </w:r>
      <w:r w:rsidRPr="00EB6739">
        <w:rPr>
          <w:rFonts w:ascii="Times New Roman" w:hAnsi="Times New Roman" w:cs="Times New Roman"/>
          <w:color w:val="231F20"/>
          <w:sz w:val="24"/>
          <w:szCs w:val="24"/>
          <w:shd w:val="clear" w:color="auto" w:fill="FFFFFF"/>
        </w:rPr>
        <w:t>i refinancirati ili reprogramirati ostatak duga po osnovi kredita ili zajma uz suglasnost većinskog vlasnika.</w:t>
      </w:r>
    </w:p>
    <w:p w14:paraId="622877DE" w14:textId="77777777" w:rsidR="004B6AB8" w:rsidRDefault="004B6AB8" w:rsidP="004B6AB8">
      <w:pPr>
        <w:spacing w:after="75" w:line="240" w:lineRule="auto"/>
        <w:ind w:firstLine="567"/>
        <w:jc w:val="both"/>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Grad</w:t>
      </w:r>
      <w:r w:rsidRPr="00EB6739">
        <w:rPr>
          <w:rFonts w:ascii="Times New Roman" w:eastAsia="Times New Roman" w:hAnsi="Times New Roman" w:cs="Times New Roman"/>
          <w:color w:val="000000"/>
          <w:sz w:val="24"/>
          <w:szCs w:val="24"/>
          <w:lang w:eastAsia="hr-HR"/>
        </w:rPr>
        <w:t xml:space="preserve"> Osijek</w:t>
      </w:r>
      <w:r w:rsidRPr="00B9344C">
        <w:rPr>
          <w:rFonts w:ascii="Times New Roman" w:eastAsia="Times New Roman" w:hAnsi="Times New Roman" w:cs="Times New Roman"/>
          <w:color w:val="000000"/>
          <w:sz w:val="24"/>
          <w:szCs w:val="24"/>
          <w:lang w:eastAsia="hr-HR"/>
        </w:rPr>
        <w:t xml:space="preserve"> može dati jamstvo za ispunjenje obveza pravnoj osobi u većinskom izravnom ili neizravnom vlasništvu Grada i ustanovi čiji je osnivač, sukladno važećim propisima i Statutu Grada Osijeka, uz prethodnu suglasnost ministra financija. Dana jamstva uključuju se u opseg zaduženja Grada</w:t>
      </w:r>
      <w:r w:rsidRPr="00EB6739">
        <w:rPr>
          <w:rFonts w:ascii="Times New Roman" w:eastAsia="Times New Roman" w:hAnsi="Times New Roman" w:cs="Times New Roman"/>
          <w:color w:val="000000"/>
          <w:sz w:val="24"/>
          <w:szCs w:val="24"/>
          <w:lang w:eastAsia="hr-HR"/>
        </w:rPr>
        <w:t xml:space="preserve"> Osijeka</w:t>
      </w:r>
      <w:r w:rsidRPr="00B9344C">
        <w:rPr>
          <w:rFonts w:ascii="Times New Roman" w:eastAsia="Times New Roman" w:hAnsi="Times New Roman" w:cs="Times New Roman"/>
          <w:color w:val="000000"/>
          <w:sz w:val="24"/>
          <w:szCs w:val="24"/>
          <w:lang w:eastAsia="hr-HR"/>
        </w:rPr>
        <w:t>.</w:t>
      </w:r>
    </w:p>
    <w:p w14:paraId="458B63FA" w14:textId="77777777" w:rsidR="004B6AB8" w:rsidRPr="00B9344C" w:rsidRDefault="004B6AB8" w:rsidP="004B6AB8">
      <w:pPr>
        <w:tabs>
          <w:tab w:val="left" w:pos="-720"/>
          <w:tab w:val="left" w:pos="709"/>
        </w:tabs>
        <w:spacing w:after="120" w:line="240" w:lineRule="auto"/>
        <w:rPr>
          <w:rFonts w:ascii="Times New Roman" w:eastAsia="Times New Roman" w:hAnsi="Times New Roman" w:cs="Times New Roman"/>
          <w:sz w:val="24"/>
          <w:szCs w:val="16"/>
          <w:lang w:eastAsia="hr-HR"/>
        </w:rPr>
      </w:pPr>
    </w:p>
    <w:p w14:paraId="0F874FFB" w14:textId="77777777" w:rsidR="004B6AB8" w:rsidRPr="00B9344C" w:rsidRDefault="004B6AB8" w:rsidP="004B6AB8">
      <w:pPr>
        <w:tabs>
          <w:tab w:val="left" w:pos="-720"/>
        </w:tabs>
        <w:spacing w:after="240" w:line="240" w:lineRule="auto"/>
        <w:jc w:val="both"/>
        <w:rPr>
          <w:rFonts w:ascii="Times New Roman" w:eastAsia="Times New Roman" w:hAnsi="Times New Roman" w:cs="Times New Roman"/>
          <w:b/>
          <w:sz w:val="24"/>
          <w:szCs w:val="16"/>
          <w:lang w:eastAsia="hr-HR"/>
        </w:rPr>
      </w:pPr>
      <w:r w:rsidRPr="00B9344C">
        <w:rPr>
          <w:rFonts w:ascii="Times New Roman" w:eastAsia="Times New Roman" w:hAnsi="Times New Roman" w:cs="Times New Roman"/>
          <w:b/>
          <w:sz w:val="24"/>
          <w:szCs w:val="16"/>
          <w:lang w:eastAsia="hr-HR"/>
        </w:rPr>
        <w:t>VI</w:t>
      </w:r>
      <w:r>
        <w:rPr>
          <w:rFonts w:ascii="Times New Roman" w:eastAsia="Times New Roman" w:hAnsi="Times New Roman" w:cs="Times New Roman"/>
          <w:b/>
          <w:sz w:val="24"/>
          <w:szCs w:val="16"/>
          <w:lang w:eastAsia="hr-HR"/>
        </w:rPr>
        <w:t>I</w:t>
      </w:r>
      <w:r w:rsidRPr="00B9344C">
        <w:rPr>
          <w:rFonts w:ascii="Times New Roman" w:eastAsia="Times New Roman" w:hAnsi="Times New Roman" w:cs="Times New Roman"/>
          <w:b/>
          <w:sz w:val="24"/>
          <w:szCs w:val="16"/>
          <w:lang w:eastAsia="hr-HR"/>
        </w:rPr>
        <w:t>I.</w:t>
      </w:r>
      <w:r w:rsidRPr="00B9344C">
        <w:rPr>
          <w:rFonts w:ascii="Times New Roman" w:eastAsia="Times New Roman" w:hAnsi="Times New Roman" w:cs="Times New Roman"/>
          <w:b/>
          <w:sz w:val="24"/>
          <w:szCs w:val="16"/>
          <w:lang w:eastAsia="hr-HR"/>
        </w:rPr>
        <w:tab/>
        <w:t xml:space="preserve">UPRAVLJANJE FINANCIJSKOM I NEFINANCIJSKOM IMOVINOM </w:t>
      </w:r>
    </w:p>
    <w:p w14:paraId="551401B6" w14:textId="77777777" w:rsidR="004B6AB8" w:rsidRPr="00B9344C" w:rsidRDefault="004B6AB8" w:rsidP="004B6AB8">
      <w:pPr>
        <w:pStyle w:val="Odlomakpopisa"/>
        <w:tabs>
          <w:tab w:val="left" w:pos="-720"/>
          <w:tab w:val="left" w:pos="709"/>
        </w:tabs>
        <w:spacing w:after="240"/>
        <w:ind w:left="1440"/>
        <w:jc w:val="both"/>
        <w:rPr>
          <w:szCs w:val="16"/>
        </w:rPr>
      </w:pPr>
      <w:r w:rsidRPr="00B9344C">
        <w:rPr>
          <w:szCs w:val="16"/>
        </w:rPr>
        <w:tab/>
      </w:r>
      <w:r w:rsidRPr="00B9344C">
        <w:rPr>
          <w:szCs w:val="16"/>
        </w:rPr>
        <w:tab/>
      </w:r>
      <w:r w:rsidRPr="00B9344C">
        <w:rPr>
          <w:szCs w:val="16"/>
        </w:rPr>
        <w:tab/>
        <w:t xml:space="preserve">       Članak 19.</w:t>
      </w:r>
    </w:p>
    <w:p w14:paraId="7B927F6D" w14:textId="77777777" w:rsidR="004B6AB8" w:rsidRPr="00B9344C" w:rsidRDefault="004B6AB8" w:rsidP="004B6AB8">
      <w:pPr>
        <w:spacing w:after="120" w:line="240" w:lineRule="auto"/>
        <w:ind w:firstLine="708"/>
        <w:jc w:val="both"/>
        <w:rPr>
          <w:rFonts w:ascii="Times New Roman" w:eastAsia="Times New Roman" w:hAnsi="Times New Roman" w:cs="Times New Roman"/>
          <w:sz w:val="24"/>
          <w:szCs w:val="24"/>
          <w:lang w:eastAsia="hr-HR"/>
        </w:rPr>
      </w:pPr>
      <w:r w:rsidRPr="00B9344C">
        <w:rPr>
          <w:rFonts w:ascii="Times New Roman" w:hAnsi="Times New Roman" w:cs="Times New Roman"/>
          <w:color w:val="000000"/>
          <w:sz w:val="24"/>
          <w:szCs w:val="24"/>
        </w:rPr>
        <w:t>Raspoloživim novčanim sredstvima na računu Proračuna upravlja Gradonačelnik.</w:t>
      </w:r>
    </w:p>
    <w:p w14:paraId="3E2F7069" w14:textId="77777777" w:rsidR="004B6AB8" w:rsidRPr="00B9344C" w:rsidRDefault="004B6AB8" w:rsidP="004B6AB8">
      <w:pPr>
        <w:spacing w:after="0" w:line="240" w:lineRule="auto"/>
        <w:ind w:firstLine="708"/>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Raspoloživa novčana sredstva Proračuna mogu se oročavati kod poslovnih banaka na osnovi odluke Gradonačelnika koji potpisuje ugovor.</w:t>
      </w:r>
    </w:p>
    <w:p w14:paraId="3CF830B4" w14:textId="77777777" w:rsidR="004B6AB8" w:rsidRPr="00B9344C" w:rsidRDefault="004B6AB8" w:rsidP="004B6AB8">
      <w:pPr>
        <w:spacing w:after="0" w:line="240" w:lineRule="auto"/>
        <w:ind w:firstLine="708"/>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 xml:space="preserve"> </w:t>
      </w:r>
    </w:p>
    <w:p w14:paraId="18714AF3"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20.</w:t>
      </w:r>
    </w:p>
    <w:p w14:paraId="4D5512C9"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p>
    <w:p w14:paraId="53BE7FEF" w14:textId="77777777" w:rsidR="004B6AB8" w:rsidRPr="00B9344C" w:rsidRDefault="004B6AB8" w:rsidP="004B6AB8">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Instrumente osiguranja plaćanja, kojima se na teret proračuna stvaraju obveze, izdaje Upravni odjel za financije i </w:t>
      </w:r>
      <w:r>
        <w:rPr>
          <w:rFonts w:ascii="Times New Roman" w:eastAsia="Times New Roman" w:hAnsi="Times New Roman" w:cs="Times New Roman"/>
          <w:sz w:val="24"/>
          <w:szCs w:val="24"/>
          <w:lang w:eastAsia="hr-HR"/>
        </w:rPr>
        <w:t>fondove Europske unije</w:t>
      </w:r>
      <w:r w:rsidRPr="00B9344C">
        <w:rPr>
          <w:rFonts w:ascii="Times New Roman" w:eastAsia="Times New Roman" w:hAnsi="Times New Roman" w:cs="Times New Roman"/>
          <w:sz w:val="24"/>
          <w:szCs w:val="24"/>
          <w:lang w:eastAsia="hr-HR"/>
        </w:rPr>
        <w:t>, a potpisuje Gradonačelnik ili osoba koju on ovlasti.</w:t>
      </w:r>
    </w:p>
    <w:p w14:paraId="4E3EE8A3"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Instrumenti osiguranja plaćanja primljeni od pravnih osoba kao sredstvo osiguranja naplate potraživanja ili izvođenja radova i usluga, dostavljaju se Upravnom odjelu za financije i </w:t>
      </w:r>
      <w:r>
        <w:rPr>
          <w:rFonts w:ascii="Times New Roman" w:eastAsia="Times New Roman" w:hAnsi="Times New Roman" w:cs="Times New Roman"/>
          <w:sz w:val="24"/>
          <w:szCs w:val="24"/>
          <w:lang w:eastAsia="hr-HR"/>
        </w:rPr>
        <w:t>fondove Europske unije</w:t>
      </w:r>
      <w:r w:rsidRPr="00B9344C">
        <w:rPr>
          <w:rFonts w:ascii="Times New Roman" w:eastAsia="Times New Roman" w:hAnsi="Times New Roman" w:cs="Times New Roman"/>
          <w:sz w:val="24"/>
          <w:szCs w:val="24"/>
          <w:lang w:eastAsia="hr-HR"/>
        </w:rPr>
        <w:t>.</w:t>
      </w:r>
    </w:p>
    <w:p w14:paraId="5E6F95DF" w14:textId="77777777" w:rsidR="004B6AB8" w:rsidRPr="00B9344C" w:rsidRDefault="004B6AB8" w:rsidP="004B6AB8">
      <w:pPr>
        <w:spacing w:after="0" w:line="240" w:lineRule="auto"/>
        <w:rPr>
          <w:rFonts w:ascii="Times New Roman" w:eastAsia="Times New Roman" w:hAnsi="Times New Roman" w:cs="Times New Roman"/>
          <w:sz w:val="24"/>
          <w:szCs w:val="24"/>
          <w:lang w:eastAsia="hr-HR"/>
        </w:rPr>
      </w:pPr>
    </w:p>
    <w:p w14:paraId="79D571FC"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21.</w:t>
      </w:r>
    </w:p>
    <w:p w14:paraId="0C82D8EB"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p>
    <w:p w14:paraId="12C87954" w14:textId="77777777" w:rsidR="004B6AB8" w:rsidRPr="00B9344C" w:rsidRDefault="004B6AB8" w:rsidP="004B6AB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 xml:space="preserve">Nefinancijskom dugotrajnom imovinom Grada upravljaju </w:t>
      </w:r>
      <w:r>
        <w:rPr>
          <w:rFonts w:ascii="Times New Roman" w:eastAsia="Times New Roman" w:hAnsi="Times New Roman" w:cs="Times New Roman"/>
          <w:color w:val="000000"/>
          <w:sz w:val="24"/>
          <w:szCs w:val="24"/>
          <w:lang w:eastAsia="hr-HR"/>
        </w:rPr>
        <w:t>organizacijske jedinice</w:t>
      </w:r>
      <w:r w:rsidRPr="00B9344C">
        <w:rPr>
          <w:rFonts w:ascii="Times New Roman" w:eastAsia="Times New Roman" w:hAnsi="Times New Roman" w:cs="Times New Roman"/>
          <w:color w:val="000000"/>
          <w:sz w:val="24"/>
          <w:szCs w:val="24"/>
          <w:lang w:eastAsia="hr-HR"/>
        </w:rPr>
        <w:t xml:space="preserve"> Grada te pravne osobe (ustanove i trgovačka društva) kojih je Grad osnivač. </w:t>
      </w:r>
    </w:p>
    <w:p w14:paraId="2FE349B5" w14:textId="77777777" w:rsidR="004B6AB8" w:rsidRPr="00B9344C" w:rsidRDefault="004B6AB8" w:rsidP="004B6AB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Upravljanje imovinom iz stavka 1. ovoga članka podrazumijeva njezino korištenje, održavanje i davanje u zakup ili najam.</w:t>
      </w:r>
    </w:p>
    <w:p w14:paraId="3D8F7574" w14:textId="77777777" w:rsidR="004B6AB8" w:rsidRPr="00B9344C" w:rsidRDefault="004B6AB8" w:rsidP="004B6AB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 xml:space="preserve">Pročelnik </w:t>
      </w:r>
      <w:r>
        <w:rPr>
          <w:rFonts w:ascii="Times New Roman" w:eastAsia="Times New Roman" w:hAnsi="Times New Roman" w:cs="Times New Roman"/>
          <w:color w:val="000000"/>
          <w:sz w:val="24"/>
          <w:szCs w:val="24"/>
          <w:lang w:eastAsia="hr-HR"/>
        </w:rPr>
        <w:t>organizacijske jedinice (</w:t>
      </w:r>
      <w:r w:rsidRPr="00B9344C">
        <w:rPr>
          <w:rFonts w:ascii="Times New Roman" w:eastAsia="Times New Roman" w:hAnsi="Times New Roman" w:cs="Times New Roman"/>
          <w:color w:val="000000"/>
          <w:sz w:val="24"/>
          <w:szCs w:val="24"/>
          <w:lang w:eastAsia="hr-HR"/>
        </w:rPr>
        <w:t>upravnog odjela</w:t>
      </w:r>
      <w:r>
        <w:rPr>
          <w:rFonts w:ascii="Times New Roman" w:eastAsia="Times New Roman" w:hAnsi="Times New Roman" w:cs="Times New Roman"/>
          <w:color w:val="000000"/>
          <w:sz w:val="24"/>
          <w:szCs w:val="24"/>
          <w:lang w:eastAsia="hr-HR"/>
        </w:rPr>
        <w:t>)</w:t>
      </w:r>
      <w:r w:rsidRPr="00B9344C">
        <w:rPr>
          <w:rFonts w:ascii="Times New Roman" w:eastAsia="Times New Roman" w:hAnsi="Times New Roman" w:cs="Times New Roman"/>
          <w:color w:val="000000"/>
          <w:sz w:val="24"/>
          <w:szCs w:val="24"/>
          <w:lang w:eastAsia="hr-HR"/>
        </w:rPr>
        <w:t xml:space="preserve"> i čelnik pravne osobe moraju imovinom iz stavka 1. ovoga članka upravljati brigom dobrog gospodara i voditi popis imovine u skladu sa zakonom.</w:t>
      </w:r>
    </w:p>
    <w:p w14:paraId="4399AEAB" w14:textId="77777777" w:rsidR="004B6AB8" w:rsidRPr="00B9344C" w:rsidRDefault="004B6AB8" w:rsidP="004B6AB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 xml:space="preserve">Knjigovodstvena evidencija nefinancijske dugotrajne imovine Grada vodi se u Upravnom odjelu za financije i </w:t>
      </w:r>
      <w:r>
        <w:rPr>
          <w:rFonts w:ascii="Times New Roman" w:eastAsia="Times New Roman" w:hAnsi="Times New Roman" w:cs="Times New Roman"/>
          <w:color w:val="000000"/>
          <w:sz w:val="24"/>
          <w:szCs w:val="24"/>
          <w:lang w:eastAsia="hr-HR"/>
        </w:rPr>
        <w:t>fondove Europske unije</w:t>
      </w:r>
      <w:r w:rsidRPr="00B9344C">
        <w:rPr>
          <w:rFonts w:ascii="Times New Roman" w:eastAsia="Times New Roman" w:hAnsi="Times New Roman" w:cs="Times New Roman"/>
          <w:color w:val="000000"/>
          <w:sz w:val="24"/>
          <w:szCs w:val="24"/>
          <w:lang w:eastAsia="hr-HR"/>
        </w:rPr>
        <w:t>.</w:t>
      </w:r>
    </w:p>
    <w:p w14:paraId="79CEB38E" w14:textId="77777777" w:rsidR="004B6AB8" w:rsidRPr="00B9344C" w:rsidRDefault="004B6AB8" w:rsidP="004B6AB8">
      <w:pPr>
        <w:spacing w:after="0"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 xml:space="preserve">Pročelnici </w:t>
      </w:r>
      <w:r>
        <w:rPr>
          <w:rFonts w:ascii="Times New Roman" w:eastAsia="Times New Roman" w:hAnsi="Times New Roman" w:cs="Times New Roman"/>
          <w:color w:val="000000"/>
          <w:sz w:val="24"/>
          <w:szCs w:val="24"/>
          <w:lang w:eastAsia="hr-HR"/>
        </w:rPr>
        <w:t>organizacijskih jedinica</w:t>
      </w:r>
      <w:r w:rsidRPr="00B9344C">
        <w:rPr>
          <w:rFonts w:ascii="Times New Roman" w:eastAsia="Times New Roman" w:hAnsi="Times New Roman" w:cs="Times New Roman"/>
          <w:color w:val="000000"/>
          <w:sz w:val="24"/>
          <w:szCs w:val="24"/>
          <w:lang w:eastAsia="hr-HR"/>
        </w:rPr>
        <w:t xml:space="preserve"> gradske uprave te čelnici pravnih osoba koji upravljaju imovinom Grada dužni su Upravnom odjelu za financije i </w:t>
      </w:r>
      <w:r>
        <w:rPr>
          <w:rFonts w:ascii="Times New Roman" w:eastAsia="Times New Roman" w:hAnsi="Times New Roman" w:cs="Times New Roman"/>
          <w:color w:val="000000"/>
          <w:sz w:val="24"/>
          <w:szCs w:val="24"/>
          <w:lang w:eastAsia="hr-HR"/>
        </w:rPr>
        <w:t>fondove Europske unije</w:t>
      </w:r>
      <w:r w:rsidRPr="00B9344C">
        <w:rPr>
          <w:rFonts w:ascii="Times New Roman" w:eastAsia="Times New Roman" w:hAnsi="Times New Roman" w:cs="Times New Roman"/>
          <w:color w:val="000000"/>
          <w:sz w:val="24"/>
          <w:szCs w:val="24"/>
          <w:lang w:eastAsia="hr-HR"/>
        </w:rPr>
        <w:t xml:space="preserve"> dostaviti podatke o svakoj poslovnoj promjeni na imovini kojom upravljaju.</w:t>
      </w:r>
    </w:p>
    <w:p w14:paraId="09CB3BD6" w14:textId="77777777" w:rsidR="004B6AB8" w:rsidRPr="00B9344C" w:rsidRDefault="004B6AB8" w:rsidP="004B6AB8">
      <w:pPr>
        <w:spacing w:after="0"/>
        <w:rPr>
          <w:rFonts w:ascii="Times New Roman" w:hAnsi="Times New Roman" w:cs="Times New Roman"/>
          <w:sz w:val="24"/>
          <w:szCs w:val="24"/>
        </w:rPr>
      </w:pPr>
    </w:p>
    <w:p w14:paraId="54C32DEC" w14:textId="77777777" w:rsidR="004B6AB8" w:rsidRDefault="004B6AB8" w:rsidP="004B6AB8">
      <w:pPr>
        <w:spacing w:after="0"/>
        <w:ind w:right="-286"/>
        <w:rPr>
          <w:rFonts w:ascii="Times New Roman" w:hAnsi="Times New Roman" w:cs="Times New Roman"/>
          <w:b/>
          <w:sz w:val="24"/>
          <w:szCs w:val="24"/>
        </w:rPr>
      </w:pPr>
    </w:p>
    <w:p w14:paraId="5EC5A4E1" w14:textId="77777777" w:rsidR="004B6AB8" w:rsidRPr="00B9344C" w:rsidRDefault="004B6AB8" w:rsidP="004B6AB8">
      <w:pPr>
        <w:spacing w:after="0"/>
        <w:ind w:right="-286"/>
        <w:rPr>
          <w:rFonts w:ascii="Times New Roman" w:hAnsi="Times New Roman" w:cs="Times New Roman"/>
          <w:b/>
          <w:sz w:val="24"/>
          <w:szCs w:val="24"/>
        </w:rPr>
      </w:pPr>
      <w:r>
        <w:rPr>
          <w:rFonts w:ascii="Times New Roman" w:hAnsi="Times New Roman" w:cs="Times New Roman"/>
          <w:b/>
          <w:sz w:val="24"/>
          <w:szCs w:val="24"/>
        </w:rPr>
        <w:lastRenderedPageBreak/>
        <w:t>IX</w:t>
      </w:r>
      <w:r w:rsidRPr="00B9344C">
        <w:rPr>
          <w:rFonts w:ascii="Times New Roman" w:hAnsi="Times New Roman" w:cs="Times New Roman"/>
          <w:b/>
          <w:sz w:val="24"/>
          <w:szCs w:val="24"/>
        </w:rPr>
        <w:t>. ODGODA PLAĆANJA, OBROČNA OTPLATA DUGA I OTPIS  POTRAŽIVANJA</w:t>
      </w:r>
    </w:p>
    <w:p w14:paraId="5F532606" w14:textId="77777777" w:rsidR="004B6AB8" w:rsidRPr="00B9344C" w:rsidRDefault="004B6AB8" w:rsidP="004B6AB8">
      <w:pPr>
        <w:spacing w:after="0"/>
        <w:ind w:right="-286"/>
        <w:rPr>
          <w:rFonts w:ascii="Times New Roman" w:hAnsi="Times New Roman" w:cs="Times New Roman"/>
          <w:b/>
          <w:sz w:val="24"/>
          <w:szCs w:val="24"/>
        </w:rPr>
      </w:pPr>
    </w:p>
    <w:p w14:paraId="13E6AFAA"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22.</w:t>
      </w:r>
    </w:p>
    <w:p w14:paraId="13EDCD6D"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p>
    <w:p w14:paraId="24EE78B6"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Sukladno Uredbi o kriterijima, mjerilima i postupku za odgodu plaćanja, obročnu otplatu duga te prodaju, otpis ili djelomičan otpis potraživanja („Narodne novine“ broj 52/13 i 94/14) – u daljnjem tekstu: Uredba, dugom se smatra svaka dospjela, a nepodmirena obveza prema Gradu koja bi bila prihod Proračuna, osim obveza s naslova javnih davanja (izuzev naknada za koncesije), a potraživanjem se smatra svako potraživanje Grada koje bi bilo prihod Proračuna, osim potraživanja s naslova javnih davanja.</w:t>
      </w:r>
    </w:p>
    <w:p w14:paraId="6B9994BD"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Pravnoj i fizičkoj osobi određenoj Uredbom, Gradonačelnik može odgoditi plaćanje duga ili odobriti obročnu otplatu duga pojedinačnog iznosa do </w:t>
      </w:r>
      <w:r>
        <w:rPr>
          <w:rFonts w:ascii="Times New Roman" w:eastAsia="Times New Roman" w:hAnsi="Times New Roman" w:cs="Times New Roman"/>
          <w:sz w:val="24"/>
          <w:szCs w:val="24"/>
          <w:lang w:eastAsia="hr-HR"/>
        </w:rPr>
        <w:t>132.723</w:t>
      </w:r>
      <w:r w:rsidRPr="00B9344C">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B9344C">
        <w:rPr>
          <w:rFonts w:ascii="Times New Roman" w:eastAsia="Times New Roman" w:hAnsi="Times New Roman" w:cs="Times New Roman"/>
          <w:sz w:val="24"/>
          <w:szCs w:val="24"/>
          <w:lang w:eastAsia="hr-HR"/>
        </w:rPr>
        <w:t xml:space="preserve">, a Upravni odjel za financije i </w:t>
      </w:r>
      <w:r>
        <w:rPr>
          <w:rFonts w:ascii="Times New Roman" w:eastAsia="Times New Roman" w:hAnsi="Times New Roman" w:cs="Times New Roman"/>
          <w:sz w:val="24"/>
          <w:szCs w:val="24"/>
          <w:lang w:eastAsia="hr-HR"/>
        </w:rPr>
        <w:t>fondove Europske unije</w:t>
      </w:r>
      <w:r w:rsidRPr="00B9344C">
        <w:rPr>
          <w:rFonts w:ascii="Times New Roman" w:eastAsia="Times New Roman" w:hAnsi="Times New Roman" w:cs="Times New Roman"/>
          <w:sz w:val="24"/>
          <w:szCs w:val="24"/>
          <w:lang w:eastAsia="hr-HR"/>
        </w:rPr>
        <w:t xml:space="preserve"> pojedinačnog iznosa do </w:t>
      </w:r>
      <w:r>
        <w:rPr>
          <w:rFonts w:ascii="Times New Roman" w:eastAsia="Times New Roman" w:hAnsi="Times New Roman" w:cs="Times New Roman"/>
          <w:sz w:val="24"/>
          <w:szCs w:val="24"/>
          <w:lang w:eastAsia="hr-HR"/>
        </w:rPr>
        <w:t>6.636</w:t>
      </w:r>
      <w:r w:rsidRPr="00B9344C">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B9344C">
        <w:rPr>
          <w:rFonts w:ascii="Times New Roman" w:eastAsia="Times New Roman" w:hAnsi="Times New Roman" w:cs="Times New Roman"/>
          <w:sz w:val="24"/>
          <w:szCs w:val="24"/>
          <w:lang w:eastAsia="hr-HR"/>
        </w:rPr>
        <w:t>, na način i pod uvjetima propisanim Uredbom.</w:t>
      </w:r>
    </w:p>
    <w:p w14:paraId="7DEC0075"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Pravnoj i fizičkoj osobi određenoj Uredbom, Gradonačelnik može otpisati ili djelomično otpisati potraživanja pojedinačnog iznosa do </w:t>
      </w:r>
      <w:r>
        <w:rPr>
          <w:rFonts w:ascii="Times New Roman" w:eastAsia="Times New Roman" w:hAnsi="Times New Roman" w:cs="Times New Roman"/>
          <w:sz w:val="24"/>
          <w:szCs w:val="24"/>
          <w:lang w:eastAsia="hr-HR"/>
        </w:rPr>
        <w:t>132.723</w:t>
      </w:r>
      <w:r w:rsidRPr="00B9344C">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B9344C">
        <w:rPr>
          <w:rFonts w:ascii="Times New Roman" w:eastAsia="Times New Roman" w:hAnsi="Times New Roman" w:cs="Times New Roman"/>
          <w:sz w:val="24"/>
          <w:szCs w:val="24"/>
          <w:lang w:eastAsia="hr-HR"/>
        </w:rPr>
        <w:t xml:space="preserve">  za pravnu osobu i do </w:t>
      </w:r>
      <w:r>
        <w:rPr>
          <w:rFonts w:ascii="Times New Roman" w:eastAsia="Times New Roman" w:hAnsi="Times New Roman" w:cs="Times New Roman"/>
          <w:sz w:val="24"/>
          <w:szCs w:val="24"/>
          <w:lang w:eastAsia="hr-HR"/>
        </w:rPr>
        <w:t>13</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272</w:t>
      </w:r>
      <w:r w:rsidRPr="00B9344C">
        <w:rPr>
          <w:rFonts w:ascii="Times New Roman" w:eastAsia="Times New Roman" w:hAnsi="Times New Roman" w:cs="Times New Roman"/>
          <w:sz w:val="24"/>
          <w:szCs w:val="24"/>
          <w:lang w:eastAsia="hr-HR"/>
        </w:rPr>
        <w:t xml:space="preserve">,00 kn za fizičku osobu, a Upravni odjel za financije i </w:t>
      </w:r>
      <w:r>
        <w:rPr>
          <w:rFonts w:ascii="Times New Roman" w:eastAsia="Times New Roman" w:hAnsi="Times New Roman" w:cs="Times New Roman"/>
          <w:sz w:val="24"/>
          <w:szCs w:val="24"/>
          <w:lang w:eastAsia="hr-HR"/>
        </w:rPr>
        <w:t>fondove Europske unije</w:t>
      </w:r>
      <w:r w:rsidRPr="00B9344C">
        <w:rPr>
          <w:rFonts w:ascii="Times New Roman" w:eastAsia="Times New Roman" w:hAnsi="Times New Roman" w:cs="Times New Roman"/>
          <w:sz w:val="24"/>
          <w:szCs w:val="24"/>
          <w:lang w:eastAsia="hr-HR"/>
        </w:rPr>
        <w:t xml:space="preserve"> može otpisati ili djelomično otpisati potraživanje pojedinačnog iznosa potraživanja do </w:t>
      </w:r>
      <w:r>
        <w:rPr>
          <w:rFonts w:ascii="Times New Roman" w:eastAsia="Times New Roman" w:hAnsi="Times New Roman" w:cs="Times New Roman"/>
          <w:sz w:val="24"/>
          <w:szCs w:val="24"/>
          <w:lang w:eastAsia="hr-HR"/>
        </w:rPr>
        <w:t>6</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636</w:t>
      </w:r>
      <w:r w:rsidRPr="00B9344C">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B9344C">
        <w:rPr>
          <w:rFonts w:ascii="Times New Roman" w:eastAsia="Times New Roman" w:hAnsi="Times New Roman" w:cs="Times New Roman"/>
          <w:sz w:val="24"/>
          <w:szCs w:val="24"/>
          <w:lang w:eastAsia="hr-HR"/>
        </w:rPr>
        <w:t>, na način i pod uvjetima propisanim Uredbom.</w:t>
      </w:r>
      <w:r w:rsidRPr="00B9344C">
        <w:rPr>
          <w:rFonts w:ascii="Times New Roman" w:eastAsia="Times New Roman" w:hAnsi="Times New Roman" w:cs="Times New Roman"/>
          <w:sz w:val="24"/>
          <w:szCs w:val="24"/>
          <w:lang w:eastAsia="hr-HR"/>
        </w:rPr>
        <w:tab/>
      </w:r>
    </w:p>
    <w:p w14:paraId="61DA74A0"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Plaćanje duga se može odgoditi za najviše jedan mjesec, a obročna otplata duga se može odobriti najduže na razdoblje do dvanaest mjeseci.</w:t>
      </w:r>
    </w:p>
    <w:p w14:paraId="14B8FC2A" w14:textId="77777777" w:rsidR="004B6AB8" w:rsidRPr="00B9344C" w:rsidRDefault="004B6AB8" w:rsidP="004B6AB8">
      <w:pPr>
        <w:spacing w:after="0" w:line="240" w:lineRule="auto"/>
        <w:jc w:val="center"/>
        <w:rPr>
          <w:rFonts w:ascii="Times New Roman" w:hAnsi="Times New Roman" w:cs="Times New Roman"/>
          <w:sz w:val="24"/>
          <w:szCs w:val="24"/>
        </w:rPr>
      </w:pPr>
    </w:p>
    <w:p w14:paraId="17AE892A" w14:textId="77777777" w:rsidR="004B6AB8" w:rsidRPr="00B9344C" w:rsidRDefault="004B6AB8" w:rsidP="004B6AB8">
      <w:pPr>
        <w:spacing w:after="0" w:line="240" w:lineRule="auto"/>
        <w:jc w:val="center"/>
        <w:rPr>
          <w:rFonts w:ascii="Times New Roman" w:hAnsi="Times New Roman" w:cs="Times New Roman"/>
          <w:sz w:val="24"/>
          <w:szCs w:val="24"/>
        </w:rPr>
      </w:pPr>
      <w:r w:rsidRPr="00B9344C">
        <w:rPr>
          <w:rFonts w:ascii="Times New Roman" w:hAnsi="Times New Roman" w:cs="Times New Roman"/>
          <w:sz w:val="24"/>
          <w:szCs w:val="24"/>
        </w:rPr>
        <w:t>Članak 23.</w:t>
      </w:r>
    </w:p>
    <w:p w14:paraId="1DD0C2B0" w14:textId="77777777" w:rsidR="004B6AB8" w:rsidRPr="00B9344C" w:rsidRDefault="004B6AB8" w:rsidP="004B6AB8">
      <w:pPr>
        <w:spacing w:after="0" w:line="240" w:lineRule="auto"/>
        <w:jc w:val="center"/>
        <w:rPr>
          <w:rFonts w:ascii="Times New Roman" w:hAnsi="Times New Roman" w:cs="Times New Roman"/>
          <w:sz w:val="24"/>
          <w:szCs w:val="24"/>
        </w:rPr>
      </w:pPr>
    </w:p>
    <w:p w14:paraId="6CC996C7" w14:textId="77777777" w:rsidR="004B6AB8" w:rsidRPr="00B9344C" w:rsidRDefault="004B6AB8" w:rsidP="004B6AB8">
      <w:pPr>
        <w:spacing w:after="0" w:line="240" w:lineRule="auto"/>
        <w:ind w:firstLine="708"/>
        <w:jc w:val="both"/>
        <w:rPr>
          <w:rFonts w:ascii="Times New Roman" w:hAnsi="Times New Roman" w:cs="Times New Roman"/>
          <w:sz w:val="24"/>
          <w:szCs w:val="24"/>
        </w:rPr>
      </w:pPr>
      <w:r w:rsidRPr="00B9344C">
        <w:rPr>
          <w:rFonts w:ascii="Times New Roman" w:hAnsi="Times New Roman" w:cs="Times New Roman"/>
          <w:sz w:val="24"/>
          <w:szCs w:val="24"/>
        </w:rPr>
        <w:t>Odgoda ili obročna otplata duga koji ima status javnog davanja može se odobriti u skladu sa odredbama Općeg poreznog zakona.</w:t>
      </w:r>
    </w:p>
    <w:p w14:paraId="0CAA3D04" w14:textId="77777777" w:rsidR="004B6AB8" w:rsidRPr="00B9344C" w:rsidRDefault="004B6AB8" w:rsidP="004B6AB8">
      <w:pPr>
        <w:spacing w:after="0" w:line="240" w:lineRule="auto"/>
        <w:ind w:firstLine="708"/>
        <w:jc w:val="both"/>
        <w:rPr>
          <w:rFonts w:ascii="Times New Roman" w:hAnsi="Times New Roman" w:cs="Times New Roman"/>
          <w:sz w:val="24"/>
          <w:szCs w:val="24"/>
        </w:rPr>
      </w:pPr>
      <w:r w:rsidRPr="00B9344C">
        <w:rPr>
          <w:rFonts w:ascii="Times New Roman" w:hAnsi="Times New Roman" w:cs="Times New Roman"/>
          <w:sz w:val="24"/>
          <w:szCs w:val="24"/>
        </w:rPr>
        <w:t>Dužnik koji ima dospjelo dugovanje po osnovi javnog davanja, može upravnom tijelu nadležnom za pojedinu vrstu prihoda podnijeti prijedlog za sklapanje upravnog ugovora u kojem treba predložiti način namirenja duga.</w:t>
      </w:r>
    </w:p>
    <w:p w14:paraId="79F38B81" w14:textId="77777777" w:rsidR="004B6AB8" w:rsidRPr="00B9344C" w:rsidRDefault="004B6AB8" w:rsidP="00D75FAC">
      <w:pPr>
        <w:shd w:val="clear" w:color="auto" w:fill="FFFFFF"/>
        <w:adjustRightInd w:val="0"/>
        <w:spacing w:after="0" w:line="240" w:lineRule="auto"/>
        <w:ind w:firstLine="708"/>
        <w:jc w:val="both"/>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Upravno tijelo</w:t>
      </w:r>
      <w:r>
        <w:rPr>
          <w:rFonts w:ascii="Times New Roman" w:eastAsia="Calibri" w:hAnsi="Times New Roman" w:cs="Times New Roman"/>
          <w:sz w:val="24"/>
          <w:szCs w:val="24"/>
          <w:lang w:eastAsia="hr-HR"/>
        </w:rPr>
        <w:t xml:space="preserve"> (organizacijska jedinica)</w:t>
      </w:r>
      <w:r w:rsidRPr="00B9344C">
        <w:rPr>
          <w:rFonts w:ascii="Times New Roman" w:eastAsia="Calibri" w:hAnsi="Times New Roman" w:cs="Times New Roman"/>
          <w:sz w:val="24"/>
          <w:szCs w:val="24"/>
          <w:lang w:eastAsia="hr-HR"/>
        </w:rPr>
        <w:t xml:space="preserve"> koje je nadležno za utvrđivanje obveze plaćanja prihoda po kojoj osnovi postoji dospjelo dugovanje je dužno razmotriti potpuni prijedlog te u roku od najduže 15 dana od dana zaprimanja potpunog prijedloga, uz uvjet da su ispunjeni svi uvjeti propisani Općim poreznim zakonom, pripremiti prijedlog za sklapanje upravnog ugovora.</w:t>
      </w:r>
    </w:p>
    <w:p w14:paraId="0F3BD7E4" w14:textId="77777777" w:rsidR="004B6AB8" w:rsidRPr="00B9344C" w:rsidRDefault="004B6AB8" w:rsidP="004B6AB8">
      <w:pPr>
        <w:shd w:val="clear" w:color="auto" w:fill="FFFFFF"/>
        <w:adjustRightInd w:val="0"/>
        <w:spacing w:after="0" w:line="240" w:lineRule="auto"/>
        <w:jc w:val="center"/>
        <w:rPr>
          <w:rFonts w:ascii="Times New Roman" w:eastAsia="Calibri" w:hAnsi="Times New Roman" w:cs="Times New Roman"/>
          <w:sz w:val="24"/>
          <w:szCs w:val="24"/>
          <w:lang w:eastAsia="hr-HR"/>
        </w:rPr>
      </w:pPr>
    </w:p>
    <w:p w14:paraId="05D5FB68" w14:textId="77777777" w:rsidR="004B6AB8" w:rsidRPr="00B9344C" w:rsidRDefault="004B6AB8" w:rsidP="004B6AB8">
      <w:pPr>
        <w:shd w:val="clear" w:color="auto" w:fill="FFFFFF"/>
        <w:adjustRightInd w:val="0"/>
        <w:spacing w:after="0" w:line="240" w:lineRule="auto"/>
        <w:jc w:val="center"/>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Članak 24.</w:t>
      </w:r>
    </w:p>
    <w:p w14:paraId="7D1A7362" w14:textId="77777777" w:rsidR="004B6AB8" w:rsidRPr="00B9344C" w:rsidRDefault="004B6AB8" w:rsidP="004B6AB8">
      <w:pPr>
        <w:shd w:val="clear" w:color="auto" w:fill="FFFFFF"/>
        <w:adjustRightInd w:val="0"/>
        <w:spacing w:after="0" w:line="240" w:lineRule="auto"/>
        <w:jc w:val="center"/>
        <w:rPr>
          <w:rFonts w:ascii="Times New Roman" w:eastAsia="Calibri" w:hAnsi="Times New Roman" w:cs="Times New Roman"/>
          <w:b/>
          <w:sz w:val="24"/>
          <w:szCs w:val="24"/>
          <w:lang w:eastAsia="hr-HR"/>
        </w:rPr>
      </w:pPr>
    </w:p>
    <w:p w14:paraId="7AC9760D" w14:textId="77777777" w:rsidR="004B6AB8" w:rsidRPr="00B9344C" w:rsidRDefault="004B6AB8" w:rsidP="00D75FAC">
      <w:pPr>
        <w:shd w:val="clear" w:color="auto" w:fill="FFFFFF"/>
        <w:adjustRightInd w:val="0"/>
        <w:spacing w:after="0" w:line="240" w:lineRule="auto"/>
        <w:ind w:firstLine="708"/>
        <w:jc w:val="both"/>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Plaćanje cjelokupnog iznosa glavnice i kamata se može odobriti najduže na rok od 12</w:t>
      </w:r>
      <w:r w:rsidRPr="00B9344C">
        <w:rPr>
          <w:rFonts w:ascii="Times New Roman" w:eastAsia="Calibri" w:hAnsi="Times New Roman" w:cs="Times New Roman"/>
          <w:color w:val="FF0000"/>
          <w:sz w:val="24"/>
          <w:szCs w:val="24"/>
          <w:lang w:eastAsia="hr-HR"/>
        </w:rPr>
        <w:t xml:space="preserve"> </w:t>
      </w:r>
      <w:r w:rsidRPr="00B9344C">
        <w:rPr>
          <w:rFonts w:ascii="Times New Roman" w:eastAsia="Calibri" w:hAnsi="Times New Roman" w:cs="Times New Roman"/>
          <w:sz w:val="24"/>
          <w:szCs w:val="24"/>
          <w:lang w:eastAsia="hr-HR"/>
        </w:rPr>
        <w:t>mjeseci uz obračun pripadajuće zakonske kamate na iznos reprogramirane glavnice duga.</w:t>
      </w:r>
    </w:p>
    <w:p w14:paraId="1DC2CFE1" w14:textId="77777777" w:rsidR="004B6AB8" w:rsidRPr="00B9344C" w:rsidRDefault="004B6AB8" w:rsidP="004B6AB8">
      <w:pPr>
        <w:adjustRightInd w:val="0"/>
        <w:spacing w:after="0" w:line="240" w:lineRule="auto"/>
        <w:ind w:firstLine="708"/>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sz w:val="24"/>
          <w:szCs w:val="24"/>
          <w:lang w:eastAsia="hr-HR"/>
        </w:rPr>
        <w:t>U slučajevima kada dužnik zahtjeva odgodu plaćanja ili obročnu otplatu duga za potraživanja koja predstavljaju zajednički prihod Grada Osijeka i Republike Hrvatske ili pravne osobe kojoj je osnivač Republika Hrvatska, potrebno je prije odlučivanja pribaviti suglasnost nadležnog tijela od subjekata kojima prihod pripada.</w:t>
      </w:r>
    </w:p>
    <w:p w14:paraId="55ADA7A7" w14:textId="77777777" w:rsidR="004B6AB8" w:rsidRPr="00B9344C" w:rsidRDefault="004B6AB8" w:rsidP="004B6AB8">
      <w:pPr>
        <w:shd w:val="clear" w:color="auto" w:fill="FFFFFF"/>
        <w:adjustRightInd w:val="0"/>
        <w:spacing w:after="0" w:line="240" w:lineRule="auto"/>
        <w:jc w:val="center"/>
        <w:rPr>
          <w:rFonts w:ascii="Times New Roman" w:eastAsia="Calibri" w:hAnsi="Times New Roman" w:cs="Times New Roman"/>
          <w:sz w:val="24"/>
          <w:szCs w:val="24"/>
          <w:lang w:eastAsia="hr-HR"/>
        </w:rPr>
      </w:pPr>
    </w:p>
    <w:p w14:paraId="0205A55D" w14:textId="77777777" w:rsidR="004B6AB8" w:rsidRPr="00B9344C" w:rsidRDefault="004B6AB8" w:rsidP="00D75FAC">
      <w:pPr>
        <w:shd w:val="clear" w:color="auto" w:fill="FFFFFF"/>
        <w:adjustRightInd w:val="0"/>
        <w:spacing w:after="0" w:line="240" w:lineRule="auto"/>
        <w:ind w:firstLine="708"/>
        <w:jc w:val="both"/>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O zaprimljenom prijedlogu dužnika za sklapanje upravnog ugovora odlučuje Gradonačelnik na temelju obrazloženog prijedloga nadležn</w:t>
      </w:r>
      <w:r>
        <w:rPr>
          <w:rFonts w:ascii="Times New Roman" w:eastAsia="Calibri" w:hAnsi="Times New Roman" w:cs="Times New Roman"/>
          <w:sz w:val="24"/>
          <w:szCs w:val="24"/>
          <w:lang w:eastAsia="hr-HR"/>
        </w:rPr>
        <w:t>e organizacijske jedinice (</w:t>
      </w:r>
      <w:r w:rsidRPr="00B9344C">
        <w:rPr>
          <w:rFonts w:ascii="Times New Roman" w:eastAsia="Calibri" w:hAnsi="Times New Roman" w:cs="Times New Roman"/>
          <w:sz w:val="24"/>
          <w:szCs w:val="24"/>
          <w:lang w:eastAsia="hr-HR"/>
        </w:rPr>
        <w:t xml:space="preserve">upravnog </w:t>
      </w:r>
      <w:r>
        <w:rPr>
          <w:rFonts w:ascii="Times New Roman" w:eastAsia="Calibri" w:hAnsi="Times New Roman" w:cs="Times New Roman"/>
          <w:sz w:val="24"/>
          <w:szCs w:val="24"/>
          <w:lang w:eastAsia="hr-HR"/>
        </w:rPr>
        <w:t>odjela)</w:t>
      </w:r>
      <w:r w:rsidRPr="00B9344C">
        <w:rPr>
          <w:rFonts w:ascii="Times New Roman" w:eastAsia="Calibri" w:hAnsi="Times New Roman" w:cs="Times New Roman"/>
          <w:sz w:val="24"/>
          <w:szCs w:val="24"/>
          <w:lang w:eastAsia="hr-HR"/>
        </w:rPr>
        <w:t>.</w:t>
      </w:r>
    </w:p>
    <w:p w14:paraId="2DA57F48" w14:textId="77777777" w:rsidR="004B6AB8" w:rsidRPr="00B9344C" w:rsidRDefault="004B6AB8" w:rsidP="004B6AB8">
      <w:pPr>
        <w:shd w:val="clear" w:color="auto" w:fill="FFFFFF"/>
        <w:adjustRightInd w:val="0"/>
        <w:spacing w:after="0" w:line="240" w:lineRule="auto"/>
        <w:ind w:firstLine="360"/>
        <w:jc w:val="both"/>
        <w:rPr>
          <w:rFonts w:ascii="Times New Roman" w:eastAsia="Calibri" w:hAnsi="Times New Roman" w:cs="Times New Roman"/>
          <w:sz w:val="24"/>
          <w:szCs w:val="24"/>
          <w:lang w:eastAsia="hr-HR"/>
        </w:rPr>
      </w:pPr>
    </w:p>
    <w:p w14:paraId="4110C43A" w14:textId="77777777" w:rsidR="004B6AB8" w:rsidRPr="00B9344C" w:rsidRDefault="004B6AB8" w:rsidP="004B6AB8">
      <w:pPr>
        <w:shd w:val="clear" w:color="auto" w:fill="FFFFFF"/>
        <w:adjustRightInd w:val="0"/>
        <w:spacing w:after="0" w:line="240" w:lineRule="auto"/>
        <w:ind w:firstLine="357"/>
        <w:jc w:val="both"/>
        <w:rPr>
          <w:rFonts w:ascii="Times New Roman" w:eastAsia="Calibri" w:hAnsi="Times New Roman" w:cs="Times New Roman"/>
          <w:sz w:val="24"/>
          <w:szCs w:val="24"/>
          <w:lang w:eastAsia="hr-HR"/>
        </w:rPr>
      </w:pPr>
    </w:p>
    <w:p w14:paraId="3B44B219" w14:textId="77777777" w:rsidR="004B6AB8" w:rsidRPr="00B9344C" w:rsidRDefault="004B6AB8" w:rsidP="004B6AB8">
      <w:pPr>
        <w:keepNext/>
        <w:spacing w:after="0"/>
        <w:jc w:val="both"/>
        <w:rPr>
          <w:rFonts w:ascii="Times New Roman" w:hAnsi="Times New Roman"/>
          <w:b/>
          <w:bCs/>
          <w:sz w:val="24"/>
          <w:szCs w:val="24"/>
          <w:lang w:eastAsia="hr-HR"/>
        </w:rPr>
      </w:pPr>
      <w:r w:rsidRPr="00B9344C">
        <w:rPr>
          <w:rFonts w:ascii="Times New Roman" w:hAnsi="Times New Roman"/>
          <w:b/>
          <w:bCs/>
          <w:sz w:val="24"/>
          <w:szCs w:val="24"/>
          <w:lang w:eastAsia="hr-HR"/>
        </w:rPr>
        <w:lastRenderedPageBreak/>
        <w:t xml:space="preserve">X.      OSLOBOĐENJE PLAĆANJA </w:t>
      </w:r>
    </w:p>
    <w:p w14:paraId="5571386E" w14:textId="77777777" w:rsidR="004B6AB8" w:rsidRPr="00B9344C" w:rsidRDefault="004B6AB8" w:rsidP="004B6AB8">
      <w:pPr>
        <w:keepNext/>
        <w:spacing w:after="0"/>
        <w:jc w:val="both"/>
        <w:rPr>
          <w:rFonts w:ascii="Times New Roman" w:hAnsi="Times New Roman"/>
          <w:b/>
          <w:bCs/>
          <w:sz w:val="24"/>
          <w:szCs w:val="24"/>
          <w:lang w:eastAsia="hr-HR"/>
        </w:rPr>
      </w:pPr>
    </w:p>
    <w:p w14:paraId="738EBB82" w14:textId="77777777" w:rsidR="004B6AB8" w:rsidRDefault="004B6AB8" w:rsidP="004B6AB8">
      <w:pPr>
        <w:spacing w:after="0"/>
        <w:jc w:val="center"/>
        <w:rPr>
          <w:rFonts w:ascii="Times New Roman" w:hAnsi="Times New Roman"/>
          <w:sz w:val="24"/>
          <w:szCs w:val="24"/>
        </w:rPr>
      </w:pPr>
      <w:r w:rsidRPr="00B9344C">
        <w:rPr>
          <w:rFonts w:ascii="Times New Roman" w:hAnsi="Times New Roman"/>
          <w:sz w:val="24"/>
          <w:szCs w:val="24"/>
        </w:rPr>
        <w:t>Članak 25.</w:t>
      </w:r>
    </w:p>
    <w:p w14:paraId="45BC6B7A" w14:textId="77777777" w:rsidR="004B6AB8" w:rsidRPr="00B9344C" w:rsidRDefault="004B6AB8" w:rsidP="004B6AB8">
      <w:pPr>
        <w:spacing w:after="0"/>
        <w:jc w:val="center"/>
        <w:rPr>
          <w:rFonts w:ascii="Times New Roman" w:hAnsi="Times New Roman"/>
          <w:sz w:val="24"/>
          <w:szCs w:val="24"/>
        </w:rPr>
      </w:pPr>
    </w:p>
    <w:p w14:paraId="68740DE5" w14:textId="77777777" w:rsidR="004B6AB8" w:rsidRPr="00B9344C" w:rsidRDefault="004B6AB8" w:rsidP="004B6AB8">
      <w:pPr>
        <w:spacing w:after="0" w:line="276" w:lineRule="auto"/>
        <w:jc w:val="both"/>
        <w:rPr>
          <w:rFonts w:ascii="Times New Roman" w:hAnsi="Times New Roman"/>
          <w:sz w:val="24"/>
          <w:szCs w:val="24"/>
        </w:rPr>
      </w:pPr>
      <w:r w:rsidRPr="00B9344C">
        <w:rPr>
          <w:rFonts w:ascii="Times New Roman" w:hAnsi="Times New Roman"/>
          <w:sz w:val="24"/>
          <w:szCs w:val="24"/>
        </w:rPr>
        <w:t>            U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Gradonačelnik uz suglasnost Gradskog vijeća, može odlukom osloboditi obveznike plaćanja određenih vrsta prihoda Grada Osijeka.</w:t>
      </w:r>
    </w:p>
    <w:p w14:paraId="4745FD95" w14:textId="77777777" w:rsidR="004B6AB8" w:rsidRPr="00B9344C" w:rsidRDefault="004B6AB8" w:rsidP="004B6AB8">
      <w:pPr>
        <w:spacing w:line="276" w:lineRule="auto"/>
        <w:jc w:val="both"/>
        <w:rPr>
          <w:rFonts w:ascii="Times New Roman" w:hAnsi="Times New Roman"/>
          <w:sz w:val="24"/>
          <w:szCs w:val="24"/>
        </w:rPr>
      </w:pPr>
      <w:r w:rsidRPr="00B9344C">
        <w:rPr>
          <w:rFonts w:ascii="Times New Roman" w:hAnsi="Times New Roman"/>
          <w:sz w:val="24"/>
          <w:szCs w:val="24"/>
        </w:rPr>
        <w:t>           Ako je zbog posebnih okolnosti iz stavka 1. ovoga članka obvezniku odlukama nadležnog tijela rad zabranjen, odnosno ako mu je rad onemogućen ili znatno otežan</w:t>
      </w:r>
      <w:r w:rsidRPr="00B9344C">
        <w:rPr>
          <w:rFonts w:ascii="Times New Roman" w:hAnsi="Times New Roman"/>
          <w:color w:val="1F497D"/>
          <w:sz w:val="24"/>
          <w:szCs w:val="24"/>
        </w:rPr>
        <w:t>,</w:t>
      </w:r>
      <w:r w:rsidRPr="00B9344C">
        <w:rPr>
          <w:rFonts w:ascii="Times New Roman" w:hAnsi="Times New Roman"/>
          <w:sz w:val="24"/>
          <w:szCs w:val="24"/>
        </w:rPr>
        <w:t xml:space="preserve"> može ga se u cijelosti ili djelomično osloboditi podmirivanja obveza prema Gradu Osijeku.</w:t>
      </w:r>
    </w:p>
    <w:p w14:paraId="631E0C7A" w14:textId="77777777" w:rsidR="004B6AB8" w:rsidRPr="00B9344C" w:rsidRDefault="004B6AB8" w:rsidP="004B6AB8">
      <w:pPr>
        <w:jc w:val="center"/>
        <w:rPr>
          <w:rFonts w:ascii="Times New Roman" w:hAnsi="Times New Roman"/>
          <w:sz w:val="24"/>
          <w:szCs w:val="24"/>
        </w:rPr>
      </w:pPr>
      <w:r w:rsidRPr="00B9344C">
        <w:rPr>
          <w:rFonts w:ascii="Times New Roman" w:hAnsi="Times New Roman"/>
          <w:sz w:val="24"/>
          <w:szCs w:val="24"/>
        </w:rPr>
        <w:t xml:space="preserve">     Članak 26.</w:t>
      </w:r>
    </w:p>
    <w:p w14:paraId="12D18BE0" w14:textId="77777777" w:rsidR="004B6AB8" w:rsidRPr="00B9344C" w:rsidRDefault="004B6AB8" w:rsidP="004B6AB8">
      <w:pPr>
        <w:spacing w:after="0"/>
        <w:ind w:firstLine="709"/>
        <w:jc w:val="both"/>
        <w:rPr>
          <w:rFonts w:ascii="Times New Roman" w:hAnsi="Times New Roman"/>
          <w:sz w:val="24"/>
          <w:szCs w:val="24"/>
          <w:lang w:eastAsia="hr-HR"/>
        </w:rPr>
      </w:pPr>
      <w:r w:rsidRPr="00B9344C">
        <w:rPr>
          <w:rFonts w:ascii="Times New Roman" w:hAnsi="Times New Roman"/>
          <w:sz w:val="24"/>
          <w:szCs w:val="24"/>
        </w:rPr>
        <w:t xml:space="preserve">Oslobođenje plaćanja može se provesti za prihode Grada Osijeka, dok je za prihode koje Grad Osijek dijeli s drugim tijelima javne uprave </w:t>
      </w:r>
      <w:r w:rsidRPr="00B9344C">
        <w:rPr>
          <w:rFonts w:ascii="Times New Roman" w:hAnsi="Times New Roman"/>
          <w:sz w:val="24"/>
          <w:szCs w:val="24"/>
          <w:lang w:eastAsia="hr-HR"/>
        </w:rPr>
        <w:t>potrebno prije odlučivanja pribaviti njihovu suglasnost.</w:t>
      </w:r>
    </w:p>
    <w:p w14:paraId="0BEFC4E7" w14:textId="77777777" w:rsidR="004B6AB8" w:rsidRDefault="004B6AB8" w:rsidP="004B6AB8">
      <w:pPr>
        <w:spacing w:after="0"/>
        <w:jc w:val="both"/>
        <w:rPr>
          <w:rFonts w:ascii="Times New Roman" w:hAnsi="Times New Roman"/>
          <w:sz w:val="24"/>
          <w:szCs w:val="24"/>
          <w:lang w:eastAsia="hr-HR"/>
        </w:rPr>
      </w:pPr>
    </w:p>
    <w:p w14:paraId="0861920F" w14:textId="77777777" w:rsidR="004B6AB8" w:rsidRPr="00B9344C" w:rsidRDefault="004B6AB8" w:rsidP="004B6AB8">
      <w:pPr>
        <w:spacing w:after="0"/>
        <w:jc w:val="both"/>
        <w:rPr>
          <w:rFonts w:ascii="Times New Roman" w:hAnsi="Times New Roman"/>
          <w:sz w:val="24"/>
          <w:szCs w:val="24"/>
          <w:lang w:eastAsia="hr-HR"/>
        </w:rPr>
      </w:pPr>
    </w:p>
    <w:p w14:paraId="222D0F82" w14:textId="77777777" w:rsidR="004B6AB8" w:rsidRPr="00B9344C" w:rsidRDefault="004B6AB8" w:rsidP="004B6AB8">
      <w:pPr>
        <w:keepNext/>
        <w:spacing w:after="0" w:line="240" w:lineRule="auto"/>
        <w:jc w:val="both"/>
        <w:outlineLvl w:val="1"/>
        <w:rPr>
          <w:rFonts w:ascii="Times New Roman" w:eastAsia="Times New Roman" w:hAnsi="Times New Roman" w:cs="Arial"/>
          <w:b/>
          <w:bCs/>
          <w:iCs/>
          <w:sz w:val="24"/>
          <w:szCs w:val="28"/>
          <w:lang w:eastAsia="hr-HR"/>
        </w:rPr>
      </w:pPr>
      <w:r w:rsidRPr="00B9344C">
        <w:rPr>
          <w:rFonts w:ascii="Times New Roman" w:eastAsia="Times New Roman" w:hAnsi="Times New Roman" w:cs="Arial"/>
          <w:b/>
          <w:bCs/>
          <w:iCs/>
          <w:sz w:val="24"/>
          <w:szCs w:val="28"/>
          <w:lang w:eastAsia="hr-HR"/>
        </w:rPr>
        <w:t>X</w:t>
      </w:r>
      <w:r>
        <w:rPr>
          <w:rFonts w:ascii="Times New Roman" w:eastAsia="Times New Roman" w:hAnsi="Times New Roman" w:cs="Arial"/>
          <w:b/>
          <w:bCs/>
          <w:iCs/>
          <w:sz w:val="24"/>
          <w:szCs w:val="28"/>
          <w:lang w:eastAsia="hr-HR"/>
        </w:rPr>
        <w:t>I</w:t>
      </w:r>
      <w:r w:rsidRPr="00B9344C">
        <w:rPr>
          <w:rFonts w:ascii="Times New Roman" w:eastAsia="Times New Roman" w:hAnsi="Times New Roman" w:cs="Arial"/>
          <w:b/>
          <w:bCs/>
          <w:iCs/>
          <w:sz w:val="24"/>
          <w:szCs w:val="28"/>
          <w:lang w:eastAsia="hr-HR"/>
        </w:rPr>
        <w:t>.</w:t>
      </w:r>
      <w:r w:rsidRPr="00B9344C">
        <w:rPr>
          <w:rFonts w:ascii="Times New Roman" w:eastAsia="Times New Roman" w:hAnsi="Times New Roman" w:cs="Arial"/>
          <w:b/>
          <w:bCs/>
          <w:iCs/>
          <w:sz w:val="24"/>
          <w:szCs w:val="28"/>
          <w:lang w:eastAsia="hr-HR"/>
        </w:rPr>
        <w:tab/>
        <w:t>NADZOR I REVIZIJA PRORAČUNSKIH KORISNIKA</w:t>
      </w:r>
    </w:p>
    <w:p w14:paraId="35B8C1B3"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p>
    <w:p w14:paraId="0BEBB0D8" w14:textId="77777777" w:rsidR="004B6AB8" w:rsidRPr="00B9344C" w:rsidRDefault="004B6AB8" w:rsidP="004B6AB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Članak 27.</w:t>
      </w:r>
    </w:p>
    <w:p w14:paraId="6BEC0683" w14:textId="77777777"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p>
    <w:p w14:paraId="58C2CAB2" w14:textId="77777777" w:rsidR="004B6AB8" w:rsidRPr="00B9344C" w:rsidRDefault="004B6AB8" w:rsidP="004B6AB8">
      <w:pPr>
        <w:tabs>
          <w:tab w:val="left" w:pos="-720"/>
          <w:tab w:val="left" w:pos="709"/>
        </w:tabs>
        <w:spacing w:after="0" w:line="240" w:lineRule="auto"/>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ab/>
        <w:t>Organizacijske jedinice u suradnji s unutarnjim revizorom imaju pravo nadzora i revizije nad financijskim, materijalnim i računovodstvenim poslovanjem korisnika sredstava proračuna, te  nad zakonitošću i svrsishodnom uporabom proračunskih sredstava.</w:t>
      </w:r>
    </w:p>
    <w:p w14:paraId="43E6F949" w14:textId="77777777" w:rsidR="004B6AB8" w:rsidRPr="00B9344C" w:rsidRDefault="004B6AB8" w:rsidP="004B6AB8">
      <w:pPr>
        <w:tabs>
          <w:tab w:val="left" w:pos="-720"/>
          <w:tab w:val="left" w:pos="709"/>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Korisnici su obvezni dati sve potrebite podatke, isprave i izvješća koja se od njih  zatraže.</w:t>
      </w:r>
    </w:p>
    <w:p w14:paraId="0EF65192" w14:textId="77777777" w:rsidR="004B6AB8" w:rsidRPr="00B9344C" w:rsidRDefault="004B6AB8" w:rsidP="004B6AB8">
      <w:pPr>
        <w:tabs>
          <w:tab w:val="left" w:pos="-720"/>
          <w:tab w:val="left" w:pos="709"/>
        </w:tabs>
        <w:spacing w:after="0" w:line="240" w:lineRule="auto"/>
        <w:jc w:val="both"/>
        <w:rPr>
          <w:rFonts w:ascii="Times New Roman" w:eastAsia="Times New Roman" w:hAnsi="Times New Roman" w:cs="Times New Roman"/>
          <w:sz w:val="24"/>
          <w:szCs w:val="16"/>
          <w:lang w:eastAsia="hr-HR"/>
        </w:rPr>
      </w:pPr>
      <w:r w:rsidRPr="00B9344C">
        <w:rPr>
          <w:rFonts w:ascii="Times New Roman" w:eastAsia="Times New Roman" w:hAnsi="Times New Roman" w:cs="Times New Roman"/>
          <w:sz w:val="24"/>
          <w:szCs w:val="16"/>
          <w:lang w:eastAsia="hr-HR"/>
        </w:rPr>
        <w:tab/>
        <w:t>Ako se prilikom obavljanja proračunskog nadzora i revizije utvrdi da su sredstva bila upotrijebljena protivno Zakonu ili Proračunu, izvijestit će se Gradonačelnik i poduzeti mjere da se nadoknade tako utrošena sredstva ili će se privremeno obustaviti isplata sredstava s pozicija s kojih su sredstva bila nenamjenski utrošena.</w:t>
      </w:r>
    </w:p>
    <w:p w14:paraId="1AA3FEAC" w14:textId="77777777" w:rsidR="004B6AB8" w:rsidRPr="00B9344C" w:rsidRDefault="004B6AB8" w:rsidP="004B6AB8">
      <w:pPr>
        <w:tabs>
          <w:tab w:val="left" w:pos="-720"/>
          <w:tab w:val="left" w:pos="709"/>
        </w:tabs>
        <w:spacing w:after="0" w:line="240" w:lineRule="auto"/>
        <w:rPr>
          <w:rFonts w:ascii="Times New Roman" w:eastAsia="Times New Roman" w:hAnsi="Times New Roman" w:cs="Times New Roman"/>
          <w:b/>
          <w:sz w:val="24"/>
          <w:szCs w:val="16"/>
          <w:lang w:eastAsia="hr-HR"/>
        </w:rPr>
      </w:pPr>
    </w:p>
    <w:p w14:paraId="206DBB8B" w14:textId="77777777" w:rsidR="004B6AB8" w:rsidRPr="00B9344C" w:rsidRDefault="004B6AB8" w:rsidP="004B6AB8">
      <w:pPr>
        <w:tabs>
          <w:tab w:val="left" w:pos="-720"/>
          <w:tab w:val="left" w:pos="709"/>
        </w:tabs>
        <w:spacing w:after="0" w:line="240" w:lineRule="auto"/>
        <w:rPr>
          <w:rFonts w:ascii="Times New Roman" w:eastAsia="Times New Roman" w:hAnsi="Times New Roman" w:cs="Times New Roman"/>
          <w:b/>
          <w:sz w:val="24"/>
          <w:szCs w:val="16"/>
          <w:lang w:eastAsia="hr-HR"/>
        </w:rPr>
      </w:pPr>
    </w:p>
    <w:p w14:paraId="2CC079AC" w14:textId="77777777" w:rsidR="004B6AB8" w:rsidRPr="00B9344C" w:rsidRDefault="004B6AB8" w:rsidP="004B6AB8">
      <w:pPr>
        <w:tabs>
          <w:tab w:val="left" w:pos="-720"/>
          <w:tab w:val="left" w:pos="709"/>
        </w:tabs>
        <w:spacing w:after="0" w:line="240" w:lineRule="auto"/>
        <w:jc w:val="both"/>
        <w:rPr>
          <w:rFonts w:ascii="Times New Roman" w:eastAsia="Times New Roman" w:hAnsi="Times New Roman" w:cs="Times New Roman"/>
          <w:b/>
          <w:sz w:val="24"/>
          <w:szCs w:val="16"/>
          <w:lang w:eastAsia="hr-HR"/>
        </w:rPr>
      </w:pPr>
      <w:r w:rsidRPr="00B9344C">
        <w:rPr>
          <w:rFonts w:ascii="Times New Roman" w:eastAsia="Times New Roman" w:hAnsi="Times New Roman" w:cs="Times New Roman"/>
          <w:b/>
          <w:sz w:val="24"/>
          <w:szCs w:val="16"/>
          <w:lang w:eastAsia="hr-HR"/>
        </w:rPr>
        <w:t>XI</w:t>
      </w:r>
      <w:r>
        <w:rPr>
          <w:rFonts w:ascii="Times New Roman" w:eastAsia="Times New Roman" w:hAnsi="Times New Roman" w:cs="Times New Roman"/>
          <w:b/>
          <w:sz w:val="24"/>
          <w:szCs w:val="16"/>
          <w:lang w:eastAsia="hr-HR"/>
        </w:rPr>
        <w:t>I</w:t>
      </w:r>
      <w:r w:rsidRPr="00B9344C">
        <w:rPr>
          <w:rFonts w:ascii="Times New Roman" w:eastAsia="Times New Roman" w:hAnsi="Times New Roman" w:cs="Times New Roman"/>
          <w:b/>
          <w:sz w:val="24"/>
          <w:szCs w:val="16"/>
          <w:lang w:eastAsia="hr-HR"/>
        </w:rPr>
        <w:t>.</w:t>
      </w:r>
      <w:r w:rsidRPr="00B9344C">
        <w:rPr>
          <w:rFonts w:ascii="Times New Roman" w:eastAsia="Times New Roman" w:hAnsi="Times New Roman" w:cs="Times New Roman"/>
          <w:b/>
          <w:sz w:val="24"/>
          <w:szCs w:val="16"/>
          <w:lang w:eastAsia="hr-HR"/>
        </w:rPr>
        <w:tab/>
        <w:t>ZAVRŠNE ODREDBE</w:t>
      </w:r>
    </w:p>
    <w:p w14:paraId="6F087B78" w14:textId="77777777" w:rsidR="004B6AB8" w:rsidRPr="00B9344C" w:rsidRDefault="004B6AB8" w:rsidP="004B6AB8">
      <w:pPr>
        <w:tabs>
          <w:tab w:val="left" w:pos="-720"/>
        </w:tabs>
        <w:spacing w:after="120" w:line="240" w:lineRule="auto"/>
        <w:jc w:val="center"/>
        <w:rPr>
          <w:rFonts w:ascii="Times New Roman" w:eastAsia="Times New Roman" w:hAnsi="Times New Roman" w:cs="Times New Roman"/>
          <w:sz w:val="24"/>
          <w:szCs w:val="16"/>
          <w:lang w:eastAsia="hr-HR"/>
        </w:rPr>
      </w:pPr>
      <w:r w:rsidRPr="00B9344C">
        <w:rPr>
          <w:rFonts w:ascii="Times New Roman" w:eastAsia="Times New Roman" w:hAnsi="Times New Roman" w:cs="Times New Roman"/>
          <w:sz w:val="24"/>
          <w:szCs w:val="16"/>
          <w:lang w:eastAsia="hr-HR"/>
        </w:rPr>
        <w:t xml:space="preserve">   Članak 28.</w:t>
      </w:r>
    </w:p>
    <w:p w14:paraId="3375AF71" w14:textId="77777777" w:rsidR="004B6AB8" w:rsidRPr="00B9344C" w:rsidRDefault="004B6AB8" w:rsidP="004B6AB8">
      <w:pPr>
        <w:tabs>
          <w:tab w:val="left" w:pos="-720"/>
          <w:tab w:val="left" w:pos="709"/>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Ova  odluka stupa na snagu 1. siječnja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godine.</w:t>
      </w:r>
    </w:p>
    <w:p w14:paraId="44D85DD7" w14:textId="77777777" w:rsidR="004B6AB8" w:rsidRPr="00B9344C" w:rsidRDefault="004B6AB8" w:rsidP="004B6AB8">
      <w:pPr>
        <w:tabs>
          <w:tab w:val="left" w:pos="-720"/>
          <w:tab w:val="left" w:pos="426"/>
        </w:tabs>
        <w:spacing w:after="0" w:line="240" w:lineRule="auto"/>
        <w:jc w:val="both"/>
        <w:rPr>
          <w:rFonts w:ascii="Times New Roman" w:eastAsia="Times New Roman" w:hAnsi="Times New Roman" w:cs="Times New Roman"/>
          <w:sz w:val="24"/>
          <w:szCs w:val="24"/>
          <w:lang w:eastAsia="hr-HR"/>
        </w:rPr>
      </w:pPr>
    </w:p>
    <w:p w14:paraId="3B94C823" w14:textId="77777777" w:rsidR="004B6AB8" w:rsidRPr="00B9344C" w:rsidRDefault="004B6AB8" w:rsidP="004B6AB8">
      <w:pPr>
        <w:tabs>
          <w:tab w:val="left" w:pos="-720"/>
          <w:tab w:val="left" w:pos="426"/>
        </w:tabs>
        <w:spacing w:after="0" w:line="240" w:lineRule="auto"/>
        <w:jc w:val="both"/>
        <w:rPr>
          <w:rFonts w:ascii="Times New Roman" w:eastAsia="Times New Roman" w:hAnsi="Times New Roman" w:cs="Times New Roman"/>
          <w:sz w:val="24"/>
          <w:szCs w:val="24"/>
          <w:lang w:eastAsia="hr-HR"/>
        </w:rPr>
      </w:pPr>
    </w:p>
    <w:p w14:paraId="55CEC80C" w14:textId="3E93E1FB"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K</w:t>
      </w:r>
      <w:r w:rsidR="000E41DF">
        <w:rPr>
          <w:rFonts w:ascii="Times New Roman" w:eastAsia="Times New Roman" w:hAnsi="Times New Roman" w:cs="Times New Roman"/>
          <w:sz w:val="24"/>
          <w:szCs w:val="24"/>
          <w:lang w:eastAsia="hr-HR"/>
        </w:rPr>
        <w:t>LASA</w:t>
      </w:r>
      <w:r w:rsidRPr="00B9344C">
        <w:rPr>
          <w:rFonts w:ascii="Times New Roman" w:eastAsia="Times New Roman" w:hAnsi="Times New Roman" w:cs="Times New Roman"/>
          <w:sz w:val="24"/>
          <w:szCs w:val="24"/>
          <w:lang w:eastAsia="hr-HR"/>
        </w:rPr>
        <w:t>: 400-08/2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-01/</w:t>
      </w:r>
      <w:r>
        <w:rPr>
          <w:rFonts w:ascii="Times New Roman" w:eastAsia="Times New Roman" w:hAnsi="Times New Roman" w:cs="Times New Roman"/>
          <w:sz w:val="24"/>
          <w:szCs w:val="24"/>
          <w:lang w:eastAsia="hr-HR"/>
        </w:rPr>
        <w:t>5</w:t>
      </w:r>
    </w:p>
    <w:p w14:paraId="78DD4C52" w14:textId="0FF73CE1" w:rsidR="004B6AB8" w:rsidRPr="00B9344C" w:rsidRDefault="004B6AB8" w:rsidP="004B6AB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w:t>
      </w:r>
      <w:r w:rsidR="000E41DF">
        <w:rPr>
          <w:rFonts w:ascii="Times New Roman" w:eastAsia="Times New Roman" w:hAnsi="Times New Roman" w:cs="Times New Roman"/>
          <w:sz w:val="24"/>
          <w:szCs w:val="24"/>
          <w:lang w:eastAsia="hr-HR"/>
        </w:rPr>
        <w:t>RBROJ</w:t>
      </w:r>
      <w:r w:rsidRPr="00B9344C">
        <w:rPr>
          <w:rFonts w:ascii="Times New Roman" w:eastAsia="Times New Roman" w:hAnsi="Times New Roman" w:cs="Times New Roman"/>
          <w:sz w:val="24"/>
          <w:szCs w:val="24"/>
          <w:lang w:eastAsia="hr-HR"/>
        </w:rPr>
        <w:t>: 2158</w:t>
      </w:r>
      <w:r>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09</w:t>
      </w:r>
      <w:r w:rsidRPr="00B9344C">
        <w:rPr>
          <w:rFonts w:ascii="Times New Roman" w:eastAsia="Times New Roman" w:hAnsi="Times New Roman" w:cs="Times New Roman"/>
          <w:sz w:val="24"/>
          <w:szCs w:val="24"/>
          <w:lang w:eastAsia="hr-HR"/>
        </w:rPr>
        <w:t>-01/0</w:t>
      </w:r>
      <w:r>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w:t>
      </w:r>
    </w:p>
    <w:p w14:paraId="5CC5EF6E" w14:textId="77777777" w:rsidR="004B6AB8" w:rsidRPr="00B9344C" w:rsidRDefault="004B6AB8" w:rsidP="004B6AB8">
      <w:pPr>
        <w:spacing w:after="0" w:line="240" w:lineRule="auto"/>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4"/>
          <w:lang w:eastAsia="hr-HR"/>
        </w:rPr>
        <w:t>Osijek,   studeni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w:t>
      </w:r>
    </w:p>
    <w:p w14:paraId="307F42BA" w14:textId="77777777" w:rsidR="004B6AB8" w:rsidRPr="00B9344C" w:rsidRDefault="004B6AB8" w:rsidP="004B6AB8">
      <w:pPr>
        <w:keepNext/>
        <w:tabs>
          <w:tab w:val="center" w:pos="7371"/>
        </w:tabs>
        <w:spacing w:after="0" w:line="240" w:lineRule="auto"/>
        <w:outlineLvl w:val="2"/>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0"/>
          <w:lang w:eastAsia="hr-HR"/>
        </w:rPr>
        <w:t xml:space="preserve">Predsjednik </w:t>
      </w:r>
    </w:p>
    <w:p w14:paraId="1D2FA566" w14:textId="77777777" w:rsidR="004B6AB8" w:rsidRPr="00B9344C" w:rsidRDefault="004B6AB8" w:rsidP="004B6AB8">
      <w:pPr>
        <w:keepNext/>
        <w:tabs>
          <w:tab w:val="center" w:pos="7371"/>
        </w:tabs>
        <w:spacing w:after="0" w:line="240" w:lineRule="auto"/>
        <w:outlineLvl w:val="2"/>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ab/>
        <w:t>Gradskoga vijeća</w:t>
      </w:r>
    </w:p>
    <w:p w14:paraId="47E90D00" w14:textId="77777777" w:rsidR="004B6AB8" w:rsidRPr="00B9344C" w:rsidRDefault="004B6AB8" w:rsidP="004B6AB8">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p>
    <w:p w14:paraId="52A495C3" w14:textId="77777777" w:rsidR="004B6AB8" w:rsidRPr="00B9344C" w:rsidRDefault="004B6AB8" w:rsidP="004B6AB8">
      <w:pPr>
        <w:spacing w:after="0" w:line="240" w:lineRule="auto"/>
        <w:rPr>
          <w:rFonts w:ascii="Times New Roman" w:eastAsia="Times New Roman" w:hAnsi="Times New Roman" w:cs="Times New Roman"/>
          <w:i/>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 xml:space="preserve">                      Vladimir Ham, dipl. </w:t>
      </w:r>
      <w:proofErr w:type="spellStart"/>
      <w:r>
        <w:rPr>
          <w:rFonts w:ascii="Times New Roman" w:eastAsia="Times New Roman" w:hAnsi="Times New Roman" w:cs="Times New Roman"/>
          <w:sz w:val="24"/>
          <w:szCs w:val="24"/>
          <w:lang w:eastAsia="hr-HR"/>
        </w:rPr>
        <w:t>oec</w:t>
      </w:r>
      <w:proofErr w:type="spellEnd"/>
      <w:r>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i/>
          <w:sz w:val="24"/>
          <w:szCs w:val="24"/>
          <w:lang w:eastAsia="hr-HR"/>
        </w:rPr>
        <w:t xml:space="preserve"> </w:t>
      </w:r>
    </w:p>
    <w:p w14:paraId="047002C6" w14:textId="58271163" w:rsidR="00FE5428" w:rsidRDefault="00FE5428" w:rsidP="0022007B">
      <w:pPr>
        <w:spacing w:after="0" w:line="240" w:lineRule="auto"/>
        <w:rPr>
          <w:rFonts w:ascii="Times New Roman" w:eastAsia="Times New Roman" w:hAnsi="Times New Roman" w:cs="Times New Roman"/>
          <w:sz w:val="24"/>
          <w:szCs w:val="24"/>
          <w:lang w:eastAsia="hr-HR"/>
        </w:rPr>
      </w:pPr>
    </w:p>
    <w:p w14:paraId="5F15DCCB" w14:textId="64C44238" w:rsidR="00CB3687" w:rsidRDefault="00CB3687" w:rsidP="0022007B">
      <w:pPr>
        <w:spacing w:after="0" w:line="240" w:lineRule="auto"/>
        <w:rPr>
          <w:rFonts w:ascii="Times New Roman" w:eastAsia="Times New Roman" w:hAnsi="Times New Roman" w:cs="Times New Roman"/>
          <w:sz w:val="24"/>
          <w:szCs w:val="24"/>
          <w:lang w:eastAsia="hr-HR"/>
        </w:rPr>
      </w:pPr>
    </w:p>
    <w:sectPr w:rsidR="00CB3687" w:rsidSect="00E152B6">
      <w:headerReference w:type="default" r:id="rId23"/>
      <w:footerReference w:type="default" r:id="rId24"/>
      <w:pgSz w:w="11906" w:h="16838"/>
      <w:pgMar w:top="1417" w:right="1417" w:bottom="1417" w:left="1417" w:header="708" w:footer="708" w:gutter="0"/>
      <w:pgNumType w:start="4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E9584" w14:textId="77777777" w:rsidR="00653566" w:rsidRDefault="00653566">
      <w:pPr>
        <w:spacing w:after="0" w:line="240" w:lineRule="auto"/>
      </w:pPr>
      <w:r>
        <w:separator/>
      </w:r>
    </w:p>
  </w:endnote>
  <w:endnote w:type="continuationSeparator" w:id="0">
    <w:p w14:paraId="2B3D7509" w14:textId="77777777" w:rsidR="00653566" w:rsidRDefault="00653566">
      <w:pPr>
        <w:spacing w:after="0" w:line="240" w:lineRule="auto"/>
      </w:pPr>
      <w:r>
        <w:continuationSeparator/>
      </w:r>
    </w:p>
  </w:endnote>
  <w:endnote w:type="continuationNotice" w:id="1">
    <w:p w14:paraId="260EE322" w14:textId="77777777" w:rsidR="00653566" w:rsidRDefault="00653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Liberation Sans">
    <w:altName w:val="Yu Gothic"/>
    <w:charset w:val="80"/>
    <w:family w:val="swiss"/>
    <w:pitch w:val="variable"/>
  </w:font>
  <w:font w:name="WenQuanYi Micro Hei">
    <w:charset w:val="80"/>
    <w:family w:val="auto"/>
    <w:pitch w:val="variable"/>
  </w:font>
  <w:font w:name="Lohit Hindi">
    <w:altName w:val="MS Gothic"/>
    <w:charset w:val="80"/>
    <w:family w:val="auto"/>
    <w:pitch w:val="variable"/>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0D" w14:textId="77777777" w:rsidR="00A42A6A" w:rsidRDefault="00A42A6A" w:rsidP="00E62BFD">
    <w:pPr>
      <w:pStyle w:val="Podnoje"/>
      <w:framePr w:wrap="around" w:vAnchor="text" w:hAnchor="margin" w:y="1"/>
      <w:rPr>
        <w:rStyle w:val="Brojstranice"/>
        <w:rFonts w:eastAsia="Calibri"/>
      </w:rPr>
    </w:pPr>
    <w:r>
      <w:rPr>
        <w:rStyle w:val="Brojstranice"/>
        <w:rFonts w:eastAsia="Calibri"/>
      </w:rPr>
      <w:fldChar w:fldCharType="begin"/>
    </w:r>
    <w:r>
      <w:rPr>
        <w:rStyle w:val="Brojstranice"/>
        <w:rFonts w:eastAsia="Calibri"/>
      </w:rPr>
      <w:instrText xml:space="preserve">PAGE  </w:instrText>
    </w:r>
    <w:r>
      <w:rPr>
        <w:rStyle w:val="Brojstranice"/>
        <w:rFonts w:eastAsia="Calibri"/>
      </w:rPr>
      <w:fldChar w:fldCharType="separate"/>
    </w:r>
    <w:r>
      <w:rPr>
        <w:rStyle w:val="Brojstranice"/>
        <w:rFonts w:eastAsia="Calibri"/>
        <w:noProof/>
      </w:rPr>
      <w:t>1</w:t>
    </w:r>
    <w:r>
      <w:rPr>
        <w:rStyle w:val="Brojstranice"/>
        <w:rFonts w:eastAsia="Calibri"/>
      </w:rPr>
      <w:fldChar w:fldCharType="end"/>
    </w:r>
  </w:p>
  <w:p w14:paraId="3D7E9B0E" w14:textId="77777777" w:rsidR="00A42A6A" w:rsidRDefault="00A42A6A" w:rsidP="00E62BFD">
    <w:pPr>
      <w:pStyle w:val="Podnoj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0F" w14:textId="39BEE80C" w:rsidR="00A42A6A" w:rsidRDefault="00A42A6A">
    <w:pPr>
      <w:pStyle w:val="Podnoje"/>
      <w:jc w:val="center"/>
    </w:pPr>
  </w:p>
  <w:p w14:paraId="3D7E9B10" w14:textId="77777777" w:rsidR="00A42A6A" w:rsidRDefault="00A42A6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714764"/>
      <w:docPartObj>
        <w:docPartGallery w:val="Page Numbers (Bottom of Page)"/>
        <w:docPartUnique/>
      </w:docPartObj>
    </w:sdtPr>
    <w:sdtContent>
      <w:p w14:paraId="200618FB" w14:textId="1F0A7260" w:rsidR="00A42A6A" w:rsidRDefault="00A42A6A">
        <w:pPr>
          <w:pStyle w:val="Podnoje"/>
          <w:jc w:val="center"/>
        </w:pPr>
        <w:r>
          <w:fldChar w:fldCharType="begin"/>
        </w:r>
        <w:r>
          <w:instrText>PAGE   \* MERGEFORMAT</w:instrText>
        </w:r>
        <w:r>
          <w:fldChar w:fldCharType="separate"/>
        </w:r>
        <w:r w:rsidR="00D75FAC">
          <w:rPr>
            <w:noProof/>
          </w:rPr>
          <w:t>5</w:t>
        </w:r>
        <w:r>
          <w:fldChar w:fldCharType="end"/>
        </w:r>
      </w:p>
    </w:sdtContent>
  </w:sdt>
  <w:p w14:paraId="4E0ED328" w14:textId="6208C031" w:rsidR="00A42A6A" w:rsidRDefault="00A42A6A">
    <w:pPr>
      <w:pStyle w:val="Tijeloteksta"/>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11" w14:textId="5766D1DD" w:rsidR="00A42A6A" w:rsidRDefault="00A42A6A" w:rsidP="00E62BFD">
    <w:pPr>
      <w:pStyle w:val="Podnoje"/>
      <w:framePr w:wrap="around" w:vAnchor="text" w:hAnchor="margin" w:y="1"/>
      <w:rPr>
        <w:rStyle w:val="Brojstranice"/>
        <w:rFonts w:eastAsia="Calibri"/>
      </w:rPr>
    </w:pPr>
    <w:r>
      <w:rPr>
        <w:rStyle w:val="Brojstranice"/>
        <w:rFonts w:eastAsia="Calibri"/>
      </w:rPr>
      <w:fldChar w:fldCharType="begin"/>
    </w:r>
    <w:r>
      <w:rPr>
        <w:rStyle w:val="Brojstranice"/>
        <w:rFonts w:eastAsia="Calibri"/>
      </w:rPr>
      <w:instrText xml:space="preserve">PAGE  </w:instrText>
    </w:r>
    <w:r>
      <w:rPr>
        <w:rStyle w:val="Brojstranice"/>
        <w:rFonts w:eastAsia="Calibri"/>
      </w:rPr>
      <w:fldChar w:fldCharType="separate"/>
    </w:r>
    <w:r>
      <w:rPr>
        <w:rStyle w:val="Brojstranice"/>
        <w:rFonts w:eastAsia="Calibri"/>
        <w:noProof/>
      </w:rPr>
      <w:t>7</w:t>
    </w:r>
    <w:r>
      <w:rPr>
        <w:rStyle w:val="Brojstranice"/>
        <w:rFonts w:eastAsia="Calibri"/>
      </w:rPr>
      <w:fldChar w:fldCharType="end"/>
    </w:r>
  </w:p>
  <w:p w14:paraId="3D7E9B12" w14:textId="77777777" w:rsidR="00A42A6A" w:rsidRDefault="00A42A6A" w:rsidP="00E62BFD">
    <w:pPr>
      <w:pStyle w:val="Podnoje"/>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13" w14:textId="1F5D34AD" w:rsidR="00A42A6A" w:rsidRDefault="00A42A6A">
    <w:pPr>
      <w:pStyle w:val="Podnoje"/>
      <w:jc w:val="center"/>
    </w:pPr>
    <w:r>
      <w:fldChar w:fldCharType="begin"/>
    </w:r>
    <w:r>
      <w:instrText>PAGE   \* MERGEFORMAT</w:instrText>
    </w:r>
    <w:r>
      <w:fldChar w:fldCharType="separate"/>
    </w:r>
    <w:r w:rsidR="00D75FAC">
      <w:rPr>
        <w:noProof/>
      </w:rPr>
      <w:t>166</w:t>
    </w:r>
    <w:r>
      <w:fldChar w:fldCharType="end"/>
    </w:r>
  </w:p>
  <w:p w14:paraId="3D7E9B14" w14:textId="77777777" w:rsidR="00A42A6A" w:rsidRDefault="00A42A6A" w:rsidP="00E62BFD">
    <w:pPr>
      <w:pStyle w:val="Podnoje"/>
      <w:tabs>
        <w:tab w:val="clear" w:pos="4536"/>
        <w:tab w:val="clear" w:pos="9072"/>
        <w:tab w:val="left" w:pos="2976"/>
      </w:tabs>
      <w:ind w:right="360"/>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16" w14:textId="398961F0" w:rsidR="00A42A6A" w:rsidRDefault="00A42A6A">
    <w:pPr>
      <w:pStyle w:val="Podnoje"/>
      <w:jc w:val="center"/>
    </w:pPr>
    <w:r>
      <w:fldChar w:fldCharType="begin"/>
    </w:r>
    <w:r>
      <w:instrText>PAGE   \* MERGEFORMAT</w:instrText>
    </w:r>
    <w:r>
      <w:fldChar w:fldCharType="separate"/>
    </w:r>
    <w:r w:rsidR="00D75FAC">
      <w:rPr>
        <w:noProof/>
      </w:rPr>
      <w:t>438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BCB1" w14:textId="77777777" w:rsidR="00653566" w:rsidRDefault="00653566">
      <w:pPr>
        <w:spacing w:after="0" w:line="240" w:lineRule="auto"/>
      </w:pPr>
      <w:r>
        <w:separator/>
      </w:r>
    </w:p>
  </w:footnote>
  <w:footnote w:type="continuationSeparator" w:id="0">
    <w:p w14:paraId="01F9C13D" w14:textId="77777777" w:rsidR="00653566" w:rsidRDefault="00653566">
      <w:pPr>
        <w:spacing w:after="0" w:line="240" w:lineRule="auto"/>
      </w:pPr>
      <w:r>
        <w:continuationSeparator/>
      </w:r>
    </w:p>
  </w:footnote>
  <w:footnote w:type="continuationNotice" w:id="1">
    <w:p w14:paraId="1FB66157" w14:textId="77777777" w:rsidR="00653566" w:rsidRDefault="006535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15" w14:textId="77777777" w:rsidR="00A42A6A" w:rsidRDefault="00A42A6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1"/>
    <w:lvl w:ilvl="0">
      <w:start w:val="1"/>
      <w:numFmt w:val="decimal"/>
      <w:lvlText w:val="(%1)"/>
      <w:lvlJc w:val="left"/>
      <w:pPr>
        <w:tabs>
          <w:tab w:val="num" w:pos="0"/>
        </w:tabs>
        <w:ind w:left="4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27"/>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76017C5"/>
    <w:multiLevelType w:val="hybridMultilevel"/>
    <w:tmpl w:val="937C8DAE"/>
    <w:lvl w:ilvl="0" w:tplc="907ED1D0">
      <w:start w:val="17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606C46"/>
    <w:multiLevelType w:val="hybridMultilevel"/>
    <w:tmpl w:val="2A067F70"/>
    <w:lvl w:ilvl="0" w:tplc="8D0A4E10">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01F3AE1"/>
    <w:multiLevelType w:val="hybridMultilevel"/>
    <w:tmpl w:val="4AD2A812"/>
    <w:lvl w:ilvl="0" w:tplc="04801F12">
      <w:start w:val="1"/>
      <w:numFmt w:val="bullet"/>
      <w:lvlText w:val="-"/>
      <w:lvlJc w:val="left"/>
      <w:pPr>
        <w:ind w:left="2356" w:hanging="360"/>
      </w:pPr>
      <w:rPr>
        <w:rFonts w:ascii="Times New Roman" w:eastAsia="Times New Roman" w:hAnsi="Times New Roman" w:cs="Times New Roman" w:hint="default"/>
      </w:rPr>
    </w:lvl>
    <w:lvl w:ilvl="1" w:tplc="041A0003" w:tentative="1">
      <w:start w:val="1"/>
      <w:numFmt w:val="bullet"/>
      <w:lvlText w:val="o"/>
      <w:lvlJc w:val="left"/>
      <w:pPr>
        <w:ind w:left="3076" w:hanging="360"/>
      </w:pPr>
      <w:rPr>
        <w:rFonts w:ascii="Courier New" w:hAnsi="Courier New" w:cs="Courier New" w:hint="default"/>
      </w:rPr>
    </w:lvl>
    <w:lvl w:ilvl="2" w:tplc="041A0005" w:tentative="1">
      <w:start w:val="1"/>
      <w:numFmt w:val="bullet"/>
      <w:lvlText w:val=""/>
      <w:lvlJc w:val="left"/>
      <w:pPr>
        <w:ind w:left="3796" w:hanging="360"/>
      </w:pPr>
      <w:rPr>
        <w:rFonts w:ascii="Wingdings" w:hAnsi="Wingdings" w:hint="default"/>
      </w:rPr>
    </w:lvl>
    <w:lvl w:ilvl="3" w:tplc="041A0001" w:tentative="1">
      <w:start w:val="1"/>
      <w:numFmt w:val="bullet"/>
      <w:lvlText w:val=""/>
      <w:lvlJc w:val="left"/>
      <w:pPr>
        <w:ind w:left="4516" w:hanging="360"/>
      </w:pPr>
      <w:rPr>
        <w:rFonts w:ascii="Symbol" w:hAnsi="Symbol" w:hint="default"/>
      </w:rPr>
    </w:lvl>
    <w:lvl w:ilvl="4" w:tplc="041A0003" w:tentative="1">
      <w:start w:val="1"/>
      <w:numFmt w:val="bullet"/>
      <w:lvlText w:val="o"/>
      <w:lvlJc w:val="left"/>
      <w:pPr>
        <w:ind w:left="5236" w:hanging="360"/>
      </w:pPr>
      <w:rPr>
        <w:rFonts w:ascii="Courier New" w:hAnsi="Courier New" w:cs="Courier New" w:hint="default"/>
      </w:rPr>
    </w:lvl>
    <w:lvl w:ilvl="5" w:tplc="041A0005" w:tentative="1">
      <w:start w:val="1"/>
      <w:numFmt w:val="bullet"/>
      <w:lvlText w:val=""/>
      <w:lvlJc w:val="left"/>
      <w:pPr>
        <w:ind w:left="5956" w:hanging="360"/>
      </w:pPr>
      <w:rPr>
        <w:rFonts w:ascii="Wingdings" w:hAnsi="Wingdings" w:hint="default"/>
      </w:rPr>
    </w:lvl>
    <w:lvl w:ilvl="6" w:tplc="041A0001" w:tentative="1">
      <w:start w:val="1"/>
      <w:numFmt w:val="bullet"/>
      <w:lvlText w:val=""/>
      <w:lvlJc w:val="left"/>
      <w:pPr>
        <w:ind w:left="6676" w:hanging="360"/>
      </w:pPr>
      <w:rPr>
        <w:rFonts w:ascii="Symbol" w:hAnsi="Symbol" w:hint="default"/>
      </w:rPr>
    </w:lvl>
    <w:lvl w:ilvl="7" w:tplc="041A0003" w:tentative="1">
      <w:start w:val="1"/>
      <w:numFmt w:val="bullet"/>
      <w:lvlText w:val="o"/>
      <w:lvlJc w:val="left"/>
      <w:pPr>
        <w:ind w:left="7396" w:hanging="360"/>
      </w:pPr>
      <w:rPr>
        <w:rFonts w:ascii="Courier New" w:hAnsi="Courier New" w:cs="Courier New" w:hint="default"/>
      </w:rPr>
    </w:lvl>
    <w:lvl w:ilvl="8" w:tplc="041A0005" w:tentative="1">
      <w:start w:val="1"/>
      <w:numFmt w:val="bullet"/>
      <w:lvlText w:val=""/>
      <w:lvlJc w:val="left"/>
      <w:pPr>
        <w:ind w:left="8116" w:hanging="360"/>
      </w:pPr>
      <w:rPr>
        <w:rFonts w:ascii="Wingdings" w:hAnsi="Wingdings" w:hint="default"/>
      </w:rPr>
    </w:lvl>
  </w:abstractNum>
  <w:abstractNum w:abstractNumId="5" w15:restartNumberingAfterBreak="0">
    <w:nsid w:val="12C828E7"/>
    <w:multiLevelType w:val="hybridMultilevel"/>
    <w:tmpl w:val="E43C793A"/>
    <w:lvl w:ilvl="0" w:tplc="5D0CF9CE">
      <w:start w:val="1"/>
      <w:numFmt w:val="lowerLetter"/>
      <w:lvlText w:val="%1)"/>
      <w:lvlJc w:val="left"/>
      <w:pPr>
        <w:tabs>
          <w:tab w:val="num" w:pos="1410"/>
        </w:tabs>
        <w:ind w:left="1410" w:hanging="7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6" w15:restartNumberingAfterBreak="0">
    <w:nsid w:val="175D6F9C"/>
    <w:multiLevelType w:val="hybridMultilevel"/>
    <w:tmpl w:val="7010B34E"/>
    <w:lvl w:ilvl="0" w:tplc="60A2BC9E">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781F19"/>
    <w:multiLevelType w:val="hybridMultilevel"/>
    <w:tmpl w:val="8A484ED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F352B0"/>
    <w:multiLevelType w:val="hybridMultilevel"/>
    <w:tmpl w:val="2A88F5A4"/>
    <w:lvl w:ilvl="0" w:tplc="35D6BF02">
      <w:start w:val="25"/>
      <w:numFmt w:val="bullet"/>
      <w:lvlText w:val="-"/>
      <w:lvlJc w:val="left"/>
      <w:pPr>
        <w:ind w:left="1143" w:hanging="360"/>
      </w:pPr>
      <w:rPr>
        <w:rFonts w:ascii="Times New Roman" w:eastAsia="Times New Roman" w:hAnsi="Times New Roman" w:cs="Times New Roman" w:hint="default"/>
      </w:rPr>
    </w:lvl>
    <w:lvl w:ilvl="1" w:tplc="041A0003" w:tentative="1">
      <w:start w:val="1"/>
      <w:numFmt w:val="bullet"/>
      <w:lvlText w:val="o"/>
      <w:lvlJc w:val="left"/>
      <w:pPr>
        <w:ind w:left="1863" w:hanging="360"/>
      </w:pPr>
      <w:rPr>
        <w:rFonts w:ascii="Courier New" w:hAnsi="Courier New" w:cs="Courier New" w:hint="default"/>
      </w:rPr>
    </w:lvl>
    <w:lvl w:ilvl="2" w:tplc="041A0005" w:tentative="1">
      <w:start w:val="1"/>
      <w:numFmt w:val="bullet"/>
      <w:lvlText w:val=""/>
      <w:lvlJc w:val="left"/>
      <w:pPr>
        <w:ind w:left="2583" w:hanging="360"/>
      </w:pPr>
      <w:rPr>
        <w:rFonts w:ascii="Wingdings" w:hAnsi="Wingdings" w:hint="default"/>
      </w:rPr>
    </w:lvl>
    <w:lvl w:ilvl="3" w:tplc="041A0001" w:tentative="1">
      <w:start w:val="1"/>
      <w:numFmt w:val="bullet"/>
      <w:lvlText w:val=""/>
      <w:lvlJc w:val="left"/>
      <w:pPr>
        <w:ind w:left="3303" w:hanging="360"/>
      </w:pPr>
      <w:rPr>
        <w:rFonts w:ascii="Symbol" w:hAnsi="Symbol" w:hint="default"/>
      </w:rPr>
    </w:lvl>
    <w:lvl w:ilvl="4" w:tplc="041A0003" w:tentative="1">
      <w:start w:val="1"/>
      <w:numFmt w:val="bullet"/>
      <w:lvlText w:val="o"/>
      <w:lvlJc w:val="left"/>
      <w:pPr>
        <w:ind w:left="4023" w:hanging="360"/>
      </w:pPr>
      <w:rPr>
        <w:rFonts w:ascii="Courier New" w:hAnsi="Courier New" w:cs="Courier New" w:hint="default"/>
      </w:rPr>
    </w:lvl>
    <w:lvl w:ilvl="5" w:tplc="041A0005" w:tentative="1">
      <w:start w:val="1"/>
      <w:numFmt w:val="bullet"/>
      <w:lvlText w:val=""/>
      <w:lvlJc w:val="left"/>
      <w:pPr>
        <w:ind w:left="4743" w:hanging="360"/>
      </w:pPr>
      <w:rPr>
        <w:rFonts w:ascii="Wingdings" w:hAnsi="Wingdings" w:hint="default"/>
      </w:rPr>
    </w:lvl>
    <w:lvl w:ilvl="6" w:tplc="041A0001" w:tentative="1">
      <w:start w:val="1"/>
      <w:numFmt w:val="bullet"/>
      <w:lvlText w:val=""/>
      <w:lvlJc w:val="left"/>
      <w:pPr>
        <w:ind w:left="5463" w:hanging="360"/>
      </w:pPr>
      <w:rPr>
        <w:rFonts w:ascii="Symbol" w:hAnsi="Symbol" w:hint="default"/>
      </w:rPr>
    </w:lvl>
    <w:lvl w:ilvl="7" w:tplc="041A0003" w:tentative="1">
      <w:start w:val="1"/>
      <w:numFmt w:val="bullet"/>
      <w:lvlText w:val="o"/>
      <w:lvlJc w:val="left"/>
      <w:pPr>
        <w:ind w:left="6183" w:hanging="360"/>
      </w:pPr>
      <w:rPr>
        <w:rFonts w:ascii="Courier New" w:hAnsi="Courier New" w:cs="Courier New" w:hint="default"/>
      </w:rPr>
    </w:lvl>
    <w:lvl w:ilvl="8" w:tplc="041A0005" w:tentative="1">
      <w:start w:val="1"/>
      <w:numFmt w:val="bullet"/>
      <w:lvlText w:val=""/>
      <w:lvlJc w:val="left"/>
      <w:pPr>
        <w:ind w:left="6903" w:hanging="360"/>
      </w:pPr>
      <w:rPr>
        <w:rFonts w:ascii="Wingdings" w:hAnsi="Wingdings" w:hint="default"/>
      </w:rPr>
    </w:lvl>
  </w:abstractNum>
  <w:abstractNum w:abstractNumId="9" w15:restartNumberingAfterBreak="0">
    <w:nsid w:val="295C6871"/>
    <w:multiLevelType w:val="multilevel"/>
    <w:tmpl w:val="871CD5B0"/>
    <w:lvl w:ilvl="0">
      <w:start w:val="1"/>
      <w:numFmt w:val="decimal"/>
      <w:lvlText w:val="%1."/>
      <w:lvlJc w:val="left"/>
      <w:pPr>
        <w:ind w:left="720" w:hanging="360"/>
      </w:pPr>
      <w:rPr>
        <w:rFonts w:hint="default"/>
      </w:rPr>
    </w:lvl>
    <w:lvl w:ilvl="1">
      <w:start w:val="1"/>
      <w:numFmt w:val="decimal"/>
      <w:isLgl/>
      <w:lvlText w:val="%1.%2."/>
      <w:lvlJc w:val="left"/>
      <w:pPr>
        <w:ind w:left="1200" w:hanging="360"/>
      </w:pPr>
      <w:rPr>
        <w:rFonts w:hint="default"/>
        <w:b w:val="0"/>
      </w:rPr>
    </w:lvl>
    <w:lvl w:ilvl="2">
      <w:start w:val="1"/>
      <w:numFmt w:val="decimal"/>
      <w:isLgl/>
      <w:lvlText w:val="%1.%2.%3."/>
      <w:lvlJc w:val="left"/>
      <w:pPr>
        <w:ind w:left="204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360" w:hanging="1080"/>
      </w:pPr>
      <w:rPr>
        <w:rFonts w:hint="default"/>
        <w:b w:val="0"/>
      </w:rPr>
    </w:lvl>
    <w:lvl w:ilvl="5">
      <w:start w:val="1"/>
      <w:numFmt w:val="decimal"/>
      <w:isLgl/>
      <w:lvlText w:val="%1.%2.%3.%4.%5.%6."/>
      <w:lvlJc w:val="left"/>
      <w:pPr>
        <w:ind w:left="3840" w:hanging="108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160" w:hanging="1440"/>
      </w:pPr>
      <w:rPr>
        <w:rFonts w:hint="default"/>
        <w:b w:val="0"/>
      </w:rPr>
    </w:lvl>
    <w:lvl w:ilvl="8">
      <w:start w:val="1"/>
      <w:numFmt w:val="decimal"/>
      <w:isLgl/>
      <w:lvlText w:val="%1.%2.%3.%4.%5.%6.%7.%8.%9."/>
      <w:lvlJc w:val="left"/>
      <w:pPr>
        <w:ind w:left="6000" w:hanging="1800"/>
      </w:pPr>
      <w:rPr>
        <w:rFonts w:hint="default"/>
        <w:b w:val="0"/>
      </w:rPr>
    </w:lvl>
  </w:abstractNum>
  <w:abstractNum w:abstractNumId="10" w15:restartNumberingAfterBreak="0">
    <w:nsid w:val="2D443B6F"/>
    <w:multiLevelType w:val="hybridMultilevel"/>
    <w:tmpl w:val="95DA6638"/>
    <w:lvl w:ilvl="0" w:tplc="63727582">
      <w:start w:val="1"/>
      <w:numFmt w:val="lowerLetter"/>
      <w:lvlText w:val="%1)"/>
      <w:lvlJc w:val="left"/>
      <w:pPr>
        <w:ind w:left="1416" w:hanging="708"/>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39E6015"/>
    <w:multiLevelType w:val="hybridMultilevel"/>
    <w:tmpl w:val="8E025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79C1E2D"/>
    <w:multiLevelType w:val="hybridMultilevel"/>
    <w:tmpl w:val="7E6C7D8A"/>
    <w:lvl w:ilvl="0" w:tplc="041A0017">
      <w:start w:val="1"/>
      <w:numFmt w:val="lowerLetter"/>
      <w:lvlText w:val="%1)"/>
      <w:lvlJc w:val="left"/>
      <w:pPr>
        <w:tabs>
          <w:tab w:val="num" w:pos="1776"/>
        </w:tabs>
        <w:ind w:left="1776" w:hanging="360"/>
      </w:pPr>
      <w:rPr>
        <w:rFonts w:hint="default"/>
      </w:rPr>
    </w:lvl>
    <w:lvl w:ilvl="1" w:tplc="041A0019" w:tentative="1">
      <w:start w:val="1"/>
      <w:numFmt w:val="lowerLetter"/>
      <w:lvlText w:val="%2."/>
      <w:lvlJc w:val="left"/>
      <w:pPr>
        <w:tabs>
          <w:tab w:val="num" w:pos="2496"/>
        </w:tabs>
        <w:ind w:left="2496" w:hanging="360"/>
      </w:pPr>
    </w:lvl>
    <w:lvl w:ilvl="2" w:tplc="041A001B" w:tentative="1">
      <w:start w:val="1"/>
      <w:numFmt w:val="lowerRoman"/>
      <w:lvlText w:val="%3."/>
      <w:lvlJc w:val="right"/>
      <w:pPr>
        <w:tabs>
          <w:tab w:val="num" w:pos="3216"/>
        </w:tabs>
        <w:ind w:left="3216" w:hanging="180"/>
      </w:pPr>
    </w:lvl>
    <w:lvl w:ilvl="3" w:tplc="041A000F" w:tentative="1">
      <w:start w:val="1"/>
      <w:numFmt w:val="decimal"/>
      <w:lvlText w:val="%4."/>
      <w:lvlJc w:val="left"/>
      <w:pPr>
        <w:tabs>
          <w:tab w:val="num" w:pos="3936"/>
        </w:tabs>
        <w:ind w:left="3936" w:hanging="360"/>
      </w:pPr>
    </w:lvl>
    <w:lvl w:ilvl="4" w:tplc="041A0019" w:tentative="1">
      <w:start w:val="1"/>
      <w:numFmt w:val="lowerLetter"/>
      <w:lvlText w:val="%5."/>
      <w:lvlJc w:val="left"/>
      <w:pPr>
        <w:tabs>
          <w:tab w:val="num" w:pos="4656"/>
        </w:tabs>
        <w:ind w:left="4656" w:hanging="360"/>
      </w:pPr>
    </w:lvl>
    <w:lvl w:ilvl="5" w:tplc="041A001B" w:tentative="1">
      <w:start w:val="1"/>
      <w:numFmt w:val="lowerRoman"/>
      <w:lvlText w:val="%6."/>
      <w:lvlJc w:val="right"/>
      <w:pPr>
        <w:tabs>
          <w:tab w:val="num" w:pos="5376"/>
        </w:tabs>
        <w:ind w:left="5376" w:hanging="180"/>
      </w:pPr>
    </w:lvl>
    <w:lvl w:ilvl="6" w:tplc="041A000F" w:tentative="1">
      <w:start w:val="1"/>
      <w:numFmt w:val="decimal"/>
      <w:lvlText w:val="%7."/>
      <w:lvlJc w:val="left"/>
      <w:pPr>
        <w:tabs>
          <w:tab w:val="num" w:pos="6096"/>
        </w:tabs>
        <w:ind w:left="6096" w:hanging="360"/>
      </w:pPr>
    </w:lvl>
    <w:lvl w:ilvl="7" w:tplc="041A0019" w:tentative="1">
      <w:start w:val="1"/>
      <w:numFmt w:val="lowerLetter"/>
      <w:lvlText w:val="%8."/>
      <w:lvlJc w:val="left"/>
      <w:pPr>
        <w:tabs>
          <w:tab w:val="num" w:pos="6816"/>
        </w:tabs>
        <w:ind w:left="6816" w:hanging="360"/>
      </w:pPr>
    </w:lvl>
    <w:lvl w:ilvl="8" w:tplc="041A001B" w:tentative="1">
      <w:start w:val="1"/>
      <w:numFmt w:val="lowerRoman"/>
      <w:lvlText w:val="%9."/>
      <w:lvlJc w:val="right"/>
      <w:pPr>
        <w:tabs>
          <w:tab w:val="num" w:pos="7536"/>
        </w:tabs>
        <w:ind w:left="7536" w:hanging="180"/>
      </w:pPr>
    </w:lvl>
  </w:abstractNum>
  <w:abstractNum w:abstractNumId="13" w15:restartNumberingAfterBreak="0">
    <w:nsid w:val="41CE50EC"/>
    <w:multiLevelType w:val="hybridMultilevel"/>
    <w:tmpl w:val="F4B66CA8"/>
    <w:lvl w:ilvl="0" w:tplc="00AE74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59D670C"/>
    <w:multiLevelType w:val="hybridMultilevel"/>
    <w:tmpl w:val="0D1E77B8"/>
    <w:lvl w:ilvl="0" w:tplc="93DAA2E0">
      <w:start w:val="2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46591042"/>
    <w:multiLevelType w:val="hybridMultilevel"/>
    <w:tmpl w:val="6E4010D6"/>
    <w:lvl w:ilvl="0" w:tplc="FDB6FDA6">
      <w:start w:val="1"/>
      <w:numFmt w:val="decimal"/>
      <w:lvlText w:val="%1."/>
      <w:lvlJc w:val="left"/>
      <w:pPr>
        <w:ind w:left="840" w:hanging="724"/>
      </w:pPr>
      <w:rPr>
        <w:rFonts w:hint="default"/>
        <w:b/>
        <w:bCs/>
        <w:spacing w:val="-1"/>
        <w:w w:val="108"/>
      </w:rPr>
    </w:lvl>
    <w:lvl w:ilvl="1" w:tplc="95B6DD72">
      <w:numFmt w:val="bullet"/>
      <w:lvlText w:val="•"/>
      <w:lvlJc w:val="left"/>
      <w:pPr>
        <w:ind w:left="835" w:hanging="368"/>
      </w:pPr>
      <w:rPr>
        <w:rFonts w:hint="default"/>
        <w:w w:val="110"/>
      </w:rPr>
    </w:lvl>
    <w:lvl w:ilvl="2" w:tplc="1A56C0A8">
      <w:numFmt w:val="bullet"/>
      <w:lvlText w:val="•"/>
      <w:lvlJc w:val="left"/>
      <w:pPr>
        <w:ind w:left="1140" w:hanging="368"/>
      </w:pPr>
      <w:rPr>
        <w:rFonts w:hint="default"/>
      </w:rPr>
    </w:lvl>
    <w:lvl w:ilvl="3" w:tplc="6D303A72">
      <w:numFmt w:val="bullet"/>
      <w:lvlText w:val="•"/>
      <w:lvlJc w:val="left"/>
      <w:pPr>
        <w:ind w:left="2235" w:hanging="368"/>
      </w:pPr>
      <w:rPr>
        <w:rFonts w:hint="default"/>
      </w:rPr>
    </w:lvl>
    <w:lvl w:ilvl="4" w:tplc="BB88E04E">
      <w:numFmt w:val="bullet"/>
      <w:lvlText w:val="•"/>
      <w:lvlJc w:val="left"/>
      <w:pPr>
        <w:ind w:left="3330" w:hanging="368"/>
      </w:pPr>
      <w:rPr>
        <w:rFonts w:hint="default"/>
      </w:rPr>
    </w:lvl>
    <w:lvl w:ilvl="5" w:tplc="AD3EB672">
      <w:numFmt w:val="bullet"/>
      <w:lvlText w:val="•"/>
      <w:lvlJc w:val="left"/>
      <w:pPr>
        <w:ind w:left="4425" w:hanging="368"/>
      </w:pPr>
      <w:rPr>
        <w:rFonts w:hint="default"/>
      </w:rPr>
    </w:lvl>
    <w:lvl w:ilvl="6" w:tplc="CB8E7E6E">
      <w:numFmt w:val="bullet"/>
      <w:lvlText w:val="•"/>
      <w:lvlJc w:val="left"/>
      <w:pPr>
        <w:ind w:left="5520" w:hanging="368"/>
      </w:pPr>
      <w:rPr>
        <w:rFonts w:hint="default"/>
      </w:rPr>
    </w:lvl>
    <w:lvl w:ilvl="7" w:tplc="D77896CC">
      <w:numFmt w:val="bullet"/>
      <w:lvlText w:val="•"/>
      <w:lvlJc w:val="left"/>
      <w:pPr>
        <w:ind w:left="6615" w:hanging="368"/>
      </w:pPr>
      <w:rPr>
        <w:rFonts w:hint="default"/>
      </w:rPr>
    </w:lvl>
    <w:lvl w:ilvl="8" w:tplc="B6AC8F02">
      <w:numFmt w:val="bullet"/>
      <w:lvlText w:val="•"/>
      <w:lvlJc w:val="left"/>
      <w:pPr>
        <w:ind w:left="7710" w:hanging="368"/>
      </w:pPr>
      <w:rPr>
        <w:rFonts w:hint="default"/>
      </w:rPr>
    </w:lvl>
  </w:abstractNum>
  <w:abstractNum w:abstractNumId="16" w15:restartNumberingAfterBreak="0">
    <w:nsid w:val="51992BF6"/>
    <w:multiLevelType w:val="hybridMultilevel"/>
    <w:tmpl w:val="F72A8AD8"/>
    <w:lvl w:ilvl="0" w:tplc="D078320A">
      <w:start w:val="1"/>
      <w:numFmt w:val="upperRoman"/>
      <w:lvlText w:val="%1."/>
      <w:lvlJc w:val="left"/>
      <w:pPr>
        <w:tabs>
          <w:tab w:val="num" w:pos="4968"/>
        </w:tabs>
        <w:ind w:left="4968" w:hanging="720"/>
      </w:pPr>
      <w:rPr>
        <w:rFonts w:hint="default"/>
      </w:rPr>
    </w:lvl>
    <w:lvl w:ilvl="1" w:tplc="041A0019" w:tentative="1">
      <w:start w:val="1"/>
      <w:numFmt w:val="lowerLetter"/>
      <w:lvlText w:val="%2."/>
      <w:lvlJc w:val="left"/>
      <w:pPr>
        <w:tabs>
          <w:tab w:val="num" w:pos="5328"/>
        </w:tabs>
        <w:ind w:left="5328" w:hanging="360"/>
      </w:pPr>
    </w:lvl>
    <w:lvl w:ilvl="2" w:tplc="041A001B" w:tentative="1">
      <w:start w:val="1"/>
      <w:numFmt w:val="lowerRoman"/>
      <w:lvlText w:val="%3."/>
      <w:lvlJc w:val="right"/>
      <w:pPr>
        <w:tabs>
          <w:tab w:val="num" w:pos="6048"/>
        </w:tabs>
        <w:ind w:left="6048" w:hanging="180"/>
      </w:pPr>
    </w:lvl>
    <w:lvl w:ilvl="3" w:tplc="041A000F" w:tentative="1">
      <w:start w:val="1"/>
      <w:numFmt w:val="decimal"/>
      <w:lvlText w:val="%4."/>
      <w:lvlJc w:val="left"/>
      <w:pPr>
        <w:tabs>
          <w:tab w:val="num" w:pos="6768"/>
        </w:tabs>
        <w:ind w:left="6768" w:hanging="360"/>
      </w:pPr>
    </w:lvl>
    <w:lvl w:ilvl="4" w:tplc="041A0019" w:tentative="1">
      <w:start w:val="1"/>
      <w:numFmt w:val="lowerLetter"/>
      <w:lvlText w:val="%5."/>
      <w:lvlJc w:val="left"/>
      <w:pPr>
        <w:tabs>
          <w:tab w:val="num" w:pos="7488"/>
        </w:tabs>
        <w:ind w:left="7488" w:hanging="360"/>
      </w:pPr>
    </w:lvl>
    <w:lvl w:ilvl="5" w:tplc="041A001B" w:tentative="1">
      <w:start w:val="1"/>
      <w:numFmt w:val="lowerRoman"/>
      <w:lvlText w:val="%6."/>
      <w:lvlJc w:val="right"/>
      <w:pPr>
        <w:tabs>
          <w:tab w:val="num" w:pos="8208"/>
        </w:tabs>
        <w:ind w:left="8208" w:hanging="180"/>
      </w:pPr>
    </w:lvl>
    <w:lvl w:ilvl="6" w:tplc="041A000F" w:tentative="1">
      <w:start w:val="1"/>
      <w:numFmt w:val="decimal"/>
      <w:lvlText w:val="%7."/>
      <w:lvlJc w:val="left"/>
      <w:pPr>
        <w:tabs>
          <w:tab w:val="num" w:pos="8928"/>
        </w:tabs>
        <w:ind w:left="8928" w:hanging="360"/>
      </w:pPr>
    </w:lvl>
    <w:lvl w:ilvl="7" w:tplc="041A0019" w:tentative="1">
      <w:start w:val="1"/>
      <w:numFmt w:val="lowerLetter"/>
      <w:lvlText w:val="%8."/>
      <w:lvlJc w:val="left"/>
      <w:pPr>
        <w:tabs>
          <w:tab w:val="num" w:pos="9648"/>
        </w:tabs>
        <w:ind w:left="9648" w:hanging="360"/>
      </w:pPr>
    </w:lvl>
    <w:lvl w:ilvl="8" w:tplc="041A001B" w:tentative="1">
      <w:start w:val="1"/>
      <w:numFmt w:val="lowerRoman"/>
      <w:lvlText w:val="%9."/>
      <w:lvlJc w:val="right"/>
      <w:pPr>
        <w:tabs>
          <w:tab w:val="num" w:pos="10368"/>
        </w:tabs>
        <w:ind w:left="10368" w:hanging="180"/>
      </w:pPr>
    </w:lvl>
  </w:abstractNum>
  <w:abstractNum w:abstractNumId="17" w15:restartNumberingAfterBreak="0">
    <w:nsid w:val="566D6CEE"/>
    <w:multiLevelType w:val="hybridMultilevel"/>
    <w:tmpl w:val="1DFCA98E"/>
    <w:lvl w:ilvl="0" w:tplc="D90A1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58D77350"/>
    <w:multiLevelType w:val="hybridMultilevel"/>
    <w:tmpl w:val="1CF8C5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5A7DE0"/>
    <w:multiLevelType w:val="hybridMultilevel"/>
    <w:tmpl w:val="21B44070"/>
    <w:lvl w:ilvl="0" w:tplc="C7245BB6">
      <w:start w:val="1"/>
      <w:numFmt w:val="decimal"/>
      <w:lvlText w:val="%1."/>
      <w:lvlJc w:val="left"/>
      <w:pPr>
        <w:tabs>
          <w:tab w:val="num" w:pos="1996"/>
        </w:tabs>
        <w:ind w:left="1996" w:hanging="720"/>
      </w:pPr>
      <w:rPr>
        <w:rFonts w:hint="default"/>
      </w:rPr>
    </w:lvl>
    <w:lvl w:ilvl="1" w:tplc="041A0001">
      <w:start w:val="1"/>
      <w:numFmt w:val="bullet"/>
      <w:lvlText w:val=""/>
      <w:lvlJc w:val="left"/>
      <w:pPr>
        <w:tabs>
          <w:tab w:val="num" w:pos="2356"/>
        </w:tabs>
        <w:ind w:left="2356" w:hanging="360"/>
      </w:pPr>
      <w:rPr>
        <w:rFonts w:ascii="Symbol" w:hAnsi="Symbol" w:hint="default"/>
      </w:rPr>
    </w:lvl>
    <w:lvl w:ilvl="2" w:tplc="041A001B" w:tentative="1">
      <w:start w:val="1"/>
      <w:numFmt w:val="lowerRoman"/>
      <w:lvlText w:val="%3."/>
      <w:lvlJc w:val="right"/>
      <w:pPr>
        <w:tabs>
          <w:tab w:val="num" w:pos="3076"/>
        </w:tabs>
        <w:ind w:left="3076" w:hanging="180"/>
      </w:pPr>
    </w:lvl>
    <w:lvl w:ilvl="3" w:tplc="041A000F" w:tentative="1">
      <w:start w:val="1"/>
      <w:numFmt w:val="decimal"/>
      <w:lvlText w:val="%4."/>
      <w:lvlJc w:val="left"/>
      <w:pPr>
        <w:tabs>
          <w:tab w:val="num" w:pos="3796"/>
        </w:tabs>
        <w:ind w:left="3796" w:hanging="360"/>
      </w:pPr>
    </w:lvl>
    <w:lvl w:ilvl="4" w:tplc="041A0019" w:tentative="1">
      <w:start w:val="1"/>
      <w:numFmt w:val="lowerLetter"/>
      <w:lvlText w:val="%5."/>
      <w:lvlJc w:val="left"/>
      <w:pPr>
        <w:tabs>
          <w:tab w:val="num" w:pos="4516"/>
        </w:tabs>
        <w:ind w:left="4516" w:hanging="360"/>
      </w:pPr>
    </w:lvl>
    <w:lvl w:ilvl="5" w:tplc="041A001B" w:tentative="1">
      <w:start w:val="1"/>
      <w:numFmt w:val="lowerRoman"/>
      <w:lvlText w:val="%6."/>
      <w:lvlJc w:val="right"/>
      <w:pPr>
        <w:tabs>
          <w:tab w:val="num" w:pos="5236"/>
        </w:tabs>
        <w:ind w:left="5236" w:hanging="180"/>
      </w:pPr>
    </w:lvl>
    <w:lvl w:ilvl="6" w:tplc="041A000F" w:tentative="1">
      <w:start w:val="1"/>
      <w:numFmt w:val="decimal"/>
      <w:lvlText w:val="%7."/>
      <w:lvlJc w:val="left"/>
      <w:pPr>
        <w:tabs>
          <w:tab w:val="num" w:pos="5956"/>
        </w:tabs>
        <w:ind w:left="5956" w:hanging="360"/>
      </w:pPr>
    </w:lvl>
    <w:lvl w:ilvl="7" w:tplc="041A0019" w:tentative="1">
      <w:start w:val="1"/>
      <w:numFmt w:val="lowerLetter"/>
      <w:lvlText w:val="%8."/>
      <w:lvlJc w:val="left"/>
      <w:pPr>
        <w:tabs>
          <w:tab w:val="num" w:pos="6676"/>
        </w:tabs>
        <w:ind w:left="6676" w:hanging="360"/>
      </w:pPr>
    </w:lvl>
    <w:lvl w:ilvl="8" w:tplc="041A001B" w:tentative="1">
      <w:start w:val="1"/>
      <w:numFmt w:val="lowerRoman"/>
      <w:lvlText w:val="%9."/>
      <w:lvlJc w:val="right"/>
      <w:pPr>
        <w:tabs>
          <w:tab w:val="num" w:pos="7396"/>
        </w:tabs>
        <w:ind w:left="7396" w:hanging="180"/>
      </w:pPr>
    </w:lvl>
  </w:abstractNum>
  <w:abstractNum w:abstractNumId="20" w15:restartNumberingAfterBreak="0">
    <w:nsid w:val="67B00EE9"/>
    <w:multiLevelType w:val="hybridMultilevel"/>
    <w:tmpl w:val="9A88C902"/>
    <w:lvl w:ilvl="0" w:tplc="CE2CF870">
      <w:start w:val="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3F6536"/>
    <w:multiLevelType w:val="hybridMultilevel"/>
    <w:tmpl w:val="6484B558"/>
    <w:lvl w:ilvl="0" w:tplc="DE66A090">
      <w:start w:val="1"/>
      <w:numFmt w:val="decimal"/>
      <w:lvlText w:val="(%1)"/>
      <w:lvlJc w:val="left"/>
      <w:pPr>
        <w:tabs>
          <w:tab w:val="num" w:pos="700"/>
        </w:tabs>
        <w:ind w:left="700" w:hanging="360"/>
      </w:pPr>
      <w:rPr>
        <w:rFonts w:cs="Times New Roman" w:hint="default"/>
      </w:rPr>
    </w:lvl>
    <w:lvl w:ilvl="1" w:tplc="041A0019" w:tentative="1">
      <w:start w:val="1"/>
      <w:numFmt w:val="lowerLetter"/>
      <w:lvlText w:val="%2."/>
      <w:lvlJc w:val="left"/>
      <w:pPr>
        <w:tabs>
          <w:tab w:val="num" w:pos="1420"/>
        </w:tabs>
        <w:ind w:left="1420" w:hanging="360"/>
      </w:pPr>
      <w:rPr>
        <w:rFonts w:cs="Times New Roman"/>
      </w:rPr>
    </w:lvl>
    <w:lvl w:ilvl="2" w:tplc="041A001B" w:tentative="1">
      <w:start w:val="1"/>
      <w:numFmt w:val="lowerRoman"/>
      <w:pStyle w:val="Naslov3"/>
      <w:lvlText w:val="%3."/>
      <w:lvlJc w:val="right"/>
      <w:pPr>
        <w:tabs>
          <w:tab w:val="num" w:pos="2140"/>
        </w:tabs>
        <w:ind w:left="2140" w:hanging="180"/>
      </w:pPr>
      <w:rPr>
        <w:rFonts w:cs="Times New Roman"/>
      </w:rPr>
    </w:lvl>
    <w:lvl w:ilvl="3" w:tplc="041A000F" w:tentative="1">
      <w:start w:val="1"/>
      <w:numFmt w:val="decimal"/>
      <w:lvlText w:val="%4."/>
      <w:lvlJc w:val="left"/>
      <w:pPr>
        <w:tabs>
          <w:tab w:val="num" w:pos="2860"/>
        </w:tabs>
        <w:ind w:left="2860" w:hanging="360"/>
      </w:pPr>
      <w:rPr>
        <w:rFonts w:cs="Times New Roman"/>
      </w:rPr>
    </w:lvl>
    <w:lvl w:ilvl="4" w:tplc="041A0019" w:tentative="1">
      <w:start w:val="1"/>
      <w:numFmt w:val="lowerLetter"/>
      <w:lvlText w:val="%5."/>
      <w:lvlJc w:val="left"/>
      <w:pPr>
        <w:tabs>
          <w:tab w:val="num" w:pos="3580"/>
        </w:tabs>
        <w:ind w:left="3580" w:hanging="360"/>
      </w:pPr>
      <w:rPr>
        <w:rFonts w:cs="Times New Roman"/>
      </w:rPr>
    </w:lvl>
    <w:lvl w:ilvl="5" w:tplc="041A001B" w:tentative="1">
      <w:start w:val="1"/>
      <w:numFmt w:val="lowerRoman"/>
      <w:pStyle w:val="Naslov6"/>
      <w:lvlText w:val="%6."/>
      <w:lvlJc w:val="right"/>
      <w:pPr>
        <w:tabs>
          <w:tab w:val="num" w:pos="4300"/>
        </w:tabs>
        <w:ind w:left="4300" w:hanging="180"/>
      </w:pPr>
      <w:rPr>
        <w:rFonts w:cs="Times New Roman"/>
      </w:rPr>
    </w:lvl>
    <w:lvl w:ilvl="6" w:tplc="041A000F" w:tentative="1">
      <w:start w:val="1"/>
      <w:numFmt w:val="decimal"/>
      <w:lvlText w:val="%7."/>
      <w:lvlJc w:val="left"/>
      <w:pPr>
        <w:tabs>
          <w:tab w:val="num" w:pos="5020"/>
        </w:tabs>
        <w:ind w:left="5020" w:hanging="360"/>
      </w:pPr>
      <w:rPr>
        <w:rFonts w:cs="Times New Roman"/>
      </w:rPr>
    </w:lvl>
    <w:lvl w:ilvl="7" w:tplc="041A0019" w:tentative="1">
      <w:start w:val="1"/>
      <w:numFmt w:val="lowerLetter"/>
      <w:pStyle w:val="Naslov8"/>
      <w:lvlText w:val="%8."/>
      <w:lvlJc w:val="left"/>
      <w:pPr>
        <w:tabs>
          <w:tab w:val="num" w:pos="5740"/>
        </w:tabs>
        <w:ind w:left="5740" w:hanging="360"/>
      </w:pPr>
      <w:rPr>
        <w:rFonts w:cs="Times New Roman"/>
      </w:rPr>
    </w:lvl>
    <w:lvl w:ilvl="8" w:tplc="041A001B" w:tentative="1">
      <w:start w:val="1"/>
      <w:numFmt w:val="lowerRoman"/>
      <w:lvlText w:val="%9."/>
      <w:lvlJc w:val="right"/>
      <w:pPr>
        <w:tabs>
          <w:tab w:val="num" w:pos="6460"/>
        </w:tabs>
        <w:ind w:left="6460" w:hanging="180"/>
      </w:pPr>
      <w:rPr>
        <w:rFonts w:cs="Times New Roman"/>
      </w:rPr>
    </w:lvl>
  </w:abstractNum>
  <w:abstractNum w:abstractNumId="22" w15:restartNumberingAfterBreak="0">
    <w:nsid w:val="70374948"/>
    <w:multiLevelType w:val="hybridMultilevel"/>
    <w:tmpl w:val="939C41D4"/>
    <w:lvl w:ilvl="0" w:tplc="7C845C9E">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713D71B8"/>
    <w:multiLevelType w:val="hybridMultilevel"/>
    <w:tmpl w:val="5ECAF1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706951628">
    <w:abstractNumId w:val="19"/>
  </w:num>
  <w:num w:numId="2" w16cid:durableId="255754014">
    <w:abstractNumId w:val="5"/>
  </w:num>
  <w:num w:numId="3" w16cid:durableId="1630553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4601334">
    <w:abstractNumId w:val="10"/>
  </w:num>
  <w:num w:numId="5" w16cid:durableId="819540404">
    <w:abstractNumId w:val="4"/>
  </w:num>
  <w:num w:numId="6" w16cid:durableId="2105223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0318201">
    <w:abstractNumId w:val="6"/>
  </w:num>
  <w:num w:numId="8" w16cid:durableId="1132363437">
    <w:abstractNumId w:val="16"/>
  </w:num>
  <w:num w:numId="9" w16cid:durableId="569538992">
    <w:abstractNumId w:val="21"/>
  </w:num>
  <w:num w:numId="10" w16cid:durableId="299648956">
    <w:abstractNumId w:val="13"/>
  </w:num>
  <w:num w:numId="11" w16cid:durableId="1049888140">
    <w:abstractNumId w:val="2"/>
  </w:num>
  <w:num w:numId="12" w16cid:durableId="1418206093">
    <w:abstractNumId w:val="15"/>
  </w:num>
  <w:num w:numId="13" w16cid:durableId="680856028">
    <w:abstractNumId w:val="3"/>
  </w:num>
  <w:num w:numId="14" w16cid:durableId="1306668151">
    <w:abstractNumId w:val="22"/>
  </w:num>
  <w:num w:numId="15" w16cid:durableId="1844278445">
    <w:abstractNumId w:val="18"/>
  </w:num>
  <w:num w:numId="16" w16cid:durableId="169486250">
    <w:abstractNumId w:val="11"/>
  </w:num>
  <w:num w:numId="17" w16cid:durableId="630676446">
    <w:abstractNumId w:val="14"/>
  </w:num>
  <w:num w:numId="18" w16cid:durableId="541863988">
    <w:abstractNumId w:val="20"/>
  </w:num>
  <w:num w:numId="19" w16cid:durableId="1988511252">
    <w:abstractNumId w:val="17"/>
  </w:num>
  <w:num w:numId="20" w16cid:durableId="1023363641">
    <w:abstractNumId w:val="12"/>
  </w:num>
  <w:num w:numId="21" w16cid:durableId="648825510">
    <w:abstractNumId w:val="9"/>
  </w:num>
  <w:num w:numId="22" w16cid:durableId="1000348964">
    <w:abstractNumId w:val="7"/>
  </w:num>
  <w:num w:numId="23" w16cid:durableId="75412654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87"/>
    <w:rsid w:val="00001811"/>
    <w:rsid w:val="00002013"/>
    <w:rsid w:val="00002168"/>
    <w:rsid w:val="00003F31"/>
    <w:rsid w:val="00006D20"/>
    <w:rsid w:val="000074A8"/>
    <w:rsid w:val="00011E35"/>
    <w:rsid w:val="0001227F"/>
    <w:rsid w:val="00012747"/>
    <w:rsid w:val="00016467"/>
    <w:rsid w:val="00020213"/>
    <w:rsid w:val="0002088B"/>
    <w:rsid w:val="00020B6C"/>
    <w:rsid w:val="0002213E"/>
    <w:rsid w:val="00023EF3"/>
    <w:rsid w:val="000249E4"/>
    <w:rsid w:val="00024D2A"/>
    <w:rsid w:val="00024D9A"/>
    <w:rsid w:val="000258B4"/>
    <w:rsid w:val="000258FA"/>
    <w:rsid w:val="000275A4"/>
    <w:rsid w:val="00033B8C"/>
    <w:rsid w:val="00033C51"/>
    <w:rsid w:val="00034BDA"/>
    <w:rsid w:val="00035121"/>
    <w:rsid w:val="00036966"/>
    <w:rsid w:val="0004003F"/>
    <w:rsid w:val="000441D1"/>
    <w:rsid w:val="00044624"/>
    <w:rsid w:val="00045134"/>
    <w:rsid w:val="00045145"/>
    <w:rsid w:val="00045921"/>
    <w:rsid w:val="00046A46"/>
    <w:rsid w:val="0004755F"/>
    <w:rsid w:val="00047E70"/>
    <w:rsid w:val="00050798"/>
    <w:rsid w:val="000512AC"/>
    <w:rsid w:val="0005148E"/>
    <w:rsid w:val="000515A1"/>
    <w:rsid w:val="0005247F"/>
    <w:rsid w:val="00052FA4"/>
    <w:rsid w:val="000535DA"/>
    <w:rsid w:val="00053B40"/>
    <w:rsid w:val="000541B6"/>
    <w:rsid w:val="00054978"/>
    <w:rsid w:val="00055A6A"/>
    <w:rsid w:val="00056D60"/>
    <w:rsid w:val="000571EA"/>
    <w:rsid w:val="00057EFF"/>
    <w:rsid w:val="000600F7"/>
    <w:rsid w:val="0006098B"/>
    <w:rsid w:val="000631E4"/>
    <w:rsid w:val="000643E3"/>
    <w:rsid w:val="00064606"/>
    <w:rsid w:val="00067C9F"/>
    <w:rsid w:val="00071053"/>
    <w:rsid w:val="0007277D"/>
    <w:rsid w:val="00072B0B"/>
    <w:rsid w:val="00073479"/>
    <w:rsid w:val="00074150"/>
    <w:rsid w:val="00075B22"/>
    <w:rsid w:val="000760C1"/>
    <w:rsid w:val="0007634D"/>
    <w:rsid w:val="00076A91"/>
    <w:rsid w:val="00081824"/>
    <w:rsid w:val="00084202"/>
    <w:rsid w:val="0008425E"/>
    <w:rsid w:val="00085E8C"/>
    <w:rsid w:val="00086D64"/>
    <w:rsid w:val="000876AD"/>
    <w:rsid w:val="00087777"/>
    <w:rsid w:val="00092D73"/>
    <w:rsid w:val="00092F8C"/>
    <w:rsid w:val="00094149"/>
    <w:rsid w:val="00094730"/>
    <w:rsid w:val="0009496E"/>
    <w:rsid w:val="00094DD4"/>
    <w:rsid w:val="000965F6"/>
    <w:rsid w:val="000970EF"/>
    <w:rsid w:val="00097304"/>
    <w:rsid w:val="000A17B4"/>
    <w:rsid w:val="000A25B6"/>
    <w:rsid w:val="000A27C6"/>
    <w:rsid w:val="000B0314"/>
    <w:rsid w:val="000B0D36"/>
    <w:rsid w:val="000B2694"/>
    <w:rsid w:val="000B2C10"/>
    <w:rsid w:val="000B5808"/>
    <w:rsid w:val="000B789E"/>
    <w:rsid w:val="000C0270"/>
    <w:rsid w:val="000C12DA"/>
    <w:rsid w:val="000C48E1"/>
    <w:rsid w:val="000C5F3F"/>
    <w:rsid w:val="000C62EC"/>
    <w:rsid w:val="000C6E4E"/>
    <w:rsid w:val="000C6EF8"/>
    <w:rsid w:val="000C7F11"/>
    <w:rsid w:val="000D0C37"/>
    <w:rsid w:val="000D23EE"/>
    <w:rsid w:val="000D2A5C"/>
    <w:rsid w:val="000D35F0"/>
    <w:rsid w:val="000D4A2B"/>
    <w:rsid w:val="000D566D"/>
    <w:rsid w:val="000D6A1F"/>
    <w:rsid w:val="000D6CC0"/>
    <w:rsid w:val="000D776E"/>
    <w:rsid w:val="000E06B5"/>
    <w:rsid w:val="000E3292"/>
    <w:rsid w:val="000E41DF"/>
    <w:rsid w:val="000E58E8"/>
    <w:rsid w:val="000E67AC"/>
    <w:rsid w:val="000E6D24"/>
    <w:rsid w:val="000F0351"/>
    <w:rsid w:val="000F16CF"/>
    <w:rsid w:val="000F1E9A"/>
    <w:rsid w:val="000F2309"/>
    <w:rsid w:val="000F280C"/>
    <w:rsid w:val="000F2B4D"/>
    <w:rsid w:val="000F32E1"/>
    <w:rsid w:val="000F35CC"/>
    <w:rsid w:val="000F3E54"/>
    <w:rsid w:val="000F41C4"/>
    <w:rsid w:val="000F46CB"/>
    <w:rsid w:val="000F6B03"/>
    <w:rsid w:val="00100174"/>
    <w:rsid w:val="001023CA"/>
    <w:rsid w:val="0010420B"/>
    <w:rsid w:val="00110012"/>
    <w:rsid w:val="0011006E"/>
    <w:rsid w:val="00112212"/>
    <w:rsid w:val="00113E45"/>
    <w:rsid w:val="00114F40"/>
    <w:rsid w:val="00115103"/>
    <w:rsid w:val="00117486"/>
    <w:rsid w:val="001177FF"/>
    <w:rsid w:val="00117B6A"/>
    <w:rsid w:val="00120680"/>
    <w:rsid w:val="00120AC5"/>
    <w:rsid w:val="00121C50"/>
    <w:rsid w:val="00125266"/>
    <w:rsid w:val="0012601A"/>
    <w:rsid w:val="001279A3"/>
    <w:rsid w:val="001334E5"/>
    <w:rsid w:val="001336F1"/>
    <w:rsid w:val="00135264"/>
    <w:rsid w:val="00135285"/>
    <w:rsid w:val="0013645A"/>
    <w:rsid w:val="0013759C"/>
    <w:rsid w:val="00141C8C"/>
    <w:rsid w:val="00144410"/>
    <w:rsid w:val="001448BE"/>
    <w:rsid w:val="001453E1"/>
    <w:rsid w:val="0014584B"/>
    <w:rsid w:val="00150AD0"/>
    <w:rsid w:val="00150D36"/>
    <w:rsid w:val="00150EA6"/>
    <w:rsid w:val="00151F15"/>
    <w:rsid w:val="00152AFE"/>
    <w:rsid w:val="00152F8D"/>
    <w:rsid w:val="00154E29"/>
    <w:rsid w:val="001550FD"/>
    <w:rsid w:val="00157288"/>
    <w:rsid w:val="001574F6"/>
    <w:rsid w:val="00161759"/>
    <w:rsid w:val="0016260C"/>
    <w:rsid w:val="00163C2D"/>
    <w:rsid w:val="00163C5A"/>
    <w:rsid w:val="00163CBA"/>
    <w:rsid w:val="001654DA"/>
    <w:rsid w:val="0016557E"/>
    <w:rsid w:val="001658EA"/>
    <w:rsid w:val="001672DA"/>
    <w:rsid w:val="00173381"/>
    <w:rsid w:val="001736D1"/>
    <w:rsid w:val="00174ED2"/>
    <w:rsid w:val="00175C43"/>
    <w:rsid w:val="0017668E"/>
    <w:rsid w:val="0018043E"/>
    <w:rsid w:val="00181048"/>
    <w:rsid w:val="001841C3"/>
    <w:rsid w:val="001851F7"/>
    <w:rsid w:val="00185775"/>
    <w:rsid w:val="00185C59"/>
    <w:rsid w:val="00185F77"/>
    <w:rsid w:val="00186549"/>
    <w:rsid w:val="00194D95"/>
    <w:rsid w:val="00196466"/>
    <w:rsid w:val="00197063"/>
    <w:rsid w:val="001976E1"/>
    <w:rsid w:val="001A0238"/>
    <w:rsid w:val="001A16E4"/>
    <w:rsid w:val="001A1A89"/>
    <w:rsid w:val="001A2491"/>
    <w:rsid w:val="001A2BC6"/>
    <w:rsid w:val="001A2C09"/>
    <w:rsid w:val="001A3629"/>
    <w:rsid w:val="001A383F"/>
    <w:rsid w:val="001A4A49"/>
    <w:rsid w:val="001A61F8"/>
    <w:rsid w:val="001A63F0"/>
    <w:rsid w:val="001A6F0F"/>
    <w:rsid w:val="001A75AC"/>
    <w:rsid w:val="001A7BF8"/>
    <w:rsid w:val="001B0D8D"/>
    <w:rsid w:val="001B25EC"/>
    <w:rsid w:val="001B2A03"/>
    <w:rsid w:val="001B3315"/>
    <w:rsid w:val="001B45DA"/>
    <w:rsid w:val="001B4C9E"/>
    <w:rsid w:val="001B4E69"/>
    <w:rsid w:val="001B56FB"/>
    <w:rsid w:val="001B6184"/>
    <w:rsid w:val="001B714B"/>
    <w:rsid w:val="001B75FA"/>
    <w:rsid w:val="001C492A"/>
    <w:rsid w:val="001C50A0"/>
    <w:rsid w:val="001C534D"/>
    <w:rsid w:val="001C5FAF"/>
    <w:rsid w:val="001C7585"/>
    <w:rsid w:val="001D02BE"/>
    <w:rsid w:val="001D0CD4"/>
    <w:rsid w:val="001D1A69"/>
    <w:rsid w:val="001D1E1B"/>
    <w:rsid w:val="001D25FB"/>
    <w:rsid w:val="001D2A09"/>
    <w:rsid w:val="001D4AED"/>
    <w:rsid w:val="001D4DF2"/>
    <w:rsid w:val="001D5BE8"/>
    <w:rsid w:val="001D71DE"/>
    <w:rsid w:val="001D7769"/>
    <w:rsid w:val="001D7994"/>
    <w:rsid w:val="001E01EE"/>
    <w:rsid w:val="001E14CA"/>
    <w:rsid w:val="001E30AA"/>
    <w:rsid w:val="001E5114"/>
    <w:rsid w:val="001E5AC5"/>
    <w:rsid w:val="001E6AD8"/>
    <w:rsid w:val="001E6B64"/>
    <w:rsid w:val="001F0E7A"/>
    <w:rsid w:val="001F2C16"/>
    <w:rsid w:val="001F31CA"/>
    <w:rsid w:val="001F3230"/>
    <w:rsid w:val="001F383F"/>
    <w:rsid w:val="001F3877"/>
    <w:rsid w:val="001F3BC0"/>
    <w:rsid w:val="001F4587"/>
    <w:rsid w:val="001F75D5"/>
    <w:rsid w:val="001F7C7E"/>
    <w:rsid w:val="001F7FA6"/>
    <w:rsid w:val="00200697"/>
    <w:rsid w:val="00200CFB"/>
    <w:rsid w:val="00201091"/>
    <w:rsid w:val="00204DBB"/>
    <w:rsid w:val="00206057"/>
    <w:rsid w:val="00207E63"/>
    <w:rsid w:val="002108B4"/>
    <w:rsid w:val="00211915"/>
    <w:rsid w:val="00212431"/>
    <w:rsid w:val="00212F8E"/>
    <w:rsid w:val="00213A70"/>
    <w:rsid w:val="00216F47"/>
    <w:rsid w:val="00217ACA"/>
    <w:rsid w:val="0022007B"/>
    <w:rsid w:val="00221000"/>
    <w:rsid w:val="002213B1"/>
    <w:rsid w:val="0022201E"/>
    <w:rsid w:val="00222687"/>
    <w:rsid w:val="0022292C"/>
    <w:rsid w:val="00222F42"/>
    <w:rsid w:val="00223E58"/>
    <w:rsid w:val="002244D0"/>
    <w:rsid w:val="00224F6E"/>
    <w:rsid w:val="002265FB"/>
    <w:rsid w:val="002268A1"/>
    <w:rsid w:val="00230992"/>
    <w:rsid w:val="00231559"/>
    <w:rsid w:val="00231731"/>
    <w:rsid w:val="00232B60"/>
    <w:rsid w:val="00233A4B"/>
    <w:rsid w:val="00233DB0"/>
    <w:rsid w:val="00234252"/>
    <w:rsid w:val="00234442"/>
    <w:rsid w:val="00236616"/>
    <w:rsid w:val="0024004D"/>
    <w:rsid w:val="00240A4E"/>
    <w:rsid w:val="00241AD1"/>
    <w:rsid w:val="00242107"/>
    <w:rsid w:val="00243666"/>
    <w:rsid w:val="00243A8F"/>
    <w:rsid w:val="0024730D"/>
    <w:rsid w:val="002503A2"/>
    <w:rsid w:val="00250828"/>
    <w:rsid w:val="00251043"/>
    <w:rsid w:val="0025122B"/>
    <w:rsid w:val="00251F36"/>
    <w:rsid w:val="00253301"/>
    <w:rsid w:val="00256D2A"/>
    <w:rsid w:val="00256F2B"/>
    <w:rsid w:val="002574CD"/>
    <w:rsid w:val="00257802"/>
    <w:rsid w:val="00262E8C"/>
    <w:rsid w:val="00263409"/>
    <w:rsid w:val="0026450C"/>
    <w:rsid w:val="00264736"/>
    <w:rsid w:val="002649AD"/>
    <w:rsid w:val="00264A3D"/>
    <w:rsid w:val="00266646"/>
    <w:rsid w:val="0026772F"/>
    <w:rsid w:val="00267C54"/>
    <w:rsid w:val="002710D9"/>
    <w:rsid w:val="00272E77"/>
    <w:rsid w:val="00273324"/>
    <w:rsid w:val="00273B89"/>
    <w:rsid w:val="0027473A"/>
    <w:rsid w:val="00275AE2"/>
    <w:rsid w:val="002766E7"/>
    <w:rsid w:val="00276858"/>
    <w:rsid w:val="00281E9E"/>
    <w:rsid w:val="002820C1"/>
    <w:rsid w:val="00282845"/>
    <w:rsid w:val="002851FF"/>
    <w:rsid w:val="002852D6"/>
    <w:rsid w:val="0028554F"/>
    <w:rsid w:val="00285884"/>
    <w:rsid w:val="002868A1"/>
    <w:rsid w:val="00287C34"/>
    <w:rsid w:val="00292A53"/>
    <w:rsid w:val="00292F5D"/>
    <w:rsid w:val="00293712"/>
    <w:rsid w:val="002947DC"/>
    <w:rsid w:val="002959B1"/>
    <w:rsid w:val="00295BC3"/>
    <w:rsid w:val="002A04A2"/>
    <w:rsid w:val="002A05F2"/>
    <w:rsid w:val="002A10EA"/>
    <w:rsid w:val="002A2A51"/>
    <w:rsid w:val="002A3FFC"/>
    <w:rsid w:val="002A5E21"/>
    <w:rsid w:val="002B1394"/>
    <w:rsid w:val="002B13D1"/>
    <w:rsid w:val="002B24EB"/>
    <w:rsid w:val="002B2C70"/>
    <w:rsid w:val="002B2CA1"/>
    <w:rsid w:val="002B43A1"/>
    <w:rsid w:val="002C069E"/>
    <w:rsid w:val="002C09D2"/>
    <w:rsid w:val="002C36F0"/>
    <w:rsid w:val="002C3EB6"/>
    <w:rsid w:val="002C55A1"/>
    <w:rsid w:val="002C59E7"/>
    <w:rsid w:val="002C59F5"/>
    <w:rsid w:val="002C5A93"/>
    <w:rsid w:val="002C77EA"/>
    <w:rsid w:val="002D11EB"/>
    <w:rsid w:val="002D3B81"/>
    <w:rsid w:val="002D3FDF"/>
    <w:rsid w:val="002D4331"/>
    <w:rsid w:val="002D4B42"/>
    <w:rsid w:val="002D4CE9"/>
    <w:rsid w:val="002D6473"/>
    <w:rsid w:val="002D6C18"/>
    <w:rsid w:val="002D7E14"/>
    <w:rsid w:val="002D7EE0"/>
    <w:rsid w:val="002E1D9C"/>
    <w:rsid w:val="002E21FD"/>
    <w:rsid w:val="002E3773"/>
    <w:rsid w:val="002E4988"/>
    <w:rsid w:val="002E4ADD"/>
    <w:rsid w:val="002E76BC"/>
    <w:rsid w:val="002F1151"/>
    <w:rsid w:val="002F13DE"/>
    <w:rsid w:val="002F14EC"/>
    <w:rsid w:val="002F5A25"/>
    <w:rsid w:val="002F5B98"/>
    <w:rsid w:val="002F6010"/>
    <w:rsid w:val="002F7242"/>
    <w:rsid w:val="002F7368"/>
    <w:rsid w:val="0030094C"/>
    <w:rsid w:val="00300F54"/>
    <w:rsid w:val="00301212"/>
    <w:rsid w:val="003026CF"/>
    <w:rsid w:val="00303FB0"/>
    <w:rsid w:val="0030415E"/>
    <w:rsid w:val="003042F3"/>
    <w:rsid w:val="00304AC5"/>
    <w:rsid w:val="00305201"/>
    <w:rsid w:val="00305B71"/>
    <w:rsid w:val="003063A4"/>
    <w:rsid w:val="00307092"/>
    <w:rsid w:val="00307521"/>
    <w:rsid w:val="0031026E"/>
    <w:rsid w:val="00310D10"/>
    <w:rsid w:val="00311174"/>
    <w:rsid w:val="00313634"/>
    <w:rsid w:val="0031382E"/>
    <w:rsid w:val="00313C73"/>
    <w:rsid w:val="003165C6"/>
    <w:rsid w:val="003207A6"/>
    <w:rsid w:val="003232D4"/>
    <w:rsid w:val="00324027"/>
    <w:rsid w:val="0032507B"/>
    <w:rsid w:val="00326319"/>
    <w:rsid w:val="0032639F"/>
    <w:rsid w:val="00327836"/>
    <w:rsid w:val="00327F72"/>
    <w:rsid w:val="0033109B"/>
    <w:rsid w:val="003313AD"/>
    <w:rsid w:val="00331F16"/>
    <w:rsid w:val="00332DE1"/>
    <w:rsid w:val="0033543E"/>
    <w:rsid w:val="00335443"/>
    <w:rsid w:val="0033676A"/>
    <w:rsid w:val="00336E76"/>
    <w:rsid w:val="0033737F"/>
    <w:rsid w:val="00340905"/>
    <w:rsid w:val="003413C5"/>
    <w:rsid w:val="003424A7"/>
    <w:rsid w:val="003448BE"/>
    <w:rsid w:val="003474F8"/>
    <w:rsid w:val="00347BAF"/>
    <w:rsid w:val="00347D10"/>
    <w:rsid w:val="00350F5A"/>
    <w:rsid w:val="0035345E"/>
    <w:rsid w:val="00353F82"/>
    <w:rsid w:val="003542E9"/>
    <w:rsid w:val="003549E4"/>
    <w:rsid w:val="00356607"/>
    <w:rsid w:val="00361169"/>
    <w:rsid w:val="0036166D"/>
    <w:rsid w:val="00362E1C"/>
    <w:rsid w:val="003630B9"/>
    <w:rsid w:val="00363C1C"/>
    <w:rsid w:val="00363E59"/>
    <w:rsid w:val="0036470E"/>
    <w:rsid w:val="00365850"/>
    <w:rsid w:val="00366571"/>
    <w:rsid w:val="00367155"/>
    <w:rsid w:val="003706BA"/>
    <w:rsid w:val="00372571"/>
    <w:rsid w:val="00373D48"/>
    <w:rsid w:val="00374167"/>
    <w:rsid w:val="003742A8"/>
    <w:rsid w:val="00374B06"/>
    <w:rsid w:val="0037523A"/>
    <w:rsid w:val="00377616"/>
    <w:rsid w:val="003806F5"/>
    <w:rsid w:val="00382337"/>
    <w:rsid w:val="003849A1"/>
    <w:rsid w:val="003859A6"/>
    <w:rsid w:val="00385DCF"/>
    <w:rsid w:val="003867B1"/>
    <w:rsid w:val="00386E4A"/>
    <w:rsid w:val="0039082E"/>
    <w:rsid w:val="003910D3"/>
    <w:rsid w:val="00393B6D"/>
    <w:rsid w:val="00393DA3"/>
    <w:rsid w:val="0039472E"/>
    <w:rsid w:val="003957C4"/>
    <w:rsid w:val="003976EC"/>
    <w:rsid w:val="003A0239"/>
    <w:rsid w:val="003A0BE5"/>
    <w:rsid w:val="003A1968"/>
    <w:rsid w:val="003A3944"/>
    <w:rsid w:val="003A3F6C"/>
    <w:rsid w:val="003A4004"/>
    <w:rsid w:val="003A4296"/>
    <w:rsid w:val="003A5215"/>
    <w:rsid w:val="003A69FB"/>
    <w:rsid w:val="003A7573"/>
    <w:rsid w:val="003B1B74"/>
    <w:rsid w:val="003B3318"/>
    <w:rsid w:val="003B3C78"/>
    <w:rsid w:val="003B4F3A"/>
    <w:rsid w:val="003B501D"/>
    <w:rsid w:val="003B55AA"/>
    <w:rsid w:val="003C1B64"/>
    <w:rsid w:val="003C2273"/>
    <w:rsid w:val="003C227F"/>
    <w:rsid w:val="003C267A"/>
    <w:rsid w:val="003C45E5"/>
    <w:rsid w:val="003C4660"/>
    <w:rsid w:val="003C47CD"/>
    <w:rsid w:val="003C5B1D"/>
    <w:rsid w:val="003C686E"/>
    <w:rsid w:val="003D0D6D"/>
    <w:rsid w:val="003D0D79"/>
    <w:rsid w:val="003D1DBB"/>
    <w:rsid w:val="003D2936"/>
    <w:rsid w:val="003D44DC"/>
    <w:rsid w:val="003D48BE"/>
    <w:rsid w:val="003D597E"/>
    <w:rsid w:val="003D7119"/>
    <w:rsid w:val="003D7982"/>
    <w:rsid w:val="003D7B04"/>
    <w:rsid w:val="003D7C31"/>
    <w:rsid w:val="003E0A56"/>
    <w:rsid w:val="003E0E12"/>
    <w:rsid w:val="003E1ED2"/>
    <w:rsid w:val="003E4E21"/>
    <w:rsid w:val="003E52B3"/>
    <w:rsid w:val="003E6A6C"/>
    <w:rsid w:val="003F086C"/>
    <w:rsid w:val="003F1181"/>
    <w:rsid w:val="003F20C7"/>
    <w:rsid w:val="003F454F"/>
    <w:rsid w:val="003F7A89"/>
    <w:rsid w:val="00402D12"/>
    <w:rsid w:val="00403748"/>
    <w:rsid w:val="00403FB7"/>
    <w:rsid w:val="00405070"/>
    <w:rsid w:val="00406B88"/>
    <w:rsid w:val="00406C81"/>
    <w:rsid w:val="00406E81"/>
    <w:rsid w:val="00407884"/>
    <w:rsid w:val="0040790C"/>
    <w:rsid w:val="004115EF"/>
    <w:rsid w:val="004130D0"/>
    <w:rsid w:val="004139CD"/>
    <w:rsid w:val="00416141"/>
    <w:rsid w:val="004164B8"/>
    <w:rsid w:val="00417183"/>
    <w:rsid w:val="00420E5D"/>
    <w:rsid w:val="00421A8B"/>
    <w:rsid w:val="0042269D"/>
    <w:rsid w:val="00422F5C"/>
    <w:rsid w:val="00423328"/>
    <w:rsid w:val="0042407F"/>
    <w:rsid w:val="004243C7"/>
    <w:rsid w:val="00426623"/>
    <w:rsid w:val="0042728B"/>
    <w:rsid w:val="00427BF6"/>
    <w:rsid w:val="00427C6A"/>
    <w:rsid w:val="00430E91"/>
    <w:rsid w:val="0043168A"/>
    <w:rsid w:val="00431832"/>
    <w:rsid w:val="00431D60"/>
    <w:rsid w:val="00432773"/>
    <w:rsid w:val="00433ED2"/>
    <w:rsid w:val="00434917"/>
    <w:rsid w:val="00437251"/>
    <w:rsid w:val="00437644"/>
    <w:rsid w:val="00442C27"/>
    <w:rsid w:val="00443103"/>
    <w:rsid w:val="00445060"/>
    <w:rsid w:val="00445381"/>
    <w:rsid w:val="004475A0"/>
    <w:rsid w:val="00450642"/>
    <w:rsid w:val="00450A25"/>
    <w:rsid w:val="00450D9C"/>
    <w:rsid w:val="00453101"/>
    <w:rsid w:val="004547FB"/>
    <w:rsid w:val="00454D09"/>
    <w:rsid w:val="00455A8E"/>
    <w:rsid w:val="00455FEA"/>
    <w:rsid w:val="00456852"/>
    <w:rsid w:val="00456BED"/>
    <w:rsid w:val="004574FE"/>
    <w:rsid w:val="004645B1"/>
    <w:rsid w:val="00466D97"/>
    <w:rsid w:val="00467C78"/>
    <w:rsid w:val="00470A5A"/>
    <w:rsid w:val="00470E54"/>
    <w:rsid w:val="00471C5D"/>
    <w:rsid w:val="00472271"/>
    <w:rsid w:val="00472888"/>
    <w:rsid w:val="0047311C"/>
    <w:rsid w:val="00473D99"/>
    <w:rsid w:val="0047484E"/>
    <w:rsid w:val="00475862"/>
    <w:rsid w:val="00475C0E"/>
    <w:rsid w:val="004817D8"/>
    <w:rsid w:val="00482F9E"/>
    <w:rsid w:val="00483A31"/>
    <w:rsid w:val="00483A50"/>
    <w:rsid w:val="00485180"/>
    <w:rsid w:val="004866E2"/>
    <w:rsid w:val="00486DA4"/>
    <w:rsid w:val="004876C9"/>
    <w:rsid w:val="00487AEA"/>
    <w:rsid w:val="00491166"/>
    <w:rsid w:val="00491AB0"/>
    <w:rsid w:val="00492AC7"/>
    <w:rsid w:val="0049530D"/>
    <w:rsid w:val="004967DB"/>
    <w:rsid w:val="004A0207"/>
    <w:rsid w:val="004A0850"/>
    <w:rsid w:val="004A0A40"/>
    <w:rsid w:val="004A0D45"/>
    <w:rsid w:val="004A3D68"/>
    <w:rsid w:val="004A4F05"/>
    <w:rsid w:val="004A6721"/>
    <w:rsid w:val="004A7008"/>
    <w:rsid w:val="004B1AE3"/>
    <w:rsid w:val="004B28AA"/>
    <w:rsid w:val="004B4335"/>
    <w:rsid w:val="004B4EAA"/>
    <w:rsid w:val="004B622F"/>
    <w:rsid w:val="004B6AB8"/>
    <w:rsid w:val="004C1ECA"/>
    <w:rsid w:val="004C30FC"/>
    <w:rsid w:val="004C40E2"/>
    <w:rsid w:val="004C5208"/>
    <w:rsid w:val="004C5649"/>
    <w:rsid w:val="004C65D4"/>
    <w:rsid w:val="004C6FBD"/>
    <w:rsid w:val="004C7A75"/>
    <w:rsid w:val="004D017D"/>
    <w:rsid w:val="004D0475"/>
    <w:rsid w:val="004D7818"/>
    <w:rsid w:val="004E0525"/>
    <w:rsid w:val="004E09B2"/>
    <w:rsid w:val="004E3533"/>
    <w:rsid w:val="004E35E6"/>
    <w:rsid w:val="004E451B"/>
    <w:rsid w:val="004E55DB"/>
    <w:rsid w:val="004E7FB5"/>
    <w:rsid w:val="004F278E"/>
    <w:rsid w:val="004F3259"/>
    <w:rsid w:val="004F41EB"/>
    <w:rsid w:val="004F42C2"/>
    <w:rsid w:val="004F4842"/>
    <w:rsid w:val="004F6FB7"/>
    <w:rsid w:val="004F728B"/>
    <w:rsid w:val="004F7FF3"/>
    <w:rsid w:val="0050004B"/>
    <w:rsid w:val="00500FEC"/>
    <w:rsid w:val="00502D6D"/>
    <w:rsid w:val="00505583"/>
    <w:rsid w:val="0050568A"/>
    <w:rsid w:val="005079D8"/>
    <w:rsid w:val="0051009D"/>
    <w:rsid w:val="005113A2"/>
    <w:rsid w:val="005113C2"/>
    <w:rsid w:val="00511B62"/>
    <w:rsid w:val="00513D3C"/>
    <w:rsid w:val="00515A27"/>
    <w:rsid w:val="0051611D"/>
    <w:rsid w:val="005171ED"/>
    <w:rsid w:val="0051796A"/>
    <w:rsid w:val="00520A27"/>
    <w:rsid w:val="005213D0"/>
    <w:rsid w:val="00521C6B"/>
    <w:rsid w:val="00522052"/>
    <w:rsid w:val="00523858"/>
    <w:rsid w:val="00524059"/>
    <w:rsid w:val="00524709"/>
    <w:rsid w:val="005257B8"/>
    <w:rsid w:val="00526960"/>
    <w:rsid w:val="005307BC"/>
    <w:rsid w:val="005310C4"/>
    <w:rsid w:val="00531A98"/>
    <w:rsid w:val="005321A1"/>
    <w:rsid w:val="005324F1"/>
    <w:rsid w:val="00532776"/>
    <w:rsid w:val="005331A1"/>
    <w:rsid w:val="00534489"/>
    <w:rsid w:val="005355D2"/>
    <w:rsid w:val="00537485"/>
    <w:rsid w:val="005377BE"/>
    <w:rsid w:val="00537E5F"/>
    <w:rsid w:val="005408BD"/>
    <w:rsid w:val="00540C98"/>
    <w:rsid w:val="00541D3F"/>
    <w:rsid w:val="005456E5"/>
    <w:rsid w:val="00545DAD"/>
    <w:rsid w:val="0054730B"/>
    <w:rsid w:val="005479A2"/>
    <w:rsid w:val="005503B0"/>
    <w:rsid w:val="00550442"/>
    <w:rsid w:val="005507DD"/>
    <w:rsid w:val="005519D6"/>
    <w:rsid w:val="00552231"/>
    <w:rsid w:val="00554CDD"/>
    <w:rsid w:val="005557C2"/>
    <w:rsid w:val="00555C49"/>
    <w:rsid w:val="0055689D"/>
    <w:rsid w:val="005573C5"/>
    <w:rsid w:val="00560172"/>
    <w:rsid w:val="0056150F"/>
    <w:rsid w:val="0056300A"/>
    <w:rsid w:val="005630DC"/>
    <w:rsid w:val="0056477A"/>
    <w:rsid w:val="00564CB3"/>
    <w:rsid w:val="005678BF"/>
    <w:rsid w:val="00567DED"/>
    <w:rsid w:val="00570260"/>
    <w:rsid w:val="00570474"/>
    <w:rsid w:val="00574B30"/>
    <w:rsid w:val="0058024E"/>
    <w:rsid w:val="005802EB"/>
    <w:rsid w:val="005804B7"/>
    <w:rsid w:val="005814A5"/>
    <w:rsid w:val="005833F3"/>
    <w:rsid w:val="00583C5A"/>
    <w:rsid w:val="00583DEE"/>
    <w:rsid w:val="00584819"/>
    <w:rsid w:val="005849B0"/>
    <w:rsid w:val="00584A70"/>
    <w:rsid w:val="00585733"/>
    <w:rsid w:val="005857B9"/>
    <w:rsid w:val="00586FA5"/>
    <w:rsid w:val="005879D9"/>
    <w:rsid w:val="00590632"/>
    <w:rsid w:val="005919CC"/>
    <w:rsid w:val="00593424"/>
    <w:rsid w:val="0059342F"/>
    <w:rsid w:val="005943A5"/>
    <w:rsid w:val="005954D7"/>
    <w:rsid w:val="0059759E"/>
    <w:rsid w:val="0059783E"/>
    <w:rsid w:val="005A03D3"/>
    <w:rsid w:val="005A243A"/>
    <w:rsid w:val="005A2ECE"/>
    <w:rsid w:val="005A374E"/>
    <w:rsid w:val="005A5429"/>
    <w:rsid w:val="005A567B"/>
    <w:rsid w:val="005A5AF8"/>
    <w:rsid w:val="005A5ED4"/>
    <w:rsid w:val="005A7C55"/>
    <w:rsid w:val="005A7DC7"/>
    <w:rsid w:val="005B0E31"/>
    <w:rsid w:val="005B31CF"/>
    <w:rsid w:val="005B3554"/>
    <w:rsid w:val="005B425F"/>
    <w:rsid w:val="005B6750"/>
    <w:rsid w:val="005B759B"/>
    <w:rsid w:val="005C0813"/>
    <w:rsid w:val="005C1873"/>
    <w:rsid w:val="005C2124"/>
    <w:rsid w:val="005C2F5A"/>
    <w:rsid w:val="005C2FAB"/>
    <w:rsid w:val="005C3868"/>
    <w:rsid w:val="005C40F5"/>
    <w:rsid w:val="005C453F"/>
    <w:rsid w:val="005C4C25"/>
    <w:rsid w:val="005C537C"/>
    <w:rsid w:val="005C5750"/>
    <w:rsid w:val="005C623F"/>
    <w:rsid w:val="005C657C"/>
    <w:rsid w:val="005C665E"/>
    <w:rsid w:val="005C6F5E"/>
    <w:rsid w:val="005D06C8"/>
    <w:rsid w:val="005D2120"/>
    <w:rsid w:val="005D3DAD"/>
    <w:rsid w:val="005D449D"/>
    <w:rsid w:val="005D5067"/>
    <w:rsid w:val="005D5852"/>
    <w:rsid w:val="005D5B5A"/>
    <w:rsid w:val="005D7E96"/>
    <w:rsid w:val="005E092D"/>
    <w:rsid w:val="005E180A"/>
    <w:rsid w:val="005E49BF"/>
    <w:rsid w:val="005E5106"/>
    <w:rsid w:val="005E6E99"/>
    <w:rsid w:val="005E6F07"/>
    <w:rsid w:val="005F275E"/>
    <w:rsid w:val="005F28F4"/>
    <w:rsid w:val="005F3173"/>
    <w:rsid w:val="005F496E"/>
    <w:rsid w:val="005F4CF5"/>
    <w:rsid w:val="005F6162"/>
    <w:rsid w:val="0060104C"/>
    <w:rsid w:val="006012C6"/>
    <w:rsid w:val="00601554"/>
    <w:rsid w:val="006018E4"/>
    <w:rsid w:val="00602862"/>
    <w:rsid w:val="00603FEB"/>
    <w:rsid w:val="0060611B"/>
    <w:rsid w:val="00611B32"/>
    <w:rsid w:val="00612249"/>
    <w:rsid w:val="00613574"/>
    <w:rsid w:val="0061569F"/>
    <w:rsid w:val="006159AD"/>
    <w:rsid w:val="00616276"/>
    <w:rsid w:val="00617211"/>
    <w:rsid w:val="00621110"/>
    <w:rsid w:val="006234AE"/>
    <w:rsid w:val="006248BE"/>
    <w:rsid w:val="00625E49"/>
    <w:rsid w:val="0062667C"/>
    <w:rsid w:val="00627711"/>
    <w:rsid w:val="00630AFA"/>
    <w:rsid w:val="00630B7A"/>
    <w:rsid w:val="00631696"/>
    <w:rsid w:val="0063198C"/>
    <w:rsid w:val="0063338C"/>
    <w:rsid w:val="006342F3"/>
    <w:rsid w:val="006344D2"/>
    <w:rsid w:val="00634682"/>
    <w:rsid w:val="00634D7B"/>
    <w:rsid w:val="00634F85"/>
    <w:rsid w:val="0063589B"/>
    <w:rsid w:val="006367F0"/>
    <w:rsid w:val="006407C0"/>
    <w:rsid w:val="00641938"/>
    <w:rsid w:val="006422FB"/>
    <w:rsid w:val="00642D74"/>
    <w:rsid w:val="006432C3"/>
    <w:rsid w:val="0064537A"/>
    <w:rsid w:val="00645606"/>
    <w:rsid w:val="00647579"/>
    <w:rsid w:val="006504CD"/>
    <w:rsid w:val="006505F6"/>
    <w:rsid w:val="00650BAB"/>
    <w:rsid w:val="00650E54"/>
    <w:rsid w:val="00652001"/>
    <w:rsid w:val="00653402"/>
    <w:rsid w:val="00653566"/>
    <w:rsid w:val="00654DD2"/>
    <w:rsid w:val="006556FA"/>
    <w:rsid w:val="00655787"/>
    <w:rsid w:val="006566A5"/>
    <w:rsid w:val="0065683F"/>
    <w:rsid w:val="00656D35"/>
    <w:rsid w:val="006572F6"/>
    <w:rsid w:val="00657510"/>
    <w:rsid w:val="006601D7"/>
    <w:rsid w:val="00660CE9"/>
    <w:rsid w:val="00661CA6"/>
    <w:rsid w:val="00661ED3"/>
    <w:rsid w:val="006631F0"/>
    <w:rsid w:val="00666589"/>
    <w:rsid w:val="00667E70"/>
    <w:rsid w:val="0067267D"/>
    <w:rsid w:val="00672E92"/>
    <w:rsid w:val="006736C4"/>
    <w:rsid w:val="0067432C"/>
    <w:rsid w:val="006743D0"/>
    <w:rsid w:val="00674A62"/>
    <w:rsid w:val="00676501"/>
    <w:rsid w:val="00676AEF"/>
    <w:rsid w:val="00676F5E"/>
    <w:rsid w:val="006805D6"/>
    <w:rsid w:val="006813D1"/>
    <w:rsid w:val="006827C6"/>
    <w:rsid w:val="00683ECF"/>
    <w:rsid w:val="006847C2"/>
    <w:rsid w:val="00684A55"/>
    <w:rsid w:val="0068569F"/>
    <w:rsid w:val="00685AD7"/>
    <w:rsid w:val="0068633F"/>
    <w:rsid w:val="0069238B"/>
    <w:rsid w:val="006926F4"/>
    <w:rsid w:val="00693113"/>
    <w:rsid w:val="00693BD8"/>
    <w:rsid w:val="00694653"/>
    <w:rsid w:val="00694CC6"/>
    <w:rsid w:val="006953A2"/>
    <w:rsid w:val="006954EC"/>
    <w:rsid w:val="006966C7"/>
    <w:rsid w:val="006971CF"/>
    <w:rsid w:val="006A0362"/>
    <w:rsid w:val="006A0C03"/>
    <w:rsid w:val="006A2271"/>
    <w:rsid w:val="006A2A05"/>
    <w:rsid w:val="006A2A34"/>
    <w:rsid w:val="006A77A8"/>
    <w:rsid w:val="006B00E5"/>
    <w:rsid w:val="006B0559"/>
    <w:rsid w:val="006B0EC9"/>
    <w:rsid w:val="006B10DA"/>
    <w:rsid w:val="006B143E"/>
    <w:rsid w:val="006B239B"/>
    <w:rsid w:val="006B3690"/>
    <w:rsid w:val="006B36B4"/>
    <w:rsid w:val="006B36C1"/>
    <w:rsid w:val="006B3FA9"/>
    <w:rsid w:val="006B4A9E"/>
    <w:rsid w:val="006B66DD"/>
    <w:rsid w:val="006B6996"/>
    <w:rsid w:val="006C0602"/>
    <w:rsid w:val="006C0A8C"/>
    <w:rsid w:val="006C3472"/>
    <w:rsid w:val="006C35BD"/>
    <w:rsid w:val="006C3D44"/>
    <w:rsid w:val="006C44B4"/>
    <w:rsid w:val="006C4F00"/>
    <w:rsid w:val="006C5522"/>
    <w:rsid w:val="006C625D"/>
    <w:rsid w:val="006C755A"/>
    <w:rsid w:val="006D1253"/>
    <w:rsid w:val="006D1DFA"/>
    <w:rsid w:val="006D2631"/>
    <w:rsid w:val="006D286F"/>
    <w:rsid w:val="006D4557"/>
    <w:rsid w:val="006D54B7"/>
    <w:rsid w:val="006D57FF"/>
    <w:rsid w:val="006D5A74"/>
    <w:rsid w:val="006D5CBB"/>
    <w:rsid w:val="006D679B"/>
    <w:rsid w:val="006E0AC5"/>
    <w:rsid w:val="006E111D"/>
    <w:rsid w:val="006E2C18"/>
    <w:rsid w:val="006E5CF2"/>
    <w:rsid w:val="006F0E4B"/>
    <w:rsid w:val="006F351A"/>
    <w:rsid w:val="006F407B"/>
    <w:rsid w:val="006F453D"/>
    <w:rsid w:val="006F474B"/>
    <w:rsid w:val="006F58E5"/>
    <w:rsid w:val="006F5E55"/>
    <w:rsid w:val="006F6CA5"/>
    <w:rsid w:val="006F7928"/>
    <w:rsid w:val="00700C43"/>
    <w:rsid w:val="00700EB0"/>
    <w:rsid w:val="0070102C"/>
    <w:rsid w:val="00701254"/>
    <w:rsid w:val="00702975"/>
    <w:rsid w:val="00704C6F"/>
    <w:rsid w:val="00704DD3"/>
    <w:rsid w:val="0070521F"/>
    <w:rsid w:val="00705B19"/>
    <w:rsid w:val="00711294"/>
    <w:rsid w:val="007138B7"/>
    <w:rsid w:val="007149A0"/>
    <w:rsid w:val="00715BEC"/>
    <w:rsid w:val="00715F37"/>
    <w:rsid w:val="007200E1"/>
    <w:rsid w:val="007204E4"/>
    <w:rsid w:val="0072156A"/>
    <w:rsid w:val="00722B01"/>
    <w:rsid w:val="00723C7C"/>
    <w:rsid w:val="00723D02"/>
    <w:rsid w:val="0072444A"/>
    <w:rsid w:val="00725446"/>
    <w:rsid w:val="007269F1"/>
    <w:rsid w:val="00726E7E"/>
    <w:rsid w:val="00731076"/>
    <w:rsid w:val="00733A5A"/>
    <w:rsid w:val="00734A19"/>
    <w:rsid w:val="00734BDE"/>
    <w:rsid w:val="00740CDA"/>
    <w:rsid w:val="00740E05"/>
    <w:rsid w:val="007424D2"/>
    <w:rsid w:val="00742D6D"/>
    <w:rsid w:val="00743519"/>
    <w:rsid w:val="007439BD"/>
    <w:rsid w:val="00743E4D"/>
    <w:rsid w:val="0074431B"/>
    <w:rsid w:val="00744C6A"/>
    <w:rsid w:val="0074736E"/>
    <w:rsid w:val="00750810"/>
    <w:rsid w:val="0075207C"/>
    <w:rsid w:val="00752D77"/>
    <w:rsid w:val="00752DEF"/>
    <w:rsid w:val="00753B21"/>
    <w:rsid w:val="00754277"/>
    <w:rsid w:val="0075430C"/>
    <w:rsid w:val="00754B1A"/>
    <w:rsid w:val="00754CB7"/>
    <w:rsid w:val="00755BE1"/>
    <w:rsid w:val="00756075"/>
    <w:rsid w:val="007621A7"/>
    <w:rsid w:val="007631C5"/>
    <w:rsid w:val="00764B72"/>
    <w:rsid w:val="00767D5E"/>
    <w:rsid w:val="0077007C"/>
    <w:rsid w:val="00770C7C"/>
    <w:rsid w:val="00770F2B"/>
    <w:rsid w:val="007721C2"/>
    <w:rsid w:val="00772B6A"/>
    <w:rsid w:val="00772F9B"/>
    <w:rsid w:val="00772FF1"/>
    <w:rsid w:val="00773985"/>
    <w:rsid w:val="00773E12"/>
    <w:rsid w:val="00773FEE"/>
    <w:rsid w:val="00774729"/>
    <w:rsid w:val="0078031D"/>
    <w:rsid w:val="0078038F"/>
    <w:rsid w:val="007809DC"/>
    <w:rsid w:val="007818E0"/>
    <w:rsid w:val="007822B8"/>
    <w:rsid w:val="00782540"/>
    <w:rsid w:val="007850EF"/>
    <w:rsid w:val="00785541"/>
    <w:rsid w:val="0078605E"/>
    <w:rsid w:val="007875DA"/>
    <w:rsid w:val="00790A39"/>
    <w:rsid w:val="00790C18"/>
    <w:rsid w:val="00791369"/>
    <w:rsid w:val="0079282F"/>
    <w:rsid w:val="007930A3"/>
    <w:rsid w:val="00793C16"/>
    <w:rsid w:val="0079634C"/>
    <w:rsid w:val="007A016C"/>
    <w:rsid w:val="007A2562"/>
    <w:rsid w:val="007A453F"/>
    <w:rsid w:val="007A4BF4"/>
    <w:rsid w:val="007A68E4"/>
    <w:rsid w:val="007B16CA"/>
    <w:rsid w:val="007B16EC"/>
    <w:rsid w:val="007B2728"/>
    <w:rsid w:val="007B446C"/>
    <w:rsid w:val="007B69A3"/>
    <w:rsid w:val="007B7045"/>
    <w:rsid w:val="007C039D"/>
    <w:rsid w:val="007C1762"/>
    <w:rsid w:val="007C27DE"/>
    <w:rsid w:val="007C2BE5"/>
    <w:rsid w:val="007C4782"/>
    <w:rsid w:val="007C72EA"/>
    <w:rsid w:val="007C741A"/>
    <w:rsid w:val="007D082E"/>
    <w:rsid w:val="007D2344"/>
    <w:rsid w:val="007D3556"/>
    <w:rsid w:val="007D4CA0"/>
    <w:rsid w:val="007D690E"/>
    <w:rsid w:val="007D7003"/>
    <w:rsid w:val="007D7CF9"/>
    <w:rsid w:val="007E00BA"/>
    <w:rsid w:val="007E0443"/>
    <w:rsid w:val="007E109E"/>
    <w:rsid w:val="007E1D7B"/>
    <w:rsid w:val="007E2212"/>
    <w:rsid w:val="007E4E0E"/>
    <w:rsid w:val="007E67BB"/>
    <w:rsid w:val="007E7273"/>
    <w:rsid w:val="007E7C6E"/>
    <w:rsid w:val="007E7D82"/>
    <w:rsid w:val="007F0689"/>
    <w:rsid w:val="007F1104"/>
    <w:rsid w:val="007F127C"/>
    <w:rsid w:val="007F1820"/>
    <w:rsid w:val="007F1E1A"/>
    <w:rsid w:val="007F411B"/>
    <w:rsid w:val="007F427B"/>
    <w:rsid w:val="007F43FF"/>
    <w:rsid w:val="007F49A4"/>
    <w:rsid w:val="007F4DC7"/>
    <w:rsid w:val="007F4F43"/>
    <w:rsid w:val="007F6E46"/>
    <w:rsid w:val="008025A0"/>
    <w:rsid w:val="008067F4"/>
    <w:rsid w:val="00811247"/>
    <w:rsid w:val="008112E4"/>
    <w:rsid w:val="0081207C"/>
    <w:rsid w:val="00812969"/>
    <w:rsid w:val="00812A48"/>
    <w:rsid w:val="0081379F"/>
    <w:rsid w:val="008149AB"/>
    <w:rsid w:val="00814CDE"/>
    <w:rsid w:val="00814F15"/>
    <w:rsid w:val="00815630"/>
    <w:rsid w:val="00815F20"/>
    <w:rsid w:val="0081604B"/>
    <w:rsid w:val="0081605F"/>
    <w:rsid w:val="00817863"/>
    <w:rsid w:val="00817935"/>
    <w:rsid w:val="008207E6"/>
    <w:rsid w:val="00821E7D"/>
    <w:rsid w:val="008221DB"/>
    <w:rsid w:val="0082238C"/>
    <w:rsid w:val="008273D4"/>
    <w:rsid w:val="00827B03"/>
    <w:rsid w:val="00827B38"/>
    <w:rsid w:val="00830289"/>
    <w:rsid w:val="00832080"/>
    <w:rsid w:val="008333B6"/>
    <w:rsid w:val="00835055"/>
    <w:rsid w:val="00835480"/>
    <w:rsid w:val="008359FC"/>
    <w:rsid w:val="008376D9"/>
    <w:rsid w:val="00840836"/>
    <w:rsid w:val="00840940"/>
    <w:rsid w:val="00840F86"/>
    <w:rsid w:val="008426B6"/>
    <w:rsid w:val="00842DA7"/>
    <w:rsid w:val="00843C69"/>
    <w:rsid w:val="0084489E"/>
    <w:rsid w:val="00844FCC"/>
    <w:rsid w:val="008452CC"/>
    <w:rsid w:val="00846D09"/>
    <w:rsid w:val="00847239"/>
    <w:rsid w:val="00847E35"/>
    <w:rsid w:val="0085069E"/>
    <w:rsid w:val="00850F31"/>
    <w:rsid w:val="008511FC"/>
    <w:rsid w:val="00852159"/>
    <w:rsid w:val="008523FE"/>
    <w:rsid w:val="008524E5"/>
    <w:rsid w:val="008565F5"/>
    <w:rsid w:val="00862AE1"/>
    <w:rsid w:val="0086595B"/>
    <w:rsid w:val="00867981"/>
    <w:rsid w:val="00867F89"/>
    <w:rsid w:val="00870307"/>
    <w:rsid w:val="008709A8"/>
    <w:rsid w:val="00871CFB"/>
    <w:rsid w:val="00872665"/>
    <w:rsid w:val="008746D4"/>
    <w:rsid w:val="00875439"/>
    <w:rsid w:val="0087669A"/>
    <w:rsid w:val="00876B55"/>
    <w:rsid w:val="00876B8C"/>
    <w:rsid w:val="008775A8"/>
    <w:rsid w:val="00877929"/>
    <w:rsid w:val="008813BF"/>
    <w:rsid w:val="00881BB6"/>
    <w:rsid w:val="00882EE0"/>
    <w:rsid w:val="00883041"/>
    <w:rsid w:val="00883C85"/>
    <w:rsid w:val="00883CAD"/>
    <w:rsid w:val="00884A78"/>
    <w:rsid w:val="00886B0A"/>
    <w:rsid w:val="0088772A"/>
    <w:rsid w:val="00891105"/>
    <w:rsid w:val="00894A91"/>
    <w:rsid w:val="00896294"/>
    <w:rsid w:val="008A0082"/>
    <w:rsid w:val="008A0C0E"/>
    <w:rsid w:val="008A0E14"/>
    <w:rsid w:val="008A14F7"/>
    <w:rsid w:val="008A15B6"/>
    <w:rsid w:val="008A20C8"/>
    <w:rsid w:val="008A6430"/>
    <w:rsid w:val="008B0297"/>
    <w:rsid w:val="008B13EB"/>
    <w:rsid w:val="008B1CE3"/>
    <w:rsid w:val="008B2A63"/>
    <w:rsid w:val="008B303F"/>
    <w:rsid w:val="008B406A"/>
    <w:rsid w:val="008B4348"/>
    <w:rsid w:val="008B4785"/>
    <w:rsid w:val="008C0765"/>
    <w:rsid w:val="008C17B4"/>
    <w:rsid w:val="008C1E9D"/>
    <w:rsid w:val="008C42B9"/>
    <w:rsid w:val="008C74BD"/>
    <w:rsid w:val="008D0EE1"/>
    <w:rsid w:val="008D1C75"/>
    <w:rsid w:val="008D4075"/>
    <w:rsid w:val="008D51D0"/>
    <w:rsid w:val="008D6FBB"/>
    <w:rsid w:val="008D7701"/>
    <w:rsid w:val="008E0697"/>
    <w:rsid w:val="008E07D7"/>
    <w:rsid w:val="008E228F"/>
    <w:rsid w:val="008E50FF"/>
    <w:rsid w:val="008E598E"/>
    <w:rsid w:val="008E633C"/>
    <w:rsid w:val="008E6B63"/>
    <w:rsid w:val="008E71BA"/>
    <w:rsid w:val="008E761A"/>
    <w:rsid w:val="008F03DB"/>
    <w:rsid w:val="008F18D2"/>
    <w:rsid w:val="008F46B3"/>
    <w:rsid w:val="008F6D8A"/>
    <w:rsid w:val="00900557"/>
    <w:rsid w:val="009018B3"/>
    <w:rsid w:val="00901F95"/>
    <w:rsid w:val="0090306D"/>
    <w:rsid w:val="00903A28"/>
    <w:rsid w:val="0091120D"/>
    <w:rsid w:val="0091216B"/>
    <w:rsid w:val="00912237"/>
    <w:rsid w:val="009123B1"/>
    <w:rsid w:val="00912CB5"/>
    <w:rsid w:val="00914C99"/>
    <w:rsid w:val="00917D21"/>
    <w:rsid w:val="00917DEE"/>
    <w:rsid w:val="00920882"/>
    <w:rsid w:val="00920F3D"/>
    <w:rsid w:val="00922A2F"/>
    <w:rsid w:val="00922BD1"/>
    <w:rsid w:val="00924F47"/>
    <w:rsid w:val="009258C0"/>
    <w:rsid w:val="00926543"/>
    <w:rsid w:val="00927FC0"/>
    <w:rsid w:val="009314D0"/>
    <w:rsid w:val="009318CD"/>
    <w:rsid w:val="00931C06"/>
    <w:rsid w:val="0093352B"/>
    <w:rsid w:val="009337D0"/>
    <w:rsid w:val="009349AD"/>
    <w:rsid w:val="009359EC"/>
    <w:rsid w:val="009378F4"/>
    <w:rsid w:val="00940093"/>
    <w:rsid w:val="0094064C"/>
    <w:rsid w:val="00940811"/>
    <w:rsid w:val="00944049"/>
    <w:rsid w:val="0094551C"/>
    <w:rsid w:val="00945DF0"/>
    <w:rsid w:val="00946483"/>
    <w:rsid w:val="009473FC"/>
    <w:rsid w:val="00947AC8"/>
    <w:rsid w:val="00947C5F"/>
    <w:rsid w:val="009504E0"/>
    <w:rsid w:val="00951994"/>
    <w:rsid w:val="00952A32"/>
    <w:rsid w:val="009539D0"/>
    <w:rsid w:val="00953E0A"/>
    <w:rsid w:val="009543D6"/>
    <w:rsid w:val="0095502B"/>
    <w:rsid w:val="0095635B"/>
    <w:rsid w:val="00956A0C"/>
    <w:rsid w:val="00957C97"/>
    <w:rsid w:val="00957EE6"/>
    <w:rsid w:val="0096056A"/>
    <w:rsid w:val="00961024"/>
    <w:rsid w:val="009615FE"/>
    <w:rsid w:val="009621CD"/>
    <w:rsid w:val="00966C9A"/>
    <w:rsid w:val="00970698"/>
    <w:rsid w:val="00970A96"/>
    <w:rsid w:val="0097106F"/>
    <w:rsid w:val="009710E8"/>
    <w:rsid w:val="00971211"/>
    <w:rsid w:val="009719AD"/>
    <w:rsid w:val="0097614E"/>
    <w:rsid w:val="00977589"/>
    <w:rsid w:val="00977C23"/>
    <w:rsid w:val="0098072C"/>
    <w:rsid w:val="0098168D"/>
    <w:rsid w:val="00983655"/>
    <w:rsid w:val="0098394D"/>
    <w:rsid w:val="00990038"/>
    <w:rsid w:val="00990299"/>
    <w:rsid w:val="00992A49"/>
    <w:rsid w:val="00992D20"/>
    <w:rsid w:val="00992FEC"/>
    <w:rsid w:val="0099307E"/>
    <w:rsid w:val="009950E4"/>
    <w:rsid w:val="0099573F"/>
    <w:rsid w:val="00995D1D"/>
    <w:rsid w:val="00996A53"/>
    <w:rsid w:val="009A0CB4"/>
    <w:rsid w:val="009A57A8"/>
    <w:rsid w:val="009A6305"/>
    <w:rsid w:val="009A6426"/>
    <w:rsid w:val="009A721B"/>
    <w:rsid w:val="009A7C25"/>
    <w:rsid w:val="009B13C5"/>
    <w:rsid w:val="009B14BF"/>
    <w:rsid w:val="009B3B78"/>
    <w:rsid w:val="009B49E7"/>
    <w:rsid w:val="009B7A5F"/>
    <w:rsid w:val="009C09FB"/>
    <w:rsid w:val="009C0AA1"/>
    <w:rsid w:val="009C2202"/>
    <w:rsid w:val="009C3468"/>
    <w:rsid w:val="009C37BC"/>
    <w:rsid w:val="009C5166"/>
    <w:rsid w:val="009C5E96"/>
    <w:rsid w:val="009C69AE"/>
    <w:rsid w:val="009C6F86"/>
    <w:rsid w:val="009D2347"/>
    <w:rsid w:val="009D2C98"/>
    <w:rsid w:val="009D2E37"/>
    <w:rsid w:val="009D341A"/>
    <w:rsid w:val="009D4090"/>
    <w:rsid w:val="009D609A"/>
    <w:rsid w:val="009D6DF6"/>
    <w:rsid w:val="009D7204"/>
    <w:rsid w:val="009E0054"/>
    <w:rsid w:val="009E152A"/>
    <w:rsid w:val="009E218B"/>
    <w:rsid w:val="009E2715"/>
    <w:rsid w:val="009E2B67"/>
    <w:rsid w:val="009E2B93"/>
    <w:rsid w:val="009E3F8A"/>
    <w:rsid w:val="009E4213"/>
    <w:rsid w:val="009E426A"/>
    <w:rsid w:val="009E5E76"/>
    <w:rsid w:val="009E6F46"/>
    <w:rsid w:val="009E7291"/>
    <w:rsid w:val="009F1083"/>
    <w:rsid w:val="009F1C71"/>
    <w:rsid w:val="009F257F"/>
    <w:rsid w:val="009F2699"/>
    <w:rsid w:val="009F3BB9"/>
    <w:rsid w:val="009F4AF7"/>
    <w:rsid w:val="009F4CFA"/>
    <w:rsid w:val="009F5DE8"/>
    <w:rsid w:val="009F6624"/>
    <w:rsid w:val="009F7231"/>
    <w:rsid w:val="009F74A2"/>
    <w:rsid w:val="009F79C5"/>
    <w:rsid w:val="00A00C33"/>
    <w:rsid w:val="00A01923"/>
    <w:rsid w:val="00A01A8B"/>
    <w:rsid w:val="00A025D3"/>
    <w:rsid w:val="00A04ABB"/>
    <w:rsid w:val="00A04AF3"/>
    <w:rsid w:val="00A04BFB"/>
    <w:rsid w:val="00A04DFC"/>
    <w:rsid w:val="00A0697E"/>
    <w:rsid w:val="00A07FB5"/>
    <w:rsid w:val="00A11CE8"/>
    <w:rsid w:val="00A1255C"/>
    <w:rsid w:val="00A1327F"/>
    <w:rsid w:val="00A148A3"/>
    <w:rsid w:val="00A154B2"/>
    <w:rsid w:val="00A1758A"/>
    <w:rsid w:val="00A20D07"/>
    <w:rsid w:val="00A20D48"/>
    <w:rsid w:val="00A2121B"/>
    <w:rsid w:val="00A21362"/>
    <w:rsid w:val="00A213FA"/>
    <w:rsid w:val="00A21947"/>
    <w:rsid w:val="00A21A15"/>
    <w:rsid w:val="00A2297B"/>
    <w:rsid w:val="00A235B9"/>
    <w:rsid w:val="00A24074"/>
    <w:rsid w:val="00A240A8"/>
    <w:rsid w:val="00A246EF"/>
    <w:rsid w:val="00A25221"/>
    <w:rsid w:val="00A27EA2"/>
    <w:rsid w:val="00A3317B"/>
    <w:rsid w:val="00A33DFB"/>
    <w:rsid w:val="00A35841"/>
    <w:rsid w:val="00A35F5B"/>
    <w:rsid w:val="00A362BC"/>
    <w:rsid w:val="00A37A8F"/>
    <w:rsid w:val="00A4048B"/>
    <w:rsid w:val="00A4242F"/>
    <w:rsid w:val="00A42A6A"/>
    <w:rsid w:val="00A4591F"/>
    <w:rsid w:val="00A45970"/>
    <w:rsid w:val="00A468AB"/>
    <w:rsid w:val="00A517A4"/>
    <w:rsid w:val="00A567B2"/>
    <w:rsid w:val="00A567F9"/>
    <w:rsid w:val="00A573AD"/>
    <w:rsid w:val="00A579AF"/>
    <w:rsid w:val="00A57AFF"/>
    <w:rsid w:val="00A60E3B"/>
    <w:rsid w:val="00A61D03"/>
    <w:rsid w:val="00A6289B"/>
    <w:rsid w:val="00A656B9"/>
    <w:rsid w:val="00A70537"/>
    <w:rsid w:val="00A7057B"/>
    <w:rsid w:val="00A70EDD"/>
    <w:rsid w:val="00A71BBB"/>
    <w:rsid w:val="00A7256F"/>
    <w:rsid w:val="00A73230"/>
    <w:rsid w:val="00A744FD"/>
    <w:rsid w:val="00A74E26"/>
    <w:rsid w:val="00A75129"/>
    <w:rsid w:val="00A75D60"/>
    <w:rsid w:val="00A76A6C"/>
    <w:rsid w:val="00A7768D"/>
    <w:rsid w:val="00A8044F"/>
    <w:rsid w:val="00A823A8"/>
    <w:rsid w:val="00A82A32"/>
    <w:rsid w:val="00A83AD1"/>
    <w:rsid w:val="00A83FEB"/>
    <w:rsid w:val="00A842C6"/>
    <w:rsid w:val="00A85CC5"/>
    <w:rsid w:val="00A86D58"/>
    <w:rsid w:val="00A9072E"/>
    <w:rsid w:val="00A910D8"/>
    <w:rsid w:val="00A91F61"/>
    <w:rsid w:val="00A934CC"/>
    <w:rsid w:val="00A93C4C"/>
    <w:rsid w:val="00A93EA3"/>
    <w:rsid w:val="00A94F06"/>
    <w:rsid w:val="00A9510F"/>
    <w:rsid w:val="00A95597"/>
    <w:rsid w:val="00A95BA3"/>
    <w:rsid w:val="00A95C13"/>
    <w:rsid w:val="00AA0434"/>
    <w:rsid w:val="00AA0D9D"/>
    <w:rsid w:val="00AA0EA9"/>
    <w:rsid w:val="00AA17EC"/>
    <w:rsid w:val="00AA1B22"/>
    <w:rsid w:val="00AA1F2B"/>
    <w:rsid w:val="00AA315B"/>
    <w:rsid w:val="00AA35D8"/>
    <w:rsid w:val="00AA35E8"/>
    <w:rsid w:val="00AA54F5"/>
    <w:rsid w:val="00AA61C5"/>
    <w:rsid w:val="00AA6268"/>
    <w:rsid w:val="00AA6518"/>
    <w:rsid w:val="00AA748D"/>
    <w:rsid w:val="00AA7A71"/>
    <w:rsid w:val="00AB0BB6"/>
    <w:rsid w:val="00AB18D3"/>
    <w:rsid w:val="00AB1FE8"/>
    <w:rsid w:val="00AB245A"/>
    <w:rsid w:val="00AB27FD"/>
    <w:rsid w:val="00AB3EDF"/>
    <w:rsid w:val="00AB4470"/>
    <w:rsid w:val="00AB5F30"/>
    <w:rsid w:val="00AB5F31"/>
    <w:rsid w:val="00AB63A2"/>
    <w:rsid w:val="00AC0DBE"/>
    <w:rsid w:val="00AC23EA"/>
    <w:rsid w:val="00AC3058"/>
    <w:rsid w:val="00AC3EA0"/>
    <w:rsid w:val="00AC45D6"/>
    <w:rsid w:val="00AC6A20"/>
    <w:rsid w:val="00AC6ADE"/>
    <w:rsid w:val="00AC701C"/>
    <w:rsid w:val="00AC7846"/>
    <w:rsid w:val="00AD02F7"/>
    <w:rsid w:val="00AD0407"/>
    <w:rsid w:val="00AD08CD"/>
    <w:rsid w:val="00AD0B9D"/>
    <w:rsid w:val="00AD1628"/>
    <w:rsid w:val="00AD1CED"/>
    <w:rsid w:val="00AD20E3"/>
    <w:rsid w:val="00AD26B7"/>
    <w:rsid w:val="00AD29F8"/>
    <w:rsid w:val="00AD2B99"/>
    <w:rsid w:val="00AD2E22"/>
    <w:rsid w:val="00AD3ED6"/>
    <w:rsid w:val="00AD5AAF"/>
    <w:rsid w:val="00AD7A44"/>
    <w:rsid w:val="00AE024A"/>
    <w:rsid w:val="00AE1195"/>
    <w:rsid w:val="00AE15E2"/>
    <w:rsid w:val="00AE1B70"/>
    <w:rsid w:val="00AE30D4"/>
    <w:rsid w:val="00AE454E"/>
    <w:rsid w:val="00AE4D25"/>
    <w:rsid w:val="00AE6094"/>
    <w:rsid w:val="00AE6B72"/>
    <w:rsid w:val="00AE722E"/>
    <w:rsid w:val="00AE7BEC"/>
    <w:rsid w:val="00AF0813"/>
    <w:rsid w:val="00AF1123"/>
    <w:rsid w:val="00AF14FA"/>
    <w:rsid w:val="00AF22CE"/>
    <w:rsid w:val="00AF3174"/>
    <w:rsid w:val="00AF5F64"/>
    <w:rsid w:val="00AF5FD3"/>
    <w:rsid w:val="00AF62F1"/>
    <w:rsid w:val="00AF6BE2"/>
    <w:rsid w:val="00B01800"/>
    <w:rsid w:val="00B0404B"/>
    <w:rsid w:val="00B065A2"/>
    <w:rsid w:val="00B06925"/>
    <w:rsid w:val="00B102A2"/>
    <w:rsid w:val="00B10EBE"/>
    <w:rsid w:val="00B113C0"/>
    <w:rsid w:val="00B12ADC"/>
    <w:rsid w:val="00B134A9"/>
    <w:rsid w:val="00B150EE"/>
    <w:rsid w:val="00B16CBB"/>
    <w:rsid w:val="00B23B14"/>
    <w:rsid w:val="00B24C53"/>
    <w:rsid w:val="00B24E61"/>
    <w:rsid w:val="00B2532A"/>
    <w:rsid w:val="00B26EC6"/>
    <w:rsid w:val="00B2719A"/>
    <w:rsid w:val="00B278CB"/>
    <w:rsid w:val="00B3064D"/>
    <w:rsid w:val="00B325E9"/>
    <w:rsid w:val="00B3263E"/>
    <w:rsid w:val="00B33A8E"/>
    <w:rsid w:val="00B36645"/>
    <w:rsid w:val="00B40D22"/>
    <w:rsid w:val="00B42A38"/>
    <w:rsid w:val="00B42A88"/>
    <w:rsid w:val="00B445E8"/>
    <w:rsid w:val="00B45D5F"/>
    <w:rsid w:val="00B470D0"/>
    <w:rsid w:val="00B52191"/>
    <w:rsid w:val="00B522D8"/>
    <w:rsid w:val="00B52D61"/>
    <w:rsid w:val="00B53412"/>
    <w:rsid w:val="00B53D34"/>
    <w:rsid w:val="00B53D8C"/>
    <w:rsid w:val="00B548E3"/>
    <w:rsid w:val="00B55440"/>
    <w:rsid w:val="00B555E2"/>
    <w:rsid w:val="00B5661D"/>
    <w:rsid w:val="00B56B4F"/>
    <w:rsid w:val="00B56C2F"/>
    <w:rsid w:val="00B60370"/>
    <w:rsid w:val="00B60626"/>
    <w:rsid w:val="00B607C8"/>
    <w:rsid w:val="00B60CC0"/>
    <w:rsid w:val="00B64965"/>
    <w:rsid w:val="00B649EF"/>
    <w:rsid w:val="00B64AB4"/>
    <w:rsid w:val="00B656C3"/>
    <w:rsid w:val="00B66A89"/>
    <w:rsid w:val="00B66DC9"/>
    <w:rsid w:val="00B66E0E"/>
    <w:rsid w:val="00B67FBC"/>
    <w:rsid w:val="00B70209"/>
    <w:rsid w:val="00B71840"/>
    <w:rsid w:val="00B736C8"/>
    <w:rsid w:val="00B736FF"/>
    <w:rsid w:val="00B739C0"/>
    <w:rsid w:val="00B73B59"/>
    <w:rsid w:val="00B747CA"/>
    <w:rsid w:val="00B7568C"/>
    <w:rsid w:val="00B759D3"/>
    <w:rsid w:val="00B75B9B"/>
    <w:rsid w:val="00B75E88"/>
    <w:rsid w:val="00B76E78"/>
    <w:rsid w:val="00B76F3F"/>
    <w:rsid w:val="00B7707E"/>
    <w:rsid w:val="00B777E1"/>
    <w:rsid w:val="00B77E66"/>
    <w:rsid w:val="00B836AA"/>
    <w:rsid w:val="00B837A6"/>
    <w:rsid w:val="00B83FB7"/>
    <w:rsid w:val="00B841E1"/>
    <w:rsid w:val="00B84BB4"/>
    <w:rsid w:val="00B84D05"/>
    <w:rsid w:val="00B85C9D"/>
    <w:rsid w:val="00B86B2E"/>
    <w:rsid w:val="00B903DF"/>
    <w:rsid w:val="00B9216F"/>
    <w:rsid w:val="00B92EE1"/>
    <w:rsid w:val="00B9344C"/>
    <w:rsid w:val="00B94160"/>
    <w:rsid w:val="00B95D4B"/>
    <w:rsid w:val="00B970DB"/>
    <w:rsid w:val="00B972E5"/>
    <w:rsid w:val="00B977EA"/>
    <w:rsid w:val="00B97B80"/>
    <w:rsid w:val="00BA0AAF"/>
    <w:rsid w:val="00BA15B8"/>
    <w:rsid w:val="00BA215D"/>
    <w:rsid w:val="00BA3143"/>
    <w:rsid w:val="00BA3647"/>
    <w:rsid w:val="00BA40BC"/>
    <w:rsid w:val="00BA5331"/>
    <w:rsid w:val="00BA5E95"/>
    <w:rsid w:val="00BA5EF8"/>
    <w:rsid w:val="00BA6FE9"/>
    <w:rsid w:val="00BA7EEB"/>
    <w:rsid w:val="00BB0BCF"/>
    <w:rsid w:val="00BB4819"/>
    <w:rsid w:val="00BB6929"/>
    <w:rsid w:val="00BB7DA9"/>
    <w:rsid w:val="00BC0D47"/>
    <w:rsid w:val="00BC263A"/>
    <w:rsid w:val="00BC270F"/>
    <w:rsid w:val="00BC3240"/>
    <w:rsid w:val="00BC3468"/>
    <w:rsid w:val="00BC52FF"/>
    <w:rsid w:val="00BD1118"/>
    <w:rsid w:val="00BD289D"/>
    <w:rsid w:val="00BD3811"/>
    <w:rsid w:val="00BD433F"/>
    <w:rsid w:val="00BD46A0"/>
    <w:rsid w:val="00BD5BBE"/>
    <w:rsid w:val="00BD5BD9"/>
    <w:rsid w:val="00BD6DA0"/>
    <w:rsid w:val="00BD7C7E"/>
    <w:rsid w:val="00BE0765"/>
    <w:rsid w:val="00BE337E"/>
    <w:rsid w:val="00BE4782"/>
    <w:rsid w:val="00BE4913"/>
    <w:rsid w:val="00BE4AF0"/>
    <w:rsid w:val="00BE5A8C"/>
    <w:rsid w:val="00BE5B7C"/>
    <w:rsid w:val="00BE634F"/>
    <w:rsid w:val="00BE6C24"/>
    <w:rsid w:val="00BF0750"/>
    <w:rsid w:val="00BF0C43"/>
    <w:rsid w:val="00BF0C8F"/>
    <w:rsid w:val="00BF1298"/>
    <w:rsid w:val="00BF2363"/>
    <w:rsid w:val="00BF2896"/>
    <w:rsid w:val="00BF3B96"/>
    <w:rsid w:val="00BF5041"/>
    <w:rsid w:val="00BF50D8"/>
    <w:rsid w:val="00BF5D92"/>
    <w:rsid w:val="00C020CF"/>
    <w:rsid w:val="00C029CA"/>
    <w:rsid w:val="00C03C7E"/>
    <w:rsid w:val="00C04DED"/>
    <w:rsid w:val="00C04F3E"/>
    <w:rsid w:val="00C0598A"/>
    <w:rsid w:val="00C05FEA"/>
    <w:rsid w:val="00C06761"/>
    <w:rsid w:val="00C10EFC"/>
    <w:rsid w:val="00C12614"/>
    <w:rsid w:val="00C1282F"/>
    <w:rsid w:val="00C12DCD"/>
    <w:rsid w:val="00C15D1A"/>
    <w:rsid w:val="00C15F1B"/>
    <w:rsid w:val="00C166EB"/>
    <w:rsid w:val="00C16CE8"/>
    <w:rsid w:val="00C2006B"/>
    <w:rsid w:val="00C216AB"/>
    <w:rsid w:val="00C23A9A"/>
    <w:rsid w:val="00C23E12"/>
    <w:rsid w:val="00C25737"/>
    <w:rsid w:val="00C260F7"/>
    <w:rsid w:val="00C2610A"/>
    <w:rsid w:val="00C262E8"/>
    <w:rsid w:val="00C269F6"/>
    <w:rsid w:val="00C272D1"/>
    <w:rsid w:val="00C30ECF"/>
    <w:rsid w:val="00C31776"/>
    <w:rsid w:val="00C31F66"/>
    <w:rsid w:val="00C32921"/>
    <w:rsid w:val="00C332CB"/>
    <w:rsid w:val="00C33D63"/>
    <w:rsid w:val="00C33DF9"/>
    <w:rsid w:val="00C371C6"/>
    <w:rsid w:val="00C379F1"/>
    <w:rsid w:val="00C418A6"/>
    <w:rsid w:val="00C42C1A"/>
    <w:rsid w:val="00C42C1D"/>
    <w:rsid w:val="00C445A5"/>
    <w:rsid w:val="00C44CEE"/>
    <w:rsid w:val="00C4521B"/>
    <w:rsid w:val="00C45427"/>
    <w:rsid w:val="00C45582"/>
    <w:rsid w:val="00C460C2"/>
    <w:rsid w:val="00C463CF"/>
    <w:rsid w:val="00C46755"/>
    <w:rsid w:val="00C47E1B"/>
    <w:rsid w:val="00C51327"/>
    <w:rsid w:val="00C52178"/>
    <w:rsid w:val="00C55B17"/>
    <w:rsid w:val="00C55B51"/>
    <w:rsid w:val="00C56F58"/>
    <w:rsid w:val="00C572E5"/>
    <w:rsid w:val="00C57679"/>
    <w:rsid w:val="00C61641"/>
    <w:rsid w:val="00C61CBD"/>
    <w:rsid w:val="00C6260C"/>
    <w:rsid w:val="00C62CD6"/>
    <w:rsid w:val="00C636C4"/>
    <w:rsid w:val="00C63DAF"/>
    <w:rsid w:val="00C6483C"/>
    <w:rsid w:val="00C6584D"/>
    <w:rsid w:val="00C65A69"/>
    <w:rsid w:val="00C70E85"/>
    <w:rsid w:val="00C74826"/>
    <w:rsid w:val="00C768F9"/>
    <w:rsid w:val="00C80BC9"/>
    <w:rsid w:val="00C8189E"/>
    <w:rsid w:val="00C83ECA"/>
    <w:rsid w:val="00C85934"/>
    <w:rsid w:val="00C9020C"/>
    <w:rsid w:val="00C911A8"/>
    <w:rsid w:val="00C920CB"/>
    <w:rsid w:val="00C923A5"/>
    <w:rsid w:val="00C92860"/>
    <w:rsid w:val="00C92C5B"/>
    <w:rsid w:val="00C93E90"/>
    <w:rsid w:val="00C945B8"/>
    <w:rsid w:val="00C9490F"/>
    <w:rsid w:val="00C94EE2"/>
    <w:rsid w:val="00C96299"/>
    <w:rsid w:val="00CA031F"/>
    <w:rsid w:val="00CA0C0B"/>
    <w:rsid w:val="00CA11AA"/>
    <w:rsid w:val="00CA144A"/>
    <w:rsid w:val="00CA2D42"/>
    <w:rsid w:val="00CA30F2"/>
    <w:rsid w:val="00CA382A"/>
    <w:rsid w:val="00CA3E22"/>
    <w:rsid w:val="00CA3EA8"/>
    <w:rsid w:val="00CA3F11"/>
    <w:rsid w:val="00CA4722"/>
    <w:rsid w:val="00CA4CF3"/>
    <w:rsid w:val="00CA6150"/>
    <w:rsid w:val="00CA70C9"/>
    <w:rsid w:val="00CB020C"/>
    <w:rsid w:val="00CB3687"/>
    <w:rsid w:val="00CB59EE"/>
    <w:rsid w:val="00CB5A23"/>
    <w:rsid w:val="00CB7673"/>
    <w:rsid w:val="00CB77BF"/>
    <w:rsid w:val="00CC0D49"/>
    <w:rsid w:val="00CC22DA"/>
    <w:rsid w:val="00CC2A05"/>
    <w:rsid w:val="00CC3223"/>
    <w:rsid w:val="00CC4990"/>
    <w:rsid w:val="00CC4E77"/>
    <w:rsid w:val="00CC543F"/>
    <w:rsid w:val="00CC73CB"/>
    <w:rsid w:val="00CC7551"/>
    <w:rsid w:val="00CD0A09"/>
    <w:rsid w:val="00CD146B"/>
    <w:rsid w:val="00CD3A4B"/>
    <w:rsid w:val="00CD46FC"/>
    <w:rsid w:val="00CD5AC2"/>
    <w:rsid w:val="00CD5FD4"/>
    <w:rsid w:val="00CE117B"/>
    <w:rsid w:val="00CE3274"/>
    <w:rsid w:val="00CE3C9F"/>
    <w:rsid w:val="00CE5AED"/>
    <w:rsid w:val="00CE62CE"/>
    <w:rsid w:val="00CE73C8"/>
    <w:rsid w:val="00CF016F"/>
    <w:rsid w:val="00CF07B0"/>
    <w:rsid w:val="00CF0D9F"/>
    <w:rsid w:val="00CF1376"/>
    <w:rsid w:val="00CF262E"/>
    <w:rsid w:val="00CF289B"/>
    <w:rsid w:val="00CF30F7"/>
    <w:rsid w:val="00CF473A"/>
    <w:rsid w:val="00CF4D7B"/>
    <w:rsid w:val="00CF5502"/>
    <w:rsid w:val="00CF766C"/>
    <w:rsid w:val="00CF7E80"/>
    <w:rsid w:val="00D00260"/>
    <w:rsid w:val="00D002B4"/>
    <w:rsid w:val="00D010C5"/>
    <w:rsid w:val="00D020B5"/>
    <w:rsid w:val="00D04168"/>
    <w:rsid w:val="00D05C1E"/>
    <w:rsid w:val="00D05DA4"/>
    <w:rsid w:val="00D07616"/>
    <w:rsid w:val="00D11AC7"/>
    <w:rsid w:val="00D13A74"/>
    <w:rsid w:val="00D13CC5"/>
    <w:rsid w:val="00D14AC1"/>
    <w:rsid w:val="00D17220"/>
    <w:rsid w:val="00D17EC2"/>
    <w:rsid w:val="00D22A09"/>
    <w:rsid w:val="00D2611D"/>
    <w:rsid w:val="00D30E22"/>
    <w:rsid w:val="00D30FEB"/>
    <w:rsid w:val="00D318DD"/>
    <w:rsid w:val="00D31CCB"/>
    <w:rsid w:val="00D323C5"/>
    <w:rsid w:val="00D32A00"/>
    <w:rsid w:val="00D335E2"/>
    <w:rsid w:val="00D33B25"/>
    <w:rsid w:val="00D34720"/>
    <w:rsid w:val="00D35D98"/>
    <w:rsid w:val="00D37723"/>
    <w:rsid w:val="00D41396"/>
    <w:rsid w:val="00D414A9"/>
    <w:rsid w:val="00D415E8"/>
    <w:rsid w:val="00D41CF7"/>
    <w:rsid w:val="00D42E63"/>
    <w:rsid w:val="00D4308C"/>
    <w:rsid w:val="00D448C1"/>
    <w:rsid w:val="00D468B9"/>
    <w:rsid w:val="00D47070"/>
    <w:rsid w:val="00D50416"/>
    <w:rsid w:val="00D50704"/>
    <w:rsid w:val="00D51BD9"/>
    <w:rsid w:val="00D52BEC"/>
    <w:rsid w:val="00D53313"/>
    <w:rsid w:val="00D53B81"/>
    <w:rsid w:val="00D53CA2"/>
    <w:rsid w:val="00D54279"/>
    <w:rsid w:val="00D54D88"/>
    <w:rsid w:val="00D552F4"/>
    <w:rsid w:val="00D605ED"/>
    <w:rsid w:val="00D60A6E"/>
    <w:rsid w:val="00D60FA4"/>
    <w:rsid w:val="00D6101D"/>
    <w:rsid w:val="00D617FB"/>
    <w:rsid w:val="00D618C5"/>
    <w:rsid w:val="00D61CE7"/>
    <w:rsid w:val="00D63297"/>
    <w:rsid w:val="00D63477"/>
    <w:rsid w:val="00D6489C"/>
    <w:rsid w:val="00D64CA9"/>
    <w:rsid w:val="00D6527F"/>
    <w:rsid w:val="00D65980"/>
    <w:rsid w:val="00D65E46"/>
    <w:rsid w:val="00D70CB2"/>
    <w:rsid w:val="00D715BC"/>
    <w:rsid w:val="00D750C6"/>
    <w:rsid w:val="00D75FAC"/>
    <w:rsid w:val="00D7739B"/>
    <w:rsid w:val="00D779E3"/>
    <w:rsid w:val="00D82AAE"/>
    <w:rsid w:val="00D83292"/>
    <w:rsid w:val="00D85FBE"/>
    <w:rsid w:val="00D87477"/>
    <w:rsid w:val="00D90DD1"/>
    <w:rsid w:val="00D91A3B"/>
    <w:rsid w:val="00D91A78"/>
    <w:rsid w:val="00D924EC"/>
    <w:rsid w:val="00D92546"/>
    <w:rsid w:val="00D96C9D"/>
    <w:rsid w:val="00D9718C"/>
    <w:rsid w:val="00D977DF"/>
    <w:rsid w:val="00DA3825"/>
    <w:rsid w:val="00DA39DC"/>
    <w:rsid w:val="00DA4545"/>
    <w:rsid w:val="00DA6F6D"/>
    <w:rsid w:val="00DA7042"/>
    <w:rsid w:val="00DA7FA5"/>
    <w:rsid w:val="00DB00F6"/>
    <w:rsid w:val="00DB14CA"/>
    <w:rsid w:val="00DB1554"/>
    <w:rsid w:val="00DB1C18"/>
    <w:rsid w:val="00DB1CB0"/>
    <w:rsid w:val="00DB2600"/>
    <w:rsid w:val="00DB41EF"/>
    <w:rsid w:val="00DB501E"/>
    <w:rsid w:val="00DC04E1"/>
    <w:rsid w:val="00DC2B91"/>
    <w:rsid w:val="00DC2ECA"/>
    <w:rsid w:val="00DC334C"/>
    <w:rsid w:val="00DC381F"/>
    <w:rsid w:val="00DC3DEB"/>
    <w:rsid w:val="00DC4EBB"/>
    <w:rsid w:val="00DC60E9"/>
    <w:rsid w:val="00DC6772"/>
    <w:rsid w:val="00DC76FD"/>
    <w:rsid w:val="00DC7EF3"/>
    <w:rsid w:val="00DD0B7F"/>
    <w:rsid w:val="00DD3F08"/>
    <w:rsid w:val="00DD531E"/>
    <w:rsid w:val="00DD534D"/>
    <w:rsid w:val="00DD57F7"/>
    <w:rsid w:val="00DD609C"/>
    <w:rsid w:val="00DD6262"/>
    <w:rsid w:val="00DD639A"/>
    <w:rsid w:val="00DE04F9"/>
    <w:rsid w:val="00DE0AA8"/>
    <w:rsid w:val="00DE1C42"/>
    <w:rsid w:val="00DE31F3"/>
    <w:rsid w:val="00DE36E7"/>
    <w:rsid w:val="00DE645D"/>
    <w:rsid w:val="00DE6D5F"/>
    <w:rsid w:val="00DF052F"/>
    <w:rsid w:val="00DF19FF"/>
    <w:rsid w:val="00DF5C45"/>
    <w:rsid w:val="00E00341"/>
    <w:rsid w:val="00E01754"/>
    <w:rsid w:val="00E06A38"/>
    <w:rsid w:val="00E06DBD"/>
    <w:rsid w:val="00E06DF7"/>
    <w:rsid w:val="00E07E9A"/>
    <w:rsid w:val="00E112ED"/>
    <w:rsid w:val="00E11683"/>
    <w:rsid w:val="00E1202E"/>
    <w:rsid w:val="00E134DC"/>
    <w:rsid w:val="00E152B6"/>
    <w:rsid w:val="00E15335"/>
    <w:rsid w:val="00E1614A"/>
    <w:rsid w:val="00E16D69"/>
    <w:rsid w:val="00E176C2"/>
    <w:rsid w:val="00E2163A"/>
    <w:rsid w:val="00E221E8"/>
    <w:rsid w:val="00E22390"/>
    <w:rsid w:val="00E24520"/>
    <w:rsid w:val="00E24F73"/>
    <w:rsid w:val="00E264AD"/>
    <w:rsid w:val="00E277DB"/>
    <w:rsid w:val="00E2783A"/>
    <w:rsid w:val="00E30C3D"/>
    <w:rsid w:val="00E32ECE"/>
    <w:rsid w:val="00E34CA0"/>
    <w:rsid w:val="00E34CD1"/>
    <w:rsid w:val="00E3561E"/>
    <w:rsid w:val="00E36FEF"/>
    <w:rsid w:val="00E37F58"/>
    <w:rsid w:val="00E40934"/>
    <w:rsid w:val="00E43C3D"/>
    <w:rsid w:val="00E44018"/>
    <w:rsid w:val="00E45101"/>
    <w:rsid w:val="00E45259"/>
    <w:rsid w:val="00E45785"/>
    <w:rsid w:val="00E45FCF"/>
    <w:rsid w:val="00E4712A"/>
    <w:rsid w:val="00E50860"/>
    <w:rsid w:val="00E51D53"/>
    <w:rsid w:val="00E52467"/>
    <w:rsid w:val="00E549D9"/>
    <w:rsid w:val="00E567D9"/>
    <w:rsid w:val="00E5754B"/>
    <w:rsid w:val="00E57965"/>
    <w:rsid w:val="00E602E3"/>
    <w:rsid w:val="00E60D1F"/>
    <w:rsid w:val="00E61E23"/>
    <w:rsid w:val="00E61FC2"/>
    <w:rsid w:val="00E62409"/>
    <w:rsid w:val="00E62578"/>
    <w:rsid w:val="00E62BE2"/>
    <w:rsid w:val="00E62BFD"/>
    <w:rsid w:val="00E64082"/>
    <w:rsid w:val="00E64251"/>
    <w:rsid w:val="00E6542A"/>
    <w:rsid w:val="00E72989"/>
    <w:rsid w:val="00E7385F"/>
    <w:rsid w:val="00E755FE"/>
    <w:rsid w:val="00E7606B"/>
    <w:rsid w:val="00E761C2"/>
    <w:rsid w:val="00E76E32"/>
    <w:rsid w:val="00E80D23"/>
    <w:rsid w:val="00E81B20"/>
    <w:rsid w:val="00E82A89"/>
    <w:rsid w:val="00E84019"/>
    <w:rsid w:val="00E8442B"/>
    <w:rsid w:val="00E852E3"/>
    <w:rsid w:val="00E858F0"/>
    <w:rsid w:val="00E85FEC"/>
    <w:rsid w:val="00E865EC"/>
    <w:rsid w:val="00E872FB"/>
    <w:rsid w:val="00E87413"/>
    <w:rsid w:val="00E87AAE"/>
    <w:rsid w:val="00E90255"/>
    <w:rsid w:val="00E918FA"/>
    <w:rsid w:val="00E928C2"/>
    <w:rsid w:val="00E92F7B"/>
    <w:rsid w:val="00E93FB8"/>
    <w:rsid w:val="00E97FD3"/>
    <w:rsid w:val="00EA1365"/>
    <w:rsid w:val="00EA2667"/>
    <w:rsid w:val="00EA268D"/>
    <w:rsid w:val="00EA2ABA"/>
    <w:rsid w:val="00EA5AF6"/>
    <w:rsid w:val="00EA62EA"/>
    <w:rsid w:val="00EA7297"/>
    <w:rsid w:val="00EA76C9"/>
    <w:rsid w:val="00EB0B29"/>
    <w:rsid w:val="00EB18B4"/>
    <w:rsid w:val="00EB210F"/>
    <w:rsid w:val="00EB38F2"/>
    <w:rsid w:val="00EB394C"/>
    <w:rsid w:val="00EB3F36"/>
    <w:rsid w:val="00EB5F87"/>
    <w:rsid w:val="00EB6739"/>
    <w:rsid w:val="00EB6A2D"/>
    <w:rsid w:val="00EB7233"/>
    <w:rsid w:val="00EC207F"/>
    <w:rsid w:val="00EC21CF"/>
    <w:rsid w:val="00EC3F33"/>
    <w:rsid w:val="00EC5EBD"/>
    <w:rsid w:val="00EC5F0B"/>
    <w:rsid w:val="00EC6747"/>
    <w:rsid w:val="00EC7584"/>
    <w:rsid w:val="00EC77CA"/>
    <w:rsid w:val="00EC7EC1"/>
    <w:rsid w:val="00ED05D2"/>
    <w:rsid w:val="00ED05FE"/>
    <w:rsid w:val="00ED104B"/>
    <w:rsid w:val="00ED19AE"/>
    <w:rsid w:val="00ED269C"/>
    <w:rsid w:val="00ED3F52"/>
    <w:rsid w:val="00ED5688"/>
    <w:rsid w:val="00ED6D69"/>
    <w:rsid w:val="00ED7B01"/>
    <w:rsid w:val="00EE1CAF"/>
    <w:rsid w:val="00EE2011"/>
    <w:rsid w:val="00EE2D95"/>
    <w:rsid w:val="00EE346A"/>
    <w:rsid w:val="00EE4CC3"/>
    <w:rsid w:val="00EE6DC4"/>
    <w:rsid w:val="00EE6EF3"/>
    <w:rsid w:val="00EF182E"/>
    <w:rsid w:val="00EF3329"/>
    <w:rsid w:val="00EF3418"/>
    <w:rsid w:val="00EF4590"/>
    <w:rsid w:val="00EF4694"/>
    <w:rsid w:val="00EF5048"/>
    <w:rsid w:val="00EF7A7B"/>
    <w:rsid w:val="00F00092"/>
    <w:rsid w:val="00F001DF"/>
    <w:rsid w:val="00F0073B"/>
    <w:rsid w:val="00F00D42"/>
    <w:rsid w:val="00F01751"/>
    <w:rsid w:val="00F020D0"/>
    <w:rsid w:val="00F029FB"/>
    <w:rsid w:val="00F02EBF"/>
    <w:rsid w:val="00F03D23"/>
    <w:rsid w:val="00F053ED"/>
    <w:rsid w:val="00F057F8"/>
    <w:rsid w:val="00F0785A"/>
    <w:rsid w:val="00F0794A"/>
    <w:rsid w:val="00F11553"/>
    <w:rsid w:val="00F121FF"/>
    <w:rsid w:val="00F12449"/>
    <w:rsid w:val="00F1308A"/>
    <w:rsid w:val="00F13C5C"/>
    <w:rsid w:val="00F1515B"/>
    <w:rsid w:val="00F168AD"/>
    <w:rsid w:val="00F168CE"/>
    <w:rsid w:val="00F20A71"/>
    <w:rsid w:val="00F224FB"/>
    <w:rsid w:val="00F2303C"/>
    <w:rsid w:val="00F24D94"/>
    <w:rsid w:val="00F24F70"/>
    <w:rsid w:val="00F25AD2"/>
    <w:rsid w:val="00F25B03"/>
    <w:rsid w:val="00F26AEC"/>
    <w:rsid w:val="00F3026A"/>
    <w:rsid w:val="00F302D2"/>
    <w:rsid w:val="00F30E81"/>
    <w:rsid w:val="00F3149B"/>
    <w:rsid w:val="00F33353"/>
    <w:rsid w:val="00F3425D"/>
    <w:rsid w:val="00F36A3B"/>
    <w:rsid w:val="00F379F0"/>
    <w:rsid w:val="00F4070B"/>
    <w:rsid w:val="00F40DC9"/>
    <w:rsid w:val="00F43F68"/>
    <w:rsid w:val="00F449A2"/>
    <w:rsid w:val="00F45874"/>
    <w:rsid w:val="00F46665"/>
    <w:rsid w:val="00F52C5B"/>
    <w:rsid w:val="00F535CB"/>
    <w:rsid w:val="00F53BD0"/>
    <w:rsid w:val="00F54F28"/>
    <w:rsid w:val="00F55661"/>
    <w:rsid w:val="00F55BB2"/>
    <w:rsid w:val="00F5666C"/>
    <w:rsid w:val="00F57C50"/>
    <w:rsid w:val="00F62366"/>
    <w:rsid w:val="00F63584"/>
    <w:rsid w:val="00F63C0A"/>
    <w:rsid w:val="00F63C2A"/>
    <w:rsid w:val="00F6477A"/>
    <w:rsid w:val="00F64957"/>
    <w:rsid w:val="00F6545C"/>
    <w:rsid w:val="00F658F3"/>
    <w:rsid w:val="00F66020"/>
    <w:rsid w:val="00F673B9"/>
    <w:rsid w:val="00F70B9F"/>
    <w:rsid w:val="00F72C5E"/>
    <w:rsid w:val="00F72C63"/>
    <w:rsid w:val="00F73B8F"/>
    <w:rsid w:val="00F7423A"/>
    <w:rsid w:val="00F746DF"/>
    <w:rsid w:val="00F7492B"/>
    <w:rsid w:val="00F7499A"/>
    <w:rsid w:val="00F80352"/>
    <w:rsid w:val="00F806F5"/>
    <w:rsid w:val="00F80B34"/>
    <w:rsid w:val="00F80C86"/>
    <w:rsid w:val="00F81620"/>
    <w:rsid w:val="00F83A8C"/>
    <w:rsid w:val="00F84C42"/>
    <w:rsid w:val="00F8636B"/>
    <w:rsid w:val="00F876F8"/>
    <w:rsid w:val="00F87AEC"/>
    <w:rsid w:val="00F932D4"/>
    <w:rsid w:val="00F93912"/>
    <w:rsid w:val="00F953D7"/>
    <w:rsid w:val="00F957EB"/>
    <w:rsid w:val="00F969B9"/>
    <w:rsid w:val="00F97753"/>
    <w:rsid w:val="00F97B54"/>
    <w:rsid w:val="00FA180B"/>
    <w:rsid w:val="00FA2A5C"/>
    <w:rsid w:val="00FA2FF2"/>
    <w:rsid w:val="00FA36FC"/>
    <w:rsid w:val="00FA370D"/>
    <w:rsid w:val="00FA40F2"/>
    <w:rsid w:val="00FA6409"/>
    <w:rsid w:val="00FB2278"/>
    <w:rsid w:val="00FB36B1"/>
    <w:rsid w:val="00FB4AFE"/>
    <w:rsid w:val="00FB50B8"/>
    <w:rsid w:val="00FB7F40"/>
    <w:rsid w:val="00FC08D6"/>
    <w:rsid w:val="00FC0EE3"/>
    <w:rsid w:val="00FC1EF1"/>
    <w:rsid w:val="00FC24FD"/>
    <w:rsid w:val="00FC2DEB"/>
    <w:rsid w:val="00FC5DA8"/>
    <w:rsid w:val="00FC5DE4"/>
    <w:rsid w:val="00FC61A1"/>
    <w:rsid w:val="00FC61E2"/>
    <w:rsid w:val="00FC7D41"/>
    <w:rsid w:val="00FD1CCE"/>
    <w:rsid w:val="00FD23B9"/>
    <w:rsid w:val="00FD2A32"/>
    <w:rsid w:val="00FD2DA9"/>
    <w:rsid w:val="00FD5AC6"/>
    <w:rsid w:val="00FD60ED"/>
    <w:rsid w:val="00FE0B0E"/>
    <w:rsid w:val="00FE34E6"/>
    <w:rsid w:val="00FE40F6"/>
    <w:rsid w:val="00FE48E4"/>
    <w:rsid w:val="00FE5428"/>
    <w:rsid w:val="00FE5848"/>
    <w:rsid w:val="00FE6132"/>
    <w:rsid w:val="00FE6B53"/>
    <w:rsid w:val="00FE6D23"/>
    <w:rsid w:val="00FF15C0"/>
    <w:rsid w:val="00FF18BE"/>
    <w:rsid w:val="00FF70BB"/>
    <w:rsid w:val="00FF74B0"/>
    <w:rsid w:val="00FF78DF"/>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44E0"/>
  <w15:docId w15:val="{0AB91E01-13DC-4F2A-87C0-22191E5E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22007B"/>
    <w:pPr>
      <w:keepNext/>
      <w:spacing w:before="240" w:after="60" w:line="240" w:lineRule="auto"/>
      <w:outlineLvl w:val="0"/>
    </w:pPr>
    <w:rPr>
      <w:rFonts w:ascii="Arial" w:eastAsia="Times New Roman" w:hAnsi="Arial" w:cs="Arial"/>
      <w:b/>
      <w:bCs/>
      <w:kern w:val="32"/>
      <w:sz w:val="32"/>
      <w:szCs w:val="32"/>
      <w:lang w:val="en-GB" w:eastAsia="hr-HR"/>
    </w:rPr>
  </w:style>
  <w:style w:type="paragraph" w:styleId="Naslov2">
    <w:name w:val="heading 2"/>
    <w:basedOn w:val="Normal"/>
    <w:next w:val="Normal"/>
    <w:link w:val="Naslov2Char"/>
    <w:qFormat/>
    <w:rsid w:val="0022007B"/>
    <w:pPr>
      <w:keepNext/>
      <w:spacing w:before="240" w:after="60" w:line="240" w:lineRule="auto"/>
      <w:outlineLvl w:val="1"/>
    </w:pPr>
    <w:rPr>
      <w:rFonts w:ascii="Arial" w:eastAsia="Times New Roman" w:hAnsi="Arial" w:cs="Arial"/>
      <w:b/>
      <w:bCs/>
      <w:i/>
      <w:iCs/>
      <w:sz w:val="28"/>
      <w:szCs w:val="28"/>
      <w:lang w:val="en-GB" w:eastAsia="hr-HR"/>
    </w:rPr>
  </w:style>
  <w:style w:type="paragraph" w:styleId="Naslov3">
    <w:name w:val="heading 3"/>
    <w:basedOn w:val="Normal"/>
    <w:next w:val="Normal"/>
    <w:link w:val="Naslov3Char"/>
    <w:qFormat/>
    <w:rsid w:val="0022007B"/>
    <w:pPr>
      <w:keepNext/>
      <w:numPr>
        <w:ilvl w:val="2"/>
        <w:numId w:val="9"/>
      </w:numPr>
      <w:tabs>
        <w:tab w:val="clear" w:pos="2140"/>
      </w:tabs>
      <w:spacing w:after="0" w:line="240" w:lineRule="auto"/>
      <w:ind w:left="0" w:firstLine="0"/>
      <w:jc w:val="center"/>
      <w:outlineLvl w:val="2"/>
    </w:pPr>
    <w:rPr>
      <w:rFonts w:ascii="Times New Roman" w:eastAsia="Times New Roman" w:hAnsi="Times New Roman" w:cs="Times New Roman"/>
      <w:b/>
      <w:i/>
      <w:sz w:val="44"/>
      <w:szCs w:val="20"/>
      <w:lang w:eastAsia="hr-HR"/>
    </w:rPr>
  </w:style>
  <w:style w:type="paragraph" w:styleId="Naslov4">
    <w:name w:val="heading 4"/>
    <w:basedOn w:val="Normal"/>
    <w:next w:val="Normal"/>
    <w:link w:val="Naslov4Char"/>
    <w:qFormat/>
    <w:rsid w:val="0022007B"/>
    <w:pPr>
      <w:keepNext/>
      <w:spacing w:before="240" w:after="60" w:line="240" w:lineRule="auto"/>
      <w:outlineLvl w:val="3"/>
    </w:pPr>
    <w:rPr>
      <w:rFonts w:ascii="Times New Roman" w:eastAsia="Times New Roman" w:hAnsi="Times New Roman" w:cs="Times New Roman"/>
      <w:b/>
      <w:bCs/>
      <w:sz w:val="28"/>
      <w:szCs w:val="28"/>
      <w:lang w:val="en-GB" w:eastAsia="hr-HR"/>
    </w:rPr>
  </w:style>
  <w:style w:type="paragraph" w:styleId="Naslov5">
    <w:name w:val="heading 5"/>
    <w:basedOn w:val="Normal"/>
    <w:next w:val="Normal"/>
    <w:link w:val="Naslov5Char"/>
    <w:qFormat/>
    <w:rsid w:val="0022007B"/>
    <w:pPr>
      <w:keepNext/>
      <w:keepLines/>
      <w:overflowPunct w:val="0"/>
      <w:autoSpaceDE w:val="0"/>
      <w:autoSpaceDN w:val="0"/>
      <w:adjustRightInd w:val="0"/>
      <w:spacing w:before="360" w:after="120" w:line="240" w:lineRule="auto"/>
      <w:ind w:left="975" w:hanging="618"/>
      <w:textAlignment w:val="baseline"/>
      <w:outlineLvl w:val="4"/>
    </w:pPr>
    <w:rPr>
      <w:rFonts w:ascii="Times New Roman" w:eastAsia="Calibri" w:hAnsi="Times New Roman" w:cs="Times New Roman"/>
      <w:b/>
      <w:sz w:val="26"/>
      <w:szCs w:val="26"/>
      <w:lang w:val="sl-SI"/>
    </w:rPr>
  </w:style>
  <w:style w:type="paragraph" w:styleId="Naslov6">
    <w:name w:val="heading 6"/>
    <w:basedOn w:val="Normal"/>
    <w:next w:val="Tijeloteksta"/>
    <w:link w:val="Naslov6Char"/>
    <w:qFormat/>
    <w:rsid w:val="0022007B"/>
    <w:pPr>
      <w:keepNext/>
      <w:numPr>
        <w:ilvl w:val="5"/>
        <w:numId w:val="9"/>
      </w:numPr>
      <w:suppressAutoHyphens/>
      <w:spacing w:before="240" w:after="0" w:line="240" w:lineRule="auto"/>
      <w:ind w:left="539" w:firstLine="0"/>
      <w:textAlignment w:val="baseline"/>
      <w:outlineLvl w:val="5"/>
    </w:pPr>
    <w:rPr>
      <w:rFonts w:ascii="Times New Roman" w:eastAsia="Calibri" w:hAnsi="Times New Roman" w:cs="Times New Roman"/>
      <w:b/>
      <w:kern w:val="1"/>
      <w:sz w:val="24"/>
      <w:szCs w:val="24"/>
      <w:lang w:val="sl-SI"/>
    </w:rPr>
  </w:style>
  <w:style w:type="paragraph" w:styleId="Naslov7">
    <w:name w:val="heading 7"/>
    <w:basedOn w:val="Normal"/>
    <w:next w:val="Normal"/>
    <w:link w:val="Naslov7Char"/>
    <w:qFormat/>
    <w:rsid w:val="0022007B"/>
    <w:pPr>
      <w:keepNext/>
      <w:overflowPunct w:val="0"/>
      <w:autoSpaceDE w:val="0"/>
      <w:autoSpaceDN w:val="0"/>
      <w:adjustRightInd w:val="0"/>
      <w:spacing w:before="240" w:after="0" w:line="240" w:lineRule="auto"/>
      <w:ind w:left="1582" w:hanging="862"/>
      <w:textAlignment w:val="baseline"/>
      <w:outlineLvl w:val="6"/>
    </w:pPr>
    <w:rPr>
      <w:rFonts w:ascii="Times New Roman" w:eastAsia="Calibri" w:hAnsi="Times New Roman" w:cs="Times New Roman"/>
      <w:b/>
      <w:spacing w:val="24"/>
      <w:lang w:val="sl-SI"/>
    </w:rPr>
  </w:style>
  <w:style w:type="paragraph" w:styleId="Naslov8">
    <w:name w:val="heading 8"/>
    <w:next w:val="Tijeloteksta"/>
    <w:link w:val="Naslov8Char"/>
    <w:qFormat/>
    <w:rsid w:val="0022007B"/>
    <w:pPr>
      <w:widowControl w:val="0"/>
      <w:numPr>
        <w:ilvl w:val="7"/>
        <w:numId w:val="9"/>
      </w:numPr>
      <w:suppressAutoHyphens/>
      <w:spacing w:after="0" w:line="240" w:lineRule="auto"/>
      <w:outlineLvl w:val="7"/>
    </w:pPr>
    <w:rPr>
      <w:rFonts w:ascii="Calibri" w:eastAsia="Calibri" w:hAnsi="Calibri" w:cs="Times New Roman"/>
      <w:b/>
      <w:kern w:val="1"/>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2007B"/>
    <w:rPr>
      <w:rFonts w:ascii="Arial" w:eastAsia="Times New Roman" w:hAnsi="Arial" w:cs="Arial"/>
      <w:b/>
      <w:bCs/>
      <w:kern w:val="32"/>
      <w:sz w:val="32"/>
      <w:szCs w:val="32"/>
      <w:lang w:val="en-GB" w:eastAsia="hr-HR"/>
    </w:rPr>
  </w:style>
  <w:style w:type="character" w:customStyle="1" w:styleId="Naslov2Char">
    <w:name w:val="Naslov 2 Char"/>
    <w:basedOn w:val="Zadanifontodlomka"/>
    <w:link w:val="Naslov2"/>
    <w:rsid w:val="0022007B"/>
    <w:rPr>
      <w:rFonts w:ascii="Arial" w:eastAsia="Times New Roman" w:hAnsi="Arial" w:cs="Arial"/>
      <w:b/>
      <w:bCs/>
      <w:i/>
      <w:iCs/>
      <w:sz w:val="28"/>
      <w:szCs w:val="28"/>
      <w:lang w:val="en-GB" w:eastAsia="hr-HR"/>
    </w:rPr>
  </w:style>
  <w:style w:type="character" w:customStyle="1" w:styleId="Naslov3Char">
    <w:name w:val="Naslov 3 Char"/>
    <w:basedOn w:val="Zadanifontodlomka"/>
    <w:link w:val="Naslov3"/>
    <w:rsid w:val="0022007B"/>
    <w:rPr>
      <w:rFonts w:ascii="Times New Roman" w:eastAsia="Times New Roman" w:hAnsi="Times New Roman" w:cs="Times New Roman"/>
      <w:b/>
      <w:i/>
      <w:sz w:val="44"/>
      <w:szCs w:val="20"/>
      <w:lang w:eastAsia="hr-HR"/>
    </w:rPr>
  </w:style>
  <w:style w:type="character" w:customStyle="1" w:styleId="Naslov4Char">
    <w:name w:val="Naslov 4 Char"/>
    <w:basedOn w:val="Zadanifontodlomka"/>
    <w:link w:val="Naslov4"/>
    <w:rsid w:val="0022007B"/>
    <w:rPr>
      <w:rFonts w:ascii="Times New Roman" w:eastAsia="Times New Roman" w:hAnsi="Times New Roman" w:cs="Times New Roman"/>
      <w:b/>
      <w:bCs/>
      <w:sz w:val="28"/>
      <w:szCs w:val="28"/>
      <w:lang w:val="en-GB" w:eastAsia="hr-HR"/>
    </w:rPr>
  </w:style>
  <w:style w:type="character" w:customStyle="1" w:styleId="Naslov5Char">
    <w:name w:val="Naslov 5 Char"/>
    <w:basedOn w:val="Zadanifontodlomka"/>
    <w:link w:val="Naslov5"/>
    <w:rsid w:val="0022007B"/>
    <w:rPr>
      <w:rFonts w:ascii="Times New Roman" w:eastAsia="Calibri" w:hAnsi="Times New Roman" w:cs="Times New Roman"/>
      <w:b/>
      <w:sz w:val="26"/>
      <w:szCs w:val="26"/>
      <w:lang w:val="sl-SI"/>
    </w:rPr>
  </w:style>
  <w:style w:type="character" w:customStyle="1" w:styleId="Naslov6Char">
    <w:name w:val="Naslov 6 Char"/>
    <w:basedOn w:val="Zadanifontodlomka"/>
    <w:link w:val="Naslov6"/>
    <w:rsid w:val="0022007B"/>
    <w:rPr>
      <w:rFonts w:ascii="Times New Roman" w:eastAsia="Calibri" w:hAnsi="Times New Roman" w:cs="Times New Roman"/>
      <w:b/>
      <w:kern w:val="1"/>
      <w:sz w:val="24"/>
      <w:szCs w:val="24"/>
      <w:lang w:val="sl-SI"/>
    </w:rPr>
  </w:style>
  <w:style w:type="character" w:customStyle="1" w:styleId="Naslov7Char">
    <w:name w:val="Naslov 7 Char"/>
    <w:basedOn w:val="Zadanifontodlomka"/>
    <w:link w:val="Naslov7"/>
    <w:rsid w:val="0022007B"/>
    <w:rPr>
      <w:rFonts w:ascii="Times New Roman" w:eastAsia="Calibri" w:hAnsi="Times New Roman" w:cs="Times New Roman"/>
      <w:b/>
      <w:spacing w:val="24"/>
      <w:lang w:val="sl-SI"/>
    </w:rPr>
  </w:style>
  <w:style w:type="character" w:customStyle="1" w:styleId="Naslov8Char">
    <w:name w:val="Naslov 8 Char"/>
    <w:basedOn w:val="Zadanifontodlomka"/>
    <w:link w:val="Naslov8"/>
    <w:rsid w:val="0022007B"/>
    <w:rPr>
      <w:rFonts w:ascii="Calibri" w:eastAsia="Calibri" w:hAnsi="Calibri" w:cs="Times New Roman"/>
      <w:b/>
      <w:kern w:val="1"/>
      <w:sz w:val="20"/>
      <w:szCs w:val="20"/>
      <w:lang w:val="en-US"/>
    </w:rPr>
  </w:style>
  <w:style w:type="paragraph" w:styleId="Uvuenotijeloteksta">
    <w:name w:val="Body Text Indent"/>
    <w:basedOn w:val="Normal"/>
    <w:link w:val="UvuenotijelotekstaChar"/>
    <w:rsid w:val="0022007B"/>
    <w:pPr>
      <w:spacing w:after="120" w:line="240" w:lineRule="auto"/>
      <w:ind w:left="283"/>
    </w:pPr>
    <w:rPr>
      <w:rFonts w:ascii="Tahoma" w:eastAsia="Times New Roman" w:hAnsi="Tahoma" w:cs="Times New Roman"/>
      <w:szCs w:val="20"/>
      <w:lang w:val="en-GB" w:eastAsia="hr-HR"/>
    </w:rPr>
  </w:style>
  <w:style w:type="character" w:customStyle="1" w:styleId="UvuenotijelotekstaChar">
    <w:name w:val="Uvučeno tijelo teksta Char"/>
    <w:basedOn w:val="Zadanifontodlomka"/>
    <w:link w:val="Uvuenotijeloteksta"/>
    <w:rsid w:val="0022007B"/>
    <w:rPr>
      <w:rFonts w:ascii="Tahoma" w:eastAsia="Times New Roman" w:hAnsi="Tahoma" w:cs="Times New Roman"/>
      <w:szCs w:val="20"/>
      <w:lang w:val="en-GB" w:eastAsia="hr-HR"/>
    </w:rPr>
  </w:style>
  <w:style w:type="paragraph" w:styleId="Tijeloteksta">
    <w:name w:val="Body Text"/>
    <w:aliases w:val="uvlaka 2"/>
    <w:basedOn w:val="Normal"/>
    <w:link w:val="TijelotekstaChar"/>
    <w:rsid w:val="0022007B"/>
    <w:pPr>
      <w:spacing w:after="120" w:line="240" w:lineRule="auto"/>
    </w:pPr>
    <w:rPr>
      <w:rFonts w:ascii="Tahoma" w:eastAsia="Times New Roman" w:hAnsi="Tahoma" w:cs="Times New Roman"/>
      <w:szCs w:val="20"/>
      <w:lang w:val="en-GB" w:eastAsia="hr-HR"/>
    </w:rPr>
  </w:style>
  <w:style w:type="character" w:customStyle="1" w:styleId="TijelotekstaChar">
    <w:name w:val="Tijelo teksta Char"/>
    <w:aliases w:val="uvlaka 2 Char"/>
    <w:basedOn w:val="Zadanifontodlomka"/>
    <w:link w:val="Tijeloteksta"/>
    <w:rsid w:val="0022007B"/>
    <w:rPr>
      <w:rFonts w:ascii="Tahoma" w:eastAsia="Times New Roman" w:hAnsi="Tahoma" w:cs="Times New Roman"/>
      <w:szCs w:val="20"/>
      <w:lang w:val="en-GB" w:eastAsia="hr-HR"/>
    </w:rPr>
  </w:style>
  <w:style w:type="paragraph" w:styleId="Tijeloteksta2">
    <w:name w:val="Body Text 2"/>
    <w:basedOn w:val="Normal"/>
    <w:link w:val="Tijeloteksta2Char"/>
    <w:rsid w:val="0022007B"/>
    <w:pPr>
      <w:spacing w:after="120" w:line="480" w:lineRule="auto"/>
    </w:pPr>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rsid w:val="0022007B"/>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rsid w:val="0022007B"/>
    <w:pPr>
      <w:spacing w:after="120" w:line="240" w:lineRule="auto"/>
    </w:pPr>
    <w:rPr>
      <w:rFonts w:ascii="Tahoma" w:eastAsia="Times New Roman" w:hAnsi="Tahoma" w:cs="Times New Roman"/>
      <w:sz w:val="16"/>
      <w:szCs w:val="16"/>
      <w:lang w:val="en-GB" w:eastAsia="hr-HR"/>
    </w:rPr>
  </w:style>
  <w:style w:type="character" w:customStyle="1" w:styleId="Tijeloteksta3Char">
    <w:name w:val="Tijelo teksta 3 Char"/>
    <w:basedOn w:val="Zadanifontodlomka"/>
    <w:link w:val="Tijeloteksta3"/>
    <w:uiPriority w:val="99"/>
    <w:rsid w:val="0022007B"/>
    <w:rPr>
      <w:rFonts w:ascii="Tahoma" w:eastAsia="Times New Roman" w:hAnsi="Tahoma" w:cs="Times New Roman"/>
      <w:sz w:val="16"/>
      <w:szCs w:val="16"/>
      <w:lang w:val="en-GB" w:eastAsia="hr-HR"/>
    </w:rPr>
  </w:style>
  <w:style w:type="paragraph" w:styleId="Naslov">
    <w:name w:val="Title"/>
    <w:basedOn w:val="Normal"/>
    <w:link w:val="NaslovChar"/>
    <w:qFormat/>
    <w:rsid w:val="0022007B"/>
    <w:pPr>
      <w:spacing w:after="0" w:line="240" w:lineRule="auto"/>
      <w:jc w:val="center"/>
    </w:pPr>
    <w:rPr>
      <w:rFonts w:ascii="Times New Roman" w:eastAsia="Times New Roman" w:hAnsi="Times New Roman" w:cs="Times New Roman"/>
      <w:b/>
      <w:bCs/>
      <w:i/>
      <w:iCs/>
      <w:caps/>
      <w:sz w:val="28"/>
      <w:szCs w:val="24"/>
      <w:lang w:eastAsia="hr-HR"/>
    </w:rPr>
  </w:style>
  <w:style w:type="character" w:customStyle="1" w:styleId="NaslovChar">
    <w:name w:val="Naslov Char"/>
    <w:basedOn w:val="Zadanifontodlomka"/>
    <w:link w:val="Naslov"/>
    <w:rsid w:val="0022007B"/>
    <w:rPr>
      <w:rFonts w:ascii="Times New Roman" w:eastAsia="Times New Roman" w:hAnsi="Times New Roman" w:cs="Times New Roman"/>
      <w:b/>
      <w:bCs/>
      <w:i/>
      <w:iCs/>
      <w:caps/>
      <w:sz w:val="28"/>
      <w:szCs w:val="24"/>
      <w:lang w:eastAsia="hr-HR"/>
    </w:rPr>
  </w:style>
  <w:style w:type="paragraph" w:styleId="Podnoje">
    <w:name w:val="footer"/>
    <w:basedOn w:val="Normal"/>
    <w:link w:val="PodnojeChar"/>
    <w:uiPriority w:val="99"/>
    <w:rsid w:val="0022007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2007B"/>
    <w:rPr>
      <w:rFonts w:ascii="Times New Roman" w:eastAsia="Times New Roman" w:hAnsi="Times New Roman" w:cs="Times New Roman"/>
      <w:sz w:val="24"/>
      <w:szCs w:val="24"/>
      <w:lang w:eastAsia="hr-HR"/>
    </w:rPr>
  </w:style>
  <w:style w:type="character" w:styleId="Brojstranice">
    <w:name w:val="page number"/>
    <w:basedOn w:val="Zadanifontodlomka"/>
    <w:rsid w:val="0022007B"/>
  </w:style>
  <w:style w:type="table" w:styleId="Reetkatablice">
    <w:name w:val="Table Grid"/>
    <w:basedOn w:val="Obinatablica"/>
    <w:rsid w:val="0022007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22007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22007B"/>
    <w:rPr>
      <w:rFonts w:ascii="Times New Roman" w:eastAsia="Times New Roman" w:hAnsi="Times New Roman" w:cs="Times New Roman"/>
      <w:sz w:val="24"/>
      <w:szCs w:val="24"/>
      <w:lang w:eastAsia="hr-HR"/>
    </w:rPr>
  </w:style>
  <w:style w:type="character" w:styleId="Referencakomentara">
    <w:name w:val="annotation reference"/>
    <w:uiPriority w:val="99"/>
    <w:semiHidden/>
    <w:rsid w:val="0022007B"/>
    <w:rPr>
      <w:sz w:val="16"/>
      <w:szCs w:val="16"/>
    </w:rPr>
  </w:style>
  <w:style w:type="paragraph" w:styleId="Tekstkomentara">
    <w:name w:val="annotation text"/>
    <w:basedOn w:val="Normal"/>
    <w:link w:val="TekstkomentaraChar"/>
    <w:uiPriority w:val="99"/>
    <w:semiHidden/>
    <w:rsid w:val="0022007B"/>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semiHidden/>
    <w:rsid w:val="0022007B"/>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rsid w:val="0022007B"/>
    <w:rPr>
      <w:b/>
      <w:bCs/>
    </w:rPr>
  </w:style>
  <w:style w:type="character" w:customStyle="1" w:styleId="PredmetkomentaraChar">
    <w:name w:val="Predmet komentara Char"/>
    <w:basedOn w:val="TekstkomentaraChar"/>
    <w:link w:val="Predmetkomentara"/>
    <w:uiPriority w:val="99"/>
    <w:semiHidden/>
    <w:rsid w:val="0022007B"/>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22007B"/>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semiHidden/>
    <w:rsid w:val="0022007B"/>
    <w:rPr>
      <w:rFonts w:ascii="Tahoma" w:eastAsia="Times New Roman" w:hAnsi="Tahoma" w:cs="Tahoma"/>
      <w:sz w:val="16"/>
      <w:szCs w:val="16"/>
      <w:lang w:eastAsia="hr-HR"/>
    </w:rPr>
  </w:style>
  <w:style w:type="paragraph" w:customStyle="1" w:styleId="xl32">
    <w:name w:val="xl32"/>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styleId="Kartadokumenta">
    <w:name w:val="Document Map"/>
    <w:basedOn w:val="Normal"/>
    <w:link w:val="KartadokumentaChar"/>
    <w:semiHidden/>
    <w:rsid w:val="0022007B"/>
    <w:pPr>
      <w:shd w:val="clear" w:color="auto" w:fill="000080"/>
      <w:spacing w:after="0" w:line="240" w:lineRule="auto"/>
    </w:pPr>
    <w:rPr>
      <w:rFonts w:ascii="Tahoma" w:eastAsia="Times New Roman" w:hAnsi="Tahoma" w:cs="Tahoma"/>
      <w:sz w:val="20"/>
      <w:szCs w:val="20"/>
      <w:lang w:eastAsia="hr-HR"/>
    </w:rPr>
  </w:style>
  <w:style w:type="character" w:customStyle="1" w:styleId="KartadokumentaChar">
    <w:name w:val="Karta dokumenta Char"/>
    <w:basedOn w:val="Zadanifontodlomka"/>
    <w:link w:val="Kartadokumenta"/>
    <w:semiHidden/>
    <w:rsid w:val="0022007B"/>
    <w:rPr>
      <w:rFonts w:ascii="Tahoma" w:eastAsia="Times New Roman" w:hAnsi="Tahoma" w:cs="Tahoma"/>
      <w:sz w:val="20"/>
      <w:szCs w:val="20"/>
      <w:shd w:val="clear" w:color="auto" w:fill="000080"/>
      <w:lang w:eastAsia="hr-HR"/>
    </w:rPr>
  </w:style>
  <w:style w:type="paragraph" w:styleId="StandardWeb">
    <w:name w:val="Normal (Web)"/>
    <w:basedOn w:val="Normal"/>
    <w:uiPriority w:val="99"/>
    <w:unhideWhenUsed/>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basedOn w:val="Normal"/>
    <w:rsid w:val="0022007B"/>
    <w:pPr>
      <w:autoSpaceDE w:val="0"/>
      <w:autoSpaceDN w:val="0"/>
      <w:spacing w:after="0" w:line="240" w:lineRule="auto"/>
    </w:pPr>
    <w:rPr>
      <w:rFonts w:ascii="Arial" w:eastAsia="Times New Roman" w:hAnsi="Arial" w:cs="Arial"/>
      <w:color w:val="000000"/>
      <w:sz w:val="24"/>
      <w:szCs w:val="24"/>
      <w:lang w:val="en-US"/>
    </w:rPr>
  </w:style>
  <w:style w:type="paragraph" w:styleId="Odlomakpopisa">
    <w:name w:val="List Paragraph"/>
    <w:basedOn w:val="Normal"/>
    <w:uiPriority w:val="34"/>
    <w:qFormat/>
    <w:rsid w:val="0022007B"/>
    <w:pPr>
      <w:spacing w:after="0" w:line="240" w:lineRule="auto"/>
      <w:ind w:left="708"/>
    </w:pPr>
    <w:rPr>
      <w:rFonts w:ascii="Times New Roman" w:eastAsia="Times New Roman" w:hAnsi="Times New Roman" w:cs="Times New Roman"/>
      <w:sz w:val="24"/>
      <w:szCs w:val="24"/>
      <w:lang w:eastAsia="hr-HR"/>
    </w:rPr>
  </w:style>
  <w:style w:type="character" w:styleId="Hiperveza">
    <w:name w:val="Hyperlink"/>
    <w:uiPriority w:val="99"/>
    <w:unhideWhenUsed/>
    <w:rsid w:val="0022007B"/>
    <w:rPr>
      <w:color w:val="0000FF"/>
      <w:u w:val="single"/>
    </w:rPr>
  </w:style>
  <w:style w:type="character" w:styleId="SlijeenaHiperveza">
    <w:name w:val="FollowedHyperlink"/>
    <w:uiPriority w:val="99"/>
    <w:unhideWhenUsed/>
    <w:rsid w:val="0022007B"/>
    <w:rPr>
      <w:color w:val="800080"/>
      <w:u w:val="single"/>
    </w:rPr>
  </w:style>
  <w:style w:type="paragraph" w:customStyle="1" w:styleId="xl65">
    <w:name w:val="xl65"/>
    <w:basedOn w:val="Normal"/>
    <w:rsid w:val="00220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66">
    <w:name w:val="xl66"/>
    <w:basedOn w:val="Normal"/>
    <w:rsid w:val="0022007B"/>
    <w:pP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67">
    <w:name w:val="xl67"/>
    <w:basedOn w:val="Normal"/>
    <w:rsid w:val="0022007B"/>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8">
    <w:name w:val="xl68"/>
    <w:basedOn w:val="Normal"/>
    <w:rsid w:val="0022007B"/>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0">
    <w:name w:val="xl70"/>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1">
    <w:name w:val="xl71"/>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2">
    <w:name w:val="xl72"/>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4">
    <w:name w:val="xl74"/>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5">
    <w:name w:val="xl75"/>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6">
    <w:name w:val="xl76"/>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7">
    <w:name w:val="xl77"/>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8">
    <w:name w:val="xl78"/>
    <w:basedOn w:val="Normal"/>
    <w:rsid w:val="0022007B"/>
    <w:pPr>
      <w:pBdr>
        <w:top w:val="single" w:sz="4" w:space="0" w:color="auto"/>
        <w:left w:val="single" w:sz="4" w:space="0" w:color="auto"/>
        <w:bottom w:val="single" w:sz="4" w:space="0" w:color="auto"/>
        <w:right w:val="single" w:sz="4" w:space="0" w:color="auto"/>
      </w:pBd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9">
    <w:name w:val="xl79"/>
    <w:basedOn w:val="Normal"/>
    <w:rsid w:val="0022007B"/>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0">
    <w:name w:val="xl80"/>
    <w:basedOn w:val="Normal"/>
    <w:rsid w:val="0022007B"/>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1">
    <w:name w:val="xl81"/>
    <w:basedOn w:val="Normal"/>
    <w:rsid w:val="0022007B"/>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2">
    <w:name w:val="xl82"/>
    <w:basedOn w:val="Normal"/>
    <w:rsid w:val="00220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3">
    <w:name w:val="xl83"/>
    <w:basedOn w:val="Normal"/>
    <w:rsid w:val="0022007B"/>
    <w:pPr>
      <w:pBdr>
        <w:top w:val="single" w:sz="4" w:space="0" w:color="auto"/>
        <w:left w:val="single" w:sz="4" w:space="0" w:color="auto"/>
        <w:bottom w:val="single" w:sz="4" w:space="0" w:color="auto"/>
      </w:pBd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4">
    <w:name w:val="xl84"/>
    <w:basedOn w:val="Normal"/>
    <w:rsid w:val="0022007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5">
    <w:name w:val="xl85"/>
    <w:basedOn w:val="Normal"/>
    <w:rsid w:val="0022007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6">
    <w:name w:val="xl86"/>
    <w:basedOn w:val="Normal"/>
    <w:rsid w:val="0022007B"/>
    <w:pPr>
      <w:pBdr>
        <w:top w:val="single" w:sz="4" w:space="0" w:color="auto"/>
        <w:left w:val="single" w:sz="4" w:space="0" w:color="auto"/>
        <w:bottom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22007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8">
    <w:name w:val="xl88"/>
    <w:basedOn w:val="Normal"/>
    <w:rsid w:val="0022007B"/>
    <w:pPr>
      <w:pBdr>
        <w:top w:val="single" w:sz="4" w:space="0" w:color="auto"/>
        <w:left w:val="single" w:sz="4" w:space="0" w:color="auto"/>
        <w:bottom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Default0">
    <w:name w:val="Default"/>
    <w:basedOn w:val="Normal"/>
    <w:rsid w:val="0022007B"/>
    <w:pPr>
      <w:autoSpaceDE w:val="0"/>
      <w:autoSpaceDN w:val="0"/>
      <w:spacing w:after="0" w:line="240" w:lineRule="auto"/>
    </w:pPr>
    <w:rPr>
      <w:rFonts w:ascii="Calibri" w:eastAsia="Calibri" w:hAnsi="Calibri" w:cs="Times New Roman"/>
      <w:color w:val="000000"/>
      <w:sz w:val="24"/>
      <w:szCs w:val="24"/>
      <w:lang w:eastAsia="hr-HR"/>
    </w:rPr>
  </w:style>
  <w:style w:type="paragraph" w:styleId="Tijeloteksta-uvlaka2">
    <w:name w:val="Body Text Indent 2"/>
    <w:basedOn w:val="Normal"/>
    <w:link w:val="Tijeloteksta-uvlaka2Char"/>
    <w:rsid w:val="0022007B"/>
    <w:pPr>
      <w:spacing w:after="120"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basedOn w:val="Zadanifontodlomka"/>
    <w:link w:val="Tijeloteksta-uvlaka2"/>
    <w:rsid w:val="0022007B"/>
    <w:rPr>
      <w:rFonts w:ascii="Times New Roman" w:eastAsia="Times New Roman" w:hAnsi="Times New Roman" w:cs="Times New Roman"/>
      <w:sz w:val="24"/>
      <w:szCs w:val="24"/>
      <w:lang w:eastAsia="hr-HR"/>
    </w:rPr>
  </w:style>
  <w:style w:type="paragraph" w:customStyle="1" w:styleId="xl89">
    <w:name w:val="xl89"/>
    <w:basedOn w:val="Normal"/>
    <w:rsid w:val="0022007B"/>
    <w:pPr>
      <w:pBdr>
        <w:top w:val="double" w:sz="6" w:space="0" w:color="auto"/>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0">
    <w:name w:val="xl90"/>
    <w:basedOn w:val="Normal"/>
    <w:rsid w:val="0022007B"/>
    <w:pPr>
      <w:pBdr>
        <w:top w:val="double" w:sz="6"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1">
    <w:name w:val="xl91"/>
    <w:basedOn w:val="Normal"/>
    <w:rsid w:val="0022007B"/>
    <w:pPr>
      <w:pBdr>
        <w:top w:val="double" w:sz="6"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2">
    <w:name w:val="xl92"/>
    <w:basedOn w:val="Normal"/>
    <w:rsid w:val="0022007B"/>
    <w:pPr>
      <w:pBdr>
        <w:top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3">
    <w:name w:val="xl93"/>
    <w:basedOn w:val="Normal"/>
    <w:rsid w:val="0022007B"/>
    <w:pPr>
      <w:pBdr>
        <w:top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4">
    <w:name w:val="xl94"/>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5">
    <w:name w:val="xl95"/>
    <w:basedOn w:val="Normal"/>
    <w:rsid w:val="0022007B"/>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96">
    <w:name w:val="xl96"/>
    <w:basedOn w:val="Normal"/>
    <w:rsid w:val="0022007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97">
    <w:name w:val="xl97"/>
    <w:basedOn w:val="Normal"/>
    <w:rsid w:val="0022007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98">
    <w:name w:val="xl98"/>
    <w:basedOn w:val="Normal"/>
    <w:rsid w:val="0022007B"/>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99">
    <w:name w:val="xl99"/>
    <w:basedOn w:val="Normal"/>
    <w:rsid w:val="0022007B"/>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00">
    <w:name w:val="xl100"/>
    <w:basedOn w:val="Normal"/>
    <w:rsid w:val="0022007B"/>
    <w:pPr>
      <w:pBdr>
        <w:top w:val="double" w:sz="6" w:space="0" w:color="auto"/>
        <w:left w:val="single" w:sz="4" w:space="0" w:color="auto"/>
        <w:bottom w:val="double" w:sz="6"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01">
    <w:name w:val="xl101"/>
    <w:basedOn w:val="Normal"/>
    <w:rsid w:val="0022007B"/>
    <w:pPr>
      <w:pBdr>
        <w:top w:val="double" w:sz="6" w:space="0" w:color="auto"/>
        <w:bottom w:val="double" w:sz="6"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character" w:customStyle="1" w:styleId="Heading5Char">
    <w:name w:val="Heading 5 Char"/>
    <w:rsid w:val="0022007B"/>
    <w:rPr>
      <w:rFonts w:ascii="Calibri" w:eastAsia="Times New Roman" w:hAnsi="Calibri" w:cs="Times New Roman"/>
      <w:b/>
      <w:bCs/>
      <w:i/>
      <w:iCs/>
      <w:sz w:val="26"/>
      <w:szCs w:val="26"/>
    </w:rPr>
  </w:style>
  <w:style w:type="character" w:customStyle="1" w:styleId="Heading6Char">
    <w:name w:val="Heading 6 Char"/>
    <w:rsid w:val="0022007B"/>
    <w:rPr>
      <w:rFonts w:ascii="Calibri" w:eastAsia="Times New Roman" w:hAnsi="Calibri" w:cs="Times New Roman"/>
      <w:b/>
      <w:bCs/>
      <w:sz w:val="22"/>
      <w:szCs w:val="22"/>
    </w:rPr>
  </w:style>
  <w:style w:type="character" w:customStyle="1" w:styleId="Heading7Char">
    <w:name w:val="Heading 7 Char"/>
    <w:rsid w:val="0022007B"/>
    <w:rPr>
      <w:rFonts w:ascii="Calibri" w:eastAsia="Times New Roman" w:hAnsi="Calibri" w:cs="Times New Roman"/>
      <w:sz w:val="24"/>
      <w:szCs w:val="24"/>
    </w:rPr>
  </w:style>
  <w:style w:type="character" w:customStyle="1" w:styleId="Heading8Char">
    <w:name w:val="Heading 8 Char"/>
    <w:rsid w:val="0022007B"/>
    <w:rPr>
      <w:rFonts w:ascii="Calibri" w:eastAsia="Times New Roman" w:hAnsi="Calibri" w:cs="Times New Roman"/>
      <w:i/>
      <w:iCs/>
      <w:sz w:val="24"/>
      <w:szCs w:val="24"/>
    </w:rPr>
  </w:style>
  <w:style w:type="paragraph" w:customStyle="1" w:styleId="Normal6">
    <w:name w:val="Normal 6"/>
    <w:basedOn w:val="Normal"/>
    <w:link w:val="Normal6Char"/>
    <w:rsid w:val="0022007B"/>
    <w:pPr>
      <w:overflowPunct w:val="0"/>
      <w:autoSpaceDE w:val="0"/>
      <w:autoSpaceDN w:val="0"/>
      <w:adjustRightInd w:val="0"/>
      <w:spacing w:before="120" w:after="120" w:line="240" w:lineRule="auto"/>
      <w:ind w:left="1080"/>
      <w:jc w:val="both"/>
      <w:textAlignment w:val="baseline"/>
    </w:pPr>
    <w:rPr>
      <w:rFonts w:ascii="Times New Roman" w:eastAsia="Calibri" w:hAnsi="Times New Roman" w:cs="Times New Roman"/>
      <w:szCs w:val="20"/>
      <w:lang w:val="sl-SI"/>
    </w:rPr>
  </w:style>
  <w:style w:type="character" w:customStyle="1" w:styleId="Normal6Char">
    <w:name w:val="Normal 6 Char"/>
    <w:link w:val="Normal6"/>
    <w:locked/>
    <w:rsid w:val="0022007B"/>
    <w:rPr>
      <w:rFonts w:ascii="Times New Roman" w:eastAsia="Calibri" w:hAnsi="Times New Roman" w:cs="Times New Roman"/>
      <w:szCs w:val="20"/>
      <w:lang w:val="sl-SI"/>
    </w:rPr>
  </w:style>
  <w:style w:type="paragraph" w:customStyle="1" w:styleId="Normal3">
    <w:name w:val="Normal 3"/>
    <w:basedOn w:val="Normal"/>
    <w:link w:val="Normal3Char"/>
    <w:rsid w:val="0022007B"/>
    <w:pPr>
      <w:overflowPunct w:val="0"/>
      <w:autoSpaceDE w:val="0"/>
      <w:autoSpaceDN w:val="0"/>
      <w:adjustRightInd w:val="0"/>
      <w:spacing w:before="120" w:after="120" w:line="240" w:lineRule="auto"/>
      <w:ind w:left="360"/>
      <w:jc w:val="both"/>
      <w:textAlignment w:val="baseline"/>
    </w:pPr>
    <w:rPr>
      <w:rFonts w:ascii="Times New Roman" w:eastAsia="Calibri" w:hAnsi="Times New Roman" w:cs="Times New Roman"/>
      <w:szCs w:val="20"/>
      <w:lang w:val="sl-SI"/>
    </w:rPr>
  </w:style>
  <w:style w:type="character" w:customStyle="1" w:styleId="Normal3Char">
    <w:name w:val="Normal 3 Char"/>
    <w:link w:val="Normal3"/>
    <w:locked/>
    <w:rsid w:val="0022007B"/>
    <w:rPr>
      <w:rFonts w:ascii="Times New Roman" w:eastAsia="Calibri" w:hAnsi="Times New Roman" w:cs="Times New Roman"/>
      <w:szCs w:val="20"/>
      <w:lang w:val="sl-SI"/>
    </w:rPr>
  </w:style>
  <w:style w:type="paragraph" w:customStyle="1" w:styleId="Normal5">
    <w:name w:val="Normal 5"/>
    <w:basedOn w:val="Normal"/>
    <w:link w:val="Normal5Char"/>
    <w:rsid w:val="0022007B"/>
    <w:pPr>
      <w:overflowPunct w:val="0"/>
      <w:autoSpaceDE w:val="0"/>
      <w:autoSpaceDN w:val="0"/>
      <w:adjustRightInd w:val="0"/>
      <w:spacing w:before="120" w:after="120" w:line="240" w:lineRule="auto"/>
      <w:ind w:left="720"/>
      <w:jc w:val="both"/>
      <w:textAlignment w:val="baseline"/>
    </w:pPr>
    <w:rPr>
      <w:rFonts w:ascii="Times New Roman" w:eastAsia="Calibri" w:hAnsi="Times New Roman" w:cs="Times New Roman"/>
      <w:szCs w:val="20"/>
      <w:lang w:val="sl-SI"/>
    </w:rPr>
  </w:style>
  <w:style w:type="character" w:customStyle="1" w:styleId="Normal5Char">
    <w:name w:val="Normal 5 Char"/>
    <w:link w:val="Normal5"/>
    <w:locked/>
    <w:rsid w:val="0022007B"/>
    <w:rPr>
      <w:rFonts w:ascii="Times New Roman" w:eastAsia="Calibri" w:hAnsi="Times New Roman" w:cs="Times New Roman"/>
      <w:szCs w:val="20"/>
      <w:lang w:val="sl-SI"/>
    </w:rPr>
  </w:style>
  <w:style w:type="paragraph" w:customStyle="1" w:styleId="CellHeader">
    <w:name w:val="CellHeader"/>
    <w:basedOn w:val="Normal"/>
    <w:link w:val="CellHeaderChar"/>
    <w:rsid w:val="0022007B"/>
    <w:pPr>
      <w:overflowPunct w:val="0"/>
      <w:autoSpaceDE w:val="0"/>
      <w:autoSpaceDN w:val="0"/>
      <w:adjustRightInd w:val="0"/>
      <w:spacing w:before="120" w:after="120" w:line="240" w:lineRule="auto"/>
      <w:jc w:val="both"/>
      <w:textAlignment w:val="baseline"/>
    </w:pPr>
    <w:rPr>
      <w:rFonts w:ascii="Arial" w:eastAsia="Calibri" w:hAnsi="Arial" w:cs="Arial"/>
      <w:bCs/>
      <w:sz w:val="20"/>
      <w:lang w:val="sl-SI" w:eastAsia="hr-HR"/>
    </w:rPr>
  </w:style>
  <w:style w:type="character" w:customStyle="1" w:styleId="CellHeaderChar">
    <w:name w:val="CellHeader Char"/>
    <w:link w:val="CellHeader"/>
    <w:locked/>
    <w:rsid w:val="0022007B"/>
    <w:rPr>
      <w:rFonts w:ascii="Arial" w:eastAsia="Calibri" w:hAnsi="Arial" w:cs="Arial"/>
      <w:bCs/>
      <w:sz w:val="20"/>
      <w:lang w:val="sl-SI" w:eastAsia="hr-HR"/>
    </w:rPr>
  </w:style>
  <w:style w:type="paragraph" w:customStyle="1" w:styleId="CellColumn">
    <w:name w:val="CellColumn"/>
    <w:basedOn w:val="CellHeader"/>
    <w:link w:val="CellColumnChar"/>
    <w:rsid w:val="0022007B"/>
  </w:style>
  <w:style w:type="character" w:customStyle="1" w:styleId="CellColumnChar">
    <w:name w:val="CellColumn Char"/>
    <w:link w:val="CellColumn"/>
    <w:locked/>
    <w:rsid w:val="0022007B"/>
    <w:rPr>
      <w:rFonts w:ascii="Arial" w:eastAsia="Calibri" w:hAnsi="Arial" w:cs="Arial"/>
      <w:bCs/>
      <w:sz w:val="20"/>
      <w:lang w:val="sl-SI" w:eastAsia="hr-HR"/>
    </w:rPr>
  </w:style>
  <w:style w:type="paragraph" w:customStyle="1" w:styleId="CellColumnSmall">
    <w:name w:val="CellColumnSmall"/>
    <w:basedOn w:val="CellColumn"/>
    <w:link w:val="CellColumnSmallChar"/>
    <w:rsid w:val="0022007B"/>
  </w:style>
  <w:style w:type="character" w:customStyle="1" w:styleId="CellColumnSmallChar">
    <w:name w:val="CellColumnSmall Char"/>
    <w:link w:val="CellColumnSmall"/>
    <w:locked/>
    <w:rsid w:val="0022007B"/>
    <w:rPr>
      <w:rFonts w:ascii="Arial" w:eastAsia="Calibri" w:hAnsi="Arial" w:cs="Arial"/>
      <w:bCs/>
      <w:sz w:val="20"/>
      <w:lang w:val="sl-SI" w:eastAsia="hr-HR"/>
    </w:rPr>
  </w:style>
  <w:style w:type="paragraph" w:customStyle="1" w:styleId="Odlomakpopisa1">
    <w:name w:val="Odlomak popisa1"/>
    <w:basedOn w:val="Normal"/>
    <w:qFormat/>
    <w:rsid w:val="0022007B"/>
    <w:pPr>
      <w:overflowPunct w:val="0"/>
      <w:autoSpaceDE w:val="0"/>
      <w:autoSpaceDN w:val="0"/>
      <w:adjustRightInd w:val="0"/>
      <w:spacing w:before="120" w:after="120" w:line="240" w:lineRule="auto"/>
      <w:ind w:left="720"/>
      <w:contextualSpacing/>
      <w:jc w:val="both"/>
      <w:textAlignment w:val="baseline"/>
    </w:pPr>
    <w:rPr>
      <w:rFonts w:ascii="Times New Roman" w:eastAsia="Calibri" w:hAnsi="Times New Roman" w:cs="Times New Roman"/>
      <w:szCs w:val="20"/>
      <w:lang w:val="sl-SI"/>
    </w:rPr>
  </w:style>
  <w:style w:type="character" w:customStyle="1" w:styleId="FooterChar1">
    <w:name w:val="Footer Char1"/>
    <w:uiPriority w:val="99"/>
    <w:rsid w:val="0022007B"/>
    <w:rPr>
      <w:rFonts w:ascii="Times New Roman" w:eastAsia="Calibri" w:hAnsi="Times New Roman" w:cs="Times New Roman"/>
      <w:szCs w:val="20"/>
      <w:lang w:val="sl-SI"/>
    </w:rPr>
  </w:style>
  <w:style w:type="character" w:customStyle="1" w:styleId="BodyTextChar2">
    <w:name w:val="Body Text Char2"/>
    <w:rsid w:val="0022007B"/>
    <w:rPr>
      <w:rFonts w:ascii="HRTimes" w:eastAsia="Times New Roman" w:hAnsi="HRTimes" w:cs="Times New Roman"/>
      <w:i/>
      <w:sz w:val="24"/>
      <w:szCs w:val="20"/>
      <w:lang w:eastAsia="hr-HR"/>
    </w:rPr>
  </w:style>
  <w:style w:type="character" w:customStyle="1" w:styleId="DefaultParagraphFont1">
    <w:name w:val="Default Paragraph Font1"/>
    <w:rsid w:val="0022007B"/>
  </w:style>
  <w:style w:type="character" w:customStyle="1" w:styleId="Heading1Char1">
    <w:name w:val="Heading 1 Char1"/>
    <w:rsid w:val="0022007B"/>
    <w:rPr>
      <w:rFonts w:ascii="Times New Roman" w:hAnsi="Times New Roman" w:cs="Times New Roman"/>
      <w:b/>
      <w:spacing w:val="20"/>
      <w:sz w:val="32"/>
      <w:szCs w:val="32"/>
      <w:shd w:val="clear" w:color="auto" w:fill="E6E6E6"/>
      <w:lang w:val="sl-SI"/>
    </w:rPr>
  </w:style>
  <w:style w:type="character" w:customStyle="1" w:styleId="Heading2Char1">
    <w:name w:val="Heading 2 Char1"/>
    <w:rsid w:val="0022007B"/>
    <w:rPr>
      <w:rFonts w:ascii="Times New Roman" w:hAnsi="Times New Roman" w:cs="Times New Roman"/>
      <w:b/>
      <w:spacing w:val="20"/>
      <w:sz w:val="30"/>
      <w:szCs w:val="30"/>
      <w:shd w:val="clear" w:color="auto" w:fill="E6E6E6"/>
      <w:lang w:val="sl-SI"/>
    </w:rPr>
  </w:style>
  <w:style w:type="character" w:customStyle="1" w:styleId="Heading3Char">
    <w:name w:val="Heading 3 Char"/>
    <w:rsid w:val="0022007B"/>
    <w:rPr>
      <w:rFonts w:ascii="Times New Roman" w:hAnsi="Times New Roman" w:cs="Arial"/>
      <w:b/>
      <w:iCs/>
      <w:spacing w:val="20"/>
      <w:sz w:val="28"/>
      <w:szCs w:val="28"/>
      <w:shd w:val="clear" w:color="auto" w:fill="E6E6E6"/>
      <w:lang w:val="sl-SI"/>
    </w:rPr>
  </w:style>
  <w:style w:type="character" w:customStyle="1" w:styleId="Heading4Char1">
    <w:name w:val="Heading 4 Char1"/>
    <w:rsid w:val="0022007B"/>
    <w:rPr>
      <w:rFonts w:ascii="Times New Roman" w:hAnsi="Times New Roman" w:cs="Times New Roman"/>
      <w:b/>
      <w:bCs/>
      <w:sz w:val="28"/>
      <w:szCs w:val="28"/>
      <w:lang w:val="sl-SI"/>
    </w:rPr>
  </w:style>
  <w:style w:type="character" w:customStyle="1" w:styleId="Heading5Char1">
    <w:name w:val="Heading 5 Char1"/>
    <w:rsid w:val="0022007B"/>
    <w:rPr>
      <w:rFonts w:ascii="Times New Roman" w:hAnsi="Times New Roman" w:cs="Times New Roman"/>
      <w:b/>
      <w:sz w:val="26"/>
      <w:szCs w:val="26"/>
      <w:lang w:val="sl-SI"/>
    </w:rPr>
  </w:style>
  <w:style w:type="character" w:customStyle="1" w:styleId="Heading6Char1">
    <w:name w:val="Heading 6 Char1"/>
    <w:rsid w:val="0022007B"/>
    <w:rPr>
      <w:rFonts w:ascii="Times New Roman" w:hAnsi="Times New Roman" w:cs="Times New Roman"/>
      <w:b/>
      <w:sz w:val="24"/>
      <w:szCs w:val="24"/>
      <w:lang w:val="sl-SI"/>
    </w:rPr>
  </w:style>
  <w:style w:type="character" w:customStyle="1" w:styleId="HeaderChar">
    <w:name w:val="Header Char"/>
    <w:rsid w:val="0022007B"/>
    <w:rPr>
      <w:rFonts w:ascii="Times New Roman" w:hAnsi="Times New Roman" w:cs="Times New Roman"/>
      <w:sz w:val="20"/>
      <w:szCs w:val="20"/>
      <w:lang w:val="sl-SI"/>
    </w:rPr>
  </w:style>
  <w:style w:type="character" w:customStyle="1" w:styleId="PageNumber1">
    <w:name w:val="Page Number1"/>
    <w:rsid w:val="0022007B"/>
    <w:rPr>
      <w:rFonts w:cs="Times New Roman"/>
    </w:rPr>
  </w:style>
  <w:style w:type="character" w:customStyle="1" w:styleId="Normal4Char">
    <w:name w:val="Normal 4 Char"/>
    <w:rsid w:val="0022007B"/>
    <w:rPr>
      <w:rFonts w:ascii="Times New Roman" w:hAnsi="Times New Roman" w:cs="Times New Roman"/>
      <w:sz w:val="20"/>
      <w:szCs w:val="20"/>
      <w:lang w:val="sl-SI"/>
    </w:rPr>
  </w:style>
  <w:style w:type="character" w:styleId="Istaknuto">
    <w:name w:val="Emphasis"/>
    <w:qFormat/>
    <w:rsid w:val="0022007B"/>
    <w:rPr>
      <w:rFonts w:cs="Times New Roman"/>
      <w:b/>
      <w:bCs/>
      <w:i/>
      <w:iCs/>
    </w:rPr>
  </w:style>
  <w:style w:type="character" w:styleId="Naglaeno">
    <w:name w:val="Strong"/>
    <w:uiPriority w:val="22"/>
    <w:qFormat/>
    <w:rsid w:val="0022007B"/>
    <w:rPr>
      <w:rFonts w:cs="Times New Roman"/>
      <w:b/>
      <w:bCs/>
    </w:rPr>
  </w:style>
  <w:style w:type="character" w:customStyle="1" w:styleId="BodyTextChar1">
    <w:name w:val="Body Text Char1"/>
    <w:rsid w:val="0022007B"/>
    <w:rPr>
      <w:rFonts w:ascii="Times New Roman" w:hAnsi="Times New Roman" w:cs="Times New Roman"/>
      <w:sz w:val="20"/>
      <w:szCs w:val="20"/>
      <w:lang w:val="sl-SI" w:eastAsia="en-US"/>
    </w:rPr>
  </w:style>
  <w:style w:type="character" w:customStyle="1" w:styleId="FollowedHyperlink1">
    <w:name w:val="FollowedHyperlink1"/>
    <w:rsid w:val="0022007B"/>
    <w:rPr>
      <w:rFonts w:cs="Times New Roman"/>
      <w:color w:val="800080"/>
      <w:u w:val="single"/>
    </w:rPr>
  </w:style>
  <w:style w:type="character" w:customStyle="1" w:styleId="BalloonTextChar">
    <w:name w:val="Balloon Text Char"/>
    <w:rsid w:val="0022007B"/>
    <w:rPr>
      <w:rFonts w:ascii="Tahoma" w:hAnsi="Tahoma" w:cs="Tahoma"/>
      <w:sz w:val="16"/>
      <w:szCs w:val="16"/>
      <w:lang w:val="sl-SI" w:eastAsia="en-US"/>
    </w:rPr>
  </w:style>
  <w:style w:type="character" w:customStyle="1" w:styleId="DocumentMapChar">
    <w:name w:val="Document Map Char"/>
    <w:rsid w:val="0022007B"/>
    <w:rPr>
      <w:rFonts w:ascii="Times New Roman" w:hAnsi="Times New Roman" w:cs="Times New Roman"/>
      <w:sz w:val="2"/>
      <w:lang w:val="sl-SI" w:eastAsia="en-US"/>
    </w:rPr>
  </w:style>
  <w:style w:type="character" w:customStyle="1" w:styleId="BodyTextIndent2Char1">
    <w:name w:val="Body Text Indent 2 Char1"/>
    <w:rsid w:val="0022007B"/>
    <w:rPr>
      <w:rFonts w:ascii="Times New Roman" w:hAnsi="Times New Roman" w:cs="Times New Roman"/>
      <w:sz w:val="20"/>
      <w:szCs w:val="20"/>
      <w:lang w:val="sl-SI" w:eastAsia="en-US"/>
    </w:rPr>
  </w:style>
  <w:style w:type="character" w:customStyle="1" w:styleId="CharChar10">
    <w:name w:val="Char Char10"/>
    <w:rsid w:val="0022007B"/>
    <w:rPr>
      <w:rFonts w:ascii="Times New Roman" w:hAnsi="Times New Roman"/>
      <w:b/>
      <w:spacing w:val="20"/>
      <w:sz w:val="32"/>
      <w:shd w:val="clear" w:color="auto" w:fill="E6E6E6"/>
      <w:lang w:val="sl-SI"/>
    </w:rPr>
  </w:style>
  <w:style w:type="character" w:customStyle="1" w:styleId="CharChar9">
    <w:name w:val="Char Char9"/>
    <w:rsid w:val="0022007B"/>
    <w:rPr>
      <w:rFonts w:ascii="Times New Roman" w:hAnsi="Times New Roman"/>
      <w:b/>
      <w:spacing w:val="20"/>
      <w:sz w:val="30"/>
      <w:shd w:val="clear" w:color="auto" w:fill="E6E6E6"/>
      <w:lang w:val="sl-SI"/>
    </w:rPr>
  </w:style>
  <w:style w:type="character" w:customStyle="1" w:styleId="CharChar8">
    <w:name w:val="Char Char8"/>
    <w:rsid w:val="0022007B"/>
    <w:rPr>
      <w:rFonts w:ascii="Times New Roman" w:hAnsi="Times New Roman"/>
      <w:b/>
      <w:spacing w:val="20"/>
      <w:sz w:val="28"/>
      <w:shd w:val="clear" w:color="auto" w:fill="E6E6E6"/>
      <w:lang w:val="sl-SI"/>
    </w:rPr>
  </w:style>
  <w:style w:type="character" w:customStyle="1" w:styleId="CharChar7">
    <w:name w:val="Char Char7"/>
    <w:rsid w:val="0022007B"/>
    <w:rPr>
      <w:rFonts w:ascii="Times New Roman" w:hAnsi="Times New Roman"/>
      <w:b/>
      <w:sz w:val="28"/>
      <w:lang w:val="sl-SI"/>
    </w:rPr>
  </w:style>
  <w:style w:type="character" w:customStyle="1" w:styleId="CharChar6">
    <w:name w:val="Char Char6"/>
    <w:rsid w:val="0022007B"/>
    <w:rPr>
      <w:rFonts w:ascii="Times New Roman" w:hAnsi="Times New Roman"/>
      <w:b/>
      <w:sz w:val="26"/>
      <w:lang w:val="sl-SI"/>
    </w:rPr>
  </w:style>
  <w:style w:type="character" w:customStyle="1" w:styleId="CharChar5">
    <w:name w:val="Char Char5"/>
    <w:rsid w:val="0022007B"/>
    <w:rPr>
      <w:rFonts w:ascii="Times New Roman" w:hAnsi="Times New Roman"/>
      <w:b/>
      <w:sz w:val="24"/>
      <w:lang w:val="sl-SI"/>
    </w:rPr>
  </w:style>
  <w:style w:type="character" w:customStyle="1" w:styleId="CharChar4">
    <w:name w:val="Char Char4"/>
    <w:rsid w:val="0022007B"/>
    <w:rPr>
      <w:rFonts w:ascii="Times New Roman" w:hAnsi="Times New Roman"/>
      <w:b/>
      <w:spacing w:val="24"/>
      <w:lang w:val="sl-SI"/>
    </w:rPr>
  </w:style>
  <w:style w:type="character" w:customStyle="1" w:styleId="CharChar3">
    <w:name w:val="Char Char3"/>
    <w:rsid w:val="0022007B"/>
    <w:rPr>
      <w:rFonts w:ascii="Times New Roman" w:hAnsi="Times New Roman"/>
      <w:b/>
      <w:sz w:val="20"/>
      <w:lang w:val="sl-SI"/>
    </w:rPr>
  </w:style>
  <w:style w:type="character" w:customStyle="1" w:styleId="BodyTextIndentChar">
    <w:name w:val="Body Text Indent Char"/>
    <w:rsid w:val="0022007B"/>
    <w:rPr>
      <w:rFonts w:ascii="Times New Roman" w:hAnsi="Times New Roman" w:cs="Times New Roman"/>
      <w:sz w:val="20"/>
      <w:szCs w:val="20"/>
      <w:lang w:val="sl-SI" w:eastAsia="en-US"/>
    </w:rPr>
  </w:style>
  <w:style w:type="character" w:customStyle="1" w:styleId="BodyText2Char">
    <w:name w:val="Body Text 2 Char"/>
    <w:rsid w:val="0022007B"/>
    <w:rPr>
      <w:rFonts w:ascii="Times New Roman" w:hAnsi="Times New Roman" w:cs="Times New Roman"/>
      <w:sz w:val="20"/>
      <w:szCs w:val="20"/>
      <w:lang w:val="sl-SI" w:eastAsia="en-US"/>
    </w:rPr>
  </w:style>
  <w:style w:type="character" w:customStyle="1" w:styleId="apple-converted-space">
    <w:name w:val="apple-converted-space"/>
    <w:rsid w:val="0022007B"/>
    <w:rPr>
      <w:rFonts w:cs="Times New Roman"/>
    </w:rPr>
  </w:style>
  <w:style w:type="character" w:customStyle="1" w:styleId="CharChar101">
    <w:name w:val="Char Char101"/>
    <w:rsid w:val="0022007B"/>
    <w:rPr>
      <w:rFonts w:ascii="Times New Roman" w:hAnsi="Times New Roman"/>
      <w:b/>
      <w:spacing w:val="20"/>
      <w:sz w:val="32"/>
      <w:shd w:val="clear" w:color="auto" w:fill="E6E6E6"/>
      <w:lang w:val="sl-SI"/>
    </w:rPr>
  </w:style>
  <w:style w:type="character" w:customStyle="1" w:styleId="CharChar91">
    <w:name w:val="Char Char91"/>
    <w:rsid w:val="0022007B"/>
    <w:rPr>
      <w:rFonts w:ascii="Times New Roman" w:hAnsi="Times New Roman"/>
      <w:b/>
      <w:spacing w:val="20"/>
      <w:sz w:val="30"/>
      <w:shd w:val="clear" w:color="auto" w:fill="E6E6E6"/>
      <w:lang w:val="sl-SI"/>
    </w:rPr>
  </w:style>
  <w:style w:type="character" w:customStyle="1" w:styleId="CharChar71">
    <w:name w:val="Char Char71"/>
    <w:rsid w:val="0022007B"/>
    <w:rPr>
      <w:rFonts w:ascii="Times New Roman" w:hAnsi="Times New Roman"/>
      <w:b/>
      <w:sz w:val="28"/>
      <w:lang w:val="sl-SI"/>
    </w:rPr>
  </w:style>
  <w:style w:type="character" w:customStyle="1" w:styleId="CharChar61">
    <w:name w:val="Char Char61"/>
    <w:rsid w:val="0022007B"/>
    <w:rPr>
      <w:rFonts w:ascii="Times New Roman" w:hAnsi="Times New Roman"/>
      <w:b/>
      <w:sz w:val="26"/>
      <w:lang w:val="sl-SI"/>
    </w:rPr>
  </w:style>
  <w:style w:type="character" w:customStyle="1" w:styleId="CharChar51">
    <w:name w:val="Char Char51"/>
    <w:rsid w:val="0022007B"/>
    <w:rPr>
      <w:rFonts w:ascii="Times New Roman" w:hAnsi="Times New Roman"/>
      <w:b/>
      <w:sz w:val="24"/>
      <w:lang w:val="sl-SI"/>
    </w:rPr>
  </w:style>
  <w:style w:type="character" w:customStyle="1" w:styleId="CharChar">
    <w:name w:val="Char Char"/>
    <w:rsid w:val="0022007B"/>
    <w:rPr>
      <w:rFonts w:ascii="Times New Roman" w:hAnsi="Times New Roman"/>
      <w:sz w:val="20"/>
      <w:lang w:val="sl-SI" w:eastAsia="en-US"/>
    </w:rPr>
  </w:style>
  <w:style w:type="character" w:customStyle="1" w:styleId="Heading2Char">
    <w:name w:val="Heading 2 Char"/>
    <w:rsid w:val="0022007B"/>
    <w:rPr>
      <w:rFonts w:ascii="Times New Roman" w:hAnsi="Times New Roman" w:cs="Times New Roman"/>
      <w:b/>
      <w:spacing w:val="20"/>
      <w:sz w:val="30"/>
      <w:szCs w:val="30"/>
      <w:shd w:val="clear" w:color="auto" w:fill="E6E6E6"/>
      <w:lang w:val="sl-SI"/>
    </w:rPr>
  </w:style>
  <w:style w:type="character" w:customStyle="1" w:styleId="Heading4Char">
    <w:name w:val="Heading 4 Char"/>
    <w:rsid w:val="0022007B"/>
    <w:rPr>
      <w:rFonts w:ascii="Times New Roman" w:hAnsi="Times New Roman" w:cs="Times New Roman"/>
      <w:b/>
      <w:bCs/>
      <w:sz w:val="28"/>
      <w:szCs w:val="28"/>
      <w:lang w:val="sl-SI"/>
    </w:rPr>
  </w:style>
  <w:style w:type="character" w:customStyle="1" w:styleId="BodyTextChar">
    <w:name w:val="Body Text Char"/>
    <w:rsid w:val="0022007B"/>
    <w:rPr>
      <w:rFonts w:ascii="Times New Roman" w:hAnsi="Times New Roman" w:cs="Times New Roman"/>
      <w:sz w:val="20"/>
      <w:szCs w:val="20"/>
      <w:lang w:val="sl-SI" w:eastAsia="en-US"/>
    </w:rPr>
  </w:style>
  <w:style w:type="character" w:customStyle="1" w:styleId="Heading1Char">
    <w:name w:val="Heading 1 Char"/>
    <w:rsid w:val="0022007B"/>
    <w:rPr>
      <w:rFonts w:ascii="Times New Roman" w:hAnsi="Times New Roman" w:cs="Times New Roman"/>
      <w:b/>
      <w:spacing w:val="20"/>
      <w:sz w:val="32"/>
      <w:szCs w:val="32"/>
      <w:shd w:val="clear" w:color="auto" w:fill="E6E6E6"/>
      <w:lang w:val="sl-SI"/>
    </w:rPr>
  </w:style>
  <w:style w:type="character" w:customStyle="1" w:styleId="defaultparagraphfont-000002">
    <w:name w:val="defaultparagraphfont-000002"/>
    <w:rsid w:val="0022007B"/>
    <w:rPr>
      <w:rFonts w:ascii="Calibri" w:hAnsi="Calibri"/>
      <w:b w:val="0"/>
      <w:bCs w:val="0"/>
      <w:sz w:val="24"/>
      <w:szCs w:val="24"/>
    </w:rPr>
  </w:style>
  <w:style w:type="character" w:customStyle="1" w:styleId="ListLabel1">
    <w:name w:val="ListLabel 1"/>
    <w:rsid w:val="0022007B"/>
    <w:rPr>
      <w:rFonts w:eastAsia="Times New Roman"/>
    </w:rPr>
  </w:style>
  <w:style w:type="character" w:customStyle="1" w:styleId="ListLabel2">
    <w:name w:val="ListLabel 2"/>
    <w:rsid w:val="0022007B"/>
    <w:rPr>
      <w:rFonts w:cs="Times New Roman"/>
    </w:rPr>
  </w:style>
  <w:style w:type="character" w:customStyle="1" w:styleId="ListLabel3">
    <w:name w:val="ListLabel 3"/>
    <w:rsid w:val="0022007B"/>
    <w:rPr>
      <w:rFonts w:cs="Courier New"/>
    </w:rPr>
  </w:style>
  <w:style w:type="character" w:customStyle="1" w:styleId="ListLabel4">
    <w:name w:val="ListLabel 4"/>
    <w:rsid w:val="0022007B"/>
    <w:rPr>
      <w:rFonts w:cs="Symbol"/>
    </w:rPr>
  </w:style>
  <w:style w:type="character" w:customStyle="1" w:styleId="ListLabel5">
    <w:name w:val="ListLabel 5"/>
    <w:rsid w:val="0022007B"/>
    <w:rPr>
      <w:rFonts w:eastAsia="Calibri" w:cs="Times New Roman"/>
    </w:rPr>
  </w:style>
  <w:style w:type="paragraph" w:customStyle="1" w:styleId="Heading">
    <w:name w:val="Heading"/>
    <w:basedOn w:val="Normal"/>
    <w:next w:val="Tijeloteksta"/>
    <w:rsid w:val="0022007B"/>
    <w:pPr>
      <w:keepNext/>
      <w:suppressAutoHyphens/>
      <w:spacing w:before="240" w:after="120" w:line="240" w:lineRule="auto"/>
      <w:jc w:val="both"/>
      <w:textAlignment w:val="baseline"/>
    </w:pPr>
    <w:rPr>
      <w:rFonts w:ascii="Liberation Sans" w:eastAsia="WenQuanYi Micro Hei" w:hAnsi="Liberation Sans" w:cs="Lohit Hindi"/>
      <w:kern w:val="1"/>
      <w:sz w:val="28"/>
      <w:szCs w:val="28"/>
      <w:lang w:val="sl-SI"/>
    </w:rPr>
  </w:style>
  <w:style w:type="paragraph" w:styleId="Popis">
    <w:name w:val="List"/>
    <w:basedOn w:val="Tijeloteksta"/>
    <w:rsid w:val="0022007B"/>
    <w:pPr>
      <w:suppressAutoHyphens/>
      <w:spacing w:before="120"/>
      <w:jc w:val="both"/>
      <w:textAlignment w:val="baseline"/>
    </w:pPr>
    <w:rPr>
      <w:rFonts w:ascii="Times New Roman" w:eastAsia="Calibri" w:hAnsi="Times New Roman" w:cs="Lohit Hindi"/>
      <w:kern w:val="1"/>
      <w:lang w:val="sl-SI" w:eastAsia="en-US"/>
    </w:rPr>
  </w:style>
  <w:style w:type="paragraph" w:styleId="Opisslike">
    <w:name w:val="caption"/>
    <w:basedOn w:val="Normal"/>
    <w:qFormat/>
    <w:rsid w:val="0022007B"/>
    <w:pPr>
      <w:suppressLineNumbers/>
      <w:suppressAutoHyphens/>
      <w:spacing w:before="120" w:after="120" w:line="240" w:lineRule="auto"/>
      <w:jc w:val="both"/>
      <w:textAlignment w:val="baseline"/>
    </w:pPr>
    <w:rPr>
      <w:rFonts w:ascii="Times New Roman" w:eastAsia="Calibri" w:hAnsi="Times New Roman" w:cs="Lohit Hindi"/>
      <w:i/>
      <w:iCs/>
      <w:kern w:val="1"/>
      <w:sz w:val="24"/>
      <w:szCs w:val="24"/>
      <w:lang w:val="sl-SI"/>
    </w:rPr>
  </w:style>
  <w:style w:type="paragraph" w:customStyle="1" w:styleId="Index">
    <w:name w:val="Index"/>
    <w:basedOn w:val="Normal"/>
    <w:rsid w:val="0022007B"/>
    <w:pPr>
      <w:suppressLineNumbers/>
      <w:suppressAutoHyphens/>
      <w:spacing w:before="120" w:after="120" w:line="240" w:lineRule="auto"/>
      <w:jc w:val="both"/>
      <w:textAlignment w:val="baseline"/>
    </w:pPr>
    <w:rPr>
      <w:rFonts w:ascii="Times New Roman" w:eastAsia="Calibri" w:hAnsi="Times New Roman" w:cs="Lohit Hindi"/>
      <w:kern w:val="1"/>
      <w:szCs w:val="20"/>
      <w:lang w:val="sl-SI"/>
    </w:rPr>
  </w:style>
  <w:style w:type="paragraph" w:customStyle="1" w:styleId="KAZALO">
    <w:name w:val="KAZALO"/>
    <w:basedOn w:val="Normal"/>
    <w:rsid w:val="0022007B"/>
    <w:pPr>
      <w:keepNext/>
      <w:suppressAutoHyphens/>
      <w:spacing w:before="120" w:after="240" w:line="240" w:lineRule="auto"/>
      <w:jc w:val="center"/>
      <w:textAlignment w:val="baseline"/>
    </w:pPr>
    <w:rPr>
      <w:rFonts w:ascii="Times New Roman" w:eastAsia="Calibri" w:hAnsi="Times New Roman" w:cs="Times New Roman"/>
      <w:b/>
      <w:bCs/>
      <w:kern w:val="1"/>
      <w:sz w:val="32"/>
      <w:szCs w:val="32"/>
      <w:lang w:val="sl-SI"/>
    </w:rPr>
  </w:style>
  <w:style w:type="paragraph" w:customStyle="1" w:styleId="Normal4">
    <w:name w:val="Normal 4"/>
    <w:basedOn w:val="Normal"/>
    <w:rsid w:val="0022007B"/>
    <w:pPr>
      <w:suppressAutoHyphens/>
      <w:spacing w:before="120" w:after="120" w:line="240" w:lineRule="auto"/>
      <w:ind w:left="540"/>
      <w:jc w:val="both"/>
      <w:textAlignment w:val="baseline"/>
    </w:pPr>
    <w:rPr>
      <w:rFonts w:ascii="Times New Roman" w:eastAsia="Calibri" w:hAnsi="Times New Roman" w:cs="Times New Roman"/>
      <w:kern w:val="1"/>
      <w:szCs w:val="20"/>
      <w:lang w:val="sl-SI"/>
    </w:rPr>
  </w:style>
  <w:style w:type="paragraph" w:styleId="Sadraj1">
    <w:name w:val="toc 1"/>
    <w:basedOn w:val="Normal"/>
    <w:rsid w:val="0022007B"/>
    <w:pPr>
      <w:tabs>
        <w:tab w:val="right" w:leader="dot" w:pos="9972"/>
      </w:tabs>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BalloonText1">
    <w:name w:val="Balloon Text1"/>
    <w:basedOn w:val="Normal"/>
    <w:rsid w:val="0022007B"/>
    <w:pPr>
      <w:suppressAutoHyphens/>
      <w:spacing w:after="0" w:line="240" w:lineRule="auto"/>
      <w:jc w:val="both"/>
      <w:textAlignment w:val="baseline"/>
    </w:pPr>
    <w:rPr>
      <w:rFonts w:ascii="Tahoma" w:eastAsia="Calibri" w:hAnsi="Tahoma" w:cs="Tahoma"/>
      <w:kern w:val="1"/>
      <w:sz w:val="16"/>
      <w:szCs w:val="16"/>
      <w:lang w:val="sl-SI"/>
    </w:rPr>
  </w:style>
  <w:style w:type="paragraph" w:customStyle="1" w:styleId="ListParagraph1">
    <w:name w:val="List Paragraph1"/>
    <w:basedOn w:val="Normal"/>
    <w:rsid w:val="0022007B"/>
    <w:pPr>
      <w:suppressAutoHyphens/>
      <w:spacing w:before="120" w:after="120" w:line="240" w:lineRule="auto"/>
      <w:ind w:left="720"/>
      <w:jc w:val="both"/>
    </w:pPr>
    <w:rPr>
      <w:rFonts w:ascii="Times New Roman" w:eastAsia="Calibri" w:hAnsi="Times New Roman" w:cs="Times New Roman"/>
      <w:kern w:val="1"/>
      <w:szCs w:val="20"/>
      <w:lang w:val="sl-SI"/>
    </w:rPr>
  </w:style>
  <w:style w:type="paragraph" w:customStyle="1" w:styleId="DocumentMap1">
    <w:name w:val="Document Map1"/>
    <w:basedOn w:val="Normal"/>
    <w:rsid w:val="0022007B"/>
    <w:pPr>
      <w:shd w:val="clear" w:color="auto" w:fill="000080"/>
      <w:suppressAutoHyphens/>
      <w:spacing w:before="120" w:after="120" w:line="240" w:lineRule="auto"/>
      <w:jc w:val="both"/>
      <w:textAlignment w:val="baseline"/>
    </w:pPr>
    <w:rPr>
      <w:rFonts w:ascii="Tahoma" w:eastAsia="Calibri" w:hAnsi="Tahoma" w:cs="Tahoma"/>
      <w:kern w:val="1"/>
      <w:sz w:val="20"/>
      <w:szCs w:val="20"/>
      <w:lang w:val="sl-SI"/>
    </w:rPr>
  </w:style>
  <w:style w:type="paragraph" w:customStyle="1" w:styleId="BodyTextIndent21">
    <w:name w:val="Body Text Indent 21"/>
    <w:basedOn w:val="Normal"/>
    <w:rsid w:val="0022007B"/>
    <w:pPr>
      <w:suppressAutoHyphens/>
      <w:spacing w:before="120" w:after="120" w:line="480" w:lineRule="auto"/>
      <w:ind w:left="283"/>
      <w:jc w:val="both"/>
      <w:textAlignment w:val="baseline"/>
    </w:pPr>
    <w:rPr>
      <w:rFonts w:ascii="Times New Roman" w:eastAsia="Calibri" w:hAnsi="Times New Roman" w:cs="Times New Roman"/>
      <w:kern w:val="1"/>
      <w:szCs w:val="20"/>
      <w:lang w:val="sl-SI"/>
    </w:rPr>
  </w:style>
  <w:style w:type="paragraph" w:customStyle="1" w:styleId="BodyText21">
    <w:name w:val="Body Text 21"/>
    <w:basedOn w:val="Normal"/>
    <w:rsid w:val="0022007B"/>
    <w:pPr>
      <w:suppressAutoHyphens/>
      <w:spacing w:before="120" w:after="120" w:line="480" w:lineRule="auto"/>
      <w:jc w:val="both"/>
      <w:textAlignment w:val="baseline"/>
    </w:pPr>
    <w:rPr>
      <w:rFonts w:ascii="Times New Roman" w:eastAsia="Calibri" w:hAnsi="Times New Roman" w:cs="Times New Roman"/>
      <w:kern w:val="1"/>
      <w:szCs w:val="20"/>
      <w:lang w:val="sl-SI"/>
    </w:rPr>
  </w:style>
  <w:style w:type="paragraph" w:customStyle="1" w:styleId="NormalWeb1">
    <w:name w:val="Normal (Web)1"/>
    <w:basedOn w:val="Normal"/>
    <w:rsid w:val="0022007B"/>
    <w:pPr>
      <w:suppressAutoHyphens/>
      <w:overflowPunct w:val="0"/>
      <w:spacing w:before="28" w:after="28" w:line="240" w:lineRule="auto"/>
    </w:pPr>
    <w:rPr>
      <w:rFonts w:ascii="Times New Roman" w:eastAsia="Times New Roman" w:hAnsi="Times New Roman" w:cs="Times New Roman"/>
      <w:kern w:val="1"/>
      <w:sz w:val="24"/>
      <w:szCs w:val="24"/>
      <w:lang w:eastAsia="hr-HR"/>
    </w:rPr>
  </w:style>
  <w:style w:type="paragraph" w:customStyle="1" w:styleId="TableContents">
    <w:name w:val="Table Contents"/>
    <w:basedOn w:val="Tijeloteksta"/>
    <w:rsid w:val="0022007B"/>
    <w:pPr>
      <w:widowControl w:val="0"/>
      <w:suppressLineNumbers/>
      <w:suppressAutoHyphens/>
      <w:overflowPunct w:val="0"/>
      <w:spacing w:after="0"/>
    </w:pPr>
    <w:rPr>
      <w:rFonts w:ascii="Times New Roman" w:hAnsi="Times New Roman"/>
      <w:kern w:val="1"/>
      <w:sz w:val="24"/>
      <w:lang w:val="sl-SI"/>
    </w:rPr>
  </w:style>
  <w:style w:type="paragraph" w:customStyle="1" w:styleId="msonormalcxspsrednji">
    <w:name w:val="msonormalcxspsrednji"/>
    <w:basedOn w:val="Normal"/>
    <w:rsid w:val="0022007B"/>
    <w:pPr>
      <w:suppressAutoHyphens/>
      <w:overflowPunct w:val="0"/>
      <w:spacing w:before="28" w:after="28" w:line="240" w:lineRule="auto"/>
    </w:pPr>
    <w:rPr>
      <w:rFonts w:ascii="Times New Roman" w:eastAsia="Times New Roman" w:hAnsi="Times New Roman" w:cs="Times New Roman"/>
      <w:kern w:val="1"/>
      <w:sz w:val="24"/>
      <w:szCs w:val="24"/>
      <w:lang w:eastAsia="hr-HR"/>
    </w:rPr>
  </w:style>
  <w:style w:type="paragraph" w:customStyle="1" w:styleId="msonormalcxspposljednji">
    <w:name w:val="msonormalcxspposljednji"/>
    <w:basedOn w:val="Normal"/>
    <w:rsid w:val="0022007B"/>
    <w:pPr>
      <w:suppressAutoHyphens/>
      <w:overflowPunct w:val="0"/>
      <w:spacing w:before="28" w:after="28" w:line="240" w:lineRule="auto"/>
    </w:pPr>
    <w:rPr>
      <w:rFonts w:ascii="Times New Roman" w:eastAsia="Times New Roman" w:hAnsi="Times New Roman" w:cs="Times New Roman"/>
      <w:kern w:val="1"/>
      <w:sz w:val="24"/>
      <w:szCs w:val="24"/>
      <w:lang w:eastAsia="hr-HR"/>
    </w:rPr>
  </w:style>
  <w:style w:type="paragraph" w:customStyle="1" w:styleId="ListParagraph3">
    <w:name w:val="List Paragraph3"/>
    <w:basedOn w:val="Normal"/>
    <w:rsid w:val="0022007B"/>
    <w:pPr>
      <w:suppressAutoHyphens/>
      <w:overflowPunct w:val="0"/>
      <w:spacing w:after="0" w:line="240" w:lineRule="auto"/>
      <w:ind w:left="720"/>
    </w:pPr>
    <w:rPr>
      <w:rFonts w:ascii="Times New Roman" w:eastAsia="Times New Roman" w:hAnsi="Times New Roman" w:cs="Times New Roman"/>
      <w:kern w:val="1"/>
      <w:sz w:val="24"/>
      <w:szCs w:val="24"/>
      <w:lang w:eastAsia="hr-HR"/>
    </w:rPr>
  </w:style>
  <w:style w:type="paragraph" w:customStyle="1" w:styleId="ListParagraph2">
    <w:name w:val="List Paragraph2"/>
    <w:basedOn w:val="Normal"/>
    <w:qFormat/>
    <w:rsid w:val="0022007B"/>
    <w:pPr>
      <w:suppressAutoHyphens/>
      <w:spacing w:before="120" w:after="120" w:line="240" w:lineRule="auto"/>
      <w:ind w:left="720"/>
      <w:jc w:val="both"/>
      <w:textAlignment w:val="baseline"/>
    </w:pPr>
    <w:rPr>
      <w:rFonts w:ascii="Times New Roman" w:eastAsia="Calibri" w:hAnsi="Times New Roman" w:cs="Times New Roman"/>
      <w:kern w:val="1"/>
      <w:szCs w:val="20"/>
      <w:lang w:val="sl-SI"/>
    </w:rPr>
  </w:style>
  <w:style w:type="paragraph" w:customStyle="1" w:styleId="Objectwitharrow">
    <w:name w:val="Object with arrow"/>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Objectwithshadow">
    <w:name w:val="Object with shadow"/>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Objectwithoutfill">
    <w:name w:val="Object without fill"/>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Text">
    <w:name w:val="Text"/>
    <w:basedOn w:val="Opisslike"/>
    <w:rsid w:val="0022007B"/>
  </w:style>
  <w:style w:type="paragraph" w:customStyle="1" w:styleId="Textbodyjustified">
    <w:name w:val="Text body justified"/>
    <w:basedOn w:val="Normal"/>
    <w:rsid w:val="0022007B"/>
    <w:pPr>
      <w:suppressAutoHyphens/>
      <w:spacing w:before="120" w:after="120" w:line="240" w:lineRule="auto"/>
      <w:textAlignment w:val="baseline"/>
    </w:pPr>
    <w:rPr>
      <w:rFonts w:ascii="Times New Roman" w:eastAsia="Calibri" w:hAnsi="Times New Roman" w:cs="Times New Roman"/>
      <w:kern w:val="1"/>
      <w:szCs w:val="20"/>
      <w:lang w:val="sl-SI"/>
    </w:rPr>
  </w:style>
  <w:style w:type="paragraph" w:styleId="Tijeloteksta-prvauvlaka">
    <w:name w:val="Body Text First Indent"/>
    <w:basedOn w:val="Tijeloteksta"/>
    <w:link w:val="Tijeloteksta-prvauvlakaChar"/>
    <w:rsid w:val="0022007B"/>
    <w:pPr>
      <w:suppressAutoHyphens/>
      <w:spacing w:before="120"/>
      <w:ind w:firstLine="283"/>
      <w:jc w:val="both"/>
      <w:textAlignment w:val="baseline"/>
    </w:pPr>
    <w:rPr>
      <w:rFonts w:ascii="Times New Roman" w:eastAsia="Calibri" w:hAnsi="Times New Roman"/>
      <w:kern w:val="1"/>
      <w:lang w:val="sl-SI" w:eastAsia="en-US"/>
    </w:rPr>
  </w:style>
  <w:style w:type="character" w:customStyle="1" w:styleId="Tijeloteksta-prvauvlakaChar">
    <w:name w:val="Tijelo teksta - prva uvlaka Char"/>
    <w:basedOn w:val="TijelotekstaChar"/>
    <w:link w:val="Tijeloteksta-prvauvlaka"/>
    <w:rsid w:val="0022007B"/>
    <w:rPr>
      <w:rFonts w:ascii="Times New Roman" w:eastAsia="Calibri" w:hAnsi="Times New Roman" w:cs="Times New Roman"/>
      <w:kern w:val="1"/>
      <w:szCs w:val="20"/>
      <w:lang w:val="sl-SI" w:eastAsia="hr-HR"/>
    </w:rPr>
  </w:style>
  <w:style w:type="paragraph" w:customStyle="1" w:styleId="Title1">
    <w:name w:val="Title1"/>
    <w:basedOn w:val="Normal"/>
    <w:rsid w:val="0022007B"/>
    <w:pPr>
      <w:suppressAutoHyphens/>
      <w:spacing w:before="120" w:after="120" w:line="240" w:lineRule="auto"/>
      <w:jc w:val="center"/>
      <w:textAlignment w:val="baseline"/>
    </w:pPr>
    <w:rPr>
      <w:rFonts w:ascii="Times New Roman" w:eastAsia="Calibri" w:hAnsi="Times New Roman" w:cs="Times New Roman"/>
      <w:kern w:val="1"/>
      <w:szCs w:val="20"/>
      <w:lang w:val="sl-SI"/>
    </w:rPr>
  </w:style>
  <w:style w:type="paragraph" w:customStyle="1" w:styleId="Title2">
    <w:name w:val="Title2"/>
    <w:basedOn w:val="Normal"/>
    <w:rsid w:val="0022007B"/>
    <w:pPr>
      <w:suppressAutoHyphens/>
      <w:spacing w:before="57" w:after="57" w:line="240" w:lineRule="auto"/>
      <w:ind w:right="113"/>
      <w:jc w:val="center"/>
      <w:textAlignment w:val="baseline"/>
    </w:pPr>
    <w:rPr>
      <w:rFonts w:ascii="Times New Roman" w:eastAsia="Calibri" w:hAnsi="Times New Roman" w:cs="Times New Roman"/>
      <w:kern w:val="1"/>
      <w:szCs w:val="20"/>
      <w:lang w:val="sl-SI"/>
    </w:rPr>
  </w:style>
  <w:style w:type="paragraph" w:customStyle="1" w:styleId="WW-Heading">
    <w:name w:val="WW-Heading"/>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Heading1">
    <w:name w:val="Heading1"/>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Heading2">
    <w:name w:val="Heading2"/>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DimensionLine">
    <w:name w:val="Dimension Line"/>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TitleandContentLTGliederung1">
    <w:name w:val="Title and Content~LT~Gliederung 1"/>
    <w:rsid w:val="0022007B"/>
    <w:pPr>
      <w:widowControl w:val="0"/>
      <w:suppressAutoHyphens/>
      <w:autoSpaceDE w:val="0"/>
      <w:spacing w:after="283" w:line="200" w:lineRule="atLeast"/>
    </w:pPr>
    <w:rPr>
      <w:rFonts w:ascii="Lohit Hindi" w:eastAsia="Lohit Hindi" w:hAnsi="Lohit Hindi" w:cs="Lohit Hindi"/>
      <w:color w:val="000000"/>
      <w:kern w:val="1"/>
      <w:sz w:val="64"/>
      <w:szCs w:val="64"/>
      <w:lang w:val="en-US"/>
    </w:rPr>
  </w:style>
  <w:style w:type="paragraph" w:customStyle="1" w:styleId="TitleandContentLTGliederung2">
    <w:name w:val="Title and Content~LT~Gliederung 2"/>
    <w:basedOn w:val="TitleandContentLTGliederung1"/>
    <w:rsid w:val="0022007B"/>
    <w:pPr>
      <w:spacing w:after="227"/>
    </w:pPr>
    <w:rPr>
      <w:sz w:val="48"/>
      <w:szCs w:val="48"/>
    </w:rPr>
  </w:style>
  <w:style w:type="paragraph" w:customStyle="1" w:styleId="TitleandContentLTGliederung3">
    <w:name w:val="Title and Content~LT~Gliederung 3"/>
    <w:basedOn w:val="TitleandContentLTGliederung2"/>
    <w:rsid w:val="0022007B"/>
    <w:pPr>
      <w:spacing w:after="170"/>
    </w:pPr>
    <w:rPr>
      <w:sz w:val="40"/>
      <w:szCs w:val="40"/>
    </w:rPr>
  </w:style>
  <w:style w:type="paragraph" w:customStyle="1" w:styleId="TitleandContentLTGliederung4">
    <w:name w:val="Title and Content~LT~Gliederung 4"/>
    <w:basedOn w:val="TitleandContentLTGliederung3"/>
    <w:rsid w:val="0022007B"/>
    <w:pPr>
      <w:spacing w:after="113"/>
    </w:pPr>
  </w:style>
  <w:style w:type="paragraph" w:customStyle="1" w:styleId="TitleandContentLTGliederung5">
    <w:name w:val="Title and Content~LT~Gliederung 5"/>
    <w:basedOn w:val="TitleandContentLTGliederung4"/>
    <w:rsid w:val="0022007B"/>
    <w:pPr>
      <w:spacing w:after="57"/>
    </w:pPr>
  </w:style>
  <w:style w:type="paragraph" w:customStyle="1" w:styleId="TitleandContentLTGliederung6">
    <w:name w:val="Title and Content~LT~Gliederung 6"/>
    <w:basedOn w:val="TitleandContentLTGliederung5"/>
    <w:rsid w:val="0022007B"/>
  </w:style>
  <w:style w:type="paragraph" w:customStyle="1" w:styleId="TitleandContentLTGliederung7">
    <w:name w:val="Title and Content~LT~Gliederung 7"/>
    <w:basedOn w:val="TitleandContentLTGliederung6"/>
    <w:rsid w:val="0022007B"/>
  </w:style>
  <w:style w:type="paragraph" w:customStyle="1" w:styleId="TitleandContentLTGliederung8">
    <w:name w:val="Title and Content~LT~Gliederung 8"/>
    <w:basedOn w:val="TitleandContentLTGliederung7"/>
    <w:rsid w:val="0022007B"/>
  </w:style>
  <w:style w:type="paragraph" w:customStyle="1" w:styleId="TitleandContentLTGliederung9">
    <w:name w:val="Title and Content~LT~Gliederung 9"/>
    <w:basedOn w:val="TitleandContentLTGliederung8"/>
    <w:rsid w:val="0022007B"/>
  </w:style>
  <w:style w:type="paragraph" w:customStyle="1" w:styleId="TitleandContentLTTitel">
    <w:name w:val="Title and Content~LT~Titel"/>
    <w:rsid w:val="0022007B"/>
    <w:pPr>
      <w:widowControl w:val="0"/>
      <w:suppressAutoHyphens/>
      <w:autoSpaceDE w:val="0"/>
      <w:spacing w:after="0" w:line="200" w:lineRule="atLeast"/>
    </w:pPr>
    <w:rPr>
      <w:rFonts w:ascii="Lohit Hindi" w:eastAsia="Lohit Hindi" w:hAnsi="Lohit Hindi" w:cs="Lohit Hindi"/>
      <w:color w:val="000000"/>
      <w:kern w:val="1"/>
      <w:sz w:val="88"/>
      <w:szCs w:val="88"/>
      <w:lang w:val="en-US"/>
    </w:rPr>
  </w:style>
  <w:style w:type="paragraph" w:customStyle="1" w:styleId="TitleandContentLTUntertitel">
    <w:name w:val="Title and Content~LT~Untertitel"/>
    <w:rsid w:val="0022007B"/>
    <w:pPr>
      <w:widowControl w:val="0"/>
      <w:suppressAutoHyphens/>
      <w:autoSpaceDE w:val="0"/>
      <w:spacing w:after="0" w:line="240" w:lineRule="auto"/>
      <w:jc w:val="center"/>
    </w:pPr>
    <w:rPr>
      <w:rFonts w:ascii="Lohit Hindi" w:eastAsia="Lohit Hindi" w:hAnsi="Lohit Hindi" w:cs="Lohit Hindi"/>
      <w:kern w:val="1"/>
      <w:sz w:val="64"/>
      <w:szCs w:val="64"/>
      <w:lang w:val="en-US"/>
    </w:rPr>
  </w:style>
  <w:style w:type="paragraph" w:customStyle="1" w:styleId="TitleandContentLTNotizen">
    <w:name w:val="Title and Content~LT~Notizen"/>
    <w:rsid w:val="0022007B"/>
    <w:pPr>
      <w:widowControl w:val="0"/>
      <w:suppressAutoHyphens/>
      <w:autoSpaceDE w:val="0"/>
      <w:spacing w:after="0" w:line="240" w:lineRule="auto"/>
      <w:ind w:left="340" w:hanging="340"/>
    </w:pPr>
    <w:rPr>
      <w:rFonts w:ascii="Lohit Hindi" w:eastAsia="Lohit Hindi" w:hAnsi="Lohit Hindi" w:cs="Lohit Hindi"/>
      <w:kern w:val="1"/>
      <w:sz w:val="40"/>
      <w:szCs w:val="40"/>
      <w:lang w:val="en-US"/>
    </w:rPr>
  </w:style>
  <w:style w:type="paragraph" w:customStyle="1" w:styleId="TitleandContentLTHintergrundobjekte">
    <w:name w:val="Title and Content~LT~Hintergrundobjekte"/>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TitleandContentLTHintergrund">
    <w:name w:val="Title and Content~LT~Hintergrund"/>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gray1">
    <w:name w:val="gray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ay2">
    <w:name w:val="gray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ay3">
    <w:name w:val="gray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1">
    <w:name w:val="bw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2">
    <w:name w:val="bw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3">
    <w:name w:val="bw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1">
    <w:name w:val="orang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2">
    <w:name w:val="orang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3">
    <w:name w:val="orang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1">
    <w:name w:val="turquis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2">
    <w:name w:val="turquis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3">
    <w:name w:val="turquis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1">
    <w:name w:val="blu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2">
    <w:name w:val="blu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3">
    <w:name w:val="blu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1">
    <w:name w:val="sun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2">
    <w:name w:val="sun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3">
    <w:name w:val="sun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1">
    <w:name w:val="earth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2">
    <w:name w:val="earth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3">
    <w:name w:val="earth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1">
    <w:name w:val="green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2">
    <w:name w:val="green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3">
    <w:name w:val="green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1">
    <w:name w:val="seetang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2">
    <w:name w:val="seetang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3">
    <w:name w:val="seetang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1">
    <w:name w:val="lightblu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2">
    <w:name w:val="lightblu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3">
    <w:name w:val="lightblu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1">
    <w:name w:val="yellow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2">
    <w:name w:val="yellow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3">
    <w:name w:val="yellow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styleId="Podnaslov">
    <w:name w:val="Subtitle"/>
    <w:basedOn w:val="Heading"/>
    <w:next w:val="Tijeloteksta"/>
    <w:link w:val="PodnaslovChar"/>
    <w:qFormat/>
    <w:rsid w:val="0022007B"/>
    <w:pPr>
      <w:jc w:val="center"/>
    </w:pPr>
    <w:rPr>
      <w:i/>
      <w:iCs/>
    </w:rPr>
  </w:style>
  <w:style w:type="character" w:customStyle="1" w:styleId="PodnaslovChar">
    <w:name w:val="Podnaslov Char"/>
    <w:basedOn w:val="Zadanifontodlomka"/>
    <w:link w:val="Podnaslov"/>
    <w:rsid w:val="0022007B"/>
    <w:rPr>
      <w:rFonts w:ascii="Liberation Sans" w:eastAsia="WenQuanYi Micro Hei" w:hAnsi="Liberation Sans" w:cs="Lohit Hindi"/>
      <w:i/>
      <w:iCs/>
      <w:kern w:val="1"/>
      <w:sz w:val="28"/>
      <w:szCs w:val="28"/>
      <w:lang w:val="sl-SI"/>
    </w:rPr>
  </w:style>
  <w:style w:type="paragraph" w:customStyle="1" w:styleId="Backgroundobjects">
    <w:name w:val="Background objects"/>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Background">
    <w:name w:val="Background"/>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Notes">
    <w:name w:val="Notes"/>
    <w:rsid w:val="0022007B"/>
    <w:pPr>
      <w:widowControl w:val="0"/>
      <w:suppressAutoHyphens/>
      <w:autoSpaceDE w:val="0"/>
      <w:spacing w:after="0" w:line="240" w:lineRule="auto"/>
      <w:ind w:left="340" w:hanging="340"/>
    </w:pPr>
    <w:rPr>
      <w:rFonts w:ascii="Lohit Hindi" w:eastAsia="Lohit Hindi" w:hAnsi="Lohit Hindi" w:cs="Lohit Hindi"/>
      <w:kern w:val="1"/>
      <w:sz w:val="40"/>
      <w:szCs w:val="40"/>
      <w:lang w:val="en-US"/>
    </w:rPr>
  </w:style>
  <w:style w:type="paragraph" w:customStyle="1" w:styleId="Outline1">
    <w:name w:val="Outline 1"/>
    <w:rsid w:val="0022007B"/>
    <w:pPr>
      <w:widowControl w:val="0"/>
      <w:suppressAutoHyphens/>
      <w:autoSpaceDE w:val="0"/>
      <w:spacing w:after="283" w:line="200" w:lineRule="atLeast"/>
    </w:pPr>
    <w:rPr>
      <w:rFonts w:ascii="Lohit Hindi" w:eastAsia="Lohit Hindi" w:hAnsi="Lohit Hindi" w:cs="Lohit Hindi"/>
      <w:color w:val="000000"/>
      <w:kern w:val="1"/>
      <w:sz w:val="64"/>
      <w:szCs w:val="64"/>
      <w:lang w:val="en-US"/>
    </w:rPr>
  </w:style>
  <w:style w:type="paragraph" w:customStyle="1" w:styleId="Outline2">
    <w:name w:val="Outline 2"/>
    <w:basedOn w:val="Outline1"/>
    <w:rsid w:val="0022007B"/>
    <w:pPr>
      <w:spacing w:after="227"/>
    </w:pPr>
    <w:rPr>
      <w:sz w:val="48"/>
      <w:szCs w:val="48"/>
    </w:rPr>
  </w:style>
  <w:style w:type="paragraph" w:customStyle="1" w:styleId="Outline3">
    <w:name w:val="Outline 3"/>
    <w:basedOn w:val="Outline2"/>
    <w:rsid w:val="0022007B"/>
    <w:pPr>
      <w:spacing w:after="170"/>
    </w:pPr>
    <w:rPr>
      <w:sz w:val="40"/>
      <w:szCs w:val="40"/>
    </w:rPr>
  </w:style>
  <w:style w:type="paragraph" w:customStyle="1" w:styleId="Outline4">
    <w:name w:val="Outline 4"/>
    <w:basedOn w:val="Outline3"/>
    <w:rsid w:val="0022007B"/>
    <w:pPr>
      <w:spacing w:after="113"/>
    </w:pPr>
  </w:style>
  <w:style w:type="paragraph" w:customStyle="1" w:styleId="Outline5">
    <w:name w:val="Outline 5"/>
    <w:basedOn w:val="Outline4"/>
    <w:rsid w:val="0022007B"/>
    <w:pPr>
      <w:spacing w:after="57"/>
    </w:pPr>
  </w:style>
  <w:style w:type="paragraph" w:customStyle="1" w:styleId="Outline6">
    <w:name w:val="Outline 6"/>
    <w:basedOn w:val="Outline5"/>
    <w:rsid w:val="0022007B"/>
  </w:style>
  <w:style w:type="paragraph" w:customStyle="1" w:styleId="Outline7">
    <w:name w:val="Outline 7"/>
    <w:basedOn w:val="Outline6"/>
    <w:rsid w:val="0022007B"/>
  </w:style>
  <w:style w:type="paragraph" w:customStyle="1" w:styleId="Outline8">
    <w:name w:val="Outline 8"/>
    <w:basedOn w:val="Outline7"/>
    <w:rsid w:val="0022007B"/>
  </w:style>
  <w:style w:type="paragraph" w:customStyle="1" w:styleId="Outline9">
    <w:name w:val="Outline 9"/>
    <w:basedOn w:val="Outline8"/>
    <w:rsid w:val="0022007B"/>
  </w:style>
  <w:style w:type="paragraph" w:customStyle="1" w:styleId="TitleSlideLTGliederung1">
    <w:name w:val="Title Slide~LT~Gliederung 1"/>
    <w:rsid w:val="0022007B"/>
    <w:pPr>
      <w:widowControl w:val="0"/>
      <w:suppressAutoHyphens/>
      <w:autoSpaceDE w:val="0"/>
      <w:spacing w:after="283" w:line="200" w:lineRule="atLeast"/>
    </w:pPr>
    <w:rPr>
      <w:rFonts w:ascii="Lohit Hindi" w:eastAsia="Lohit Hindi" w:hAnsi="Lohit Hindi" w:cs="Lohit Hindi"/>
      <w:color w:val="000000"/>
      <w:kern w:val="1"/>
      <w:sz w:val="64"/>
      <w:szCs w:val="64"/>
      <w:lang w:val="en-US"/>
    </w:rPr>
  </w:style>
  <w:style w:type="paragraph" w:customStyle="1" w:styleId="TitleSlideLTGliederung2">
    <w:name w:val="Title Slide~LT~Gliederung 2"/>
    <w:basedOn w:val="TitleSlideLTGliederung1"/>
    <w:rsid w:val="0022007B"/>
    <w:pPr>
      <w:spacing w:after="227"/>
    </w:pPr>
    <w:rPr>
      <w:sz w:val="48"/>
      <w:szCs w:val="48"/>
    </w:rPr>
  </w:style>
  <w:style w:type="paragraph" w:customStyle="1" w:styleId="TitleSlideLTGliederung3">
    <w:name w:val="Title Slide~LT~Gliederung 3"/>
    <w:basedOn w:val="TitleSlideLTGliederung2"/>
    <w:rsid w:val="0022007B"/>
    <w:pPr>
      <w:spacing w:after="170"/>
    </w:pPr>
    <w:rPr>
      <w:sz w:val="40"/>
      <w:szCs w:val="40"/>
    </w:rPr>
  </w:style>
  <w:style w:type="paragraph" w:customStyle="1" w:styleId="TitleSlideLTGliederung4">
    <w:name w:val="Title Slide~LT~Gliederung 4"/>
    <w:basedOn w:val="TitleSlideLTGliederung3"/>
    <w:rsid w:val="0022007B"/>
    <w:pPr>
      <w:spacing w:after="113"/>
    </w:pPr>
  </w:style>
  <w:style w:type="paragraph" w:customStyle="1" w:styleId="TitleSlideLTGliederung5">
    <w:name w:val="Title Slide~LT~Gliederung 5"/>
    <w:basedOn w:val="TitleSlideLTGliederung4"/>
    <w:rsid w:val="0022007B"/>
    <w:pPr>
      <w:spacing w:after="57"/>
    </w:pPr>
  </w:style>
  <w:style w:type="paragraph" w:customStyle="1" w:styleId="TitleSlideLTGliederung6">
    <w:name w:val="Title Slide~LT~Gliederung 6"/>
    <w:basedOn w:val="TitleSlideLTGliederung5"/>
    <w:rsid w:val="0022007B"/>
  </w:style>
  <w:style w:type="paragraph" w:customStyle="1" w:styleId="TitleSlideLTGliederung7">
    <w:name w:val="Title Slide~LT~Gliederung 7"/>
    <w:basedOn w:val="TitleSlideLTGliederung6"/>
    <w:rsid w:val="0022007B"/>
  </w:style>
  <w:style w:type="paragraph" w:customStyle="1" w:styleId="TitleSlideLTGliederung8">
    <w:name w:val="Title Slide~LT~Gliederung 8"/>
    <w:basedOn w:val="TitleSlideLTGliederung7"/>
    <w:rsid w:val="0022007B"/>
  </w:style>
  <w:style w:type="paragraph" w:customStyle="1" w:styleId="TitleSlideLTGliederung9">
    <w:name w:val="Title Slide~LT~Gliederung 9"/>
    <w:basedOn w:val="TitleSlideLTGliederung8"/>
    <w:rsid w:val="0022007B"/>
  </w:style>
  <w:style w:type="paragraph" w:customStyle="1" w:styleId="TitleSlideLTTitel">
    <w:name w:val="Title Slide~LT~Titel"/>
    <w:rsid w:val="0022007B"/>
    <w:pPr>
      <w:widowControl w:val="0"/>
      <w:suppressAutoHyphens/>
      <w:autoSpaceDE w:val="0"/>
      <w:spacing w:after="0" w:line="200" w:lineRule="atLeast"/>
    </w:pPr>
    <w:rPr>
      <w:rFonts w:ascii="Lohit Hindi" w:eastAsia="Lohit Hindi" w:hAnsi="Lohit Hindi" w:cs="Lohit Hindi"/>
      <w:color w:val="000000"/>
      <w:kern w:val="1"/>
      <w:sz w:val="88"/>
      <w:szCs w:val="88"/>
      <w:lang w:val="en-US"/>
    </w:rPr>
  </w:style>
  <w:style w:type="paragraph" w:customStyle="1" w:styleId="TitleSlideLTUntertitel">
    <w:name w:val="Title Slide~LT~Untertitel"/>
    <w:rsid w:val="0022007B"/>
    <w:pPr>
      <w:widowControl w:val="0"/>
      <w:suppressAutoHyphens/>
      <w:autoSpaceDE w:val="0"/>
      <w:spacing w:after="0" w:line="240" w:lineRule="auto"/>
      <w:jc w:val="center"/>
    </w:pPr>
    <w:rPr>
      <w:rFonts w:ascii="Lohit Hindi" w:eastAsia="Lohit Hindi" w:hAnsi="Lohit Hindi" w:cs="Lohit Hindi"/>
      <w:kern w:val="1"/>
      <w:sz w:val="64"/>
      <w:szCs w:val="64"/>
      <w:lang w:val="en-US"/>
    </w:rPr>
  </w:style>
  <w:style w:type="paragraph" w:customStyle="1" w:styleId="TitleSlideLTNotizen">
    <w:name w:val="Title Slide~LT~Notizen"/>
    <w:rsid w:val="0022007B"/>
    <w:pPr>
      <w:widowControl w:val="0"/>
      <w:suppressAutoHyphens/>
      <w:autoSpaceDE w:val="0"/>
      <w:spacing w:after="0" w:line="240" w:lineRule="auto"/>
      <w:ind w:left="340" w:hanging="340"/>
    </w:pPr>
    <w:rPr>
      <w:rFonts w:ascii="Lohit Hindi" w:eastAsia="Lohit Hindi" w:hAnsi="Lohit Hindi" w:cs="Lohit Hindi"/>
      <w:kern w:val="1"/>
      <w:sz w:val="40"/>
      <w:szCs w:val="40"/>
      <w:lang w:val="en-US"/>
    </w:rPr>
  </w:style>
  <w:style w:type="paragraph" w:customStyle="1" w:styleId="TitleSlideLTHintergrundobjekte">
    <w:name w:val="Title Slide~LT~Hintergrundobjekte"/>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TitleSlideLTHintergrund">
    <w:name w:val="Title Slide~LT~Hintergrund"/>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WW-Heading1">
    <w:name w:val="WW-Heading1"/>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WW-Heading12">
    <w:name w:val="WW-Heading12"/>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WW-Heading123">
    <w:name w:val="WW-Heading123"/>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styleId="Tekstfusnote">
    <w:name w:val="footnote text"/>
    <w:basedOn w:val="Normal"/>
    <w:link w:val="TekstfusnoteChar"/>
    <w:unhideWhenUsed/>
    <w:rsid w:val="0022007B"/>
    <w:pPr>
      <w:overflowPunct w:val="0"/>
      <w:autoSpaceDE w:val="0"/>
      <w:autoSpaceDN w:val="0"/>
      <w:adjustRightInd w:val="0"/>
      <w:spacing w:before="120" w:after="120" w:line="240" w:lineRule="auto"/>
      <w:jc w:val="both"/>
    </w:pPr>
    <w:rPr>
      <w:rFonts w:ascii="Times New Roman" w:eastAsia="Calibri" w:hAnsi="Times New Roman" w:cs="Times New Roman"/>
      <w:sz w:val="20"/>
      <w:szCs w:val="20"/>
      <w:lang w:val="sl-SI"/>
    </w:rPr>
  </w:style>
  <w:style w:type="character" w:customStyle="1" w:styleId="TekstfusnoteChar">
    <w:name w:val="Tekst fusnote Char"/>
    <w:basedOn w:val="Zadanifontodlomka"/>
    <w:link w:val="Tekstfusnote"/>
    <w:rsid w:val="0022007B"/>
    <w:rPr>
      <w:rFonts w:ascii="Times New Roman" w:eastAsia="Calibri" w:hAnsi="Times New Roman" w:cs="Times New Roman"/>
      <w:sz w:val="20"/>
      <w:szCs w:val="20"/>
      <w:lang w:val="sl-SI"/>
    </w:rPr>
  </w:style>
  <w:style w:type="character" w:customStyle="1" w:styleId="BodyTextIndent2Char2">
    <w:name w:val="Body Text Indent 2 Char2"/>
    <w:semiHidden/>
    <w:rsid w:val="0022007B"/>
    <w:rPr>
      <w:rFonts w:ascii="Times New Roman" w:eastAsia="Calibri" w:hAnsi="Times New Roman" w:cs="Times New Roman"/>
      <w:szCs w:val="20"/>
      <w:lang w:val="sl-SI"/>
    </w:rPr>
  </w:style>
  <w:style w:type="paragraph" w:customStyle="1" w:styleId="Tekstbalonia1">
    <w:name w:val="Tekst balončića1"/>
    <w:basedOn w:val="Normal"/>
    <w:rsid w:val="0022007B"/>
    <w:pPr>
      <w:suppressAutoHyphens/>
      <w:spacing w:after="0" w:line="240" w:lineRule="auto"/>
      <w:jc w:val="both"/>
    </w:pPr>
    <w:rPr>
      <w:rFonts w:ascii="Tahoma" w:eastAsia="Calibri" w:hAnsi="Tahoma" w:cs="Tahoma"/>
      <w:kern w:val="2"/>
      <w:sz w:val="16"/>
      <w:szCs w:val="16"/>
      <w:lang w:val="sl-SI"/>
    </w:rPr>
  </w:style>
  <w:style w:type="paragraph" w:customStyle="1" w:styleId="Kartadokumenta1">
    <w:name w:val="Karta dokumenta1"/>
    <w:basedOn w:val="Normal"/>
    <w:rsid w:val="0022007B"/>
    <w:pPr>
      <w:shd w:val="clear" w:color="auto" w:fill="000080"/>
      <w:suppressAutoHyphens/>
      <w:spacing w:before="120" w:after="120" w:line="240" w:lineRule="auto"/>
      <w:jc w:val="both"/>
    </w:pPr>
    <w:rPr>
      <w:rFonts w:ascii="Tahoma" w:eastAsia="Calibri" w:hAnsi="Tahoma" w:cs="Tahoma"/>
      <w:kern w:val="2"/>
      <w:sz w:val="20"/>
      <w:szCs w:val="20"/>
      <w:lang w:val="sl-SI"/>
    </w:rPr>
  </w:style>
  <w:style w:type="paragraph" w:customStyle="1" w:styleId="Tijeloteksta-uvlaka21">
    <w:name w:val="Tijelo teksta - uvlaka 21"/>
    <w:basedOn w:val="Normal"/>
    <w:rsid w:val="0022007B"/>
    <w:pPr>
      <w:suppressAutoHyphens/>
      <w:spacing w:before="120" w:after="120" w:line="480" w:lineRule="auto"/>
      <w:ind w:left="283"/>
      <w:jc w:val="both"/>
    </w:pPr>
    <w:rPr>
      <w:rFonts w:ascii="Times New Roman" w:eastAsia="Calibri" w:hAnsi="Times New Roman" w:cs="Times New Roman"/>
      <w:kern w:val="2"/>
      <w:szCs w:val="20"/>
      <w:lang w:val="sl-SI"/>
    </w:rPr>
  </w:style>
  <w:style w:type="paragraph" w:customStyle="1" w:styleId="Tijeloteksta21">
    <w:name w:val="Tijelo teksta 21"/>
    <w:basedOn w:val="Normal"/>
    <w:rsid w:val="0022007B"/>
    <w:pPr>
      <w:suppressAutoHyphens/>
      <w:spacing w:before="120" w:after="120" w:line="480" w:lineRule="auto"/>
      <w:jc w:val="both"/>
    </w:pPr>
    <w:rPr>
      <w:rFonts w:ascii="Times New Roman" w:eastAsia="Calibri" w:hAnsi="Times New Roman" w:cs="Times New Roman"/>
      <w:kern w:val="2"/>
      <w:szCs w:val="20"/>
      <w:lang w:val="sl-SI"/>
    </w:rPr>
  </w:style>
  <w:style w:type="paragraph" w:customStyle="1" w:styleId="StandardWeb1">
    <w:name w:val="Standard (Web)1"/>
    <w:basedOn w:val="Normal"/>
    <w:rsid w:val="0022007B"/>
    <w:pPr>
      <w:suppressAutoHyphens/>
      <w:overflowPunct w:val="0"/>
      <w:spacing w:before="28" w:after="28" w:line="240" w:lineRule="auto"/>
    </w:pPr>
    <w:rPr>
      <w:rFonts w:ascii="Times New Roman" w:eastAsia="Times New Roman" w:hAnsi="Times New Roman" w:cs="Times New Roman"/>
      <w:kern w:val="2"/>
      <w:sz w:val="24"/>
      <w:szCs w:val="24"/>
      <w:lang w:eastAsia="hr-HR"/>
    </w:rPr>
  </w:style>
  <w:style w:type="paragraph" w:customStyle="1" w:styleId="Odlomakpopisa2">
    <w:name w:val="Odlomak popisa2"/>
    <w:basedOn w:val="Normal"/>
    <w:qFormat/>
    <w:rsid w:val="0022007B"/>
    <w:pPr>
      <w:overflowPunct w:val="0"/>
      <w:autoSpaceDE w:val="0"/>
      <w:autoSpaceDN w:val="0"/>
      <w:adjustRightInd w:val="0"/>
      <w:spacing w:before="120" w:after="120" w:line="240" w:lineRule="auto"/>
      <w:ind w:left="720"/>
      <w:contextualSpacing/>
      <w:jc w:val="both"/>
    </w:pPr>
    <w:rPr>
      <w:rFonts w:ascii="Times New Roman" w:eastAsia="Calibri" w:hAnsi="Times New Roman" w:cs="Times New Roman"/>
      <w:szCs w:val="20"/>
      <w:lang w:val="sl-SI"/>
    </w:rPr>
  </w:style>
  <w:style w:type="paragraph" w:customStyle="1" w:styleId="Tekstbalonia2">
    <w:name w:val="Tekst balončića2"/>
    <w:basedOn w:val="Normal"/>
    <w:rsid w:val="0022007B"/>
    <w:pPr>
      <w:suppressAutoHyphens/>
      <w:spacing w:after="0" w:line="240" w:lineRule="auto"/>
      <w:jc w:val="both"/>
    </w:pPr>
    <w:rPr>
      <w:rFonts w:ascii="Tahoma" w:eastAsia="Calibri" w:hAnsi="Tahoma" w:cs="Tahoma"/>
      <w:kern w:val="2"/>
      <w:sz w:val="16"/>
      <w:szCs w:val="16"/>
      <w:lang w:val="sl-SI"/>
    </w:rPr>
  </w:style>
  <w:style w:type="paragraph" w:customStyle="1" w:styleId="Kartadokumenta2">
    <w:name w:val="Karta dokumenta2"/>
    <w:basedOn w:val="Normal"/>
    <w:rsid w:val="0022007B"/>
    <w:pPr>
      <w:shd w:val="clear" w:color="auto" w:fill="000080"/>
      <w:suppressAutoHyphens/>
      <w:spacing w:before="120" w:after="120" w:line="240" w:lineRule="auto"/>
      <w:jc w:val="both"/>
    </w:pPr>
    <w:rPr>
      <w:rFonts w:ascii="Tahoma" w:eastAsia="Calibri" w:hAnsi="Tahoma" w:cs="Tahoma"/>
      <w:kern w:val="2"/>
      <w:sz w:val="20"/>
      <w:szCs w:val="20"/>
      <w:lang w:val="sl-SI"/>
    </w:rPr>
  </w:style>
  <w:style w:type="paragraph" w:customStyle="1" w:styleId="Tijeloteksta-uvlaka22">
    <w:name w:val="Tijelo teksta - uvlaka 22"/>
    <w:basedOn w:val="Normal"/>
    <w:rsid w:val="0022007B"/>
    <w:pPr>
      <w:suppressAutoHyphens/>
      <w:spacing w:before="120" w:after="120" w:line="480" w:lineRule="auto"/>
      <w:ind w:left="283"/>
      <w:jc w:val="both"/>
    </w:pPr>
    <w:rPr>
      <w:rFonts w:ascii="Times New Roman" w:eastAsia="Calibri" w:hAnsi="Times New Roman" w:cs="Times New Roman"/>
      <w:kern w:val="2"/>
      <w:szCs w:val="20"/>
      <w:lang w:val="sl-SI"/>
    </w:rPr>
  </w:style>
  <w:style w:type="paragraph" w:customStyle="1" w:styleId="Tijeloteksta22">
    <w:name w:val="Tijelo teksta 22"/>
    <w:basedOn w:val="Normal"/>
    <w:rsid w:val="0022007B"/>
    <w:pPr>
      <w:suppressAutoHyphens/>
      <w:spacing w:before="120" w:after="120" w:line="480" w:lineRule="auto"/>
      <w:jc w:val="both"/>
    </w:pPr>
    <w:rPr>
      <w:rFonts w:ascii="Times New Roman" w:eastAsia="Calibri" w:hAnsi="Times New Roman" w:cs="Times New Roman"/>
      <w:kern w:val="2"/>
      <w:szCs w:val="20"/>
      <w:lang w:val="sl-SI"/>
    </w:rPr>
  </w:style>
  <w:style w:type="paragraph" w:customStyle="1" w:styleId="StandardWeb2">
    <w:name w:val="Standard (Web)2"/>
    <w:basedOn w:val="Normal"/>
    <w:rsid w:val="0022007B"/>
    <w:pPr>
      <w:suppressAutoHyphens/>
      <w:overflowPunct w:val="0"/>
      <w:spacing w:before="28" w:after="28" w:line="240" w:lineRule="auto"/>
    </w:pPr>
    <w:rPr>
      <w:rFonts w:ascii="Times New Roman" w:eastAsia="Times New Roman" w:hAnsi="Times New Roman" w:cs="Times New Roman"/>
      <w:kern w:val="2"/>
      <w:sz w:val="24"/>
      <w:szCs w:val="24"/>
      <w:lang w:eastAsia="hr-HR"/>
    </w:rPr>
  </w:style>
  <w:style w:type="paragraph" w:customStyle="1" w:styleId="Odlomakpopisa3">
    <w:name w:val="Odlomak popisa3"/>
    <w:basedOn w:val="Normal"/>
    <w:rsid w:val="0022007B"/>
    <w:pPr>
      <w:suppressAutoHyphens/>
      <w:overflowPunct w:val="0"/>
      <w:spacing w:after="0" w:line="240" w:lineRule="auto"/>
      <w:ind w:left="720"/>
    </w:pPr>
    <w:rPr>
      <w:rFonts w:ascii="Times New Roman" w:eastAsia="Times New Roman" w:hAnsi="Times New Roman" w:cs="Times New Roman"/>
      <w:kern w:val="2"/>
      <w:sz w:val="24"/>
      <w:szCs w:val="24"/>
      <w:lang w:eastAsia="hr-HR"/>
    </w:rPr>
  </w:style>
  <w:style w:type="paragraph" w:customStyle="1" w:styleId="Odlomakpopisa4">
    <w:name w:val="Odlomak popisa4"/>
    <w:basedOn w:val="Normal"/>
    <w:qFormat/>
    <w:rsid w:val="0022007B"/>
    <w:pPr>
      <w:overflowPunct w:val="0"/>
      <w:autoSpaceDE w:val="0"/>
      <w:autoSpaceDN w:val="0"/>
      <w:adjustRightInd w:val="0"/>
      <w:spacing w:before="120" w:after="120" w:line="240" w:lineRule="auto"/>
      <w:ind w:left="720"/>
      <w:contextualSpacing/>
      <w:jc w:val="both"/>
    </w:pPr>
    <w:rPr>
      <w:rFonts w:ascii="Times New Roman" w:eastAsia="Calibri" w:hAnsi="Times New Roman" w:cs="Times New Roman"/>
      <w:szCs w:val="20"/>
      <w:lang w:val="sl-SI"/>
    </w:rPr>
  </w:style>
  <w:style w:type="character" w:styleId="Referencafusnote">
    <w:name w:val="footnote reference"/>
    <w:unhideWhenUsed/>
    <w:rsid w:val="0022007B"/>
    <w:rPr>
      <w:vertAlign w:val="superscript"/>
    </w:rPr>
  </w:style>
  <w:style w:type="character" w:customStyle="1" w:styleId="Zadanifontodlomka1">
    <w:name w:val="Zadani font odlomka1"/>
    <w:rsid w:val="0022007B"/>
  </w:style>
  <w:style w:type="character" w:customStyle="1" w:styleId="Brojstranice1">
    <w:name w:val="Broj stranice1"/>
    <w:rsid w:val="0022007B"/>
    <w:rPr>
      <w:rFonts w:ascii="Times New Roman" w:hAnsi="Times New Roman" w:cs="Times New Roman" w:hint="default"/>
    </w:rPr>
  </w:style>
  <w:style w:type="character" w:customStyle="1" w:styleId="SlijeenaHiperveza1">
    <w:name w:val="SlijeđenaHiperveza1"/>
    <w:rsid w:val="0022007B"/>
    <w:rPr>
      <w:rFonts w:ascii="Times New Roman" w:hAnsi="Times New Roman" w:cs="Times New Roman" w:hint="default"/>
      <w:color w:val="800080"/>
      <w:u w:val="single"/>
    </w:rPr>
  </w:style>
  <w:style w:type="character" w:customStyle="1" w:styleId="Zadanifontodlomka2">
    <w:name w:val="Zadani font odlomka2"/>
    <w:rsid w:val="0022007B"/>
  </w:style>
  <w:style w:type="character" w:customStyle="1" w:styleId="Brojstranice2">
    <w:name w:val="Broj stranice2"/>
    <w:rsid w:val="0022007B"/>
    <w:rPr>
      <w:rFonts w:ascii="Times New Roman" w:hAnsi="Times New Roman" w:cs="Times New Roman" w:hint="default"/>
    </w:rPr>
  </w:style>
  <w:style w:type="character" w:customStyle="1" w:styleId="SlijeenaHiperveza2">
    <w:name w:val="SlijeđenaHiperveza2"/>
    <w:rsid w:val="0022007B"/>
    <w:rPr>
      <w:rFonts w:ascii="Times New Roman" w:hAnsi="Times New Roman" w:cs="Times New Roman" w:hint="default"/>
      <w:color w:val="800080"/>
      <w:u w:val="single"/>
    </w:rPr>
  </w:style>
  <w:style w:type="table" w:customStyle="1" w:styleId="TableGrid1">
    <w:name w:val="Table Grid1"/>
    <w:basedOn w:val="Obinatablica"/>
    <w:next w:val="Reetkatablice"/>
    <w:rsid w:val="0022007B"/>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rsid w:val="0022007B"/>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99"/>
    <w:qFormat/>
    <w:rsid w:val="0022007B"/>
    <w:pPr>
      <w:spacing w:after="0" w:line="240" w:lineRule="auto"/>
    </w:pPr>
    <w:rPr>
      <w:rFonts w:ascii="Calibri" w:eastAsia="Calibri" w:hAnsi="Calibri" w:cs="Times New Roman"/>
    </w:rPr>
  </w:style>
  <w:style w:type="paragraph" w:customStyle="1" w:styleId="s9">
    <w:name w:val="s9"/>
    <w:basedOn w:val="Normal"/>
    <w:rsid w:val="0022007B"/>
    <w:pPr>
      <w:spacing w:before="100" w:beforeAutospacing="1" w:after="100" w:afterAutospacing="1" w:line="240" w:lineRule="auto"/>
    </w:pPr>
    <w:rPr>
      <w:rFonts w:ascii="Times New Roman" w:eastAsia="Calibri" w:hAnsi="Times New Roman" w:cs="Times New Roman"/>
      <w:sz w:val="24"/>
      <w:szCs w:val="24"/>
      <w:lang w:eastAsia="hr-HR"/>
    </w:rPr>
  </w:style>
  <w:style w:type="character" w:customStyle="1" w:styleId="bumpedfont15">
    <w:name w:val="bumpedfont15"/>
    <w:rsid w:val="0022007B"/>
  </w:style>
  <w:style w:type="paragraph" w:styleId="Obinitekst">
    <w:name w:val="Plain Text"/>
    <w:basedOn w:val="Normal"/>
    <w:link w:val="ObinitekstChar"/>
    <w:rsid w:val="00DD3F08"/>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rsid w:val="00DD3F08"/>
    <w:rPr>
      <w:rFonts w:ascii="Courier New" w:eastAsia="Times New Roman" w:hAnsi="Courier New" w:cs="Courier New"/>
      <w:sz w:val="20"/>
      <w:szCs w:val="20"/>
      <w:lang w:eastAsia="hr-HR"/>
    </w:rPr>
  </w:style>
  <w:style w:type="paragraph" w:customStyle="1" w:styleId="xl63">
    <w:name w:val="xl63"/>
    <w:basedOn w:val="Normal"/>
    <w:rsid w:val="008426B6"/>
    <w:pPr>
      <w:spacing w:before="100" w:beforeAutospacing="1" w:after="100" w:afterAutospacing="1" w:line="240" w:lineRule="auto"/>
      <w:jc w:val="center"/>
    </w:pPr>
    <w:rPr>
      <w:rFonts w:ascii="Times New Roman" w:eastAsia="Times New Roman" w:hAnsi="Times New Roman" w:cs="Times New Roman"/>
      <w:b/>
      <w:bCs/>
      <w:color w:val="000000"/>
      <w:lang w:eastAsia="hr-HR"/>
    </w:rPr>
  </w:style>
  <w:style w:type="paragraph" w:customStyle="1" w:styleId="xl64">
    <w:name w:val="xl64"/>
    <w:basedOn w:val="Normal"/>
    <w:rsid w:val="008426B6"/>
    <w:pP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2">
    <w:name w:val="xl102"/>
    <w:basedOn w:val="Normal"/>
    <w:rsid w:val="00E7385F"/>
    <w:pPr>
      <w:pBdr>
        <w:top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hr-HR"/>
    </w:rPr>
  </w:style>
  <w:style w:type="paragraph" w:customStyle="1" w:styleId="xl103">
    <w:name w:val="xl103"/>
    <w:basedOn w:val="Normal"/>
    <w:rsid w:val="00E7385F"/>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lang w:eastAsia="hr-HR"/>
    </w:rPr>
  </w:style>
  <w:style w:type="paragraph" w:customStyle="1" w:styleId="xl104">
    <w:name w:val="xl104"/>
    <w:basedOn w:val="Normal"/>
    <w:rsid w:val="00E7385F"/>
    <w:pPr>
      <w:pBdr>
        <w:top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lang w:eastAsia="hr-HR"/>
    </w:rPr>
  </w:style>
  <w:style w:type="paragraph" w:customStyle="1" w:styleId="xl105">
    <w:name w:val="xl105"/>
    <w:basedOn w:val="Normal"/>
    <w:rsid w:val="00E738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6">
    <w:name w:val="xl106"/>
    <w:basedOn w:val="Normal"/>
    <w:rsid w:val="00E738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7">
    <w:name w:val="xl107"/>
    <w:basedOn w:val="Normal"/>
    <w:rsid w:val="00E73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8">
    <w:name w:val="xl108"/>
    <w:basedOn w:val="Normal"/>
    <w:rsid w:val="00E7385F"/>
    <w:pP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9">
    <w:name w:val="xl109"/>
    <w:basedOn w:val="Normal"/>
    <w:rsid w:val="00E73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10">
    <w:name w:val="xl110"/>
    <w:basedOn w:val="Normal"/>
    <w:rsid w:val="00E7385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msonormal0">
    <w:name w:val="msonormal"/>
    <w:basedOn w:val="Normal"/>
    <w:rsid w:val="00F57C5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3272">
    <w:name w:val="box_463272"/>
    <w:basedOn w:val="Normal"/>
    <w:rsid w:val="00AB18D3"/>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ePar-N2Char">
    <w:name w:val="ePar-N2 Char"/>
    <w:link w:val="ePar-N2"/>
    <w:locked/>
    <w:rsid w:val="00250828"/>
    <w:rPr>
      <w:rFonts w:ascii="Arial Narrow" w:hAnsi="Arial Narrow" w:cs="Arial"/>
      <w:spacing w:val="6"/>
    </w:rPr>
  </w:style>
  <w:style w:type="paragraph" w:customStyle="1" w:styleId="ePar-N2">
    <w:name w:val="ePar-N2"/>
    <w:basedOn w:val="Normal"/>
    <w:link w:val="ePar-N2Char"/>
    <w:qFormat/>
    <w:rsid w:val="00250828"/>
    <w:pPr>
      <w:tabs>
        <w:tab w:val="left" w:pos="993"/>
      </w:tabs>
      <w:spacing w:before="60" w:after="60" w:line="252" w:lineRule="auto"/>
      <w:ind w:left="993" w:right="765" w:hanging="284"/>
    </w:pPr>
    <w:rPr>
      <w:rFonts w:ascii="Arial Narrow" w:hAnsi="Arial Narrow" w:cs="Arial"/>
      <w:spacing w:val="6"/>
    </w:rPr>
  </w:style>
  <w:style w:type="paragraph" w:customStyle="1" w:styleId="TableParagraph">
    <w:name w:val="Table Paragraph"/>
    <w:basedOn w:val="Normal"/>
    <w:uiPriority w:val="1"/>
    <w:qFormat/>
    <w:rsid w:val="00F54F28"/>
    <w:pPr>
      <w:widowControl w:val="0"/>
      <w:autoSpaceDE w:val="0"/>
      <w:autoSpaceDN w:val="0"/>
      <w:spacing w:after="0" w:line="240" w:lineRule="auto"/>
    </w:pPr>
    <w:rPr>
      <w:rFonts w:ascii="Arial" w:eastAsia="Arial" w:hAnsi="Arial" w:cs="Arial"/>
      <w:lang w:val="en-US"/>
    </w:rPr>
  </w:style>
  <w:style w:type="table" w:customStyle="1" w:styleId="TableNormal1">
    <w:name w:val="Table Normal1"/>
    <w:uiPriority w:val="2"/>
    <w:semiHidden/>
    <w:unhideWhenUsed/>
    <w:qFormat/>
    <w:rsid w:val="00F54F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ox469218">
    <w:name w:val="box_469218"/>
    <w:basedOn w:val="Normal"/>
    <w:rsid w:val="00E221E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9632">
      <w:bodyDiv w:val="1"/>
      <w:marLeft w:val="0"/>
      <w:marRight w:val="0"/>
      <w:marTop w:val="0"/>
      <w:marBottom w:val="0"/>
      <w:divBdr>
        <w:top w:val="none" w:sz="0" w:space="0" w:color="auto"/>
        <w:left w:val="none" w:sz="0" w:space="0" w:color="auto"/>
        <w:bottom w:val="none" w:sz="0" w:space="0" w:color="auto"/>
        <w:right w:val="none" w:sz="0" w:space="0" w:color="auto"/>
      </w:divBdr>
    </w:div>
    <w:div w:id="67382489">
      <w:bodyDiv w:val="1"/>
      <w:marLeft w:val="0"/>
      <w:marRight w:val="0"/>
      <w:marTop w:val="0"/>
      <w:marBottom w:val="0"/>
      <w:divBdr>
        <w:top w:val="none" w:sz="0" w:space="0" w:color="auto"/>
        <w:left w:val="none" w:sz="0" w:space="0" w:color="auto"/>
        <w:bottom w:val="none" w:sz="0" w:space="0" w:color="auto"/>
        <w:right w:val="none" w:sz="0" w:space="0" w:color="auto"/>
      </w:divBdr>
    </w:div>
    <w:div w:id="83111294">
      <w:bodyDiv w:val="1"/>
      <w:marLeft w:val="0"/>
      <w:marRight w:val="0"/>
      <w:marTop w:val="0"/>
      <w:marBottom w:val="0"/>
      <w:divBdr>
        <w:top w:val="none" w:sz="0" w:space="0" w:color="auto"/>
        <w:left w:val="none" w:sz="0" w:space="0" w:color="auto"/>
        <w:bottom w:val="none" w:sz="0" w:space="0" w:color="auto"/>
        <w:right w:val="none" w:sz="0" w:space="0" w:color="auto"/>
      </w:divBdr>
    </w:div>
    <w:div w:id="92365150">
      <w:bodyDiv w:val="1"/>
      <w:marLeft w:val="0"/>
      <w:marRight w:val="0"/>
      <w:marTop w:val="0"/>
      <w:marBottom w:val="0"/>
      <w:divBdr>
        <w:top w:val="none" w:sz="0" w:space="0" w:color="auto"/>
        <w:left w:val="none" w:sz="0" w:space="0" w:color="auto"/>
        <w:bottom w:val="none" w:sz="0" w:space="0" w:color="auto"/>
        <w:right w:val="none" w:sz="0" w:space="0" w:color="auto"/>
      </w:divBdr>
    </w:div>
    <w:div w:id="158430529">
      <w:bodyDiv w:val="1"/>
      <w:marLeft w:val="0"/>
      <w:marRight w:val="0"/>
      <w:marTop w:val="0"/>
      <w:marBottom w:val="0"/>
      <w:divBdr>
        <w:top w:val="none" w:sz="0" w:space="0" w:color="auto"/>
        <w:left w:val="none" w:sz="0" w:space="0" w:color="auto"/>
        <w:bottom w:val="none" w:sz="0" w:space="0" w:color="auto"/>
        <w:right w:val="none" w:sz="0" w:space="0" w:color="auto"/>
      </w:divBdr>
    </w:div>
    <w:div w:id="171460339">
      <w:bodyDiv w:val="1"/>
      <w:marLeft w:val="0"/>
      <w:marRight w:val="0"/>
      <w:marTop w:val="0"/>
      <w:marBottom w:val="0"/>
      <w:divBdr>
        <w:top w:val="none" w:sz="0" w:space="0" w:color="auto"/>
        <w:left w:val="none" w:sz="0" w:space="0" w:color="auto"/>
        <w:bottom w:val="none" w:sz="0" w:space="0" w:color="auto"/>
        <w:right w:val="none" w:sz="0" w:space="0" w:color="auto"/>
      </w:divBdr>
    </w:div>
    <w:div w:id="178667991">
      <w:bodyDiv w:val="1"/>
      <w:marLeft w:val="0"/>
      <w:marRight w:val="0"/>
      <w:marTop w:val="0"/>
      <w:marBottom w:val="0"/>
      <w:divBdr>
        <w:top w:val="none" w:sz="0" w:space="0" w:color="auto"/>
        <w:left w:val="none" w:sz="0" w:space="0" w:color="auto"/>
        <w:bottom w:val="none" w:sz="0" w:space="0" w:color="auto"/>
        <w:right w:val="none" w:sz="0" w:space="0" w:color="auto"/>
      </w:divBdr>
    </w:div>
    <w:div w:id="227738073">
      <w:bodyDiv w:val="1"/>
      <w:marLeft w:val="0"/>
      <w:marRight w:val="0"/>
      <w:marTop w:val="0"/>
      <w:marBottom w:val="0"/>
      <w:divBdr>
        <w:top w:val="none" w:sz="0" w:space="0" w:color="auto"/>
        <w:left w:val="none" w:sz="0" w:space="0" w:color="auto"/>
        <w:bottom w:val="none" w:sz="0" w:space="0" w:color="auto"/>
        <w:right w:val="none" w:sz="0" w:space="0" w:color="auto"/>
      </w:divBdr>
    </w:div>
    <w:div w:id="252862684">
      <w:bodyDiv w:val="1"/>
      <w:marLeft w:val="0"/>
      <w:marRight w:val="0"/>
      <w:marTop w:val="0"/>
      <w:marBottom w:val="0"/>
      <w:divBdr>
        <w:top w:val="none" w:sz="0" w:space="0" w:color="auto"/>
        <w:left w:val="none" w:sz="0" w:space="0" w:color="auto"/>
        <w:bottom w:val="none" w:sz="0" w:space="0" w:color="auto"/>
        <w:right w:val="none" w:sz="0" w:space="0" w:color="auto"/>
      </w:divBdr>
    </w:div>
    <w:div w:id="309749015">
      <w:bodyDiv w:val="1"/>
      <w:marLeft w:val="0"/>
      <w:marRight w:val="0"/>
      <w:marTop w:val="0"/>
      <w:marBottom w:val="0"/>
      <w:divBdr>
        <w:top w:val="none" w:sz="0" w:space="0" w:color="auto"/>
        <w:left w:val="none" w:sz="0" w:space="0" w:color="auto"/>
        <w:bottom w:val="none" w:sz="0" w:space="0" w:color="auto"/>
        <w:right w:val="none" w:sz="0" w:space="0" w:color="auto"/>
      </w:divBdr>
    </w:div>
    <w:div w:id="309943627">
      <w:bodyDiv w:val="1"/>
      <w:marLeft w:val="0"/>
      <w:marRight w:val="0"/>
      <w:marTop w:val="0"/>
      <w:marBottom w:val="0"/>
      <w:divBdr>
        <w:top w:val="none" w:sz="0" w:space="0" w:color="auto"/>
        <w:left w:val="none" w:sz="0" w:space="0" w:color="auto"/>
        <w:bottom w:val="none" w:sz="0" w:space="0" w:color="auto"/>
        <w:right w:val="none" w:sz="0" w:space="0" w:color="auto"/>
      </w:divBdr>
    </w:div>
    <w:div w:id="322973327">
      <w:bodyDiv w:val="1"/>
      <w:marLeft w:val="0"/>
      <w:marRight w:val="0"/>
      <w:marTop w:val="0"/>
      <w:marBottom w:val="0"/>
      <w:divBdr>
        <w:top w:val="none" w:sz="0" w:space="0" w:color="auto"/>
        <w:left w:val="none" w:sz="0" w:space="0" w:color="auto"/>
        <w:bottom w:val="none" w:sz="0" w:space="0" w:color="auto"/>
        <w:right w:val="none" w:sz="0" w:space="0" w:color="auto"/>
      </w:divBdr>
    </w:div>
    <w:div w:id="344599124">
      <w:bodyDiv w:val="1"/>
      <w:marLeft w:val="0"/>
      <w:marRight w:val="0"/>
      <w:marTop w:val="0"/>
      <w:marBottom w:val="0"/>
      <w:divBdr>
        <w:top w:val="none" w:sz="0" w:space="0" w:color="auto"/>
        <w:left w:val="none" w:sz="0" w:space="0" w:color="auto"/>
        <w:bottom w:val="none" w:sz="0" w:space="0" w:color="auto"/>
        <w:right w:val="none" w:sz="0" w:space="0" w:color="auto"/>
      </w:divBdr>
    </w:div>
    <w:div w:id="356658247">
      <w:bodyDiv w:val="1"/>
      <w:marLeft w:val="0"/>
      <w:marRight w:val="0"/>
      <w:marTop w:val="0"/>
      <w:marBottom w:val="0"/>
      <w:divBdr>
        <w:top w:val="none" w:sz="0" w:space="0" w:color="auto"/>
        <w:left w:val="none" w:sz="0" w:space="0" w:color="auto"/>
        <w:bottom w:val="none" w:sz="0" w:space="0" w:color="auto"/>
        <w:right w:val="none" w:sz="0" w:space="0" w:color="auto"/>
      </w:divBdr>
    </w:div>
    <w:div w:id="374545275">
      <w:bodyDiv w:val="1"/>
      <w:marLeft w:val="0"/>
      <w:marRight w:val="0"/>
      <w:marTop w:val="0"/>
      <w:marBottom w:val="0"/>
      <w:divBdr>
        <w:top w:val="none" w:sz="0" w:space="0" w:color="auto"/>
        <w:left w:val="none" w:sz="0" w:space="0" w:color="auto"/>
        <w:bottom w:val="none" w:sz="0" w:space="0" w:color="auto"/>
        <w:right w:val="none" w:sz="0" w:space="0" w:color="auto"/>
      </w:divBdr>
    </w:div>
    <w:div w:id="395665124">
      <w:bodyDiv w:val="1"/>
      <w:marLeft w:val="0"/>
      <w:marRight w:val="0"/>
      <w:marTop w:val="0"/>
      <w:marBottom w:val="0"/>
      <w:divBdr>
        <w:top w:val="none" w:sz="0" w:space="0" w:color="auto"/>
        <w:left w:val="none" w:sz="0" w:space="0" w:color="auto"/>
        <w:bottom w:val="none" w:sz="0" w:space="0" w:color="auto"/>
        <w:right w:val="none" w:sz="0" w:space="0" w:color="auto"/>
      </w:divBdr>
    </w:div>
    <w:div w:id="412968920">
      <w:bodyDiv w:val="1"/>
      <w:marLeft w:val="0"/>
      <w:marRight w:val="0"/>
      <w:marTop w:val="0"/>
      <w:marBottom w:val="0"/>
      <w:divBdr>
        <w:top w:val="none" w:sz="0" w:space="0" w:color="auto"/>
        <w:left w:val="none" w:sz="0" w:space="0" w:color="auto"/>
        <w:bottom w:val="none" w:sz="0" w:space="0" w:color="auto"/>
        <w:right w:val="none" w:sz="0" w:space="0" w:color="auto"/>
      </w:divBdr>
    </w:div>
    <w:div w:id="412973764">
      <w:bodyDiv w:val="1"/>
      <w:marLeft w:val="0"/>
      <w:marRight w:val="0"/>
      <w:marTop w:val="0"/>
      <w:marBottom w:val="0"/>
      <w:divBdr>
        <w:top w:val="none" w:sz="0" w:space="0" w:color="auto"/>
        <w:left w:val="none" w:sz="0" w:space="0" w:color="auto"/>
        <w:bottom w:val="none" w:sz="0" w:space="0" w:color="auto"/>
        <w:right w:val="none" w:sz="0" w:space="0" w:color="auto"/>
      </w:divBdr>
    </w:div>
    <w:div w:id="421924030">
      <w:bodyDiv w:val="1"/>
      <w:marLeft w:val="0"/>
      <w:marRight w:val="0"/>
      <w:marTop w:val="0"/>
      <w:marBottom w:val="0"/>
      <w:divBdr>
        <w:top w:val="none" w:sz="0" w:space="0" w:color="auto"/>
        <w:left w:val="none" w:sz="0" w:space="0" w:color="auto"/>
        <w:bottom w:val="none" w:sz="0" w:space="0" w:color="auto"/>
        <w:right w:val="none" w:sz="0" w:space="0" w:color="auto"/>
      </w:divBdr>
    </w:div>
    <w:div w:id="431973211">
      <w:bodyDiv w:val="1"/>
      <w:marLeft w:val="0"/>
      <w:marRight w:val="0"/>
      <w:marTop w:val="0"/>
      <w:marBottom w:val="0"/>
      <w:divBdr>
        <w:top w:val="none" w:sz="0" w:space="0" w:color="auto"/>
        <w:left w:val="none" w:sz="0" w:space="0" w:color="auto"/>
        <w:bottom w:val="none" w:sz="0" w:space="0" w:color="auto"/>
        <w:right w:val="none" w:sz="0" w:space="0" w:color="auto"/>
      </w:divBdr>
    </w:div>
    <w:div w:id="442043741">
      <w:bodyDiv w:val="1"/>
      <w:marLeft w:val="0"/>
      <w:marRight w:val="0"/>
      <w:marTop w:val="0"/>
      <w:marBottom w:val="0"/>
      <w:divBdr>
        <w:top w:val="none" w:sz="0" w:space="0" w:color="auto"/>
        <w:left w:val="none" w:sz="0" w:space="0" w:color="auto"/>
        <w:bottom w:val="none" w:sz="0" w:space="0" w:color="auto"/>
        <w:right w:val="none" w:sz="0" w:space="0" w:color="auto"/>
      </w:divBdr>
    </w:div>
    <w:div w:id="494228767">
      <w:bodyDiv w:val="1"/>
      <w:marLeft w:val="0"/>
      <w:marRight w:val="0"/>
      <w:marTop w:val="0"/>
      <w:marBottom w:val="0"/>
      <w:divBdr>
        <w:top w:val="none" w:sz="0" w:space="0" w:color="auto"/>
        <w:left w:val="none" w:sz="0" w:space="0" w:color="auto"/>
        <w:bottom w:val="none" w:sz="0" w:space="0" w:color="auto"/>
        <w:right w:val="none" w:sz="0" w:space="0" w:color="auto"/>
      </w:divBdr>
      <w:divsChild>
        <w:div w:id="167410414">
          <w:marLeft w:val="0"/>
          <w:marRight w:val="0"/>
          <w:marTop w:val="0"/>
          <w:marBottom w:val="0"/>
          <w:divBdr>
            <w:top w:val="none" w:sz="0" w:space="0" w:color="auto"/>
            <w:left w:val="none" w:sz="0" w:space="0" w:color="auto"/>
            <w:bottom w:val="none" w:sz="0" w:space="0" w:color="auto"/>
            <w:right w:val="none" w:sz="0" w:space="0" w:color="auto"/>
          </w:divBdr>
          <w:divsChild>
            <w:div w:id="559899442">
              <w:marLeft w:val="0"/>
              <w:marRight w:val="0"/>
              <w:marTop w:val="0"/>
              <w:marBottom w:val="0"/>
              <w:divBdr>
                <w:top w:val="none" w:sz="0" w:space="0" w:color="auto"/>
                <w:left w:val="none" w:sz="0" w:space="0" w:color="auto"/>
                <w:bottom w:val="none" w:sz="0" w:space="0" w:color="auto"/>
                <w:right w:val="none" w:sz="0" w:space="0" w:color="auto"/>
              </w:divBdr>
              <w:divsChild>
                <w:div w:id="1496725612">
                  <w:marLeft w:val="-225"/>
                  <w:marRight w:val="-225"/>
                  <w:marTop w:val="0"/>
                  <w:marBottom w:val="0"/>
                  <w:divBdr>
                    <w:top w:val="none" w:sz="0" w:space="0" w:color="auto"/>
                    <w:left w:val="none" w:sz="0" w:space="0" w:color="auto"/>
                    <w:bottom w:val="none" w:sz="0" w:space="0" w:color="auto"/>
                    <w:right w:val="none" w:sz="0" w:space="0" w:color="auto"/>
                  </w:divBdr>
                  <w:divsChild>
                    <w:div w:id="292952248">
                      <w:marLeft w:val="0"/>
                      <w:marRight w:val="0"/>
                      <w:marTop w:val="0"/>
                      <w:marBottom w:val="0"/>
                      <w:divBdr>
                        <w:top w:val="none" w:sz="0" w:space="0" w:color="auto"/>
                        <w:left w:val="none" w:sz="0" w:space="0" w:color="auto"/>
                        <w:bottom w:val="none" w:sz="0" w:space="0" w:color="auto"/>
                        <w:right w:val="none" w:sz="0" w:space="0" w:color="auto"/>
                      </w:divBdr>
                      <w:divsChild>
                        <w:div w:id="237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956497">
      <w:bodyDiv w:val="1"/>
      <w:marLeft w:val="0"/>
      <w:marRight w:val="0"/>
      <w:marTop w:val="0"/>
      <w:marBottom w:val="0"/>
      <w:divBdr>
        <w:top w:val="none" w:sz="0" w:space="0" w:color="auto"/>
        <w:left w:val="none" w:sz="0" w:space="0" w:color="auto"/>
        <w:bottom w:val="none" w:sz="0" w:space="0" w:color="auto"/>
        <w:right w:val="none" w:sz="0" w:space="0" w:color="auto"/>
      </w:divBdr>
    </w:div>
    <w:div w:id="536818763">
      <w:bodyDiv w:val="1"/>
      <w:marLeft w:val="0"/>
      <w:marRight w:val="0"/>
      <w:marTop w:val="0"/>
      <w:marBottom w:val="0"/>
      <w:divBdr>
        <w:top w:val="none" w:sz="0" w:space="0" w:color="auto"/>
        <w:left w:val="none" w:sz="0" w:space="0" w:color="auto"/>
        <w:bottom w:val="none" w:sz="0" w:space="0" w:color="auto"/>
        <w:right w:val="none" w:sz="0" w:space="0" w:color="auto"/>
      </w:divBdr>
    </w:div>
    <w:div w:id="547180848">
      <w:bodyDiv w:val="1"/>
      <w:marLeft w:val="0"/>
      <w:marRight w:val="0"/>
      <w:marTop w:val="0"/>
      <w:marBottom w:val="0"/>
      <w:divBdr>
        <w:top w:val="none" w:sz="0" w:space="0" w:color="auto"/>
        <w:left w:val="none" w:sz="0" w:space="0" w:color="auto"/>
        <w:bottom w:val="none" w:sz="0" w:space="0" w:color="auto"/>
        <w:right w:val="none" w:sz="0" w:space="0" w:color="auto"/>
      </w:divBdr>
    </w:div>
    <w:div w:id="557790943">
      <w:bodyDiv w:val="1"/>
      <w:marLeft w:val="0"/>
      <w:marRight w:val="0"/>
      <w:marTop w:val="0"/>
      <w:marBottom w:val="0"/>
      <w:divBdr>
        <w:top w:val="none" w:sz="0" w:space="0" w:color="auto"/>
        <w:left w:val="none" w:sz="0" w:space="0" w:color="auto"/>
        <w:bottom w:val="none" w:sz="0" w:space="0" w:color="auto"/>
        <w:right w:val="none" w:sz="0" w:space="0" w:color="auto"/>
      </w:divBdr>
    </w:div>
    <w:div w:id="560211776">
      <w:bodyDiv w:val="1"/>
      <w:marLeft w:val="0"/>
      <w:marRight w:val="0"/>
      <w:marTop w:val="0"/>
      <w:marBottom w:val="0"/>
      <w:divBdr>
        <w:top w:val="none" w:sz="0" w:space="0" w:color="auto"/>
        <w:left w:val="none" w:sz="0" w:space="0" w:color="auto"/>
        <w:bottom w:val="none" w:sz="0" w:space="0" w:color="auto"/>
        <w:right w:val="none" w:sz="0" w:space="0" w:color="auto"/>
      </w:divBdr>
    </w:div>
    <w:div w:id="580525057">
      <w:bodyDiv w:val="1"/>
      <w:marLeft w:val="0"/>
      <w:marRight w:val="0"/>
      <w:marTop w:val="0"/>
      <w:marBottom w:val="0"/>
      <w:divBdr>
        <w:top w:val="none" w:sz="0" w:space="0" w:color="auto"/>
        <w:left w:val="none" w:sz="0" w:space="0" w:color="auto"/>
        <w:bottom w:val="none" w:sz="0" w:space="0" w:color="auto"/>
        <w:right w:val="none" w:sz="0" w:space="0" w:color="auto"/>
      </w:divBdr>
    </w:div>
    <w:div w:id="607734127">
      <w:bodyDiv w:val="1"/>
      <w:marLeft w:val="0"/>
      <w:marRight w:val="0"/>
      <w:marTop w:val="0"/>
      <w:marBottom w:val="0"/>
      <w:divBdr>
        <w:top w:val="none" w:sz="0" w:space="0" w:color="auto"/>
        <w:left w:val="none" w:sz="0" w:space="0" w:color="auto"/>
        <w:bottom w:val="none" w:sz="0" w:space="0" w:color="auto"/>
        <w:right w:val="none" w:sz="0" w:space="0" w:color="auto"/>
      </w:divBdr>
    </w:div>
    <w:div w:id="625430673">
      <w:bodyDiv w:val="1"/>
      <w:marLeft w:val="0"/>
      <w:marRight w:val="0"/>
      <w:marTop w:val="0"/>
      <w:marBottom w:val="0"/>
      <w:divBdr>
        <w:top w:val="none" w:sz="0" w:space="0" w:color="auto"/>
        <w:left w:val="none" w:sz="0" w:space="0" w:color="auto"/>
        <w:bottom w:val="none" w:sz="0" w:space="0" w:color="auto"/>
        <w:right w:val="none" w:sz="0" w:space="0" w:color="auto"/>
      </w:divBdr>
    </w:div>
    <w:div w:id="628125443">
      <w:bodyDiv w:val="1"/>
      <w:marLeft w:val="0"/>
      <w:marRight w:val="0"/>
      <w:marTop w:val="0"/>
      <w:marBottom w:val="0"/>
      <w:divBdr>
        <w:top w:val="none" w:sz="0" w:space="0" w:color="auto"/>
        <w:left w:val="none" w:sz="0" w:space="0" w:color="auto"/>
        <w:bottom w:val="none" w:sz="0" w:space="0" w:color="auto"/>
        <w:right w:val="none" w:sz="0" w:space="0" w:color="auto"/>
      </w:divBdr>
    </w:div>
    <w:div w:id="735862319">
      <w:bodyDiv w:val="1"/>
      <w:marLeft w:val="0"/>
      <w:marRight w:val="0"/>
      <w:marTop w:val="0"/>
      <w:marBottom w:val="0"/>
      <w:divBdr>
        <w:top w:val="none" w:sz="0" w:space="0" w:color="auto"/>
        <w:left w:val="none" w:sz="0" w:space="0" w:color="auto"/>
        <w:bottom w:val="none" w:sz="0" w:space="0" w:color="auto"/>
        <w:right w:val="none" w:sz="0" w:space="0" w:color="auto"/>
      </w:divBdr>
    </w:div>
    <w:div w:id="805010209">
      <w:bodyDiv w:val="1"/>
      <w:marLeft w:val="0"/>
      <w:marRight w:val="0"/>
      <w:marTop w:val="0"/>
      <w:marBottom w:val="0"/>
      <w:divBdr>
        <w:top w:val="none" w:sz="0" w:space="0" w:color="auto"/>
        <w:left w:val="none" w:sz="0" w:space="0" w:color="auto"/>
        <w:bottom w:val="none" w:sz="0" w:space="0" w:color="auto"/>
        <w:right w:val="none" w:sz="0" w:space="0" w:color="auto"/>
      </w:divBdr>
    </w:div>
    <w:div w:id="810094179">
      <w:bodyDiv w:val="1"/>
      <w:marLeft w:val="0"/>
      <w:marRight w:val="0"/>
      <w:marTop w:val="0"/>
      <w:marBottom w:val="0"/>
      <w:divBdr>
        <w:top w:val="none" w:sz="0" w:space="0" w:color="auto"/>
        <w:left w:val="none" w:sz="0" w:space="0" w:color="auto"/>
        <w:bottom w:val="none" w:sz="0" w:space="0" w:color="auto"/>
        <w:right w:val="none" w:sz="0" w:space="0" w:color="auto"/>
      </w:divBdr>
    </w:div>
    <w:div w:id="847986292">
      <w:bodyDiv w:val="1"/>
      <w:marLeft w:val="0"/>
      <w:marRight w:val="0"/>
      <w:marTop w:val="0"/>
      <w:marBottom w:val="0"/>
      <w:divBdr>
        <w:top w:val="none" w:sz="0" w:space="0" w:color="auto"/>
        <w:left w:val="none" w:sz="0" w:space="0" w:color="auto"/>
        <w:bottom w:val="none" w:sz="0" w:space="0" w:color="auto"/>
        <w:right w:val="none" w:sz="0" w:space="0" w:color="auto"/>
      </w:divBdr>
    </w:div>
    <w:div w:id="853808533">
      <w:bodyDiv w:val="1"/>
      <w:marLeft w:val="0"/>
      <w:marRight w:val="0"/>
      <w:marTop w:val="0"/>
      <w:marBottom w:val="0"/>
      <w:divBdr>
        <w:top w:val="none" w:sz="0" w:space="0" w:color="auto"/>
        <w:left w:val="none" w:sz="0" w:space="0" w:color="auto"/>
        <w:bottom w:val="none" w:sz="0" w:space="0" w:color="auto"/>
        <w:right w:val="none" w:sz="0" w:space="0" w:color="auto"/>
      </w:divBdr>
    </w:div>
    <w:div w:id="872815099">
      <w:bodyDiv w:val="1"/>
      <w:marLeft w:val="0"/>
      <w:marRight w:val="0"/>
      <w:marTop w:val="0"/>
      <w:marBottom w:val="0"/>
      <w:divBdr>
        <w:top w:val="none" w:sz="0" w:space="0" w:color="auto"/>
        <w:left w:val="none" w:sz="0" w:space="0" w:color="auto"/>
        <w:bottom w:val="none" w:sz="0" w:space="0" w:color="auto"/>
        <w:right w:val="none" w:sz="0" w:space="0" w:color="auto"/>
      </w:divBdr>
    </w:div>
    <w:div w:id="892083208">
      <w:bodyDiv w:val="1"/>
      <w:marLeft w:val="0"/>
      <w:marRight w:val="0"/>
      <w:marTop w:val="0"/>
      <w:marBottom w:val="0"/>
      <w:divBdr>
        <w:top w:val="none" w:sz="0" w:space="0" w:color="auto"/>
        <w:left w:val="none" w:sz="0" w:space="0" w:color="auto"/>
        <w:bottom w:val="none" w:sz="0" w:space="0" w:color="auto"/>
        <w:right w:val="none" w:sz="0" w:space="0" w:color="auto"/>
      </w:divBdr>
    </w:div>
    <w:div w:id="910771779">
      <w:bodyDiv w:val="1"/>
      <w:marLeft w:val="0"/>
      <w:marRight w:val="0"/>
      <w:marTop w:val="0"/>
      <w:marBottom w:val="0"/>
      <w:divBdr>
        <w:top w:val="none" w:sz="0" w:space="0" w:color="auto"/>
        <w:left w:val="none" w:sz="0" w:space="0" w:color="auto"/>
        <w:bottom w:val="none" w:sz="0" w:space="0" w:color="auto"/>
        <w:right w:val="none" w:sz="0" w:space="0" w:color="auto"/>
      </w:divBdr>
    </w:div>
    <w:div w:id="912199706">
      <w:bodyDiv w:val="1"/>
      <w:marLeft w:val="0"/>
      <w:marRight w:val="0"/>
      <w:marTop w:val="0"/>
      <w:marBottom w:val="0"/>
      <w:divBdr>
        <w:top w:val="none" w:sz="0" w:space="0" w:color="auto"/>
        <w:left w:val="none" w:sz="0" w:space="0" w:color="auto"/>
        <w:bottom w:val="none" w:sz="0" w:space="0" w:color="auto"/>
        <w:right w:val="none" w:sz="0" w:space="0" w:color="auto"/>
      </w:divBdr>
    </w:div>
    <w:div w:id="927663282">
      <w:bodyDiv w:val="1"/>
      <w:marLeft w:val="0"/>
      <w:marRight w:val="0"/>
      <w:marTop w:val="0"/>
      <w:marBottom w:val="0"/>
      <w:divBdr>
        <w:top w:val="none" w:sz="0" w:space="0" w:color="auto"/>
        <w:left w:val="none" w:sz="0" w:space="0" w:color="auto"/>
        <w:bottom w:val="none" w:sz="0" w:space="0" w:color="auto"/>
        <w:right w:val="none" w:sz="0" w:space="0" w:color="auto"/>
      </w:divBdr>
    </w:div>
    <w:div w:id="972830987">
      <w:bodyDiv w:val="1"/>
      <w:marLeft w:val="0"/>
      <w:marRight w:val="0"/>
      <w:marTop w:val="0"/>
      <w:marBottom w:val="0"/>
      <w:divBdr>
        <w:top w:val="none" w:sz="0" w:space="0" w:color="auto"/>
        <w:left w:val="none" w:sz="0" w:space="0" w:color="auto"/>
        <w:bottom w:val="none" w:sz="0" w:space="0" w:color="auto"/>
        <w:right w:val="none" w:sz="0" w:space="0" w:color="auto"/>
      </w:divBdr>
    </w:div>
    <w:div w:id="1012417146">
      <w:bodyDiv w:val="1"/>
      <w:marLeft w:val="0"/>
      <w:marRight w:val="0"/>
      <w:marTop w:val="0"/>
      <w:marBottom w:val="0"/>
      <w:divBdr>
        <w:top w:val="none" w:sz="0" w:space="0" w:color="auto"/>
        <w:left w:val="none" w:sz="0" w:space="0" w:color="auto"/>
        <w:bottom w:val="none" w:sz="0" w:space="0" w:color="auto"/>
        <w:right w:val="none" w:sz="0" w:space="0" w:color="auto"/>
      </w:divBdr>
    </w:div>
    <w:div w:id="1063792398">
      <w:bodyDiv w:val="1"/>
      <w:marLeft w:val="0"/>
      <w:marRight w:val="0"/>
      <w:marTop w:val="0"/>
      <w:marBottom w:val="0"/>
      <w:divBdr>
        <w:top w:val="none" w:sz="0" w:space="0" w:color="auto"/>
        <w:left w:val="none" w:sz="0" w:space="0" w:color="auto"/>
        <w:bottom w:val="none" w:sz="0" w:space="0" w:color="auto"/>
        <w:right w:val="none" w:sz="0" w:space="0" w:color="auto"/>
      </w:divBdr>
    </w:div>
    <w:div w:id="1081021736">
      <w:bodyDiv w:val="1"/>
      <w:marLeft w:val="0"/>
      <w:marRight w:val="0"/>
      <w:marTop w:val="0"/>
      <w:marBottom w:val="0"/>
      <w:divBdr>
        <w:top w:val="none" w:sz="0" w:space="0" w:color="auto"/>
        <w:left w:val="none" w:sz="0" w:space="0" w:color="auto"/>
        <w:bottom w:val="none" w:sz="0" w:space="0" w:color="auto"/>
        <w:right w:val="none" w:sz="0" w:space="0" w:color="auto"/>
      </w:divBdr>
    </w:div>
    <w:div w:id="1089698683">
      <w:bodyDiv w:val="1"/>
      <w:marLeft w:val="0"/>
      <w:marRight w:val="0"/>
      <w:marTop w:val="0"/>
      <w:marBottom w:val="0"/>
      <w:divBdr>
        <w:top w:val="none" w:sz="0" w:space="0" w:color="auto"/>
        <w:left w:val="none" w:sz="0" w:space="0" w:color="auto"/>
        <w:bottom w:val="none" w:sz="0" w:space="0" w:color="auto"/>
        <w:right w:val="none" w:sz="0" w:space="0" w:color="auto"/>
      </w:divBdr>
    </w:div>
    <w:div w:id="1133594160">
      <w:bodyDiv w:val="1"/>
      <w:marLeft w:val="0"/>
      <w:marRight w:val="0"/>
      <w:marTop w:val="0"/>
      <w:marBottom w:val="0"/>
      <w:divBdr>
        <w:top w:val="none" w:sz="0" w:space="0" w:color="auto"/>
        <w:left w:val="none" w:sz="0" w:space="0" w:color="auto"/>
        <w:bottom w:val="none" w:sz="0" w:space="0" w:color="auto"/>
        <w:right w:val="none" w:sz="0" w:space="0" w:color="auto"/>
      </w:divBdr>
    </w:div>
    <w:div w:id="1142112371">
      <w:bodyDiv w:val="1"/>
      <w:marLeft w:val="0"/>
      <w:marRight w:val="0"/>
      <w:marTop w:val="0"/>
      <w:marBottom w:val="0"/>
      <w:divBdr>
        <w:top w:val="none" w:sz="0" w:space="0" w:color="auto"/>
        <w:left w:val="none" w:sz="0" w:space="0" w:color="auto"/>
        <w:bottom w:val="none" w:sz="0" w:space="0" w:color="auto"/>
        <w:right w:val="none" w:sz="0" w:space="0" w:color="auto"/>
      </w:divBdr>
    </w:div>
    <w:div w:id="1165970790">
      <w:bodyDiv w:val="1"/>
      <w:marLeft w:val="0"/>
      <w:marRight w:val="0"/>
      <w:marTop w:val="0"/>
      <w:marBottom w:val="0"/>
      <w:divBdr>
        <w:top w:val="none" w:sz="0" w:space="0" w:color="auto"/>
        <w:left w:val="none" w:sz="0" w:space="0" w:color="auto"/>
        <w:bottom w:val="none" w:sz="0" w:space="0" w:color="auto"/>
        <w:right w:val="none" w:sz="0" w:space="0" w:color="auto"/>
      </w:divBdr>
    </w:div>
    <w:div w:id="1201744720">
      <w:bodyDiv w:val="1"/>
      <w:marLeft w:val="0"/>
      <w:marRight w:val="0"/>
      <w:marTop w:val="0"/>
      <w:marBottom w:val="0"/>
      <w:divBdr>
        <w:top w:val="none" w:sz="0" w:space="0" w:color="auto"/>
        <w:left w:val="none" w:sz="0" w:space="0" w:color="auto"/>
        <w:bottom w:val="none" w:sz="0" w:space="0" w:color="auto"/>
        <w:right w:val="none" w:sz="0" w:space="0" w:color="auto"/>
      </w:divBdr>
    </w:div>
    <w:div w:id="1273434627">
      <w:bodyDiv w:val="1"/>
      <w:marLeft w:val="0"/>
      <w:marRight w:val="0"/>
      <w:marTop w:val="0"/>
      <w:marBottom w:val="0"/>
      <w:divBdr>
        <w:top w:val="none" w:sz="0" w:space="0" w:color="auto"/>
        <w:left w:val="none" w:sz="0" w:space="0" w:color="auto"/>
        <w:bottom w:val="none" w:sz="0" w:space="0" w:color="auto"/>
        <w:right w:val="none" w:sz="0" w:space="0" w:color="auto"/>
      </w:divBdr>
      <w:divsChild>
        <w:div w:id="813334005">
          <w:marLeft w:val="0"/>
          <w:marRight w:val="0"/>
          <w:marTop w:val="0"/>
          <w:marBottom w:val="0"/>
          <w:divBdr>
            <w:top w:val="none" w:sz="0" w:space="0" w:color="auto"/>
            <w:left w:val="none" w:sz="0" w:space="0" w:color="auto"/>
            <w:bottom w:val="none" w:sz="0" w:space="0" w:color="auto"/>
            <w:right w:val="none" w:sz="0" w:space="0" w:color="auto"/>
          </w:divBdr>
          <w:divsChild>
            <w:div w:id="1959338978">
              <w:marLeft w:val="0"/>
              <w:marRight w:val="0"/>
              <w:marTop w:val="0"/>
              <w:marBottom w:val="0"/>
              <w:divBdr>
                <w:top w:val="none" w:sz="0" w:space="0" w:color="auto"/>
                <w:left w:val="none" w:sz="0" w:space="0" w:color="auto"/>
                <w:bottom w:val="none" w:sz="0" w:space="0" w:color="auto"/>
                <w:right w:val="none" w:sz="0" w:space="0" w:color="auto"/>
              </w:divBdr>
              <w:divsChild>
                <w:div w:id="2037805684">
                  <w:marLeft w:val="0"/>
                  <w:marRight w:val="0"/>
                  <w:marTop w:val="0"/>
                  <w:marBottom w:val="0"/>
                  <w:divBdr>
                    <w:top w:val="none" w:sz="0" w:space="0" w:color="auto"/>
                    <w:left w:val="none" w:sz="0" w:space="0" w:color="auto"/>
                    <w:bottom w:val="none" w:sz="0" w:space="0" w:color="auto"/>
                    <w:right w:val="none" w:sz="0" w:space="0" w:color="auto"/>
                  </w:divBdr>
                  <w:divsChild>
                    <w:div w:id="1288585243">
                      <w:marLeft w:val="0"/>
                      <w:marRight w:val="0"/>
                      <w:marTop w:val="0"/>
                      <w:marBottom w:val="0"/>
                      <w:divBdr>
                        <w:top w:val="none" w:sz="0" w:space="0" w:color="auto"/>
                        <w:left w:val="none" w:sz="0" w:space="0" w:color="auto"/>
                        <w:bottom w:val="none" w:sz="0" w:space="0" w:color="auto"/>
                        <w:right w:val="none" w:sz="0" w:space="0" w:color="auto"/>
                      </w:divBdr>
                      <w:divsChild>
                        <w:div w:id="746459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364436">
      <w:bodyDiv w:val="1"/>
      <w:marLeft w:val="0"/>
      <w:marRight w:val="0"/>
      <w:marTop w:val="0"/>
      <w:marBottom w:val="0"/>
      <w:divBdr>
        <w:top w:val="none" w:sz="0" w:space="0" w:color="auto"/>
        <w:left w:val="none" w:sz="0" w:space="0" w:color="auto"/>
        <w:bottom w:val="none" w:sz="0" w:space="0" w:color="auto"/>
        <w:right w:val="none" w:sz="0" w:space="0" w:color="auto"/>
      </w:divBdr>
    </w:div>
    <w:div w:id="1324894045">
      <w:bodyDiv w:val="1"/>
      <w:marLeft w:val="0"/>
      <w:marRight w:val="0"/>
      <w:marTop w:val="0"/>
      <w:marBottom w:val="0"/>
      <w:divBdr>
        <w:top w:val="none" w:sz="0" w:space="0" w:color="auto"/>
        <w:left w:val="none" w:sz="0" w:space="0" w:color="auto"/>
        <w:bottom w:val="none" w:sz="0" w:space="0" w:color="auto"/>
        <w:right w:val="none" w:sz="0" w:space="0" w:color="auto"/>
      </w:divBdr>
    </w:div>
    <w:div w:id="1326787094">
      <w:bodyDiv w:val="1"/>
      <w:marLeft w:val="0"/>
      <w:marRight w:val="0"/>
      <w:marTop w:val="0"/>
      <w:marBottom w:val="0"/>
      <w:divBdr>
        <w:top w:val="none" w:sz="0" w:space="0" w:color="auto"/>
        <w:left w:val="none" w:sz="0" w:space="0" w:color="auto"/>
        <w:bottom w:val="none" w:sz="0" w:space="0" w:color="auto"/>
        <w:right w:val="none" w:sz="0" w:space="0" w:color="auto"/>
      </w:divBdr>
    </w:div>
    <w:div w:id="1331445047">
      <w:bodyDiv w:val="1"/>
      <w:marLeft w:val="0"/>
      <w:marRight w:val="0"/>
      <w:marTop w:val="0"/>
      <w:marBottom w:val="0"/>
      <w:divBdr>
        <w:top w:val="none" w:sz="0" w:space="0" w:color="auto"/>
        <w:left w:val="none" w:sz="0" w:space="0" w:color="auto"/>
        <w:bottom w:val="none" w:sz="0" w:space="0" w:color="auto"/>
        <w:right w:val="none" w:sz="0" w:space="0" w:color="auto"/>
      </w:divBdr>
    </w:div>
    <w:div w:id="1332871668">
      <w:bodyDiv w:val="1"/>
      <w:marLeft w:val="0"/>
      <w:marRight w:val="0"/>
      <w:marTop w:val="0"/>
      <w:marBottom w:val="0"/>
      <w:divBdr>
        <w:top w:val="none" w:sz="0" w:space="0" w:color="auto"/>
        <w:left w:val="none" w:sz="0" w:space="0" w:color="auto"/>
        <w:bottom w:val="none" w:sz="0" w:space="0" w:color="auto"/>
        <w:right w:val="none" w:sz="0" w:space="0" w:color="auto"/>
      </w:divBdr>
    </w:div>
    <w:div w:id="1346400387">
      <w:bodyDiv w:val="1"/>
      <w:marLeft w:val="0"/>
      <w:marRight w:val="0"/>
      <w:marTop w:val="0"/>
      <w:marBottom w:val="0"/>
      <w:divBdr>
        <w:top w:val="none" w:sz="0" w:space="0" w:color="auto"/>
        <w:left w:val="none" w:sz="0" w:space="0" w:color="auto"/>
        <w:bottom w:val="none" w:sz="0" w:space="0" w:color="auto"/>
        <w:right w:val="none" w:sz="0" w:space="0" w:color="auto"/>
      </w:divBdr>
    </w:div>
    <w:div w:id="1359697340">
      <w:bodyDiv w:val="1"/>
      <w:marLeft w:val="0"/>
      <w:marRight w:val="0"/>
      <w:marTop w:val="0"/>
      <w:marBottom w:val="0"/>
      <w:divBdr>
        <w:top w:val="none" w:sz="0" w:space="0" w:color="auto"/>
        <w:left w:val="none" w:sz="0" w:space="0" w:color="auto"/>
        <w:bottom w:val="none" w:sz="0" w:space="0" w:color="auto"/>
        <w:right w:val="none" w:sz="0" w:space="0" w:color="auto"/>
      </w:divBdr>
    </w:div>
    <w:div w:id="1362168108">
      <w:bodyDiv w:val="1"/>
      <w:marLeft w:val="0"/>
      <w:marRight w:val="0"/>
      <w:marTop w:val="0"/>
      <w:marBottom w:val="0"/>
      <w:divBdr>
        <w:top w:val="none" w:sz="0" w:space="0" w:color="auto"/>
        <w:left w:val="none" w:sz="0" w:space="0" w:color="auto"/>
        <w:bottom w:val="none" w:sz="0" w:space="0" w:color="auto"/>
        <w:right w:val="none" w:sz="0" w:space="0" w:color="auto"/>
      </w:divBdr>
    </w:div>
    <w:div w:id="1364096107">
      <w:bodyDiv w:val="1"/>
      <w:marLeft w:val="0"/>
      <w:marRight w:val="0"/>
      <w:marTop w:val="0"/>
      <w:marBottom w:val="0"/>
      <w:divBdr>
        <w:top w:val="none" w:sz="0" w:space="0" w:color="auto"/>
        <w:left w:val="none" w:sz="0" w:space="0" w:color="auto"/>
        <w:bottom w:val="none" w:sz="0" w:space="0" w:color="auto"/>
        <w:right w:val="none" w:sz="0" w:space="0" w:color="auto"/>
      </w:divBdr>
    </w:div>
    <w:div w:id="1406075173">
      <w:bodyDiv w:val="1"/>
      <w:marLeft w:val="0"/>
      <w:marRight w:val="0"/>
      <w:marTop w:val="0"/>
      <w:marBottom w:val="0"/>
      <w:divBdr>
        <w:top w:val="none" w:sz="0" w:space="0" w:color="auto"/>
        <w:left w:val="none" w:sz="0" w:space="0" w:color="auto"/>
        <w:bottom w:val="none" w:sz="0" w:space="0" w:color="auto"/>
        <w:right w:val="none" w:sz="0" w:space="0" w:color="auto"/>
      </w:divBdr>
    </w:div>
    <w:div w:id="1477260034">
      <w:bodyDiv w:val="1"/>
      <w:marLeft w:val="0"/>
      <w:marRight w:val="0"/>
      <w:marTop w:val="0"/>
      <w:marBottom w:val="0"/>
      <w:divBdr>
        <w:top w:val="none" w:sz="0" w:space="0" w:color="auto"/>
        <w:left w:val="none" w:sz="0" w:space="0" w:color="auto"/>
        <w:bottom w:val="none" w:sz="0" w:space="0" w:color="auto"/>
        <w:right w:val="none" w:sz="0" w:space="0" w:color="auto"/>
      </w:divBdr>
    </w:div>
    <w:div w:id="1508061576">
      <w:bodyDiv w:val="1"/>
      <w:marLeft w:val="0"/>
      <w:marRight w:val="0"/>
      <w:marTop w:val="0"/>
      <w:marBottom w:val="0"/>
      <w:divBdr>
        <w:top w:val="none" w:sz="0" w:space="0" w:color="auto"/>
        <w:left w:val="none" w:sz="0" w:space="0" w:color="auto"/>
        <w:bottom w:val="none" w:sz="0" w:space="0" w:color="auto"/>
        <w:right w:val="none" w:sz="0" w:space="0" w:color="auto"/>
      </w:divBdr>
      <w:divsChild>
        <w:div w:id="1387140730">
          <w:marLeft w:val="0"/>
          <w:marRight w:val="0"/>
          <w:marTop w:val="0"/>
          <w:marBottom w:val="0"/>
          <w:divBdr>
            <w:top w:val="none" w:sz="0" w:space="0" w:color="auto"/>
            <w:left w:val="none" w:sz="0" w:space="0" w:color="auto"/>
            <w:bottom w:val="none" w:sz="0" w:space="0" w:color="auto"/>
            <w:right w:val="none" w:sz="0" w:space="0" w:color="auto"/>
          </w:divBdr>
          <w:divsChild>
            <w:div w:id="1868563135">
              <w:marLeft w:val="0"/>
              <w:marRight w:val="0"/>
              <w:marTop w:val="0"/>
              <w:marBottom w:val="0"/>
              <w:divBdr>
                <w:top w:val="none" w:sz="0" w:space="0" w:color="auto"/>
                <w:left w:val="none" w:sz="0" w:space="0" w:color="auto"/>
                <w:bottom w:val="none" w:sz="0" w:space="0" w:color="auto"/>
                <w:right w:val="none" w:sz="0" w:space="0" w:color="auto"/>
              </w:divBdr>
              <w:divsChild>
                <w:div w:id="404957853">
                  <w:marLeft w:val="0"/>
                  <w:marRight w:val="0"/>
                  <w:marTop w:val="0"/>
                  <w:marBottom w:val="0"/>
                  <w:divBdr>
                    <w:top w:val="none" w:sz="0" w:space="0" w:color="auto"/>
                    <w:left w:val="none" w:sz="0" w:space="0" w:color="auto"/>
                    <w:bottom w:val="none" w:sz="0" w:space="0" w:color="auto"/>
                    <w:right w:val="none" w:sz="0" w:space="0" w:color="auto"/>
                  </w:divBdr>
                  <w:divsChild>
                    <w:div w:id="262111035">
                      <w:marLeft w:val="0"/>
                      <w:marRight w:val="0"/>
                      <w:marTop w:val="0"/>
                      <w:marBottom w:val="0"/>
                      <w:divBdr>
                        <w:top w:val="none" w:sz="0" w:space="0" w:color="auto"/>
                        <w:left w:val="none" w:sz="0" w:space="0" w:color="auto"/>
                        <w:bottom w:val="none" w:sz="0" w:space="0" w:color="auto"/>
                        <w:right w:val="none" w:sz="0" w:space="0" w:color="auto"/>
                      </w:divBdr>
                      <w:divsChild>
                        <w:div w:id="1227959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81354">
      <w:bodyDiv w:val="1"/>
      <w:marLeft w:val="0"/>
      <w:marRight w:val="0"/>
      <w:marTop w:val="0"/>
      <w:marBottom w:val="0"/>
      <w:divBdr>
        <w:top w:val="none" w:sz="0" w:space="0" w:color="auto"/>
        <w:left w:val="none" w:sz="0" w:space="0" w:color="auto"/>
        <w:bottom w:val="none" w:sz="0" w:space="0" w:color="auto"/>
        <w:right w:val="none" w:sz="0" w:space="0" w:color="auto"/>
      </w:divBdr>
    </w:div>
    <w:div w:id="16405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639490">
          <w:marLeft w:val="0"/>
          <w:marRight w:val="0"/>
          <w:marTop w:val="0"/>
          <w:marBottom w:val="0"/>
          <w:divBdr>
            <w:top w:val="none" w:sz="0" w:space="0" w:color="auto"/>
            <w:left w:val="none" w:sz="0" w:space="0" w:color="auto"/>
            <w:bottom w:val="none" w:sz="0" w:space="0" w:color="auto"/>
            <w:right w:val="none" w:sz="0" w:space="0" w:color="auto"/>
          </w:divBdr>
          <w:divsChild>
            <w:div w:id="1302149380">
              <w:marLeft w:val="0"/>
              <w:marRight w:val="0"/>
              <w:marTop w:val="0"/>
              <w:marBottom w:val="0"/>
              <w:divBdr>
                <w:top w:val="none" w:sz="0" w:space="0" w:color="auto"/>
                <w:left w:val="none" w:sz="0" w:space="0" w:color="auto"/>
                <w:bottom w:val="none" w:sz="0" w:space="0" w:color="auto"/>
                <w:right w:val="none" w:sz="0" w:space="0" w:color="auto"/>
              </w:divBdr>
              <w:divsChild>
                <w:div w:id="732895462">
                  <w:marLeft w:val="0"/>
                  <w:marRight w:val="0"/>
                  <w:marTop w:val="0"/>
                  <w:marBottom w:val="0"/>
                  <w:divBdr>
                    <w:top w:val="none" w:sz="0" w:space="0" w:color="auto"/>
                    <w:left w:val="none" w:sz="0" w:space="0" w:color="auto"/>
                    <w:bottom w:val="none" w:sz="0" w:space="0" w:color="auto"/>
                    <w:right w:val="none" w:sz="0" w:space="0" w:color="auto"/>
                  </w:divBdr>
                  <w:divsChild>
                    <w:div w:id="1420178677">
                      <w:marLeft w:val="0"/>
                      <w:marRight w:val="0"/>
                      <w:marTop w:val="0"/>
                      <w:marBottom w:val="0"/>
                      <w:divBdr>
                        <w:top w:val="none" w:sz="0" w:space="0" w:color="auto"/>
                        <w:left w:val="none" w:sz="0" w:space="0" w:color="auto"/>
                        <w:bottom w:val="none" w:sz="0" w:space="0" w:color="auto"/>
                        <w:right w:val="none" w:sz="0" w:space="0" w:color="auto"/>
                      </w:divBdr>
                      <w:divsChild>
                        <w:div w:id="13765428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675034">
      <w:bodyDiv w:val="1"/>
      <w:marLeft w:val="0"/>
      <w:marRight w:val="0"/>
      <w:marTop w:val="0"/>
      <w:marBottom w:val="0"/>
      <w:divBdr>
        <w:top w:val="none" w:sz="0" w:space="0" w:color="auto"/>
        <w:left w:val="none" w:sz="0" w:space="0" w:color="auto"/>
        <w:bottom w:val="none" w:sz="0" w:space="0" w:color="auto"/>
        <w:right w:val="none" w:sz="0" w:space="0" w:color="auto"/>
      </w:divBdr>
    </w:div>
    <w:div w:id="1688628695">
      <w:bodyDiv w:val="1"/>
      <w:marLeft w:val="0"/>
      <w:marRight w:val="0"/>
      <w:marTop w:val="0"/>
      <w:marBottom w:val="0"/>
      <w:divBdr>
        <w:top w:val="none" w:sz="0" w:space="0" w:color="auto"/>
        <w:left w:val="none" w:sz="0" w:space="0" w:color="auto"/>
        <w:bottom w:val="none" w:sz="0" w:space="0" w:color="auto"/>
        <w:right w:val="none" w:sz="0" w:space="0" w:color="auto"/>
      </w:divBdr>
    </w:div>
    <w:div w:id="1791315550">
      <w:bodyDiv w:val="1"/>
      <w:marLeft w:val="0"/>
      <w:marRight w:val="0"/>
      <w:marTop w:val="0"/>
      <w:marBottom w:val="0"/>
      <w:divBdr>
        <w:top w:val="none" w:sz="0" w:space="0" w:color="auto"/>
        <w:left w:val="none" w:sz="0" w:space="0" w:color="auto"/>
        <w:bottom w:val="none" w:sz="0" w:space="0" w:color="auto"/>
        <w:right w:val="none" w:sz="0" w:space="0" w:color="auto"/>
      </w:divBdr>
    </w:div>
    <w:div w:id="1815099258">
      <w:bodyDiv w:val="1"/>
      <w:marLeft w:val="0"/>
      <w:marRight w:val="0"/>
      <w:marTop w:val="0"/>
      <w:marBottom w:val="0"/>
      <w:divBdr>
        <w:top w:val="none" w:sz="0" w:space="0" w:color="auto"/>
        <w:left w:val="none" w:sz="0" w:space="0" w:color="auto"/>
        <w:bottom w:val="none" w:sz="0" w:space="0" w:color="auto"/>
        <w:right w:val="none" w:sz="0" w:space="0" w:color="auto"/>
      </w:divBdr>
    </w:div>
    <w:div w:id="1823423070">
      <w:bodyDiv w:val="1"/>
      <w:marLeft w:val="0"/>
      <w:marRight w:val="0"/>
      <w:marTop w:val="0"/>
      <w:marBottom w:val="0"/>
      <w:divBdr>
        <w:top w:val="none" w:sz="0" w:space="0" w:color="auto"/>
        <w:left w:val="none" w:sz="0" w:space="0" w:color="auto"/>
        <w:bottom w:val="none" w:sz="0" w:space="0" w:color="auto"/>
        <w:right w:val="none" w:sz="0" w:space="0" w:color="auto"/>
      </w:divBdr>
    </w:div>
    <w:div w:id="1853714848">
      <w:bodyDiv w:val="1"/>
      <w:marLeft w:val="0"/>
      <w:marRight w:val="0"/>
      <w:marTop w:val="0"/>
      <w:marBottom w:val="0"/>
      <w:divBdr>
        <w:top w:val="none" w:sz="0" w:space="0" w:color="auto"/>
        <w:left w:val="none" w:sz="0" w:space="0" w:color="auto"/>
        <w:bottom w:val="none" w:sz="0" w:space="0" w:color="auto"/>
        <w:right w:val="none" w:sz="0" w:space="0" w:color="auto"/>
      </w:divBdr>
    </w:div>
    <w:div w:id="1888687893">
      <w:bodyDiv w:val="1"/>
      <w:marLeft w:val="0"/>
      <w:marRight w:val="0"/>
      <w:marTop w:val="0"/>
      <w:marBottom w:val="0"/>
      <w:divBdr>
        <w:top w:val="none" w:sz="0" w:space="0" w:color="auto"/>
        <w:left w:val="none" w:sz="0" w:space="0" w:color="auto"/>
        <w:bottom w:val="none" w:sz="0" w:space="0" w:color="auto"/>
        <w:right w:val="none" w:sz="0" w:space="0" w:color="auto"/>
      </w:divBdr>
    </w:div>
    <w:div w:id="1907451856">
      <w:bodyDiv w:val="1"/>
      <w:marLeft w:val="0"/>
      <w:marRight w:val="0"/>
      <w:marTop w:val="0"/>
      <w:marBottom w:val="0"/>
      <w:divBdr>
        <w:top w:val="none" w:sz="0" w:space="0" w:color="auto"/>
        <w:left w:val="none" w:sz="0" w:space="0" w:color="auto"/>
        <w:bottom w:val="none" w:sz="0" w:space="0" w:color="auto"/>
        <w:right w:val="none" w:sz="0" w:space="0" w:color="auto"/>
      </w:divBdr>
    </w:div>
    <w:div w:id="1922055873">
      <w:bodyDiv w:val="1"/>
      <w:marLeft w:val="0"/>
      <w:marRight w:val="0"/>
      <w:marTop w:val="0"/>
      <w:marBottom w:val="0"/>
      <w:divBdr>
        <w:top w:val="none" w:sz="0" w:space="0" w:color="auto"/>
        <w:left w:val="none" w:sz="0" w:space="0" w:color="auto"/>
        <w:bottom w:val="none" w:sz="0" w:space="0" w:color="auto"/>
        <w:right w:val="none" w:sz="0" w:space="0" w:color="auto"/>
      </w:divBdr>
    </w:div>
    <w:div w:id="1928690384">
      <w:bodyDiv w:val="1"/>
      <w:marLeft w:val="0"/>
      <w:marRight w:val="0"/>
      <w:marTop w:val="0"/>
      <w:marBottom w:val="0"/>
      <w:divBdr>
        <w:top w:val="none" w:sz="0" w:space="0" w:color="auto"/>
        <w:left w:val="none" w:sz="0" w:space="0" w:color="auto"/>
        <w:bottom w:val="none" w:sz="0" w:space="0" w:color="auto"/>
        <w:right w:val="none" w:sz="0" w:space="0" w:color="auto"/>
      </w:divBdr>
    </w:div>
    <w:div w:id="1998219126">
      <w:bodyDiv w:val="1"/>
      <w:marLeft w:val="0"/>
      <w:marRight w:val="0"/>
      <w:marTop w:val="0"/>
      <w:marBottom w:val="0"/>
      <w:divBdr>
        <w:top w:val="none" w:sz="0" w:space="0" w:color="auto"/>
        <w:left w:val="none" w:sz="0" w:space="0" w:color="auto"/>
        <w:bottom w:val="none" w:sz="0" w:space="0" w:color="auto"/>
        <w:right w:val="none" w:sz="0" w:space="0" w:color="auto"/>
      </w:divBdr>
      <w:divsChild>
        <w:div w:id="1938101172">
          <w:marLeft w:val="0"/>
          <w:marRight w:val="0"/>
          <w:marTop w:val="0"/>
          <w:marBottom w:val="0"/>
          <w:divBdr>
            <w:top w:val="none" w:sz="0" w:space="0" w:color="auto"/>
            <w:left w:val="none" w:sz="0" w:space="0" w:color="auto"/>
            <w:bottom w:val="none" w:sz="0" w:space="0" w:color="auto"/>
            <w:right w:val="none" w:sz="0" w:space="0" w:color="auto"/>
          </w:divBdr>
          <w:divsChild>
            <w:div w:id="310641063">
              <w:marLeft w:val="0"/>
              <w:marRight w:val="0"/>
              <w:marTop w:val="0"/>
              <w:marBottom w:val="0"/>
              <w:divBdr>
                <w:top w:val="none" w:sz="0" w:space="0" w:color="auto"/>
                <w:left w:val="none" w:sz="0" w:space="0" w:color="auto"/>
                <w:bottom w:val="none" w:sz="0" w:space="0" w:color="auto"/>
                <w:right w:val="none" w:sz="0" w:space="0" w:color="auto"/>
              </w:divBdr>
              <w:divsChild>
                <w:div w:id="177041189">
                  <w:marLeft w:val="0"/>
                  <w:marRight w:val="0"/>
                  <w:marTop w:val="0"/>
                  <w:marBottom w:val="0"/>
                  <w:divBdr>
                    <w:top w:val="none" w:sz="0" w:space="0" w:color="auto"/>
                    <w:left w:val="none" w:sz="0" w:space="0" w:color="auto"/>
                    <w:bottom w:val="none" w:sz="0" w:space="0" w:color="auto"/>
                    <w:right w:val="none" w:sz="0" w:space="0" w:color="auto"/>
                  </w:divBdr>
                  <w:divsChild>
                    <w:div w:id="1831293084">
                      <w:marLeft w:val="0"/>
                      <w:marRight w:val="0"/>
                      <w:marTop w:val="0"/>
                      <w:marBottom w:val="0"/>
                      <w:divBdr>
                        <w:top w:val="none" w:sz="0" w:space="0" w:color="auto"/>
                        <w:left w:val="none" w:sz="0" w:space="0" w:color="auto"/>
                        <w:bottom w:val="none" w:sz="0" w:space="0" w:color="auto"/>
                        <w:right w:val="none" w:sz="0" w:space="0" w:color="auto"/>
                      </w:divBdr>
                      <w:divsChild>
                        <w:div w:id="1108046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90193">
      <w:bodyDiv w:val="1"/>
      <w:marLeft w:val="0"/>
      <w:marRight w:val="0"/>
      <w:marTop w:val="0"/>
      <w:marBottom w:val="0"/>
      <w:divBdr>
        <w:top w:val="none" w:sz="0" w:space="0" w:color="auto"/>
        <w:left w:val="none" w:sz="0" w:space="0" w:color="auto"/>
        <w:bottom w:val="none" w:sz="0" w:space="0" w:color="auto"/>
        <w:right w:val="none" w:sz="0" w:space="0" w:color="auto"/>
      </w:divBdr>
    </w:div>
    <w:div w:id="2013482083">
      <w:bodyDiv w:val="1"/>
      <w:marLeft w:val="0"/>
      <w:marRight w:val="0"/>
      <w:marTop w:val="0"/>
      <w:marBottom w:val="0"/>
      <w:divBdr>
        <w:top w:val="none" w:sz="0" w:space="0" w:color="auto"/>
        <w:left w:val="none" w:sz="0" w:space="0" w:color="auto"/>
        <w:bottom w:val="none" w:sz="0" w:space="0" w:color="auto"/>
        <w:right w:val="none" w:sz="0" w:space="0" w:color="auto"/>
      </w:divBdr>
    </w:div>
    <w:div w:id="2038502160">
      <w:bodyDiv w:val="1"/>
      <w:marLeft w:val="0"/>
      <w:marRight w:val="0"/>
      <w:marTop w:val="0"/>
      <w:marBottom w:val="0"/>
      <w:divBdr>
        <w:top w:val="none" w:sz="0" w:space="0" w:color="auto"/>
        <w:left w:val="none" w:sz="0" w:space="0" w:color="auto"/>
        <w:bottom w:val="none" w:sz="0" w:space="0" w:color="auto"/>
        <w:right w:val="none" w:sz="0" w:space="0" w:color="auto"/>
      </w:divBdr>
    </w:div>
    <w:div w:id="2056613090">
      <w:bodyDiv w:val="1"/>
      <w:marLeft w:val="0"/>
      <w:marRight w:val="0"/>
      <w:marTop w:val="0"/>
      <w:marBottom w:val="0"/>
      <w:divBdr>
        <w:top w:val="none" w:sz="0" w:space="0" w:color="auto"/>
        <w:left w:val="none" w:sz="0" w:space="0" w:color="auto"/>
        <w:bottom w:val="none" w:sz="0" w:space="0" w:color="auto"/>
        <w:right w:val="none" w:sz="0" w:space="0" w:color="auto"/>
      </w:divBdr>
    </w:div>
    <w:div w:id="2067025428">
      <w:bodyDiv w:val="1"/>
      <w:marLeft w:val="0"/>
      <w:marRight w:val="0"/>
      <w:marTop w:val="0"/>
      <w:marBottom w:val="0"/>
      <w:divBdr>
        <w:top w:val="none" w:sz="0" w:space="0" w:color="auto"/>
        <w:left w:val="none" w:sz="0" w:space="0" w:color="auto"/>
        <w:bottom w:val="none" w:sz="0" w:space="0" w:color="auto"/>
        <w:right w:val="none" w:sz="0" w:space="0" w:color="auto"/>
      </w:divBdr>
    </w:div>
    <w:div w:id="2105952617">
      <w:bodyDiv w:val="1"/>
      <w:marLeft w:val="0"/>
      <w:marRight w:val="0"/>
      <w:marTop w:val="0"/>
      <w:marBottom w:val="0"/>
      <w:divBdr>
        <w:top w:val="none" w:sz="0" w:space="0" w:color="auto"/>
        <w:left w:val="none" w:sz="0" w:space="0" w:color="auto"/>
        <w:bottom w:val="none" w:sz="0" w:space="0" w:color="auto"/>
        <w:right w:val="none" w:sz="0" w:space="0" w:color="auto"/>
      </w:divBdr>
    </w:div>
    <w:div w:id="2120685210">
      <w:bodyDiv w:val="1"/>
      <w:marLeft w:val="0"/>
      <w:marRight w:val="0"/>
      <w:marTop w:val="0"/>
      <w:marBottom w:val="0"/>
      <w:divBdr>
        <w:top w:val="none" w:sz="0" w:space="0" w:color="auto"/>
        <w:left w:val="none" w:sz="0" w:space="0" w:color="auto"/>
        <w:bottom w:val="none" w:sz="0" w:space="0" w:color="auto"/>
        <w:right w:val="none" w:sz="0" w:space="0" w:color="auto"/>
      </w:divBdr>
    </w:div>
    <w:div w:id="2122190603">
      <w:bodyDiv w:val="1"/>
      <w:marLeft w:val="0"/>
      <w:marRight w:val="0"/>
      <w:marTop w:val="0"/>
      <w:marBottom w:val="0"/>
      <w:divBdr>
        <w:top w:val="none" w:sz="0" w:space="0" w:color="auto"/>
        <w:left w:val="none" w:sz="0" w:space="0" w:color="auto"/>
        <w:bottom w:val="none" w:sz="0" w:space="0" w:color="auto"/>
        <w:right w:val="none" w:sz="0" w:space="0" w:color="auto"/>
      </w:divBdr>
    </w:div>
    <w:div w:id="21430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https://osuopeu.sharepoint.com/sites/UOfinancije/Shared%20Documents/Proracun/PRORA&#268;UN%202023/PRIHODI%20obrazlo&#382;enje%20i%20tablice/2023%20TABLICE%20ZA%20OBRAZLO&#381;ENJA%20-%20PRIHOD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osuopeu.sharepoint.com/sites/UOfinancije/Shared%20Documents/Proracun/PRORA&#268;UN%202023/PRIHODI%20obrazlo&#382;enje%20i%20tablice/2023%20TABLICE%20ZA%20OBRAZLO&#381;ENJA%20-%20PRIHO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osuopeu.sharepoint.com/sites/UOfinancije/Shared%20Documents/Proracun/PRORA&#268;UN%202023/PRIHODI%20obrazlo&#382;enje%20i%20tablice/2023%20TABLICE%20ZA%20OBRAZLO&#381;ENJA%20-%20PRIHO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osuopeu.sharepoint.com/sites/UOfinancije/Shared%20Documents/Proracun/PRORA&#268;UN%202023/RASHODI%20obrazlo&#382;enje%20i%20tablice/2023%20RASHODI-%20TABLICE%20ZA%20OBRAZLO&#381;ENJ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Pregled</a:t>
            </a:r>
            <a:r>
              <a:rPr lang="hr-HR" baseline="0"/>
              <a:t> prihoda i primitaka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'2023 pregled prihoda i primitak'!$C$1</c:f>
              <c:strCache>
                <c:ptCount val="1"/>
                <c:pt idx="0">
                  <c:v> 2022.</c:v>
                </c:pt>
              </c:strCache>
            </c:strRef>
          </c:tx>
          <c:spPr>
            <a:solidFill>
              <a:schemeClr val="accent1"/>
            </a:solidFill>
            <a:ln>
              <a:noFill/>
            </a:ln>
            <a:effectLst/>
            <a:sp3d/>
          </c:spPr>
          <c:invertIfNegative val="0"/>
          <c:cat>
            <c:strRef>
              <c:f>'2023 pregled prihoda i primitak'!$B$4:$B$6</c:f>
              <c:strCache>
                <c:ptCount val="3"/>
                <c:pt idx="0">
                  <c:v>Prihodi 
poslovanja</c:v>
                </c:pt>
                <c:pt idx="1">
                  <c:v>Prihodi od prodaje 
nefinancijske 
imovine</c:v>
                </c:pt>
                <c:pt idx="2">
                  <c:v>Primitci od financijske
 imovine i 
zaduživanja</c:v>
                </c:pt>
              </c:strCache>
            </c:strRef>
          </c:cat>
          <c:val>
            <c:numRef>
              <c:f>'2023 pregled prihoda i primitak'!$C$4:$C$6</c:f>
              <c:numCache>
                <c:formatCode>#,##0.00</c:formatCode>
                <c:ptCount val="3"/>
                <c:pt idx="0">
                  <c:v>106925718.95999999</c:v>
                </c:pt>
                <c:pt idx="1">
                  <c:v>2515229.94</c:v>
                </c:pt>
                <c:pt idx="2">
                  <c:v>28941595.469999999</c:v>
                </c:pt>
              </c:numCache>
            </c:numRef>
          </c:val>
          <c:extLst>
            <c:ext xmlns:c16="http://schemas.microsoft.com/office/drawing/2014/chart" uri="{C3380CC4-5D6E-409C-BE32-E72D297353CC}">
              <c16:uniqueId val="{00000000-CDBE-405B-B1A9-3231D1D0C28C}"/>
            </c:ext>
          </c:extLst>
        </c:ser>
        <c:ser>
          <c:idx val="2"/>
          <c:order val="1"/>
          <c:tx>
            <c:v>2023</c:v>
          </c:tx>
          <c:spPr>
            <a:solidFill>
              <a:schemeClr val="accent3"/>
            </a:solidFill>
            <a:ln>
              <a:noFill/>
            </a:ln>
            <a:effectLst/>
            <a:sp3d/>
          </c:spPr>
          <c:invertIfNegative val="0"/>
          <c:val>
            <c:numRef>
              <c:f>'2023 pregled prihoda i primitak'!$D$4:$D$6</c:f>
              <c:numCache>
                <c:formatCode>#,##0.00</c:formatCode>
                <c:ptCount val="3"/>
                <c:pt idx="0">
                  <c:v>115814313</c:v>
                </c:pt>
                <c:pt idx="1">
                  <c:v>2441895</c:v>
                </c:pt>
                <c:pt idx="2">
                  <c:v>8176632</c:v>
                </c:pt>
              </c:numCache>
            </c:numRef>
          </c:val>
          <c:extLst>
            <c:ext xmlns:c16="http://schemas.microsoft.com/office/drawing/2014/chart" uri="{C3380CC4-5D6E-409C-BE32-E72D297353CC}">
              <c16:uniqueId val="{00000001-CDBE-405B-B1A9-3231D1D0C28C}"/>
            </c:ext>
          </c:extLst>
        </c:ser>
        <c:ser>
          <c:idx val="1"/>
          <c:order val="2"/>
          <c:tx>
            <c:v>2024</c:v>
          </c:tx>
          <c:spPr>
            <a:solidFill>
              <a:schemeClr val="accent2"/>
            </a:solidFill>
            <a:ln>
              <a:noFill/>
            </a:ln>
            <a:effectLst/>
            <a:sp3d/>
          </c:spPr>
          <c:invertIfNegative val="0"/>
          <c:val>
            <c:numRef>
              <c:f>'2023 pregled prihoda i primitak'!$E$4:$E$6</c:f>
              <c:numCache>
                <c:formatCode>#,##0.00</c:formatCode>
                <c:ptCount val="3"/>
                <c:pt idx="0">
                  <c:v>114881387</c:v>
                </c:pt>
                <c:pt idx="1">
                  <c:v>1450908</c:v>
                </c:pt>
                <c:pt idx="2">
                  <c:v>4137104</c:v>
                </c:pt>
              </c:numCache>
            </c:numRef>
          </c:val>
          <c:extLst>
            <c:ext xmlns:c16="http://schemas.microsoft.com/office/drawing/2014/chart" uri="{C3380CC4-5D6E-409C-BE32-E72D297353CC}">
              <c16:uniqueId val="{00000002-CDBE-405B-B1A9-3231D1D0C28C}"/>
            </c:ext>
          </c:extLst>
        </c:ser>
        <c:ser>
          <c:idx val="3"/>
          <c:order val="3"/>
          <c:tx>
            <c:v>2025</c:v>
          </c:tx>
          <c:spPr>
            <a:solidFill>
              <a:schemeClr val="accent4"/>
            </a:solidFill>
            <a:ln>
              <a:noFill/>
            </a:ln>
            <a:effectLst/>
            <a:sp3d/>
          </c:spPr>
          <c:invertIfNegative val="0"/>
          <c:val>
            <c:numRef>
              <c:f>'2023 pregled prihoda i primitak'!$F$4:$F$6</c:f>
              <c:numCache>
                <c:formatCode>[$-1041A]#,##0.00;\-\ #,##0.00</c:formatCode>
                <c:ptCount val="3"/>
                <c:pt idx="0">
                  <c:v>105228910</c:v>
                </c:pt>
                <c:pt idx="1">
                  <c:v>1418797</c:v>
                </c:pt>
                <c:pt idx="2">
                  <c:v>20705</c:v>
                </c:pt>
              </c:numCache>
            </c:numRef>
          </c:val>
          <c:extLst>
            <c:ext xmlns:c16="http://schemas.microsoft.com/office/drawing/2014/chart" uri="{C3380CC4-5D6E-409C-BE32-E72D297353CC}">
              <c16:uniqueId val="{00000003-CDBE-405B-B1A9-3231D1D0C28C}"/>
            </c:ext>
          </c:extLst>
        </c:ser>
        <c:dLbls>
          <c:showLegendKey val="0"/>
          <c:showVal val="0"/>
          <c:showCatName val="0"/>
          <c:showSerName val="0"/>
          <c:showPercent val="0"/>
          <c:showBubbleSize val="0"/>
        </c:dLbls>
        <c:gapWidth val="150"/>
        <c:shape val="box"/>
        <c:axId val="255310568"/>
        <c:axId val="255308608"/>
        <c:axId val="0"/>
      </c:bar3DChart>
      <c:catAx>
        <c:axId val="255310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55308608"/>
        <c:crosses val="autoZero"/>
        <c:auto val="1"/>
        <c:lblAlgn val="ctr"/>
        <c:lblOffset val="100"/>
        <c:noMultiLvlLbl val="0"/>
      </c:catAx>
      <c:valAx>
        <c:axId val="255308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55310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Struktura prihoda i primitaka Grada i proračunskih korisnika u Proračunu 2023.-2025.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stacked"/>
        <c:varyColors val="0"/>
        <c:ser>
          <c:idx val="0"/>
          <c:order val="0"/>
          <c:tx>
            <c:v>prihodi i primitci Grada Osijeka</c:v>
          </c:tx>
          <c:spPr>
            <a:solidFill>
              <a:schemeClr val="accent1"/>
            </a:solidFill>
            <a:ln>
              <a:noFill/>
            </a:ln>
            <a:effectLst/>
          </c:spPr>
          <c:invertIfNegative val="0"/>
          <c:cat>
            <c:strRef>
              <c:f>'usporedba Grad i PK'!$D$1:$F$1</c:f>
              <c:strCache>
                <c:ptCount val="3"/>
                <c:pt idx="0">
                  <c:v>2023.</c:v>
                </c:pt>
                <c:pt idx="1">
                  <c:v>2024.</c:v>
                </c:pt>
                <c:pt idx="2">
                  <c:v>2025.</c:v>
                </c:pt>
              </c:strCache>
            </c:strRef>
          </c:cat>
          <c:val>
            <c:numRef>
              <c:f>'usporedba Grad i PK'!$D$3:$F$3</c:f>
              <c:numCache>
                <c:formatCode>#,##0.00</c:formatCode>
                <c:ptCount val="3"/>
                <c:pt idx="0">
                  <c:v>94906148</c:v>
                </c:pt>
                <c:pt idx="1">
                  <c:v>89354796</c:v>
                </c:pt>
                <c:pt idx="2">
                  <c:v>75330512</c:v>
                </c:pt>
              </c:numCache>
            </c:numRef>
          </c:val>
          <c:extLst>
            <c:ext xmlns:c16="http://schemas.microsoft.com/office/drawing/2014/chart" uri="{C3380CC4-5D6E-409C-BE32-E72D297353CC}">
              <c16:uniqueId val="{00000000-0DFC-45C0-BC33-D1DA91F07EE6}"/>
            </c:ext>
          </c:extLst>
        </c:ser>
        <c:ser>
          <c:idx val="1"/>
          <c:order val="1"/>
          <c:spPr>
            <a:solidFill>
              <a:schemeClr val="accent2"/>
            </a:solidFill>
            <a:ln>
              <a:noFill/>
            </a:ln>
            <a:effectLst/>
          </c:spPr>
          <c:invertIfNegative val="0"/>
          <c:cat>
            <c:strRef>
              <c:f>'usporedba Grad i PK'!$D$1:$F$1</c:f>
              <c:strCache>
                <c:ptCount val="3"/>
                <c:pt idx="0">
                  <c:v>2023.</c:v>
                </c:pt>
                <c:pt idx="1">
                  <c:v>2024.</c:v>
                </c:pt>
                <c:pt idx="2">
                  <c:v>2025.</c:v>
                </c:pt>
              </c:strCache>
            </c:strRef>
          </c:cat>
          <c:val>
            <c:numRef>
              <c:f>'usporedba Grad i PK'!$C$4:$F$4</c:f>
            </c:numRef>
          </c:val>
          <c:extLst>
            <c:ext xmlns:c16="http://schemas.microsoft.com/office/drawing/2014/chart" uri="{C3380CC4-5D6E-409C-BE32-E72D297353CC}">
              <c16:uniqueId val="{00000001-0DFC-45C0-BC33-D1DA91F07EE6}"/>
            </c:ext>
          </c:extLst>
        </c:ser>
        <c:ser>
          <c:idx val="2"/>
          <c:order val="2"/>
          <c:spPr>
            <a:solidFill>
              <a:schemeClr val="accent3"/>
            </a:solidFill>
            <a:ln>
              <a:noFill/>
            </a:ln>
            <a:effectLst/>
          </c:spPr>
          <c:invertIfNegative val="0"/>
          <c:cat>
            <c:strRef>
              <c:f>'usporedba Grad i PK'!$D$1:$F$1</c:f>
              <c:strCache>
                <c:ptCount val="3"/>
                <c:pt idx="0">
                  <c:v>2023.</c:v>
                </c:pt>
                <c:pt idx="1">
                  <c:v>2024.</c:v>
                </c:pt>
                <c:pt idx="2">
                  <c:v>2025.</c:v>
                </c:pt>
              </c:strCache>
            </c:strRef>
          </c:cat>
          <c:val>
            <c:numRef>
              <c:f>'usporedba Grad i PK'!$C$5:$F$5</c:f>
            </c:numRef>
          </c:val>
          <c:extLst>
            <c:ext xmlns:c16="http://schemas.microsoft.com/office/drawing/2014/chart" uri="{C3380CC4-5D6E-409C-BE32-E72D297353CC}">
              <c16:uniqueId val="{00000002-0DFC-45C0-BC33-D1DA91F07EE6}"/>
            </c:ext>
          </c:extLst>
        </c:ser>
        <c:ser>
          <c:idx val="3"/>
          <c:order val="3"/>
          <c:spPr>
            <a:solidFill>
              <a:schemeClr val="accent4"/>
            </a:solidFill>
            <a:ln>
              <a:noFill/>
            </a:ln>
            <a:effectLst/>
          </c:spPr>
          <c:invertIfNegative val="0"/>
          <c:cat>
            <c:strRef>
              <c:f>'usporedba Grad i PK'!$D$1:$F$1</c:f>
              <c:strCache>
                <c:ptCount val="3"/>
                <c:pt idx="0">
                  <c:v>2023.</c:v>
                </c:pt>
                <c:pt idx="1">
                  <c:v>2024.</c:v>
                </c:pt>
                <c:pt idx="2">
                  <c:v>2025.</c:v>
                </c:pt>
              </c:strCache>
            </c:strRef>
          </c:cat>
          <c:val>
            <c:numRef>
              <c:f>'usporedba Grad i PK'!$C$6:$F$6</c:f>
            </c:numRef>
          </c:val>
          <c:extLst>
            <c:ext xmlns:c16="http://schemas.microsoft.com/office/drawing/2014/chart" uri="{C3380CC4-5D6E-409C-BE32-E72D297353CC}">
              <c16:uniqueId val="{00000003-0DFC-45C0-BC33-D1DA91F07EE6}"/>
            </c:ext>
          </c:extLst>
        </c:ser>
        <c:ser>
          <c:idx val="4"/>
          <c:order val="4"/>
          <c:tx>
            <c:v>prihodi proračunskih korisnika</c:v>
          </c:tx>
          <c:spPr>
            <a:solidFill>
              <a:schemeClr val="accent5"/>
            </a:solidFill>
            <a:ln>
              <a:noFill/>
            </a:ln>
            <a:effectLst/>
          </c:spPr>
          <c:invertIfNegative val="0"/>
          <c:cat>
            <c:strRef>
              <c:f>'usporedba Grad i PK'!$D$1:$F$1</c:f>
              <c:strCache>
                <c:ptCount val="3"/>
                <c:pt idx="0">
                  <c:v>2023.</c:v>
                </c:pt>
                <c:pt idx="1">
                  <c:v>2024.</c:v>
                </c:pt>
                <c:pt idx="2">
                  <c:v>2025.</c:v>
                </c:pt>
              </c:strCache>
            </c:strRef>
          </c:cat>
          <c:val>
            <c:numRef>
              <c:f>'usporedba Grad i PK'!$D$7:$F$7</c:f>
              <c:numCache>
                <c:formatCode>#,##0.00</c:formatCode>
                <c:ptCount val="3"/>
                <c:pt idx="0">
                  <c:v>31526692</c:v>
                </c:pt>
                <c:pt idx="1">
                  <c:v>31114603</c:v>
                </c:pt>
                <c:pt idx="2">
                  <c:v>31337900</c:v>
                </c:pt>
              </c:numCache>
            </c:numRef>
          </c:val>
          <c:extLst>
            <c:ext xmlns:c16="http://schemas.microsoft.com/office/drawing/2014/chart" uri="{C3380CC4-5D6E-409C-BE32-E72D297353CC}">
              <c16:uniqueId val="{00000004-0DFC-45C0-BC33-D1DA91F07EE6}"/>
            </c:ext>
          </c:extLst>
        </c:ser>
        <c:dLbls>
          <c:showLegendKey val="0"/>
          <c:showVal val="0"/>
          <c:showCatName val="0"/>
          <c:showSerName val="0"/>
          <c:showPercent val="0"/>
          <c:showBubbleSize val="0"/>
        </c:dLbls>
        <c:gapWidth val="150"/>
        <c:overlap val="100"/>
        <c:axId val="354292144"/>
        <c:axId val="354287152"/>
      </c:barChart>
      <c:catAx>
        <c:axId val="35429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54287152"/>
        <c:crosses val="autoZero"/>
        <c:auto val="1"/>
        <c:lblAlgn val="ctr"/>
        <c:lblOffset val="100"/>
        <c:noMultiLvlLbl val="0"/>
      </c:catAx>
      <c:valAx>
        <c:axId val="354287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5429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100">
                <a:latin typeface="Times New Roman" panose="02020603050405020304" pitchFamily="18" charset="0"/>
                <a:cs typeface="Times New Roman" panose="02020603050405020304" pitchFamily="18" charset="0"/>
              </a:rPr>
              <a:t>Pregled</a:t>
            </a:r>
            <a:r>
              <a:rPr lang="hr-HR" sz="1100" baseline="0">
                <a:latin typeface="Times New Roman" panose="02020603050405020304" pitchFamily="18" charset="0"/>
                <a:cs typeface="Times New Roman" panose="02020603050405020304" pitchFamily="18" charset="0"/>
              </a:rPr>
              <a:t> prihoda i primitaka po vrstama</a:t>
            </a:r>
            <a:endParaRPr lang="hr-HR" sz="1100">
              <a:latin typeface="Times New Roman" panose="02020603050405020304" pitchFamily="18" charset="0"/>
              <a:cs typeface="Times New Roman" panose="02020603050405020304" pitchFamily="18" charset="0"/>
            </a:endParaRPr>
          </a:p>
        </c:rich>
      </c:tx>
      <c:layout>
        <c:manualLayout>
          <c:xMode val="edge"/>
          <c:yMode val="edge"/>
          <c:x val="0.36043127122298191"/>
          <c:y val="3.149390331170336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0"/>
      <c:rotY val="8"/>
      <c:depthPercent val="11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190336345628885"/>
          <c:y val="0.12269523930143642"/>
          <c:w val="0.80933984288233396"/>
          <c:h val="0.5962171791058295"/>
        </c:manualLayout>
      </c:layout>
      <c:bar3DChart>
        <c:barDir val="col"/>
        <c:grouping val="standard"/>
        <c:varyColors val="0"/>
        <c:ser>
          <c:idx val="0"/>
          <c:order val="0"/>
          <c:tx>
            <c:v>2022</c:v>
          </c:tx>
          <c:spPr>
            <a:solidFill>
              <a:schemeClr val="accent1"/>
            </a:solidFill>
            <a:ln>
              <a:noFill/>
            </a:ln>
            <a:effectLst/>
            <a:sp3d/>
          </c:spPr>
          <c:invertIfNegative val="0"/>
          <c:cat>
            <c:strRef>
              <c:f>('2023 6 7 8 '!$A$5,'2023 6 7 8 '!$A$12,'2023 6 7 8 '!$A$13,'2023 6 7 8 '!$A$15,'2023 6 7 8 '!$A$16,'2023 6 7 8 '!$A$17,'2023 6 7 8 '!$A$18,'2023 6 7 8 '!$A$19)</c:f>
              <c:strCache>
                <c:ptCount val="8"/>
                <c:pt idx="0">
                  <c:v>Prihodi od poreza (61)</c:v>
                </c:pt>
                <c:pt idx="1">
                  <c:v>Pomoći (63)</c:v>
                </c:pt>
                <c:pt idx="2">
                  <c:v>Prihodi od imovine (64)</c:v>
                </c:pt>
                <c:pt idx="3">
                  <c:v>Prihodi od administrativnih pristojbi (65)</c:v>
                </c:pt>
                <c:pt idx="4">
                  <c:v>Prihodi od prodaje proizvoda i robe te pruženih usluga i prihodi od donacija (66)</c:v>
                </c:pt>
                <c:pt idx="5">
                  <c:v>Kazne,upravne mjere i ostali prihodi (68)</c:v>
                </c:pt>
                <c:pt idx="6">
                  <c:v>Prihodi od prodaje nefinancijske imovine (7)</c:v>
                </c:pt>
                <c:pt idx="7">
                  <c:v>Primitci od financijske imovine i zaduživanja (8)</c:v>
                </c:pt>
              </c:strCache>
              <c:extLst/>
            </c:strRef>
          </c:cat>
          <c:val>
            <c:numRef>
              <c:f>('2023 6 7 8 '!$B$5,'2023 6 7 8 '!$B$12:$B$13,'2023 6 7 8 '!$B$15:$B$19)</c:f>
              <c:numCache>
                <c:formatCode>#,##0.00</c:formatCode>
                <c:ptCount val="8"/>
                <c:pt idx="0">
                  <c:v>42421924.880000003</c:v>
                </c:pt>
                <c:pt idx="1">
                  <c:v>45248545.850000001</c:v>
                </c:pt>
                <c:pt idx="2">
                  <c:v>2982084.79</c:v>
                </c:pt>
                <c:pt idx="3">
                  <c:v>14820562.619999999</c:v>
                </c:pt>
                <c:pt idx="4">
                  <c:v>890387</c:v>
                </c:pt>
                <c:pt idx="5">
                  <c:v>562213.81999999995</c:v>
                </c:pt>
                <c:pt idx="6">
                  <c:v>2515229.94</c:v>
                </c:pt>
                <c:pt idx="7">
                  <c:v>28941595.469999999</c:v>
                </c:pt>
              </c:numCache>
              <c:extLst/>
            </c:numRef>
          </c:val>
          <c:extLst>
            <c:ext xmlns:c16="http://schemas.microsoft.com/office/drawing/2014/chart" uri="{C3380CC4-5D6E-409C-BE32-E72D297353CC}">
              <c16:uniqueId val="{00000000-4773-4E58-A671-E109C3A3B435}"/>
            </c:ext>
          </c:extLst>
        </c:ser>
        <c:ser>
          <c:idx val="1"/>
          <c:order val="1"/>
          <c:tx>
            <c:v>2023</c:v>
          </c:tx>
          <c:spPr>
            <a:solidFill>
              <a:schemeClr val="accent2"/>
            </a:solidFill>
            <a:ln>
              <a:noFill/>
            </a:ln>
            <a:effectLst/>
            <a:sp3d/>
          </c:spPr>
          <c:invertIfNegative val="0"/>
          <c:cat>
            <c:strRef>
              <c:f>('2023 6 7 8 '!$A$5,'2023 6 7 8 '!$A$12,'2023 6 7 8 '!$A$13,'2023 6 7 8 '!$A$15,'2023 6 7 8 '!$A$16,'2023 6 7 8 '!$A$17,'2023 6 7 8 '!$A$18,'2023 6 7 8 '!$A$19)</c:f>
              <c:strCache>
                <c:ptCount val="8"/>
                <c:pt idx="0">
                  <c:v>Prihodi od poreza (61)</c:v>
                </c:pt>
                <c:pt idx="1">
                  <c:v>Pomoći (63)</c:v>
                </c:pt>
                <c:pt idx="2">
                  <c:v>Prihodi od imovine (64)</c:v>
                </c:pt>
                <c:pt idx="3">
                  <c:v>Prihodi od administrativnih pristojbi (65)</c:v>
                </c:pt>
                <c:pt idx="4">
                  <c:v>Prihodi od prodaje proizvoda i robe te pruženih usluga i prihodi od donacija (66)</c:v>
                </c:pt>
                <c:pt idx="5">
                  <c:v>Kazne,upravne mjere i ostali prihodi (68)</c:v>
                </c:pt>
                <c:pt idx="6">
                  <c:v>Prihodi od prodaje nefinancijske imovine (7)</c:v>
                </c:pt>
                <c:pt idx="7">
                  <c:v>Primitci od financijske imovine i zaduživanja (8)</c:v>
                </c:pt>
              </c:strCache>
              <c:extLst/>
            </c:strRef>
          </c:cat>
          <c:val>
            <c:numRef>
              <c:f>('2023 6 7 8 '!$C$5,'2023 6 7 8 '!$C$12:$C$13,'2023 6 7 8 '!$C$15:$C$19)</c:f>
              <c:numCache>
                <c:formatCode>#,##0.00</c:formatCode>
                <c:ptCount val="8"/>
                <c:pt idx="0">
                  <c:v>45921622</c:v>
                </c:pt>
                <c:pt idx="1">
                  <c:v>50609175</c:v>
                </c:pt>
                <c:pt idx="2">
                  <c:v>2961854</c:v>
                </c:pt>
                <c:pt idx="3">
                  <c:v>14946428</c:v>
                </c:pt>
                <c:pt idx="4">
                  <c:v>852503</c:v>
                </c:pt>
                <c:pt idx="5">
                  <c:v>522731</c:v>
                </c:pt>
                <c:pt idx="6">
                  <c:v>2441895</c:v>
                </c:pt>
                <c:pt idx="7">
                  <c:v>8176632</c:v>
                </c:pt>
              </c:numCache>
              <c:extLst/>
            </c:numRef>
          </c:val>
          <c:extLst>
            <c:ext xmlns:c16="http://schemas.microsoft.com/office/drawing/2014/chart" uri="{C3380CC4-5D6E-409C-BE32-E72D297353CC}">
              <c16:uniqueId val="{00000001-4773-4E58-A671-E109C3A3B435}"/>
            </c:ext>
          </c:extLst>
        </c:ser>
        <c:ser>
          <c:idx val="2"/>
          <c:order val="2"/>
          <c:tx>
            <c:v>2024</c:v>
          </c:tx>
          <c:spPr>
            <a:solidFill>
              <a:schemeClr val="accent3"/>
            </a:solidFill>
            <a:ln>
              <a:noFill/>
            </a:ln>
            <a:effectLst/>
            <a:sp3d/>
          </c:spPr>
          <c:invertIfNegative val="0"/>
          <c:cat>
            <c:strRef>
              <c:f>('2023 6 7 8 '!$A$5,'2023 6 7 8 '!$A$12,'2023 6 7 8 '!$A$13,'2023 6 7 8 '!$A$15,'2023 6 7 8 '!$A$16,'2023 6 7 8 '!$A$17,'2023 6 7 8 '!$A$18,'2023 6 7 8 '!$A$19)</c:f>
              <c:strCache>
                <c:ptCount val="8"/>
                <c:pt idx="0">
                  <c:v>Prihodi od poreza (61)</c:v>
                </c:pt>
                <c:pt idx="1">
                  <c:v>Pomoći (63)</c:v>
                </c:pt>
                <c:pt idx="2">
                  <c:v>Prihodi od imovine (64)</c:v>
                </c:pt>
                <c:pt idx="3">
                  <c:v>Prihodi od administrativnih pristojbi (65)</c:v>
                </c:pt>
                <c:pt idx="4">
                  <c:v>Prihodi od prodaje proizvoda i robe te pruženih usluga i prihodi od donacija (66)</c:v>
                </c:pt>
                <c:pt idx="5">
                  <c:v>Kazne,upravne mjere i ostali prihodi (68)</c:v>
                </c:pt>
                <c:pt idx="6">
                  <c:v>Prihodi od prodaje nefinancijske imovine (7)</c:v>
                </c:pt>
                <c:pt idx="7">
                  <c:v>Primitci od financijske imovine i zaduživanja (8)</c:v>
                </c:pt>
              </c:strCache>
              <c:extLst/>
            </c:strRef>
          </c:cat>
          <c:val>
            <c:numRef>
              <c:f>('2023 6 7 8 '!$D$5,'2023 6 7 8 '!$D$12:$D$13,'2023 6 7 8 '!$D$15:$D$19)</c:f>
              <c:numCache>
                <c:formatCode>[$-1041A]#,##0.00;\-\ #,##0.00</c:formatCode>
                <c:ptCount val="8"/>
                <c:pt idx="0" formatCode="#,##0.00">
                  <c:v>46405718</c:v>
                </c:pt>
                <c:pt idx="1">
                  <c:v>49259003</c:v>
                </c:pt>
                <c:pt idx="2" formatCode="#,##0.00">
                  <c:v>2992964</c:v>
                </c:pt>
                <c:pt idx="3">
                  <c:v>14845832</c:v>
                </c:pt>
                <c:pt idx="4">
                  <c:v>826574</c:v>
                </c:pt>
                <c:pt idx="5">
                  <c:v>551296</c:v>
                </c:pt>
                <c:pt idx="6">
                  <c:v>1450908</c:v>
                </c:pt>
                <c:pt idx="7">
                  <c:v>4137104</c:v>
                </c:pt>
              </c:numCache>
              <c:extLst/>
            </c:numRef>
          </c:val>
          <c:extLst>
            <c:ext xmlns:c16="http://schemas.microsoft.com/office/drawing/2014/chart" uri="{C3380CC4-5D6E-409C-BE32-E72D297353CC}">
              <c16:uniqueId val="{00000002-4773-4E58-A671-E109C3A3B435}"/>
            </c:ext>
          </c:extLst>
        </c:ser>
        <c:ser>
          <c:idx val="3"/>
          <c:order val="3"/>
          <c:tx>
            <c:v>2025</c:v>
          </c:tx>
          <c:spPr>
            <a:solidFill>
              <a:schemeClr val="accent4"/>
            </a:solidFill>
            <a:ln>
              <a:noFill/>
            </a:ln>
            <a:effectLst/>
            <a:sp3d/>
          </c:spPr>
          <c:invertIfNegative val="0"/>
          <c:cat>
            <c:strRef>
              <c:f>('2023 6 7 8 '!$A$5,'2023 6 7 8 '!$A$12,'2023 6 7 8 '!$A$13,'2023 6 7 8 '!$A$15,'2023 6 7 8 '!$A$16,'2023 6 7 8 '!$A$17,'2023 6 7 8 '!$A$18,'2023 6 7 8 '!$A$19)</c:f>
              <c:strCache>
                <c:ptCount val="8"/>
                <c:pt idx="0">
                  <c:v>Prihodi od poreza (61)</c:v>
                </c:pt>
                <c:pt idx="1">
                  <c:v>Pomoći (63)</c:v>
                </c:pt>
                <c:pt idx="2">
                  <c:v>Prihodi od imovine (64)</c:v>
                </c:pt>
                <c:pt idx="3">
                  <c:v>Prihodi od administrativnih pristojbi (65)</c:v>
                </c:pt>
                <c:pt idx="4">
                  <c:v>Prihodi od prodaje proizvoda i robe te pruženih usluga i prihodi od donacija (66)</c:v>
                </c:pt>
                <c:pt idx="5">
                  <c:v>Kazne,upravne mjere i ostali prihodi (68)</c:v>
                </c:pt>
                <c:pt idx="6">
                  <c:v>Prihodi od prodaje nefinancijske imovine (7)</c:v>
                </c:pt>
                <c:pt idx="7">
                  <c:v>Primitci od financijske imovine i zaduživanja (8)</c:v>
                </c:pt>
              </c:strCache>
              <c:extLst/>
            </c:strRef>
          </c:cat>
          <c:val>
            <c:numRef>
              <c:f>('2023 6 7 8 '!$E$5,'2023 6 7 8 '!$E$12:$E$13,'2023 6 7 8 '!$E$15:$E$19)</c:f>
              <c:numCache>
                <c:formatCode>[$-1041A]#,##0.00;\-\ #,##0.00</c:formatCode>
                <c:ptCount val="8"/>
                <c:pt idx="0" formatCode="#,##0.00">
                  <c:v>47425968</c:v>
                </c:pt>
                <c:pt idx="1">
                  <c:v>38674828</c:v>
                </c:pt>
                <c:pt idx="2" formatCode="#,##0.00">
                  <c:v>2848131</c:v>
                </c:pt>
                <c:pt idx="3">
                  <c:v>14925592</c:v>
                </c:pt>
                <c:pt idx="4">
                  <c:v>813994</c:v>
                </c:pt>
                <c:pt idx="5">
                  <c:v>540397</c:v>
                </c:pt>
                <c:pt idx="6">
                  <c:v>1418797</c:v>
                </c:pt>
                <c:pt idx="7">
                  <c:v>20705</c:v>
                </c:pt>
              </c:numCache>
              <c:extLst/>
            </c:numRef>
          </c:val>
          <c:extLst>
            <c:ext xmlns:c16="http://schemas.microsoft.com/office/drawing/2014/chart" uri="{C3380CC4-5D6E-409C-BE32-E72D297353CC}">
              <c16:uniqueId val="{00000003-4773-4E58-A671-E109C3A3B435}"/>
            </c:ext>
          </c:extLst>
        </c:ser>
        <c:dLbls>
          <c:showLegendKey val="0"/>
          <c:showVal val="0"/>
          <c:showCatName val="0"/>
          <c:showSerName val="0"/>
          <c:showPercent val="0"/>
          <c:showBubbleSize val="0"/>
        </c:dLbls>
        <c:gapWidth val="150"/>
        <c:shape val="box"/>
        <c:axId val="120596480"/>
        <c:axId val="125485632"/>
        <c:axId val="120603264"/>
      </c:bar3DChart>
      <c:catAx>
        <c:axId val="120596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5485632"/>
        <c:crosses val="autoZero"/>
        <c:auto val="1"/>
        <c:lblAlgn val="ctr"/>
        <c:lblOffset val="100"/>
        <c:noMultiLvlLbl val="0"/>
      </c:catAx>
      <c:valAx>
        <c:axId val="125485632"/>
        <c:scaling>
          <c:orientation val="minMax"/>
        </c:scaling>
        <c:delete val="0"/>
        <c:axPos val="l"/>
        <c:majorGridlines>
          <c:spPr>
            <a:ln w="12700"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0596480"/>
        <c:crosses val="autoZero"/>
        <c:crossBetween val="between"/>
      </c:valAx>
      <c:serAx>
        <c:axId val="120603264"/>
        <c:scaling>
          <c:orientation val="minMax"/>
        </c:scaling>
        <c:delete val="1"/>
        <c:axPos val="b"/>
        <c:majorTickMark val="none"/>
        <c:minorTickMark val="none"/>
        <c:tickLblPos val="nextTo"/>
        <c:crossAx val="12548563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nchor="b" anchorCtr="0"/>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Pregled rashoda</a:t>
            </a:r>
            <a:r>
              <a:rPr lang="hr-HR" baseline="0"/>
              <a:t> i izdataka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2022</c:v>
          </c:tx>
          <c:spPr>
            <a:solidFill>
              <a:schemeClr val="accent1"/>
            </a:solidFill>
            <a:ln>
              <a:noFill/>
            </a:ln>
            <a:effectLst/>
            <a:sp3d/>
          </c:spPr>
          <c:invertIfNegative val="0"/>
          <c:cat>
            <c:strRef>
              <c:f>'2022 rashodi i izdaci'!$B$4:$B$6</c:f>
              <c:strCache>
                <c:ptCount val="3"/>
                <c:pt idx="0">
                  <c:v>Rashodi poslovanja</c:v>
                </c:pt>
                <c:pt idx="1">
                  <c:v>Rashodi za nabavu nefinancijske imovine</c:v>
                </c:pt>
                <c:pt idx="2">
                  <c:v>Izdatci za financijsku imovinu i otplate zajmova</c:v>
                </c:pt>
              </c:strCache>
            </c:strRef>
          </c:cat>
          <c:val>
            <c:numRef>
              <c:f>'2022 rashodi i izdaci'!$C$4:$C$6</c:f>
              <c:numCache>
                <c:formatCode>#,##0.00</c:formatCode>
                <c:ptCount val="3"/>
                <c:pt idx="0">
                  <c:v>88578541.079999998</c:v>
                </c:pt>
                <c:pt idx="1">
                  <c:v>37465208.079999998</c:v>
                </c:pt>
                <c:pt idx="2">
                  <c:v>17185661.440000001</c:v>
                </c:pt>
              </c:numCache>
            </c:numRef>
          </c:val>
          <c:extLst>
            <c:ext xmlns:c16="http://schemas.microsoft.com/office/drawing/2014/chart" uri="{C3380CC4-5D6E-409C-BE32-E72D297353CC}">
              <c16:uniqueId val="{00000000-B625-4A61-AB1E-B587A767BE98}"/>
            </c:ext>
          </c:extLst>
        </c:ser>
        <c:ser>
          <c:idx val="1"/>
          <c:order val="1"/>
          <c:tx>
            <c:v>2023</c:v>
          </c:tx>
          <c:spPr>
            <a:solidFill>
              <a:schemeClr val="accent2"/>
            </a:solidFill>
            <a:ln>
              <a:noFill/>
            </a:ln>
            <a:effectLst/>
            <a:sp3d/>
          </c:spPr>
          <c:invertIfNegative val="0"/>
          <c:cat>
            <c:strRef>
              <c:f>'2022 rashodi i izdaci'!$B$4:$B$6</c:f>
              <c:strCache>
                <c:ptCount val="3"/>
                <c:pt idx="0">
                  <c:v>Rashodi poslovanja</c:v>
                </c:pt>
                <c:pt idx="1">
                  <c:v>Rashodi za nabavu nefinancijske imovine</c:v>
                </c:pt>
                <c:pt idx="2">
                  <c:v>Izdatci za financijsku imovinu i otplate zajmova</c:v>
                </c:pt>
              </c:strCache>
            </c:strRef>
          </c:cat>
          <c:val>
            <c:numRef>
              <c:f>'2022 rashodi i izdaci'!$D$4:$D$6</c:f>
              <c:numCache>
                <c:formatCode>#,##0.00</c:formatCode>
                <c:ptCount val="3"/>
                <c:pt idx="0">
                  <c:v>89026275</c:v>
                </c:pt>
                <c:pt idx="1">
                  <c:v>35407328</c:v>
                </c:pt>
                <c:pt idx="2">
                  <c:v>3835462</c:v>
                </c:pt>
              </c:numCache>
            </c:numRef>
          </c:val>
          <c:extLst>
            <c:ext xmlns:c16="http://schemas.microsoft.com/office/drawing/2014/chart" uri="{C3380CC4-5D6E-409C-BE32-E72D297353CC}">
              <c16:uniqueId val="{00000001-B625-4A61-AB1E-B587A767BE98}"/>
            </c:ext>
          </c:extLst>
        </c:ser>
        <c:ser>
          <c:idx val="2"/>
          <c:order val="2"/>
          <c:tx>
            <c:v>2024</c:v>
          </c:tx>
          <c:spPr>
            <a:solidFill>
              <a:schemeClr val="accent3"/>
            </a:solidFill>
            <a:ln>
              <a:noFill/>
            </a:ln>
            <a:effectLst/>
            <a:sp3d/>
          </c:spPr>
          <c:invertIfNegative val="0"/>
          <c:cat>
            <c:strRef>
              <c:f>'2022 rashodi i izdaci'!$B$4:$B$6</c:f>
              <c:strCache>
                <c:ptCount val="3"/>
                <c:pt idx="0">
                  <c:v>Rashodi poslovanja</c:v>
                </c:pt>
                <c:pt idx="1">
                  <c:v>Rashodi za nabavu nefinancijske imovine</c:v>
                </c:pt>
                <c:pt idx="2">
                  <c:v>Izdatci za financijsku imovinu i otplate zajmova</c:v>
                </c:pt>
              </c:strCache>
            </c:strRef>
          </c:cat>
          <c:val>
            <c:numRef>
              <c:f>'2022 rashodi i izdaci'!$E$4:$E$6</c:f>
              <c:numCache>
                <c:formatCode>#,##0.00</c:formatCode>
                <c:ptCount val="3"/>
                <c:pt idx="0">
                  <c:v>87524786</c:v>
                </c:pt>
                <c:pt idx="1">
                  <c:v>28362544</c:v>
                </c:pt>
                <c:pt idx="2">
                  <c:v>4712670</c:v>
                </c:pt>
              </c:numCache>
            </c:numRef>
          </c:val>
          <c:extLst>
            <c:ext xmlns:c16="http://schemas.microsoft.com/office/drawing/2014/chart" uri="{C3380CC4-5D6E-409C-BE32-E72D297353CC}">
              <c16:uniqueId val="{00000002-B625-4A61-AB1E-B587A767BE98}"/>
            </c:ext>
          </c:extLst>
        </c:ser>
        <c:ser>
          <c:idx val="3"/>
          <c:order val="3"/>
          <c:tx>
            <c:v>2025</c:v>
          </c:tx>
          <c:spPr>
            <a:solidFill>
              <a:schemeClr val="accent4"/>
            </a:solidFill>
            <a:ln>
              <a:noFill/>
            </a:ln>
            <a:effectLst/>
            <a:sp3d/>
          </c:spPr>
          <c:invertIfNegative val="0"/>
          <c:cat>
            <c:strRef>
              <c:f>'2022 rashodi i izdaci'!$B$4:$B$6</c:f>
              <c:strCache>
                <c:ptCount val="3"/>
                <c:pt idx="0">
                  <c:v>Rashodi poslovanja</c:v>
                </c:pt>
                <c:pt idx="1">
                  <c:v>Rashodi za nabavu nefinancijske imovine</c:v>
                </c:pt>
                <c:pt idx="2">
                  <c:v>Izdatci za financijsku imovinu i otplate zajmova</c:v>
                </c:pt>
              </c:strCache>
            </c:strRef>
          </c:cat>
          <c:val>
            <c:numRef>
              <c:f>'2022 rashodi i izdaci'!$F$4:$F$6</c:f>
              <c:numCache>
                <c:formatCode>[$-1041A]#,##0.00;\-\ #,##0.00</c:formatCode>
                <c:ptCount val="3"/>
                <c:pt idx="0">
                  <c:v>87547500</c:v>
                </c:pt>
                <c:pt idx="1">
                  <c:v>14477330</c:v>
                </c:pt>
                <c:pt idx="2">
                  <c:v>4775170</c:v>
                </c:pt>
              </c:numCache>
            </c:numRef>
          </c:val>
          <c:extLst>
            <c:ext xmlns:c16="http://schemas.microsoft.com/office/drawing/2014/chart" uri="{C3380CC4-5D6E-409C-BE32-E72D297353CC}">
              <c16:uniqueId val="{00000003-B625-4A61-AB1E-B587A767BE98}"/>
            </c:ext>
          </c:extLst>
        </c:ser>
        <c:dLbls>
          <c:showLegendKey val="0"/>
          <c:showVal val="0"/>
          <c:showCatName val="0"/>
          <c:showSerName val="0"/>
          <c:showPercent val="0"/>
          <c:showBubbleSize val="0"/>
        </c:dLbls>
        <c:gapWidth val="150"/>
        <c:shape val="box"/>
        <c:axId val="125853696"/>
        <c:axId val="80739648"/>
        <c:axId val="0"/>
      </c:bar3DChart>
      <c:catAx>
        <c:axId val="125853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0739648"/>
        <c:crosses val="autoZero"/>
        <c:auto val="1"/>
        <c:lblAlgn val="ctr"/>
        <c:lblOffset val="100"/>
        <c:noMultiLvlLbl val="0"/>
      </c:catAx>
      <c:valAx>
        <c:axId val="80739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585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Pregled</a:t>
            </a:r>
            <a:r>
              <a:rPr lang="hr-HR" baseline="0"/>
              <a:t> rashoda i izdataka po vrstama</a:t>
            </a:r>
            <a:endParaRPr lang="hr-HR"/>
          </a:p>
        </c:rich>
      </c:tx>
      <c:layout>
        <c:manualLayout>
          <c:xMode val="edge"/>
          <c:yMode val="edge"/>
          <c:x val="0.26122498576566816"/>
          <c:y val="3.4386276552741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0"/>
      <c:rotY val="8"/>
      <c:depthPercent val="9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355964266231771"/>
          <c:y val="0.13265478567702252"/>
          <c:w val="0.80933984288233396"/>
          <c:h val="0.5962171791058295"/>
        </c:manualLayout>
      </c:layout>
      <c:bar3DChart>
        <c:barDir val="col"/>
        <c:grouping val="standard"/>
        <c:varyColors val="0"/>
        <c:ser>
          <c:idx val="0"/>
          <c:order val="0"/>
          <c:tx>
            <c:v>2022</c:v>
          </c:tx>
          <c:spPr>
            <a:solidFill>
              <a:schemeClr val="accent1"/>
            </a:solidFill>
            <a:ln>
              <a:noFill/>
            </a:ln>
            <a:effectLst/>
            <a:sp3d/>
          </c:spPr>
          <c:invertIfNegative val="0"/>
          <c:cat>
            <c:strRef>
              <c:f>'2022. 3 ras i izdaci po vrs'!$B$4:$B$10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'2022. 3 ras i izdaci po vrs'!$C$4:$C$10</c:f>
              <c:numCache>
                <c:formatCode>#,##0.00</c:formatCode>
                <c:ptCount val="7"/>
                <c:pt idx="0">
                  <c:v>40512694.340000004</c:v>
                </c:pt>
                <c:pt idx="1">
                  <c:v>27058556.710000001</c:v>
                </c:pt>
                <c:pt idx="2">
                  <c:v>1126452.81</c:v>
                </c:pt>
                <c:pt idx="3">
                  <c:v>9009841.3699999992</c:v>
                </c:pt>
                <c:pt idx="4">
                  <c:v>1100763.1299999999</c:v>
                </c:pt>
                <c:pt idx="5">
                  <c:v>2328382.62</c:v>
                </c:pt>
                <c:pt idx="6">
                  <c:v>7441850.0999999996</c:v>
                </c:pt>
              </c:numCache>
            </c:numRef>
          </c:val>
          <c:extLst>
            <c:ext xmlns:c16="http://schemas.microsoft.com/office/drawing/2014/chart" uri="{C3380CC4-5D6E-409C-BE32-E72D297353CC}">
              <c16:uniqueId val="{00000000-114E-4070-980D-1A68E939F2B3}"/>
            </c:ext>
          </c:extLst>
        </c:ser>
        <c:ser>
          <c:idx val="1"/>
          <c:order val="1"/>
          <c:tx>
            <c:v>2023</c:v>
          </c:tx>
          <c:spPr>
            <a:solidFill>
              <a:schemeClr val="accent2"/>
            </a:solidFill>
            <a:ln>
              <a:noFill/>
            </a:ln>
            <a:effectLst/>
            <a:sp3d/>
          </c:spPr>
          <c:invertIfNegative val="0"/>
          <c:cat>
            <c:strRef>
              <c:f>'2022. 3 ras i izdaci po vrs'!$B$4:$B$10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'2022. 3 ras i izdaci po vrs'!$D$4:$D$10</c:f>
              <c:numCache>
                <c:formatCode>#,##0.00</c:formatCode>
                <c:ptCount val="7"/>
                <c:pt idx="0">
                  <c:v>43736034</c:v>
                </c:pt>
                <c:pt idx="1">
                  <c:v>26498841</c:v>
                </c:pt>
                <c:pt idx="2">
                  <c:v>917403</c:v>
                </c:pt>
                <c:pt idx="3">
                  <c:v>8527888</c:v>
                </c:pt>
                <c:pt idx="4">
                  <c:v>804356</c:v>
                </c:pt>
                <c:pt idx="5">
                  <c:v>2497987</c:v>
                </c:pt>
                <c:pt idx="6">
                  <c:v>6043766</c:v>
                </c:pt>
              </c:numCache>
            </c:numRef>
          </c:val>
          <c:extLst>
            <c:ext xmlns:c16="http://schemas.microsoft.com/office/drawing/2014/chart" uri="{C3380CC4-5D6E-409C-BE32-E72D297353CC}">
              <c16:uniqueId val="{00000001-114E-4070-980D-1A68E939F2B3}"/>
            </c:ext>
          </c:extLst>
        </c:ser>
        <c:ser>
          <c:idx val="2"/>
          <c:order val="2"/>
          <c:tx>
            <c:v>2024</c:v>
          </c:tx>
          <c:spPr>
            <a:solidFill>
              <a:schemeClr val="accent3"/>
            </a:solidFill>
            <a:ln>
              <a:noFill/>
            </a:ln>
            <a:effectLst/>
            <a:sp3d/>
          </c:spPr>
          <c:invertIfNegative val="0"/>
          <c:cat>
            <c:strRef>
              <c:f>'2022. 3 ras i izdaci po vrs'!$B$4:$B$10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'2022. 3 ras i izdaci po vrs'!$E$4:$E$10</c:f>
              <c:numCache>
                <c:formatCode>#,##0.00</c:formatCode>
                <c:ptCount val="7"/>
                <c:pt idx="0">
                  <c:v>43781545</c:v>
                </c:pt>
                <c:pt idx="1">
                  <c:v>25611565</c:v>
                </c:pt>
                <c:pt idx="2">
                  <c:v>867168</c:v>
                </c:pt>
                <c:pt idx="3">
                  <c:v>7925592</c:v>
                </c:pt>
                <c:pt idx="4">
                  <c:v>838181</c:v>
                </c:pt>
                <c:pt idx="5">
                  <c:v>2491224</c:v>
                </c:pt>
                <c:pt idx="6">
                  <c:v>6009511</c:v>
                </c:pt>
              </c:numCache>
            </c:numRef>
          </c:val>
          <c:extLst>
            <c:ext xmlns:c16="http://schemas.microsoft.com/office/drawing/2014/chart" uri="{C3380CC4-5D6E-409C-BE32-E72D297353CC}">
              <c16:uniqueId val="{00000002-114E-4070-980D-1A68E939F2B3}"/>
            </c:ext>
          </c:extLst>
        </c:ser>
        <c:ser>
          <c:idx val="3"/>
          <c:order val="3"/>
          <c:tx>
            <c:v>2025</c:v>
          </c:tx>
          <c:spPr>
            <a:solidFill>
              <a:schemeClr val="accent4"/>
            </a:solidFill>
            <a:ln>
              <a:noFill/>
            </a:ln>
            <a:effectLst/>
            <a:sp3d/>
          </c:spPr>
          <c:invertIfNegative val="0"/>
          <c:cat>
            <c:strRef>
              <c:f>'2022. 3 ras i izdaci po vrs'!$B$4:$B$10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'2022. 3 ras i izdaci po vrs'!$F$4:$F$10</c:f>
              <c:numCache>
                <c:formatCode>#,##0.00</c:formatCode>
                <c:ptCount val="7"/>
                <c:pt idx="0">
                  <c:v>44334084</c:v>
                </c:pt>
                <c:pt idx="1">
                  <c:v>25935813</c:v>
                </c:pt>
                <c:pt idx="2">
                  <c:v>825892</c:v>
                </c:pt>
                <c:pt idx="3">
                  <c:v>6848052</c:v>
                </c:pt>
                <c:pt idx="4">
                  <c:v>851421</c:v>
                </c:pt>
                <c:pt idx="5">
                  <c:v>2488846</c:v>
                </c:pt>
                <c:pt idx="6">
                  <c:v>6263392</c:v>
                </c:pt>
              </c:numCache>
            </c:numRef>
          </c:val>
          <c:extLst>
            <c:ext xmlns:c16="http://schemas.microsoft.com/office/drawing/2014/chart" uri="{C3380CC4-5D6E-409C-BE32-E72D297353CC}">
              <c16:uniqueId val="{00000003-114E-4070-980D-1A68E939F2B3}"/>
            </c:ext>
          </c:extLst>
        </c:ser>
        <c:dLbls>
          <c:showLegendKey val="0"/>
          <c:showVal val="0"/>
          <c:showCatName val="0"/>
          <c:showSerName val="0"/>
          <c:showPercent val="0"/>
          <c:showBubbleSize val="0"/>
        </c:dLbls>
        <c:gapWidth val="150"/>
        <c:shape val="box"/>
        <c:axId val="120596480"/>
        <c:axId val="125485632"/>
        <c:axId val="120603264"/>
      </c:bar3DChart>
      <c:catAx>
        <c:axId val="120596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5485632"/>
        <c:crosses val="autoZero"/>
        <c:auto val="1"/>
        <c:lblAlgn val="ctr"/>
        <c:lblOffset val="100"/>
        <c:noMultiLvlLbl val="0"/>
      </c:catAx>
      <c:valAx>
        <c:axId val="125485632"/>
        <c:scaling>
          <c:orientation val="minMax"/>
        </c:scaling>
        <c:delete val="0"/>
        <c:axPos val="l"/>
        <c:majorGridlines>
          <c:spPr>
            <a:ln w="12700"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0596480"/>
        <c:crosses val="autoZero"/>
        <c:crossBetween val="between"/>
      </c:valAx>
      <c:serAx>
        <c:axId val="120603264"/>
        <c:scaling>
          <c:orientation val="minMax"/>
        </c:scaling>
        <c:delete val="1"/>
        <c:axPos val="b"/>
        <c:majorTickMark val="none"/>
        <c:minorTickMark val="none"/>
        <c:tickLblPos val="nextTo"/>
        <c:crossAx val="12548563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9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27248677248678E-2"/>
          <c:y val="2.3674896992211172E-2"/>
          <c:w val="0.84589947089947093"/>
          <c:h val="0.83004487162159557"/>
        </c:manualLayout>
      </c:layout>
      <c:pie3DChart>
        <c:varyColors val="1"/>
        <c:ser>
          <c:idx val="0"/>
          <c:order val="0"/>
          <c:explosion val="5"/>
          <c:dPt>
            <c:idx val="0"/>
            <c:bubble3D val="0"/>
            <c:explosion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2EC-4F17-9774-55C5BA66368C}"/>
              </c:ext>
            </c:extLst>
          </c:dPt>
          <c:dPt>
            <c:idx val="1"/>
            <c:bubble3D val="0"/>
            <c:explosion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2EC-4F17-9774-55C5BA66368C}"/>
              </c:ext>
            </c:extLst>
          </c:dPt>
          <c:dPt>
            <c:idx val="2"/>
            <c:bubble3D val="0"/>
            <c:explosion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2EC-4F17-9774-55C5BA66368C}"/>
              </c:ext>
            </c:extLst>
          </c:dPt>
          <c:dPt>
            <c:idx val="3"/>
            <c:bubble3D val="0"/>
            <c:explosion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2EC-4F17-9774-55C5BA66368C}"/>
              </c:ext>
            </c:extLst>
          </c:dPt>
          <c:dPt>
            <c:idx val="4"/>
            <c:bubble3D val="0"/>
            <c:explosion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2EC-4F17-9774-55C5BA66368C}"/>
              </c:ext>
            </c:extLst>
          </c:dPt>
          <c:dPt>
            <c:idx val="5"/>
            <c:bubble3D val="0"/>
            <c:explosion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2EC-4F17-9774-55C5BA66368C}"/>
              </c:ext>
            </c:extLst>
          </c:dPt>
          <c:dPt>
            <c:idx val="6"/>
            <c:bubble3D val="0"/>
            <c:explosion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2EC-4F17-9774-55C5BA66368C}"/>
              </c:ext>
            </c:extLst>
          </c:dPt>
          <c:dPt>
            <c:idx val="7"/>
            <c:bubble3D val="0"/>
            <c:explosion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2EC-4F17-9774-55C5BA66368C}"/>
              </c:ext>
            </c:extLst>
          </c:dPt>
          <c:dPt>
            <c:idx val="8"/>
            <c:bubble3D val="0"/>
            <c:explosion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D2EC-4F17-9774-55C5BA66368C}"/>
              </c:ext>
            </c:extLst>
          </c:dPt>
          <c:dLbls>
            <c:dLbl>
              <c:idx val="0"/>
              <c:layout>
                <c:manualLayout>
                  <c:x val="0"/>
                  <c:y val="-0.12007294964418108"/>
                </c:manualLayout>
              </c:layout>
              <c:tx>
                <c:rich>
                  <a:bodyPr/>
                  <a:lstStyle/>
                  <a:p>
                    <a:fld id="{F9C09D68-E30C-4982-B6C9-0B2CD97BFE08}"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2EC-4F17-9774-55C5BA66368C}"/>
                </c:ext>
              </c:extLst>
            </c:dLbl>
            <c:dLbl>
              <c:idx val="1"/>
              <c:layout>
                <c:manualLayout>
                  <c:x val="-4.5584579705314611E-4"/>
                  <c:y val="0.14369391454934102"/>
                </c:manualLayout>
              </c:layout>
              <c:tx>
                <c:rich>
                  <a:bodyPr/>
                  <a:lstStyle/>
                  <a:p>
                    <a:fld id="{3B1FB3A0-9836-4313-A842-F563FAE483B2}"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2EC-4F17-9774-55C5BA66368C}"/>
                </c:ext>
              </c:extLst>
            </c:dLbl>
            <c:dLbl>
              <c:idx val="2"/>
              <c:layout>
                <c:manualLayout>
                  <c:x val="9.3712070713382889E-2"/>
                  <c:y val="2.5057661606732048E-2"/>
                </c:manualLayout>
              </c:layout>
              <c:tx>
                <c:rich>
                  <a:bodyPr/>
                  <a:lstStyle/>
                  <a:p>
                    <a:fld id="{A0B0231D-224A-44CC-A7CD-5B8BF7B80FFA}"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2EC-4F17-9774-55C5BA66368C}"/>
                </c:ext>
              </c:extLst>
            </c:dLbl>
            <c:dLbl>
              <c:idx val="3"/>
              <c:layout>
                <c:manualLayout>
                  <c:x val="0.29065361714696136"/>
                  <c:y val="9.179543388379624E-2"/>
                </c:manualLayout>
              </c:layout>
              <c:tx>
                <c:rich>
                  <a:bodyPr/>
                  <a:lstStyle/>
                  <a:p>
                    <a:fld id="{FB5600C5-5B3F-4E21-B471-21D4025F3C9A}"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2EC-4F17-9774-55C5BA66368C}"/>
                </c:ext>
              </c:extLst>
            </c:dLbl>
            <c:dLbl>
              <c:idx val="4"/>
              <c:layout>
                <c:manualLayout>
                  <c:x val="0.10300431196100487"/>
                  <c:y val="5.5474199745650349E-2"/>
                </c:manualLayout>
              </c:layout>
              <c:tx>
                <c:rich>
                  <a:bodyPr/>
                  <a:lstStyle/>
                  <a:p>
                    <a:fld id="{678F0FDC-62A6-4A4C-AF70-8A3692975CD5}"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2EC-4F17-9774-55C5BA66368C}"/>
                </c:ext>
              </c:extLst>
            </c:dLbl>
            <c:dLbl>
              <c:idx val="5"/>
              <c:layout>
                <c:manualLayout>
                  <c:x val="0.10906831090558117"/>
                  <c:y val="0.17763216711313137"/>
                </c:manualLayout>
              </c:layout>
              <c:tx>
                <c:rich>
                  <a:bodyPr/>
                  <a:lstStyle/>
                  <a:p>
                    <a:fld id="{178AE630-73C9-4DF3-8A35-7F53F72B1E4C}"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D2EC-4F17-9774-55C5BA66368C}"/>
                </c:ext>
              </c:extLst>
            </c:dLbl>
            <c:dLbl>
              <c:idx val="6"/>
              <c:layout>
                <c:manualLayout>
                  <c:x val="-0.10462355400019442"/>
                  <c:y val="0.17776789241550991"/>
                </c:manualLayout>
              </c:layout>
              <c:tx>
                <c:rich>
                  <a:bodyPr/>
                  <a:lstStyle/>
                  <a:p>
                    <a:fld id="{97D24575-6914-4963-8744-7578EEB88DDF}"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D2EC-4F17-9774-55C5BA66368C}"/>
                </c:ext>
              </c:extLst>
            </c:dLbl>
            <c:dLbl>
              <c:idx val="7"/>
              <c:layout>
                <c:manualLayout>
                  <c:x val="-0.23350362454693163"/>
                  <c:y val="0.13638855967746299"/>
                </c:manualLayout>
              </c:layout>
              <c:tx>
                <c:rich>
                  <a:bodyPr/>
                  <a:lstStyle/>
                  <a:p>
                    <a:fld id="{17A3BD79-BD2F-4D5B-86C4-E06D2253E6FD}"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D2EC-4F17-9774-55C5BA66368C}"/>
                </c:ext>
              </c:extLst>
            </c:dLbl>
            <c:dLbl>
              <c:idx val="8"/>
              <c:layout>
                <c:manualLayout>
                  <c:x val="-0.17169503117665846"/>
                  <c:y val="-3.4549557593960549E-2"/>
                </c:manualLayout>
              </c:layout>
              <c:tx>
                <c:rich>
                  <a:bodyPr/>
                  <a:lstStyle/>
                  <a:p>
                    <a:fld id="{CB0768A1-A676-4588-83E8-222F8B8E50B2}"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D2EC-4F17-9774-55C5BA66368C}"/>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'32 proračun 2023.'!$B$17:$B$25</c:f>
              <c:strCache>
                <c:ptCount val="9"/>
                <c:pt idx="0">
                  <c:v>GRAD OSIJEK 62,73%</c:v>
                </c:pt>
                <c:pt idx="1">
                  <c:v>OSNOVNE ŠKOLE 22,04%</c:v>
                </c:pt>
                <c:pt idx="2">
                  <c:v>DJEČJI VRTIĆ 6,37%</c:v>
                </c:pt>
                <c:pt idx="3">
                  <c:v>HRVATSKO NARODNO KAZALIŠTE U OSIJEKU 3,29%</c:v>
                </c:pt>
                <c:pt idx="4">
                  <c:v>DJEČJE KAZALIŠTE 1,06%</c:v>
                </c:pt>
                <c:pt idx="5">
                  <c:v>GRADSKE GALERIJE 0,11%</c:v>
                </c:pt>
                <c:pt idx="6">
                  <c:v>KULTURNI CENTAR 2,47%</c:v>
                </c:pt>
                <c:pt idx="7">
                  <c:v>JPVP 1,26%</c:v>
                </c:pt>
                <c:pt idx="8">
                  <c:v>AGENCIJA ZA OBNOVU OSJEČKE TVRĐE 0,68%</c:v>
                </c:pt>
              </c:strCache>
            </c:strRef>
          </c:cat>
          <c:val>
            <c:numRef>
              <c:f>'32 proračun 2023.'!$C$17:$C$25</c:f>
              <c:numCache>
                <c:formatCode>#,##0.00</c:formatCode>
                <c:ptCount val="9"/>
                <c:pt idx="0">
                  <c:v>16621745</c:v>
                </c:pt>
                <c:pt idx="1">
                  <c:v>5841192</c:v>
                </c:pt>
                <c:pt idx="2">
                  <c:v>1686872</c:v>
                </c:pt>
                <c:pt idx="3">
                  <c:v>870636</c:v>
                </c:pt>
                <c:pt idx="4">
                  <c:v>280445</c:v>
                </c:pt>
                <c:pt idx="5">
                  <c:v>28703</c:v>
                </c:pt>
                <c:pt idx="6">
                  <c:v>653973</c:v>
                </c:pt>
                <c:pt idx="7">
                  <c:v>335205</c:v>
                </c:pt>
                <c:pt idx="8">
                  <c:v>180070</c:v>
                </c:pt>
              </c:numCache>
            </c:numRef>
          </c:val>
          <c:extLst>
            <c:ext xmlns:c16="http://schemas.microsoft.com/office/drawing/2014/chart" uri="{C3380CC4-5D6E-409C-BE32-E72D297353CC}">
              <c16:uniqueId val="{00000012-D2EC-4F17-9774-55C5BA66368C}"/>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Struktura</a:t>
            </a:r>
            <a:r>
              <a:rPr lang="hr-HR" baseline="0"/>
              <a:t> Proračuna za 2022. i Proračuna 2023.-2025.</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stacked"/>
        <c:varyColors val="0"/>
        <c:ser>
          <c:idx val="0"/>
          <c:order val="0"/>
          <c:tx>
            <c:strRef>
              <c:f>'ras po funk'!$A$5</c:f>
              <c:strCache>
                <c:ptCount val="1"/>
                <c:pt idx="0">
                  <c:v>Javni red i sigurnost</c:v>
                </c:pt>
              </c:strCache>
            </c:strRef>
          </c:tx>
          <c:spPr>
            <a:solidFill>
              <a:schemeClr val="accent1"/>
            </a:solidFill>
            <a:ln>
              <a:noFill/>
            </a:ln>
            <a:effectLst/>
          </c:spPr>
          <c:invertIfNegative val="0"/>
          <c:cat>
            <c:strRef>
              <c:f>'ras po funk'!$B$2:$E$2</c:f>
              <c:strCache>
                <c:ptCount val="4"/>
                <c:pt idx="0">
                  <c:v>2022.</c:v>
                </c:pt>
                <c:pt idx="1">
                  <c:v>2023.</c:v>
                </c:pt>
                <c:pt idx="2">
                  <c:v>2024.</c:v>
                </c:pt>
                <c:pt idx="3">
                  <c:v>2025.</c:v>
                </c:pt>
              </c:strCache>
            </c:strRef>
          </c:cat>
          <c:val>
            <c:numRef>
              <c:f>'ras po funk'!$F$5:$I$5</c:f>
              <c:numCache>
                <c:formatCode>0%</c:formatCode>
                <c:ptCount val="4"/>
                <c:pt idx="0">
                  <c:v>2.2256391633117642E-2</c:v>
                </c:pt>
                <c:pt idx="1">
                  <c:v>2.3433918051394644E-2</c:v>
                </c:pt>
                <c:pt idx="2">
                  <c:v>2.5391800812047356E-2</c:v>
                </c:pt>
                <c:pt idx="3">
                  <c:v>2.9102062703755545E-2</c:v>
                </c:pt>
              </c:numCache>
            </c:numRef>
          </c:val>
          <c:extLst>
            <c:ext xmlns:c16="http://schemas.microsoft.com/office/drawing/2014/chart" uri="{C3380CC4-5D6E-409C-BE32-E72D297353CC}">
              <c16:uniqueId val="{00000000-A6B0-42E1-B643-01D132E5E9CF}"/>
            </c:ext>
          </c:extLst>
        </c:ser>
        <c:ser>
          <c:idx val="1"/>
          <c:order val="1"/>
          <c:tx>
            <c:strRef>
              <c:f>'ras po funk'!$A$4</c:f>
              <c:strCache>
                <c:ptCount val="1"/>
                <c:pt idx="0">
                  <c:v>Opće javne usluge</c:v>
                </c:pt>
              </c:strCache>
            </c:strRef>
          </c:tx>
          <c:spPr>
            <a:solidFill>
              <a:schemeClr val="accent2"/>
            </a:solidFill>
            <a:ln>
              <a:noFill/>
            </a:ln>
            <a:effectLst/>
          </c:spPr>
          <c:invertIfNegative val="0"/>
          <c:cat>
            <c:strRef>
              <c:f>'ras po funk'!$B$2:$E$2</c:f>
              <c:strCache>
                <c:ptCount val="4"/>
                <c:pt idx="0">
                  <c:v>2022.</c:v>
                </c:pt>
                <c:pt idx="1">
                  <c:v>2023.</c:v>
                </c:pt>
                <c:pt idx="2">
                  <c:v>2024.</c:v>
                </c:pt>
                <c:pt idx="3">
                  <c:v>2025.</c:v>
                </c:pt>
              </c:strCache>
            </c:strRef>
          </c:cat>
          <c:val>
            <c:numRef>
              <c:f>'ras po funk'!$F$4:$I$4</c:f>
              <c:numCache>
                <c:formatCode>0%</c:formatCode>
                <c:ptCount val="4"/>
                <c:pt idx="0">
                  <c:v>9.6704634970600056E-2</c:v>
                </c:pt>
                <c:pt idx="1">
                  <c:v>0.10149154718140468</c:v>
                </c:pt>
                <c:pt idx="2">
                  <c:v>0.10013055784441664</c:v>
                </c:pt>
                <c:pt idx="3">
                  <c:v>0.11813334067795066</c:v>
                </c:pt>
              </c:numCache>
            </c:numRef>
          </c:val>
          <c:extLst>
            <c:ext xmlns:c16="http://schemas.microsoft.com/office/drawing/2014/chart" uri="{C3380CC4-5D6E-409C-BE32-E72D297353CC}">
              <c16:uniqueId val="{00000001-A6B0-42E1-B643-01D132E5E9CF}"/>
            </c:ext>
          </c:extLst>
        </c:ser>
        <c:ser>
          <c:idx val="2"/>
          <c:order val="2"/>
          <c:tx>
            <c:strRef>
              <c:f>'ras po funk'!$A$6</c:f>
              <c:strCache>
                <c:ptCount val="1"/>
                <c:pt idx="0">
                  <c:v>Ekonomski poslovi</c:v>
                </c:pt>
              </c:strCache>
            </c:strRef>
          </c:tx>
          <c:spPr>
            <a:solidFill>
              <a:schemeClr val="accent3"/>
            </a:solidFill>
            <a:ln>
              <a:noFill/>
            </a:ln>
            <a:effectLst/>
          </c:spPr>
          <c:invertIfNegative val="0"/>
          <c:cat>
            <c:strRef>
              <c:f>'ras po funk'!$B$2:$E$2</c:f>
              <c:strCache>
                <c:ptCount val="4"/>
                <c:pt idx="0">
                  <c:v>2022.</c:v>
                </c:pt>
                <c:pt idx="1">
                  <c:v>2023.</c:v>
                </c:pt>
                <c:pt idx="2">
                  <c:v>2024.</c:v>
                </c:pt>
                <c:pt idx="3">
                  <c:v>2025.</c:v>
                </c:pt>
              </c:strCache>
            </c:strRef>
          </c:cat>
          <c:val>
            <c:numRef>
              <c:f>'ras po funk'!$F$6:$I$6</c:f>
              <c:numCache>
                <c:formatCode>0%</c:formatCode>
                <c:ptCount val="4"/>
                <c:pt idx="0">
                  <c:v>8.9049389600574666E-2</c:v>
                </c:pt>
                <c:pt idx="1">
                  <c:v>9.1756291411803553E-2</c:v>
                </c:pt>
                <c:pt idx="2">
                  <c:v>4.6542939594863393E-2</c:v>
                </c:pt>
                <c:pt idx="3">
                  <c:v>5.9708739529387114E-2</c:v>
                </c:pt>
              </c:numCache>
            </c:numRef>
          </c:val>
          <c:extLst>
            <c:ext xmlns:c16="http://schemas.microsoft.com/office/drawing/2014/chart" uri="{C3380CC4-5D6E-409C-BE32-E72D297353CC}">
              <c16:uniqueId val="{00000002-A6B0-42E1-B643-01D132E5E9CF}"/>
            </c:ext>
          </c:extLst>
        </c:ser>
        <c:ser>
          <c:idx val="3"/>
          <c:order val="3"/>
          <c:tx>
            <c:strRef>
              <c:f>'ras po funk'!$A$7</c:f>
              <c:strCache>
                <c:ptCount val="1"/>
                <c:pt idx="0">
                  <c:v>Zaštita okoliša</c:v>
                </c:pt>
              </c:strCache>
            </c:strRef>
          </c:tx>
          <c:spPr>
            <a:solidFill>
              <a:schemeClr val="accent4"/>
            </a:solidFill>
            <a:ln>
              <a:noFill/>
            </a:ln>
            <a:effectLst/>
          </c:spPr>
          <c:invertIfNegative val="0"/>
          <c:cat>
            <c:strRef>
              <c:f>'ras po funk'!$B$2:$E$2</c:f>
              <c:strCache>
                <c:ptCount val="4"/>
                <c:pt idx="0">
                  <c:v>2022.</c:v>
                </c:pt>
                <c:pt idx="1">
                  <c:v>2023.</c:v>
                </c:pt>
                <c:pt idx="2">
                  <c:v>2024.</c:v>
                </c:pt>
                <c:pt idx="3">
                  <c:v>2025.</c:v>
                </c:pt>
              </c:strCache>
            </c:strRef>
          </c:cat>
          <c:val>
            <c:numRef>
              <c:f>'ras po funk'!$F$7:$I$7</c:f>
              <c:numCache>
                <c:formatCode>0%</c:formatCode>
                <c:ptCount val="4"/>
                <c:pt idx="0">
                  <c:v>3.6605978800204539E-2</c:v>
                </c:pt>
                <c:pt idx="1">
                  <c:v>8.4460722039070481E-3</c:v>
                </c:pt>
                <c:pt idx="2">
                  <c:v>7.0306909305788649E-3</c:v>
                </c:pt>
                <c:pt idx="3">
                  <c:v>6.9452504846124223E-3</c:v>
                </c:pt>
              </c:numCache>
            </c:numRef>
          </c:val>
          <c:extLst>
            <c:ext xmlns:c16="http://schemas.microsoft.com/office/drawing/2014/chart" uri="{C3380CC4-5D6E-409C-BE32-E72D297353CC}">
              <c16:uniqueId val="{00000003-A6B0-42E1-B643-01D132E5E9CF}"/>
            </c:ext>
          </c:extLst>
        </c:ser>
        <c:ser>
          <c:idx val="4"/>
          <c:order val="4"/>
          <c:tx>
            <c:strRef>
              <c:f>'ras po funk'!$A$8</c:f>
              <c:strCache>
                <c:ptCount val="1"/>
                <c:pt idx="0">
                  <c:v>Usluge unapređenja stanovanja i zajednice</c:v>
                </c:pt>
              </c:strCache>
            </c:strRef>
          </c:tx>
          <c:spPr>
            <a:solidFill>
              <a:schemeClr val="accent5"/>
            </a:solidFill>
            <a:ln>
              <a:noFill/>
            </a:ln>
            <a:effectLst/>
          </c:spPr>
          <c:invertIfNegative val="0"/>
          <c:cat>
            <c:strRef>
              <c:f>'ras po funk'!$B$2:$E$2</c:f>
              <c:strCache>
                <c:ptCount val="4"/>
                <c:pt idx="0">
                  <c:v>2022.</c:v>
                </c:pt>
                <c:pt idx="1">
                  <c:v>2023.</c:v>
                </c:pt>
                <c:pt idx="2">
                  <c:v>2024.</c:v>
                </c:pt>
                <c:pt idx="3">
                  <c:v>2025.</c:v>
                </c:pt>
              </c:strCache>
            </c:strRef>
          </c:cat>
          <c:val>
            <c:numRef>
              <c:f>'ras po funk'!$F$8:$I$8</c:f>
              <c:numCache>
                <c:formatCode>0%</c:formatCode>
                <c:ptCount val="4"/>
                <c:pt idx="0">
                  <c:v>0.26405839108638479</c:v>
                </c:pt>
                <c:pt idx="1">
                  <c:v>0.22996811355667465</c:v>
                </c:pt>
                <c:pt idx="2">
                  <c:v>0.20494383639695557</c:v>
                </c:pt>
                <c:pt idx="3">
                  <c:v>0.15512665887313901</c:v>
                </c:pt>
              </c:numCache>
            </c:numRef>
          </c:val>
          <c:extLst>
            <c:ext xmlns:c16="http://schemas.microsoft.com/office/drawing/2014/chart" uri="{C3380CC4-5D6E-409C-BE32-E72D297353CC}">
              <c16:uniqueId val="{00000004-A6B0-42E1-B643-01D132E5E9CF}"/>
            </c:ext>
          </c:extLst>
        </c:ser>
        <c:ser>
          <c:idx val="5"/>
          <c:order val="5"/>
          <c:tx>
            <c:strRef>
              <c:f>'ras po funk'!$A$9</c:f>
              <c:strCache>
                <c:ptCount val="1"/>
                <c:pt idx="0">
                  <c:v>Zdravstvo</c:v>
                </c:pt>
              </c:strCache>
            </c:strRef>
          </c:tx>
          <c:spPr>
            <a:solidFill>
              <a:schemeClr val="accent6"/>
            </a:solidFill>
            <a:ln>
              <a:noFill/>
            </a:ln>
            <a:effectLst/>
          </c:spPr>
          <c:invertIfNegative val="0"/>
          <c:cat>
            <c:strRef>
              <c:f>'ras po funk'!$B$2:$E$2</c:f>
              <c:strCache>
                <c:ptCount val="4"/>
                <c:pt idx="0">
                  <c:v>2022.</c:v>
                </c:pt>
                <c:pt idx="1">
                  <c:v>2023.</c:v>
                </c:pt>
                <c:pt idx="2">
                  <c:v>2024.</c:v>
                </c:pt>
                <c:pt idx="3">
                  <c:v>2025.</c:v>
                </c:pt>
              </c:strCache>
            </c:strRef>
          </c:cat>
          <c:val>
            <c:numRef>
              <c:f>'ras po funk'!$F$9:$I$9</c:f>
              <c:numCache>
                <c:formatCode>0%</c:formatCode>
                <c:ptCount val="4"/>
                <c:pt idx="0">
                  <c:v>7.1179727279106269E-3</c:v>
                </c:pt>
                <c:pt idx="1">
                  <c:v>8.6753209327506929E-3</c:v>
                </c:pt>
                <c:pt idx="2">
                  <c:v>9.5256314905175568E-3</c:v>
                </c:pt>
                <c:pt idx="3">
                  <c:v>1.0819915112821064E-2</c:v>
                </c:pt>
              </c:numCache>
            </c:numRef>
          </c:val>
          <c:extLst>
            <c:ext xmlns:c16="http://schemas.microsoft.com/office/drawing/2014/chart" uri="{C3380CC4-5D6E-409C-BE32-E72D297353CC}">
              <c16:uniqueId val="{00000005-A6B0-42E1-B643-01D132E5E9CF}"/>
            </c:ext>
          </c:extLst>
        </c:ser>
        <c:ser>
          <c:idx val="6"/>
          <c:order val="6"/>
          <c:tx>
            <c:strRef>
              <c:f>'ras po funk'!$A$10</c:f>
              <c:strCache>
                <c:ptCount val="1"/>
                <c:pt idx="0">
                  <c:v>Rekreacija, kultura i religija</c:v>
                </c:pt>
              </c:strCache>
            </c:strRef>
          </c:tx>
          <c:spPr>
            <a:solidFill>
              <a:schemeClr val="accent1">
                <a:lumMod val="60000"/>
              </a:schemeClr>
            </a:solidFill>
            <a:ln>
              <a:noFill/>
            </a:ln>
            <a:effectLst/>
          </c:spPr>
          <c:invertIfNegative val="0"/>
          <c:cat>
            <c:strRef>
              <c:f>'ras po funk'!$B$2:$E$2</c:f>
              <c:strCache>
                <c:ptCount val="4"/>
                <c:pt idx="0">
                  <c:v>2022.</c:v>
                </c:pt>
                <c:pt idx="1">
                  <c:v>2023.</c:v>
                </c:pt>
                <c:pt idx="2">
                  <c:v>2024.</c:v>
                </c:pt>
                <c:pt idx="3">
                  <c:v>2025.</c:v>
                </c:pt>
              </c:strCache>
            </c:strRef>
          </c:cat>
          <c:val>
            <c:numRef>
              <c:f>'ras po funk'!$F$10:$I$10</c:f>
              <c:numCache>
                <c:formatCode>0%</c:formatCode>
                <c:ptCount val="4"/>
                <c:pt idx="0">
                  <c:v>0.13280632047086385</c:v>
                </c:pt>
                <c:pt idx="1">
                  <c:v>0.13480440025444221</c:v>
                </c:pt>
                <c:pt idx="2">
                  <c:v>0.18143217209335999</c:v>
                </c:pt>
                <c:pt idx="3">
                  <c:v>0.17022279772482835</c:v>
                </c:pt>
              </c:numCache>
            </c:numRef>
          </c:val>
          <c:extLst>
            <c:ext xmlns:c16="http://schemas.microsoft.com/office/drawing/2014/chart" uri="{C3380CC4-5D6E-409C-BE32-E72D297353CC}">
              <c16:uniqueId val="{00000006-A6B0-42E1-B643-01D132E5E9CF}"/>
            </c:ext>
          </c:extLst>
        </c:ser>
        <c:ser>
          <c:idx val="7"/>
          <c:order val="7"/>
          <c:tx>
            <c:strRef>
              <c:f>'ras po funk'!$A$11</c:f>
              <c:strCache>
                <c:ptCount val="1"/>
                <c:pt idx="0">
                  <c:v>Obrazovanje</c:v>
                </c:pt>
              </c:strCache>
            </c:strRef>
          </c:tx>
          <c:spPr>
            <a:solidFill>
              <a:schemeClr val="accent2">
                <a:lumMod val="60000"/>
              </a:schemeClr>
            </a:solidFill>
            <a:ln>
              <a:noFill/>
            </a:ln>
            <a:effectLst/>
          </c:spPr>
          <c:invertIfNegative val="0"/>
          <c:cat>
            <c:strRef>
              <c:f>'ras po funk'!$B$2:$E$2</c:f>
              <c:strCache>
                <c:ptCount val="4"/>
                <c:pt idx="0">
                  <c:v>2022.</c:v>
                </c:pt>
                <c:pt idx="1">
                  <c:v>2023.</c:v>
                </c:pt>
                <c:pt idx="2">
                  <c:v>2024.</c:v>
                </c:pt>
                <c:pt idx="3">
                  <c:v>2025.</c:v>
                </c:pt>
              </c:strCache>
            </c:strRef>
          </c:cat>
          <c:val>
            <c:numRef>
              <c:f>'ras po funk'!$F$11:$I$11</c:f>
              <c:numCache>
                <c:formatCode>0%</c:formatCode>
                <c:ptCount val="4"/>
                <c:pt idx="0">
                  <c:v>0.33112022744078484</c:v>
                </c:pt>
                <c:pt idx="1">
                  <c:v>0.38300905852721573</c:v>
                </c:pt>
                <c:pt idx="2">
                  <c:v>0.40671909517632343</c:v>
                </c:pt>
                <c:pt idx="3">
                  <c:v>0.42917864210114343</c:v>
                </c:pt>
              </c:numCache>
            </c:numRef>
          </c:val>
          <c:extLst>
            <c:ext xmlns:c16="http://schemas.microsoft.com/office/drawing/2014/chart" uri="{C3380CC4-5D6E-409C-BE32-E72D297353CC}">
              <c16:uniqueId val="{00000007-A6B0-42E1-B643-01D132E5E9CF}"/>
            </c:ext>
          </c:extLst>
        </c:ser>
        <c:ser>
          <c:idx val="8"/>
          <c:order val="8"/>
          <c:tx>
            <c:strRef>
              <c:f>'ras po funk'!$A$12</c:f>
              <c:strCache>
                <c:ptCount val="1"/>
                <c:pt idx="0">
                  <c:v>Socijalna zaštita</c:v>
                </c:pt>
              </c:strCache>
            </c:strRef>
          </c:tx>
          <c:spPr>
            <a:solidFill>
              <a:schemeClr val="accent3">
                <a:lumMod val="60000"/>
              </a:schemeClr>
            </a:solidFill>
            <a:ln>
              <a:noFill/>
            </a:ln>
            <a:effectLst/>
          </c:spPr>
          <c:invertIfNegative val="0"/>
          <c:cat>
            <c:strRef>
              <c:f>'ras po funk'!$B$2:$E$2</c:f>
              <c:strCache>
                <c:ptCount val="4"/>
                <c:pt idx="0">
                  <c:v>2022.</c:v>
                </c:pt>
                <c:pt idx="1">
                  <c:v>2023.</c:v>
                </c:pt>
                <c:pt idx="2">
                  <c:v>2024.</c:v>
                </c:pt>
                <c:pt idx="3">
                  <c:v>2025.</c:v>
                </c:pt>
              </c:strCache>
            </c:strRef>
          </c:cat>
          <c:val>
            <c:numRef>
              <c:f>'ras po funk'!$F$12:$I$12</c:f>
              <c:numCache>
                <c:formatCode>0%</c:formatCode>
                <c:ptCount val="4"/>
                <c:pt idx="0">
                  <c:v>2.0280693269558992E-2</c:v>
                </c:pt>
                <c:pt idx="1">
                  <c:v>1.8415277880406773E-2</c:v>
                </c:pt>
                <c:pt idx="2">
                  <c:v>1.8283275660937223E-2</c:v>
                </c:pt>
                <c:pt idx="3">
                  <c:v>2.0762592792362408E-2</c:v>
                </c:pt>
              </c:numCache>
            </c:numRef>
          </c:val>
          <c:extLst>
            <c:ext xmlns:c16="http://schemas.microsoft.com/office/drawing/2014/chart" uri="{C3380CC4-5D6E-409C-BE32-E72D297353CC}">
              <c16:uniqueId val="{00000008-A6B0-42E1-B643-01D132E5E9CF}"/>
            </c:ext>
          </c:extLst>
        </c:ser>
        <c:dLbls>
          <c:showLegendKey val="0"/>
          <c:showVal val="0"/>
          <c:showCatName val="0"/>
          <c:showSerName val="0"/>
          <c:showPercent val="0"/>
          <c:showBubbleSize val="0"/>
        </c:dLbls>
        <c:gapWidth val="150"/>
        <c:overlap val="100"/>
        <c:axId val="541948991"/>
        <c:axId val="541946911"/>
      </c:barChart>
      <c:catAx>
        <c:axId val="541948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41946911"/>
        <c:crosses val="autoZero"/>
        <c:auto val="1"/>
        <c:lblAlgn val="ctr"/>
        <c:lblOffset val="100"/>
        <c:noMultiLvlLbl val="0"/>
      </c:catAx>
      <c:valAx>
        <c:axId val="541946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4194899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5" ma:contentTypeDescription="Stvaranje novog dokumenta." ma:contentTypeScope="" ma:versionID="9f50f6a91d5fb795a841230fb1a73e2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fe1ae3e7179541903c27b5005b9d49e"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749BD-CD10-4CC9-8FF4-945BB74143E4}">
  <ds:schemaRefs>
    <ds:schemaRef ds:uri="http://schemas.microsoft.com/sharepoint/v3/contenttype/forms"/>
  </ds:schemaRefs>
</ds:datastoreItem>
</file>

<file path=customXml/itemProps2.xml><?xml version="1.0" encoding="utf-8"?>
<ds:datastoreItem xmlns:ds="http://schemas.openxmlformats.org/officeDocument/2006/customXml" ds:itemID="{11B1CC42-A14A-44BB-A59A-E1AA6CA8E100}">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3.xml><?xml version="1.0" encoding="utf-8"?>
<ds:datastoreItem xmlns:ds="http://schemas.openxmlformats.org/officeDocument/2006/customXml" ds:itemID="{6DD609E6-E79C-463F-AA74-BF18CE5B9FA5}">
  <ds:schemaRefs>
    <ds:schemaRef ds:uri="http://schemas.openxmlformats.org/officeDocument/2006/bibliography"/>
  </ds:schemaRefs>
</ds:datastoreItem>
</file>

<file path=customXml/itemProps4.xml><?xml version="1.0" encoding="utf-8"?>
<ds:datastoreItem xmlns:ds="http://schemas.openxmlformats.org/officeDocument/2006/customXml" ds:itemID="{DA01017B-5CD8-49E8-BDA9-9C34C48CE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185</Pages>
  <Words>83188</Words>
  <Characters>474172</Characters>
  <Application>Microsoft Office Word</Application>
  <DocSecurity>0</DocSecurity>
  <Lines>3951</Lines>
  <Paragraphs>1112</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556248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Andrić</dc:creator>
  <cp:keywords/>
  <dc:description/>
  <cp:lastModifiedBy>Andrea Crnković</cp:lastModifiedBy>
  <cp:revision>579</cp:revision>
  <cp:lastPrinted>2022-11-21T09:40:00Z</cp:lastPrinted>
  <dcterms:created xsi:type="dcterms:W3CDTF">2022-09-22T00:59:00Z</dcterms:created>
  <dcterms:modified xsi:type="dcterms:W3CDTF">2022-11-21T10:28:00Z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