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05F1" w14:textId="77777777" w:rsidR="00D174EA" w:rsidRPr="008B1090" w:rsidRDefault="008B1090" w:rsidP="008B1090">
      <w:pPr>
        <w:pStyle w:val="Odlomakpopisa"/>
        <w:numPr>
          <w:ilvl w:val="0"/>
          <w:numId w:val="10"/>
        </w:numPr>
        <w:spacing w:line="240" w:lineRule="atLeast"/>
        <w:rPr>
          <w:b/>
          <w:sz w:val="24"/>
          <w:szCs w:val="24"/>
        </w:rPr>
      </w:pPr>
      <w:r w:rsidRPr="008B1090">
        <w:rPr>
          <w:b/>
          <w:sz w:val="24"/>
          <w:szCs w:val="24"/>
        </w:rPr>
        <w:t>NACRT -</w:t>
      </w:r>
    </w:p>
    <w:p w14:paraId="7005A073" w14:textId="77777777" w:rsidR="008B1090" w:rsidRDefault="008B1090" w:rsidP="00D174EA">
      <w:pPr>
        <w:spacing w:line="240" w:lineRule="atLeast"/>
        <w:rPr>
          <w:sz w:val="24"/>
          <w:szCs w:val="24"/>
        </w:rPr>
      </w:pPr>
    </w:p>
    <w:p w14:paraId="22E95AEF" w14:textId="77777777" w:rsidR="008B1090" w:rsidRPr="00663B08" w:rsidRDefault="008B1090" w:rsidP="00D174EA">
      <w:pPr>
        <w:spacing w:line="240" w:lineRule="atLeast"/>
        <w:rPr>
          <w:sz w:val="24"/>
          <w:szCs w:val="24"/>
        </w:rPr>
      </w:pPr>
    </w:p>
    <w:p w14:paraId="6D523FBD" w14:textId="77777777" w:rsidR="00D174EA" w:rsidRDefault="00D174EA" w:rsidP="00D174EA">
      <w:pPr>
        <w:spacing w:line="240" w:lineRule="atLeast"/>
        <w:jc w:val="center"/>
        <w:rPr>
          <w:b/>
          <w:sz w:val="32"/>
          <w:szCs w:val="32"/>
        </w:rPr>
      </w:pPr>
      <w:r w:rsidRPr="00D174EA">
        <w:rPr>
          <w:b/>
          <w:sz w:val="32"/>
          <w:szCs w:val="32"/>
        </w:rPr>
        <w:t xml:space="preserve">PRIJEDLOG </w:t>
      </w:r>
    </w:p>
    <w:p w14:paraId="0764295A" w14:textId="77777777" w:rsidR="00D174EA" w:rsidRDefault="00D174EA" w:rsidP="00D174EA">
      <w:pPr>
        <w:spacing w:line="240" w:lineRule="atLeast"/>
        <w:jc w:val="center"/>
        <w:rPr>
          <w:b/>
          <w:sz w:val="32"/>
          <w:szCs w:val="32"/>
        </w:rPr>
      </w:pPr>
    </w:p>
    <w:p w14:paraId="2893268E" w14:textId="77777777" w:rsidR="00D174EA" w:rsidRDefault="00D174EA" w:rsidP="00D174EA">
      <w:pPr>
        <w:spacing w:line="240" w:lineRule="atLeast"/>
        <w:jc w:val="center"/>
        <w:rPr>
          <w:b/>
          <w:sz w:val="32"/>
          <w:szCs w:val="32"/>
        </w:rPr>
      </w:pPr>
      <w:r w:rsidRPr="00D174EA">
        <w:rPr>
          <w:b/>
          <w:sz w:val="32"/>
          <w:szCs w:val="32"/>
        </w:rPr>
        <w:t>PR</w:t>
      </w:r>
      <w:r w:rsidR="00240080">
        <w:rPr>
          <w:b/>
          <w:sz w:val="32"/>
          <w:szCs w:val="32"/>
        </w:rPr>
        <w:t>OVEDBENOG PLANA UNAPR</w:t>
      </w:r>
      <w:r>
        <w:rPr>
          <w:b/>
          <w:sz w:val="32"/>
          <w:szCs w:val="32"/>
        </w:rPr>
        <w:t xml:space="preserve">EĐENJA ZAŠTITE OD POŽARA ZA PODRUČJE </w:t>
      </w:r>
    </w:p>
    <w:p w14:paraId="303AECA7" w14:textId="108EF577" w:rsidR="00D174EA" w:rsidRPr="00D174EA" w:rsidRDefault="00D174EA" w:rsidP="00D174EA">
      <w:pPr>
        <w:spacing w:line="240" w:lineRule="atLeast"/>
        <w:jc w:val="center"/>
        <w:rPr>
          <w:b/>
          <w:sz w:val="32"/>
          <w:szCs w:val="32"/>
        </w:rPr>
      </w:pPr>
      <w:r>
        <w:rPr>
          <w:b/>
          <w:sz w:val="32"/>
          <w:szCs w:val="32"/>
        </w:rPr>
        <w:t>GRADA OSIJEKA</w:t>
      </w:r>
      <w:r w:rsidR="009F4AD3">
        <w:rPr>
          <w:b/>
          <w:sz w:val="32"/>
          <w:szCs w:val="32"/>
        </w:rPr>
        <w:t xml:space="preserve"> ZA</w:t>
      </w:r>
      <w:r w:rsidR="00375187">
        <w:rPr>
          <w:b/>
          <w:sz w:val="32"/>
          <w:szCs w:val="32"/>
        </w:rPr>
        <w:t xml:space="preserve"> 202</w:t>
      </w:r>
      <w:r w:rsidR="00000FBA">
        <w:rPr>
          <w:b/>
          <w:sz w:val="32"/>
          <w:szCs w:val="32"/>
        </w:rPr>
        <w:t>3</w:t>
      </w:r>
      <w:r w:rsidR="00682A30">
        <w:rPr>
          <w:b/>
          <w:sz w:val="32"/>
          <w:szCs w:val="32"/>
        </w:rPr>
        <w:t>.</w:t>
      </w:r>
    </w:p>
    <w:p w14:paraId="5F959F0E" w14:textId="77777777" w:rsidR="00682A30" w:rsidRDefault="00682A30" w:rsidP="00D174EA">
      <w:pPr>
        <w:spacing w:line="360" w:lineRule="auto"/>
        <w:rPr>
          <w:lang w:eastAsia="en-US"/>
        </w:rPr>
      </w:pPr>
    </w:p>
    <w:p w14:paraId="0A03B481" w14:textId="77777777" w:rsidR="00D174EA" w:rsidRDefault="00851CD2" w:rsidP="00D174EA">
      <w:pPr>
        <w:pStyle w:val="Naslov3"/>
        <w:spacing w:before="0" w:after="0" w:line="240" w:lineRule="atLeast"/>
        <w:jc w:val="center"/>
        <w:rPr>
          <w:rFonts w:ascii="Times New Roman" w:hAnsi="Times New Roman" w:cs="Times New Roman"/>
        </w:rPr>
      </w:pPr>
      <w:r w:rsidRPr="00851CD2">
        <w:rPr>
          <w:rFonts w:ascii="Times New Roman" w:hAnsi="Times New Roman" w:cs="Times New Roman"/>
        </w:rPr>
        <w:t>OBRAZLOŽENJE</w:t>
      </w:r>
    </w:p>
    <w:p w14:paraId="4B30793A" w14:textId="77777777" w:rsidR="00D174EA" w:rsidRDefault="00D174EA" w:rsidP="00B444CD">
      <w:pPr>
        <w:spacing w:line="240" w:lineRule="atLeast"/>
        <w:jc w:val="both"/>
        <w:rPr>
          <w:sz w:val="24"/>
        </w:rPr>
      </w:pPr>
    </w:p>
    <w:p w14:paraId="1DA78109" w14:textId="2A50F161" w:rsidR="00851CD2" w:rsidRDefault="009C1517" w:rsidP="00B13C78">
      <w:pPr>
        <w:spacing w:line="360" w:lineRule="auto"/>
        <w:ind w:firstLine="720"/>
        <w:jc w:val="both"/>
        <w:rPr>
          <w:sz w:val="24"/>
          <w:szCs w:val="24"/>
        </w:rPr>
      </w:pPr>
      <w:r>
        <w:rPr>
          <w:sz w:val="24"/>
          <w:szCs w:val="24"/>
        </w:rPr>
        <w:t>Člankom</w:t>
      </w:r>
      <w:r w:rsidR="00D174EA">
        <w:rPr>
          <w:sz w:val="24"/>
          <w:szCs w:val="24"/>
        </w:rPr>
        <w:t xml:space="preserve"> </w:t>
      </w:r>
      <w:r w:rsidR="001A7769">
        <w:rPr>
          <w:sz w:val="24"/>
          <w:szCs w:val="24"/>
        </w:rPr>
        <w:t>13. stavk</w:t>
      </w:r>
      <w:r>
        <w:rPr>
          <w:sz w:val="24"/>
          <w:szCs w:val="24"/>
        </w:rPr>
        <w:t>om</w:t>
      </w:r>
      <w:r w:rsidR="008603ED">
        <w:rPr>
          <w:sz w:val="24"/>
          <w:szCs w:val="24"/>
        </w:rPr>
        <w:t xml:space="preserve"> 4. </w:t>
      </w:r>
      <w:r w:rsidR="001A7769">
        <w:rPr>
          <w:sz w:val="24"/>
          <w:szCs w:val="24"/>
        </w:rPr>
        <w:t>Zakona o zaštiti od požara („Narodne novine“ br. 92/10</w:t>
      </w:r>
      <w:r w:rsidR="00000FBA">
        <w:rPr>
          <w:sz w:val="24"/>
          <w:szCs w:val="24"/>
        </w:rPr>
        <w:t xml:space="preserve"> i 114/22</w:t>
      </w:r>
      <w:r w:rsidR="001A7769">
        <w:rPr>
          <w:sz w:val="24"/>
          <w:szCs w:val="24"/>
        </w:rPr>
        <w:t>)</w:t>
      </w:r>
      <w:r w:rsidR="00682A30">
        <w:t xml:space="preserve"> </w:t>
      </w:r>
      <w:r w:rsidR="008603ED">
        <w:rPr>
          <w:sz w:val="24"/>
          <w:szCs w:val="24"/>
        </w:rPr>
        <w:t>j</w:t>
      </w:r>
      <w:r w:rsidR="008603ED" w:rsidRPr="008603ED">
        <w:rPr>
          <w:sz w:val="24"/>
          <w:szCs w:val="24"/>
        </w:rPr>
        <w:t xml:space="preserve">edinice lokalne i područne (regionalne) samouprave na temelju procjene ugroženosti od požara donose godišnji provedbeni plan unapređenja zaštite od požara za svoje područje za čiju provedbu </w:t>
      </w:r>
      <w:r w:rsidR="008603ED">
        <w:rPr>
          <w:sz w:val="24"/>
          <w:szCs w:val="24"/>
        </w:rPr>
        <w:t>se osiguravaju</w:t>
      </w:r>
      <w:r w:rsidR="008603ED" w:rsidRPr="008603ED">
        <w:rPr>
          <w:sz w:val="24"/>
          <w:szCs w:val="24"/>
        </w:rPr>
        <w:t xml:space="preserve"> financijska sredstva. Godišnji provedbeni planovi unapređenja zaštite od požara gradova donose se na temelju godišnjeg provedbenog plana unapređenja zaštite od požara župani</w:t>
      </w:r>
      <w:r w:rsidR="001A7769">
        <w:rPr>
          <w:sz w:val="24"/>
          <w:szCs w:val="24"/>
        </w:rPr>
        <w:t>je na čijem prostoru se nalaze.</w:t>
      </w:r>
    </w:p>
    <w:p w14:paraId="3E0DFD60" w14:textId="77777777" w:rsidR="00193F0F" w:rsidRDefault="009F4AD3" w:rsidP="00193F0F">
      <w:pPr>
        <w:spacing w:line="360" w:lineRule="auto"/>
        <w:ind w:firstLine="720"/>
        <w:jc w:val="both"/>
        <w:rPr>
          <w:sz w:val="24"/>
          <w:szCs w:val="24"/>
        </w:rPr>
      </w:pPr>
      <w:r w:rsidRPr="009F4AD3">
        <w:rPr>
          <w:sz w:val="24"/>
          <w:szCs w:val="24"/>
        </w:rPr>
        <w:t xml:space="preserve">Gradsko vijeće Grada Osijeka donijelo je </w:t>
      </w:r>
      <w:r w:rsidR="00A84CDC">
        <w:rPr>
          <w:sz w:val="24"/>
          <w:szCs w:val="24"/>
        </w:rPr>
        <w:t>Procjenu</w:t>
      </w:r>
      <w:r w:rsidRPr="009F4AD3">
        <w:rPr>
          <w:sz w:val="24"/>
          <w:szCs w:val="24"/>
        </w:rPr>
        <w:t xml:space="preserve"> ugroženosti od požara i tehnoloških eksplozija</w:t>
      </w:r>
      <w:r w:rsidR="00A84CDC">
        <w:rPr>
          <w:sz w:val="24"/>
          <w:szCs w:val="24"/>
        </w:rPr>
        <w:t xml:space="preserve"> za područje grada Osijeka </w:t>
      </w:r>
      <w:r w:rsidR="008C2A07" w:rsidRPr="008C2A07">
        <w:rPr>
          <w:sz w:val="24"/>
          <w:szCs w:val="24"/>
        </w:rPr>
        <w:t>(Služ</w:t>
      </w:r>
      <w:r w:rsidR="008C2A07">
        <w:rPr>
          <w:sz w:val="24"/>
          <w:szCs w:val="24"/>
        </w:rPr>
        <w:t>beni glasnik Grada Osijeka br. 2/17)</w:t>
      </w:r>
      <w:r w:rsidR="008C2A07" w:rsidRPr="008C2A07">
        <w:rPr>
          <w:sz w:val="24"/>
          <w:szCs w:val="24"/>
        </w:rPr>
        <w:t xml:space="preserve"> </w:t>
      </w:r>
      <w:r w:rsidR="00705D40">
        <w:rPr>
          <w:sz w:val="24"/>
          <w:szCs w:val="24"/>
        </w:rPr>
        <w:t>(u daljnjem tekstu: Procjena)</w:t>
      </w:r>
      <w:r w:rsidRPr="00705D40">
        <w:rPr>
          <w:sz w:val="24"/>
          <w:szCs w:val="24"/>
        </w:rPr>
        <w:t xml:space="preserve"> i </w:t>
      </w:r>
      <w:r w:rsidR="00A84CDC" w:rsidRPr="00705D40">
        <w:rPr>
          <w:sz w:val="24"/>
          <w:szCs w:val="24"/>
        </w:rPr>
        <w:t>Plan</w:t>
      </w:r>
      <w:r w:rsidRPr="00705D40">
        <w:rPr>
          <w:sz w:val="24"/>
          <w:szCs w:val="24"/>
        </w:rPr>
        <w:t xml:space="preserve"> zaštite od požara za područje grada Osijeka</w:t>
      </w:r>
      <w:r w:rsidR="008C2A07" w:rsidRPr="008C2A07">
        <w:t xml:space="preserve"> </w:t>
      </w:r>
      <w:r w:rsidR="008C2A07" w:rsidRPr="008C2A07">
        <w:rPr>
          <w:sz w:val="24"/>
          <w:szCs w:val="24"/>
        </w:rPr>
        <w:t>(Služ</w:t>
      </w:r>
      <w:r w:rsidR="008C2A07">
        <w:rPr>
          <w:sz w:val="24"/>
          <w:szCs w:val="24"/>
        </w:rPr>
        <w:t>beni glasnik Grada Osijeka br. 2/17</w:t>
      </w:r>
      <w:r w:rsidR="00700BDB">
        <w:rPr>
          <w:sz w:val="24"/>
          <w:szCs w:val="24"/>
        </w:rPr>
        <w:t xml:space="preserve"> i 20A/18</w:t>
      </w:r>
      <w:r w:rsidR="008C2A07">
        <w:rPr>
          <w:sz w:val="24"/>
          <w:szCs w:val="24"/>
        </w:rPr>
        <w:t>)</w:t>
      </w:r>
      <w:r w:rsidR="008C2A07" w:rsidRPr="008C2A07">
        <w:rPr>
          <w:sz w:val="24"/>
          <w:szCs w:val="24"/>
        </w:rPr>
        <w:t xml:space="preserve"> </w:t>
      </w:r>
      <w:r w:rsidR="00140AE4">
        <w:rPr>
          <w:sz w:val="24"/>
          <w:szCs w:val="24"/>
        </w:rPr>
        <w:t>(</w:t>
      </w:r>
      <w:r w:rsidR="00705D40">
        <w:rPr>
          <w:sz w:val="24"/>
          <w:szCs w:val="24"/>
        </w:rPr>
        <w:t>u daljnjem tekstu: Plan)</w:t>
      </w:r>
      <w:r w:rsidR="00C72A3E" w:rsidRPr="00705D40">
        <w:rPr>
          <w:sz w:val="24"/>
          <w:szCs w:val="24"/>
        </w:rPr>
        <w:t>.</w:t>
      </w:r>
    </w:p>
    <w:p w14:paraId="39BE342D" w14:textId="5D39472F" w:rsidR="001F4DA8" w:rsidRDefault="009F4AD3" w:rsidP="00424136">
      <w:pPr>
        <w:spacing w:line="360" w:lineRule="auto"/>
        <w:ind w:firstLine="720"/>
        <w:jc w:val="both"/>
        <w:rPr>
          <w:sz w:val="24"/>
          <w:szCs w:val="24"/>
        </w:rPr>
      </w:pPr>
      <w:r>
        <w:rPr>
          <w:sz w:val="24"/>
          <w:szCs w:val="24"/>
        </w:rPr>
        <w:t>Osječko-baranjska županija donijela je Provedbeni plan unaprjeđenja zaštite</w:t>
      </w:r>
      <w:r w:rsidR="00B444CD">
        <w:rPr>
          <w:sz w:val="24"/>
          <w:szCs w:val="24"/>
        </w:rPr>
        <w:t xml:space="preserve"> od požara za područje</w:t>
      </w:r>
      <w:r w:rsidR="00231392">
        <w:rPr>
          <w:sz w:val="24"/>
          <w:szCs w:val="24"/>
        </w:rPr>
        <w:t xml:space="preserve"> </w:t>
      </w:r>
      <w:r>
        <w:rPr>
          <w:sz w:val="24"/>
          <w:szCs w:val="24"/>
        </w:rPr>
        <w:t xml:space="preserve">Osječko-baranjske županije </w:t>
      </w:r>
      <w:r w:rsidR="001F4DA8">
        <w:rPr>
          <w:sz w:val="24"/>
          <w:szCs w:val="24"/>
        </w:rPr>
        <w:t>za 202</w:t>
      </w:r>
      <w:r w:rsidR="00000FBA">
        <w:rPr>
          <w:sz w:val="24"/>
          <w:szCs w:val="24"/>
        </w:rPr>
        <w:t>3</w:t>
      </w:r>
      <w:r w:rsidR="00B659CB">
        <w:rPr>
          <w:sz w:val="24"/>
          <w:szCs w:val="24"/>
        </w:rPr>
        <w:t>.</w:t>
      </w:r>
      <w:r w:rsidR="003E3611">
        <w:rPr>
          <w:sz w:val="24"/>
          <w:szCs w:val="24"/>
        </w:rPr>
        <w:t xml:space="preserve"> </w:t>
      </w:r>
      <w:r w:rsidR="004B136A">
        <w:rPr>
          <w:sz w:val="24"/>
          <w:szCs w:val="24"/>
        </w:rPr>
        <w:t>(„Županijski glasnik“ br.</w:t>
      </w:r>
      <w:r w:rsidR="001F4DA8">
        <w:rPr>
          <w:sz w:val="24"/>
          <w:szCs w:val="24"/>
        </w:rPr>
        <w:t xml:space="preserve"> </w:t>
      </w:r>
      <w:r w:rsidR="00000FBA">
        <w:rPr>
          <w:sz w:val="24"/>
          <w:szCs w:val="24"/>
        </w:rPr>
        <w:t>16</w:t>
      </w:r>
      <w:r w:rsidR="001F4DA8">
        <w:rPr>
          <w:sz w:val="24"/>
          <w:szCs w:val="24"/>
        </w:rPr>
        <w:t>/2</w:t>
      </w:r>
      <w:r w:rsidR="00000FBA">
        <w:rPr>
          <w:sz w:val="24"/>
          <w:szCs w:val="24"/>
        </w:rPr>
        <w:t>2</w:t>
      </w:r>
      <w:r w:rsidR="00C402DB">
        <w:rPr>
          <w:sz w:val="24"/>
          <w:szCs w:val="24"/>
        </w:rPr>
        <w:t xml:space="preserve">). </w:t>
      </w:r>
    </w:p>
    <w:p w14:paraId="50E47631" w14:textId="77777777" w:rsidR="00D174EA" w:rsidRPr="00B13C78" w:rsidRDefault="00FF493C" w:rsidP="00424136">
      <w:pPr>
        <w:spacing w:line="360" w:lineRule="auto"/>
        <w:ind w:firstLine="720"/>
        <w:jc w:val="both"/>
        <w:rPr>
          <w:sz w:val="24"/>
          <w:szCs w:val="24"/>
        </w:rPr>
      </w:pPr>
      <w:r w:rsidRPr="00B13C78">
        <w:rPr>
          <w:sz w:val="24"/>
          <w:szCs w:val="24"/>
        </w:rPr>
        <w:t>Člankom</w:t>
      </w:r>
      <w:r w:rsidR="00AC3BD0" w:rsidRPr="00B13C78">
        <w:rPr>
          <w:sz w:val="24"/>
          <w:szCs w:val="24"/>
        </w:rPr>
        <w:t xml:space="preserve"> 13. stavkom</w:t>
      </w:r>
      <w:r w:rsidRPr="00B13C78">
        <w:rPr>
          <w:sz w:val="24"/>
          <w:szCs w:val="24"/>
        </w:rPr>
        <w:t xml:space="preserve"> 9. navedenog zakona </w:t>
      </w:r>
      <w:r w:rsidR="00B13C78" w:rsidRPr="00B13C78">
        <w:rPr>
          <w:sz w:val="24"/>
          <w:szCs w:val="24"/>
        </w:rPr>
        <w:t xml:space="preserve">propisano je da </w:t>
      </w:r>
      <w:r w:rsidRPr="00B13C78">
        <w:rPr>
          <w:sz w:val="24"/>
          <w:szCs w:val="24"/>
        </w:rPr>
        <w:t>j</w:t>
      </w:r>
      <w:r w:rsidR="00B13C78">
        <w:rPr>
          <w:sz w:val="24"/>
          <w:szCs w:val="24"/>
        </w:rPr>
        <w:t>edinica</w:t>
      </w:r>
      <w:r w:rsidRPr="00B13C78">
        <w:rPr>
          <w:sz w:val="24"/>
          <w:szCs w:val="24"/>
        </w:rPr>
        <w:t xml:space="preserve"> lokalne samouprave u donošenju provedbenog plana unapređenja zaštite od p</w:t>
      </w:r>
      <w:r w:rsidR="00B13C78">
        <w:rPr>
          <w:sz w:val="24"/>
          <w:szCs w:val="24"/>
        </w:rPr>
        <w:t>ožara za svoje područje osigurava</w:t>
      </w:r>
      <w:r w:rsidRPr="00B13C78">
        <w:rPr>
          <w:sz w:val="24"/>
          <w:szCs w:val="24"/>
        </w:rPr>
        <w:t xml:space="preserve"> sudjelovanje javnosti.</w:t>
      </w:r>
    </w:p>
    <w:p w14:paraId="67971974" w14:textId="599FB5F0" w:rsidR="00D174EA" w:rsidRDefault="003E3611" w:rsidP="00424136">
      <w:pPr>
        <w:pStyle w:val="Tijeloteksta-uvlaka3"/>
        <w:tabs>
          <w:tab w:val="left" w:pos="851"/>
          <w:tab w:val="left" w:pos="993"/>
          <w:tab w:val="center" w:pos="6521"/>
        </w:tabs>
        <w:spacing w:after="0" w:line="360" w:lineRule="auto"/>
        <w:ind w:left="0"/>
        <w:jc w:val="both"/>
        <w:rPr>
          <w:sz w:val="24"/>
          <w:szCs w:val="24"/>
        </w:rPr>
      </w:pPr>
      <w:r>
        <w:rPr>
          <w:sz w:val="24"/>
        </w:rPr>
        <w:tab/>
      </w:r>
      <w:r w:rsidR="00D174EA">
        <w:rPr>
          <w:sz w:val="24"/>
        </w:rPr>
        <w:t xml:space="preserve">Za provedbu </w:t>
      </w:r>
      <w:r w:rsidR="00851CD2">
        <w:rPr>
          <w:sz w:val="24"/>
        </w:rPr>
        <w:t>ovoga prijedloga</w:t>
      </w:r>
      <w:r w:rsidR="00D174EA">
        <w:rPr>
          <w:sz w:val="24"/>
        </w:rPr>
        <w:t xml:space="preserve"> </w:t>
      </w:r>
      <w:r w:rsidR="007026F8">
        <w:rPr>
          <w:sz w:val="24"/>
          <w:szCs w:val="24"/>
        </w:rPr>
        <w:t>planirana su</w:t>
      </w:r>
      <w:r w:rsidR="00D174EA">
        <w:rPr>
          <w:sz w:val="24"/>
          <w:szCs w:val="24"/>
        </w:rPr>
        <w:t xml:space="preserve"> financijska sredstva u Proračunu Grada Osijeka</w:t>
      </w:r>
      <w:r w:rsidR="001F4DA8">
        <w:rPr>
          <w:sz w:val="24"/>
          <w:szCs w:val="24"/>
        </w:rPr>
        <w:t xml:space="preserve"> za 202</w:t>
      </w:r>
      <w:r w:rsidR="00000FBA">
        <w:rPr>
          <w:sz w:val="24"/>
          <w:szCs w:val="24"/>
        </w:rPr>
        <w:t>3</w:t>
      </w:r>
      <w:r w:rsidR="00240080">
        <w:rPr>
          <w:sz w:val="24"/>
          <w:szCs w:val="24"/>
        </w:rPr>
        <w:t>. godinu</w:t>
      </w:r>
      <w:r w:rsidR="00D174EA">
        <w:rPr>
          <w:sz w:val="24"/>
          <w:szCs w:val="24"/>
        </w:rPr>
        <w:t xml:space="preserve"> </w:t>
      </w:r>
      <w:r w:rsidR="001A7769" w:rsidRPr="001A7769">
        <w:rPr>
          <w:sz w:val="24"/>
          <w:szCs w:val="24"/>
        </w:rPr>
        <w:t>po pozicijama nadležnih upravnih tijela Grada Osijeka.</w:t>
      </w:r>
    </w:p>
    <w:p w14:paraId="2AB8674F" w14:textId="77777777" w:rsidR="00193F0F" w:rsidRDefault="00193F0F" w:rsidP="00424136">
      <w:pPr>
        <w:pStyle w:val="Tijeloteksta-uvlaka3"/>
        <w:tabs>
          <w:tab w:val="left" w:pos="851"/>
          <w:tab w:val="left" w:pos="993"/>
          <w:tab w:val="center" w:pos="6521"/>
        </w:tabs>
        <w:spacing w:after="0" w:line="360" w:lineRule="auto"/>
        <w:ind w:left="0"/>
        <w:jc w:val="both"/>
        <w:rPr>
          <w:sz w:val="24"/>
          <w:szCs w:val="24"/>
        </w:rPr>
      </w:pPr>
    </w:p>
    <w:p w14:paraId="7F601850" w14:textId="77777777" w:rsidR="00193F0F" w:rsidRDefault="00193F0F" w:rsidP="00424136">
      <w:pPr>
        <w:pStyle w:val="Tijeloteksta-uvlaka3"/>
        <w:tabs>
          <w:tab w:val="left" w:pos="851"/>
          <w:tab w:val="left" w:pos="993"/>
          <w:tab w:val="center" w:pos="6521"/>
        </w:tabs>
        <w:spacing w:after="0" w:line="360" w:lineRule="auto"/>
        <w:ind w:left="0"/>
        <w:jc w:val="both"/>
        <w:rPr>
          <w:sz w:val="24"/>
          <w:szCs w:val="24"/>
        </w:rPr>
      </w:pPr>
    </w:p>
    <w:p w14:paraId="2491B45E" w14:textId="77777777" w:rsidR="00193F0F" w:rsidRDefault="00193F0F" w:rsidP="00424136">
      <w:pPr>
        <w:pStyle w:val="Tijeloteksta-uvlaka3"/>
        <w:tabs>
          <w:tab w:val="left" w:pos="851"/>
          <w:tab w:val="left" w:pos="993"/>
          <w:tab w:val="center" w:pos="6521"/>
        </w:tabs>
        <w:spacing w:after="0" w:line="360" w:lineRule="auto"/>
        <w:ind w:left="0"/>
        <w:jc w:val="both"/>
        <w:rPr>
          <w:sz w:val="24"/>
          <w:szCs w:val="24"/>
        </w:rPr>
      </w:pPr>
    </w:p>
    <w:p w14:paraId="04C14501" w14:textId="77777777" w:rsidR="00193F0F" w:rsidRDefault="00193F0F" w:rsidP="00424136">
      <w:pPr>
        <w:pStyle w:val="Tijeloteksta-uvlaka3"/>
        <w:tabs>
          <w:tab w:val="left" w:pos="851"/>
          <w:tab w:val="left" w:pos="993"/>
          <w:tab w:val="center" w:pos="6521"/>
        </w:tabs>
        <w:spacing w:after="0" w:line="360" w:lineRule="auto"/>
        <w:ind w:left="0"/>
        <w:jc w:val="both"/>
        <w:rPr>
          <w:sz w:val="24"/>
          <w:szCs w:val="24"/>
        </w:rPr>
      </w:pPr>
    </w:p>
    <w:p w14:paraId="0580FC73" w14:textId="77777777" w:rsidR="00193F0F" w:rsidRDefault="00193F0F" w:rsidP="00424136">
      <w:pPr>
        <w:pStyle w:val="Tijeloteksta-uvlaka3"/>
        <w:tabs>
          <w:tab w:val="left" w:pos="851"/>
          <w:tab w:val="left" w:pos="993"/>
          <w:tab w:val="center" w:pos="6521"/>
        </w:tabs>
        <w:spacing w:after="0" w:line="360" w:lineRule="auto"/>
        <w:ind w:left="0"/>
        <w:jc w:val="both"/>
        <w:rPr>
          <w:sz w:val="24"/>
          <w:szCs w:val="24"/>
        </w:rPr>
      </w:pPr>
    </w:p>
    <w:p w14:paraId="40618D63" w14:textId="77777777" w:rsidR="00193F0F" w:rsidRDefault="00193F0F" w:rsidP="00424136">
      <w:pPr>
        <w:pStyle w:val="Tijeloteksta-uvlaka3"/>
        <w:tabs>
          <w:tab w:val="left" w:pos="851"/>
          <w:tab w:val="left" w:pos="993"/>
          <w:tab w:val="center" w:pos="6521"/>
        </w:tabs>
        <w:spacing w:after="0" w:line="360" w:lineRule="auto"/>
        <w:ind w:left="0"/>
        <w:jc w:val="both"/>
        <w:rPr>
          <w:sz w:val="24"/>
          <w:szCs w:val="24"/>
        </w:rPr>
      </w:pPr>
    </w:p>
    <w:p w14:paraId="7979DEFC" w14:textId="77777777" w:rsidR="00193F0F" w:rsidRDefault="00193F0F" w:rsidP="00424136">
      <w:pPr>
        <w:pStyle w:val="Tijeloteksta-uvlaka3"/>
        <w:tabs>
          <w:tab w:val="left" w:pos="851"/>
          <w:tab w:val="left" w:pos="993"/>
          <w:tab w:val="center" w:pos="6521"/>
        </w:tabs>
        <w:spacing w:after="0" w:line="360" w:lineRule="auto"/>
        <w:ind w:left="0"/>
        <w:jc w:val="both"/>
        <w:rPr>
          <w:sz w:val="24"/>
          <w:szCs w:val="24"/>
        </w:rPr>
      </w:pPr>
    </w:p>
    <w:p w14:paraId="536C6973" w14:textId="72DFE9BF" w:rsidR="00193F0F" w:rsidRDefault="00193F0F" w:rsidP="00424136">
      <w:pPr>
        <w:pStyle w:val="Tijeloteksta-uvlaka3"/>
        <w:tabs>
          <w:tab w:val="left" w:pos="851"/>
          <w:tab w:val="left" w:pos="993"/>
          <w:tab w:val="center" w:pos="6521"/>
        </w:tabs>
        <w:spacing w:after="0" w:line="360" w:lineRule="auto"/>
        <w:ind w:left="0"/>
        <w:jc w:val="both"/>
        <w:rPr>
          <w:sz w:val="24"/>
          <w:szCs w:val="24"/>
        </w:rPr>
      </w:pPr>
    </w:p>
    <w:p w14:paraId="57C36166" w14:textId="77777777" w:rsidR="00880011" w:rsidRPr="00A84CDC" w:rsidRDefault="00880011" w:rsidP="00880011">
      <w:pPr>
        <w:jc w:val="both"/>
        <w:rPr>
          <w:sz w:val="24"/>
          <w:szCs w:val="24"/>
          <w:lang w:eastAsia="en-US"/>
        </w:rPr>
      </w:pPr>
      <w:r>
        <w:rPr>
          <w:sz w:val="24"/>
          <w:szCs w:val="24"/>
          <w:lang w:eastAsia="en-US"/>
        </w:rPr>
        <w:lastRenderedPageBreak/>
        <w:t>Na temelju članka 13. stavka</w:t>
      </w:r>
      <w:r w:rsidRPr="00A84CDC">
        <w:rPr>
          <w:sz w:val="24"/>
          <w:szCs w:val="24"/>
          <w:lang w:eastAsia="en-US"/>
        </w:rPr>
        <w:t xml:space="preserve"> </w:t>
      </w:r>
      <w:r>
        <w:rPr>
          <w:sz w:val="24"/>
          <w:szCs w:val="24"/>
          <w:lang w:eastAsia="en-US"/>
        </w:rPr>
        <w:t>4. Zakona o zaštiti od požara („Narodne novine“ br.</w:t>
      </w:r>
      <w:r w:rsidRPr="00A84CDC">
        <w:rPr>
          <w:sz w:val="24"/>
          <w:szCs w:val="24"/>
          <w:lang w:eastAsia="en-US"/>
        </w:rPr>
        <w:t xml:space="preserve"> 92/10</w:t>
      </w:r>
      <w:r>
        <w:rPr>
          <w:sz w:val="24"/>
          <w:szCs w:val="24"/>
          <w:lang w:eastAsia="en-US"/>
        </w:rPr>
        <w:t xml:space="preserve"> i 114/22</w:t>
      </w:r>
      <w:r w:rsidRPr="00A84CDC">
        <w:rPr>
          <w:sz w:val="24"/>
          <w:szCs w:val="24"/>
          <w:lang w:eastAsia="en-US"/>
        </w:rPr>
        <w:t>), Procjene ugroženosti od požara i tehnoloških eksplozija</w:t>
      </w:r>
      <w:r>
        <w:rPr>
          <w:sz w:val="24"/>
          <w:szCs w:val="24"/>
          <w:lang w:eastAsia="en-US"/>
        </w:rPr>
        <w:t xml:space="preserve"> za područje grada Osijeka</w:t>
      </w:r>
      <w:r w:rsidRPr="00A84CDC">
        <w:rPr>
          <w:sz w:val="24"/>
          <w:szCs w:val="24"/>
          <w:lang w:eastAsia="en-US"/>
        </w:rPr>
        <w:t xml:space="preserve"> (Slu</w:t>
      </w:r>
      <w:r>
        <w:rPr>
          <w:sz w:val="24"/>
          <w:szCs w:val="24"/>
          <w:lang w:eastAsia="en-US"/>
        </w:rPr>
        <w:t>žbeni glasnik Grada Osijeka br. 2/17</w:t>
      </w:r>
      <w:r w:rsidRPr="00705D40">
        <w:rPr>
          <w:sz w:val="24"/>
          <w:szCs w:val="24"/>
          <w:lang w:eastAsia="en-US"/>
        </w:rPr>
        <w:t>),</w:t>
      </w:r>
      <w:r w:rsidRPr="00705D40">
        <w:t xml:space="preserve"> </w:t>
      </w:r>
      <w:r>
        <w:rPr>
          <w:sz w:val="24"/>
          <w:szCs w:val="24"/>
          <w:lang w:eastAsia="en-US"/>
        </w:rPr>
        <w:t>Provedbenog</w:t>
      </w:r>
      <w:r w:rsidRPr="00905E35">
        <w:rPr>
          <w:sz w:val="24"/>
          <w:szCs w:val="24"/>
          <w:lang w:eastAsia="en-US"/>
        </w:rPr>
        <w:t xml:space="preserve"> plan</w:t>
      </w:r>
      <w:r>
        <w:rPr>
          <w:sz w:val="24"/>
          <w:szCs w:val="24"/>
          <w:lang w:eastAsia="en-US"/>
        </w:rPr>
        <w:t>a</w:t>
      </w:r>
      <w:r w:rsidRPr="00905E35">
        <w:rPr>
          <w:sz w:val="24"/>
          <w:szCs w:val="24"/>
          <w:lang w:eastAsia="en-US"/>
        </w:rPr>
        <w:t xml:space="preserve"> unaprjeđenja zaštite od požara za područje</w:t>
      </w:r>
      <w:r>
        <w:rPr>
          <w:sz w:val="24"/>
          <w:szCs w:val="24"/>
          <w:lang w:eastAsia="en-US"/>
        </w:rPr>
        <w:t xml:space="preserve"> </w:t>
      </w:r>
      <w:r w:rsidRPr="00905E35">
        <w:rPr>
          <w:sz w:val="24"/>
          <w:szCs w:val="24"/>
          <w:lang w:eastAsia="en-US"/>
        </w:rPr>
        <w:t>Os</w:t>
      </w:r>
      <w:r>
        <w:rPr>
          <w:sz w:val="24"/>
          <w:szCs w:val="24"/>
          <w:lang w:eastAsia="en-US"/>
        </w:rPr>
        <w:t xml:space="preserve">ječko-baranjske županije za 2023. </w:t>
      </w:r>
      <w:r w:rsidRPr="00335097">
        <w:rPr>
          <w:sz w:val="24"/>
          <w:szCs w:val="24"/>
          <w:lang w:eastAsia="en-US"/>
        </w:rPr>
        <w:t>(</w:t>
      </w:r>
      <w:r>
        <w:rPr>
          <w:sz w:val="24"/>
          <w:szCs w:val="24"/>
          <w:lang w:eastAsia="en-US"/>
        </w:rPr>
        <w:t>„Županijski glasnik“ br. 16/22) i</w:t>
      </w:r>
      <w:r w:rsidRPr="00856B28">
        <w:rPr>
          <w:color w:val="000000"/>
          <w:sz w:val="24"/>
          <w:szCs w:val="24"/>
        </w:rPr>
        <w:t xml:space="preserve"> </w:t>
      </w:r>
      <w:r>
        <w:rPr>
          <w:color w:val="000000"/>
          <w:sz w:val="24"/>
          <w:szCs w:val="24"/>
        </w:rPr>
        <w:t>č</w:t>
      </w:r>
      <w:r w:rsidRPr="00CB7174">
        <w:rPr>
          <w:color w:val="000000"/>
          <w:sz w:val="24"/>
          <w:szCs w:val="24"/>
        </w:rPr>
        <w:t>lank</w:t>
      </w:r>
      <w:r>
        <w:rPr>
          <w:color w:val="000000"/>
          <w:sz w:val="24"/>
          <w:szCs w:val="24"/>
        </w:rPr>
        <w:t>a</w:t>
      </w:r>
      <w:r w:rsidRPr="00CB7174">
        <w:rPr>
          <w:color w:val="000000"/>
          <w:sz w:val="24"/>
          <w:szCs w:val="24"/>
        </w:rPr>
        <w:t xml:space="preserve"> </w:t>
      </w:r>
      <w:r w:rsidRPr="00CB7174">
        <w:rPr>
          <w:color w:val="000000"/>
          <w:sz w:val="24"/>
        </w:rPr>
        <w:t>19. točk</w:t>
      </w:r>
      <w:r>
        <w:rPr>
          <w:color w:val="000000"/>
          <w:sz w:val="24"/>
        </w:rPr>
        <w:t>e</w:t>
      </w:r>
      <w:r w:rsidRPr="00CB7174">
        <w:rPr>
          <w:color w:val="000000"/>
          <w:sz w:val="24"/>
        </w:rPr>
        <w:t xml:space="preserve"> 2. Statuta Grada Osijeka (Službeni </w:t>
      </w:r>
      <w:r>
        <w:rPr>
          <w:color w:val="000000"/>
          <w:sz w:val="24"/>
        </w:rPr>
        <w:t xml:space="preserve">glasnik Grada Osijeka br. 6/01, 3/03, 1A/05, 8/05, </w:t>
      </w:r>
      <w:r>
        <w:rPr>
          <w:color w:val="000000"/>
          <w:sz w:val="24"/>
          <w:szCs w:val="24"/>
        </w:rPr>
        <w:t>2/09, 9/09</w:t>
      </w:r>
      <w:r w:rsidRPr="00CB7174">
        <w:rPr>
          <w:color w:val="000000"/>
          <w:sz w:val="24"/>
          <w:szCs w:val="24"/>
        </w:rPr>
        <w:t>,</w:t>
      </w:r>
      <w:r>
        <w:rPr>
          <w:color w:val="000000"/>
          <w:sz w:val="24"/>
          <w:szCs w:val="24"/>
        </w:rPr>
        <w:t xml:space="preserve"> 13/09</w:t>
      </w:r>
      <w:r w:rsidRPr="00CB7174">
        <w:rPr>
          <w:color w:val="000000"/>
          <w:sz w:val="24"/>
          <w:szCs w:val="24"/>
        </w:rPr>
        <w:t>,</w:t>
      </w:r>
      <w:r>
        <w:rPr>
          <w:color w:val="000000"/>
          <w:sz w:val="24"/>
          <w:szCs w:val="24"/>
        </w:rPr>
        <w:t xml:space="preserve"> 9/13 i 11/13-</w:t>
      </w:r>
      <w:r w:rsidRPr="00CB7174">
        <w:rPr>
          <w:color w:val="000000"/>
          <w:sz w:val="24"/>
          <w:szCs w:val="24"/>
        </w:rPr>
        <w:t>pročišćeni tekst</w:t>
      </w:r>
      <w:r>
        <w:rPr>
          <w:color w:val="000000"/>
          <w:sz w:val="24"/>
          <w:szCs w:val="24"/>
        </w:rPr>
        <w:t xml:space="preserve">, 12/17, </w:t>
      </w:r>
      <w:r w:rsidRPr="003F332E">
        <w:rPr>
          <w:color w:val="000000"/>
          <w:sz w:val="24"/>
          <w:szCs w:val="24"/>
        </w:rPr>
        <w:t>2/18</w:t>
      </w:r>
      <w:r>
        <w:rPr>
          <w:color w:val="000000"/>
          <w:sz w:val="24"/>
          <w:szCs w:val="24"/>
        </w:rPr>
        <w:t xml:space="preserve">, </w:t>
      </w:r>
      <w:r w:rsidRPr="00EC61B0">
        <w:rPr>
          <w:color w:val="000000"/>
          <w:sz w:val="24"/>
          <w:szCs w:val="24"/>
        </w:rPr>
        <w:t>2/20</w:t>
      </w:r>
      <w:r>
        <w:rPr>
          <w:color w:val="000000"/>
          <w:sz w:val="24"/>
          <w:szCs w:val="24"/>
        </w:rPr>
        <w:t xml:space="preserve">, </w:t>
      </w:r>
      <w:r w:rsidRPr="00EC61B0">
        <w:rPr>
          <w:color w:val="000000"/>
          <w:sz w:val="24"/>
          <w:szCs w:val="24"/>
        </w:rPr>
        <w:t xml:space="preserve"> 3/20</w:t>
      </w:r>
      <w:r>
        <w:rPr>
          <w:color w:val="000000"/>
          <w:sz w:val="24"/>
          <w:szCs w:val="24"/>
        </w:rPr>
        <w:t xml:space="preserve">, </w:t>
      </w:r>
      <w:r w:rsidRPr="008617E7">
        <w:rPr>
          <w:sz w:val="24"/>
          <w:szCs w:val="24"/>
        </w:rPr>
        <w:t>4/21 i 5/21-pročišćeni tekst</w:t>
      </w:r>
      <w:r w:rsidRPr="00EC61B0">
        <w:rPr>
          <w:color w:val="000000"/>
          <w:sz w:val="24"/>
          <w:szCs w:val="24"/>
        </w:rPr>
        <w:t>)</w:t>
      </w:r>
      <w:r w:rsidRPr="00CB7174">
        <w:rPr>
          <w:color w:val="000000"/>
          <w:sz w:val="24"/>
        </w:rPr>
        <w:t xml:space="preserve"> </w:t>
      </w:r>
      <w:r>
        <w:rPr>
          <w:sz w:val="24"/>
          <w:szCs w:val="24"/>
          <w:lang w:eastAsia="en-US"/>
        </w:rPr>
        <w:t xml:space="preserve"> </w:t>
      </w:r>
      <w:r w:rsidRPr="00905E35">
        <w:rPr>
          <w:sz w:val="24"/>
          <w:szCs w:val="24"/>
          <w:lang w:eastAsia="en-US"/>
        </w:rPr>
        <w:t>G</w:t>
      </w:r>
      <w:r>
        <w:rPr>
          <w:sz w:val="24"/>
          <w:szCs w:val="24"/>
          <w:lang w:eastAsia="en-US"/>
        </w:rPr>
        <w:t xml:space="preserve">radsko vijeće Grada Osijeka na </w:t>
      </w:r>
      <w:r w:rsidRPr="00905E35">
        <w:rPr>
          <w:sz w:val="24"/>
          <w:szCs w:val="24"/>
          <w:lang w:eastAsia="en-US"/>
        </w:rPr>
        <w:t>____ s</w:t>
      </w:r>
      <w:r>
        <w:rPr>
          <w:sz w:val="24"/>
          <w:szCs w:val="24"/>
          <w:lang w:eastAsia="en-US"/>
        </w:rPr>
        <w:t xml:space="preserve">jednici održanoj __________ 2023., </w:t>
      </w:r>
      <w:r w:rsidRPr="00905E35">
        <w:rPr>
          <w:sz w:val="24"/>
          <w:szCs w:val="24"/>
          <w:lang w:eastAsia="en-US"/>
        </w:rPr>
        <w:t xml:space="preserve">donijelo </w:t>
      </w:r>
      <w:r>
        <w:rPr>
          <w:sz w:val="24"/>
          <w:szCs w:val="24"/>
          <w:lang w:eastAsia="en-US"/>
        </w:rPr>
        <w:t>je</w:t>
      </w:r>
    </w:p>
    <w:p w14:paraId="7D7C6B94" w14:textId="77777777" w:rsidR="00880011" w:rsidRDefault="00880011" w:rsidP="00880011">
      <w:pPr>
        <w:rPr>
          <w:b/>
          <w:caps/>
          <w:sz w:val="24"/>
          <w:szCs w:val="24"/>
          <w:lang w:eastAsia="en-US"/>
        </w:rPr>
      </w:pPr>
    </w:p>
    <w:p w14:paraId="293811B1" w14:textId="77777777" w:rsidR="00880011" w:rsidRPr="00A84CDC" w:rsidRDefault="00880011" w:rsidP="00880011">
      <w:pPr>
        <w:jc w:val="center"/>
        <w:rPr>
          <w:b/>
          <w:caps/>
          <w:sz w:val="24"/>
          <w:szCs w:val="24"/>
          <w:lang w:eastAsia="en-US"/>
        </w:rPr>
      </w:pPr>
      <w:r w:rsidRPr="00A84CDC">
        <w:rPr>
          <w:b/>
          <w:caps/>
          <w:sz w:val="24"/>
          <w:szCs w:val="24"/>
          <w:lang w:eastAsia="en-US"/>
        </w:rPr>
        <w:t>Provedbeni plan</w:t>
      </w:r>
    </w:p>
    <w:p w14:paraId="670B6FC4" w14:textId="77777777" w:rsidR="00880011" w:rsidRPr="00A84CDC" w:rsidRDefault="00880011" w:rsidP="00880011">
      <w:pPr>
        <w:jc w:val="both"/>
        <w:rPr>
          <w:b/>
          <w:sz w:val="24"/>
          <w:szCs w:val="24"/>
          <w:lang w:eastAsia="en-US"/>
        </w:rPr>
      </w:pPr>
      <w:r>
        <w:rPr>
          <w:b/>
          <w:sz w:val="24"/>
          <w:szCs w:val="24"/>
          <w:lang w:eastAsia="en-US"/>
        </w:rPr>
        <w:t xml:space="preserve"> </w:t>
      </w:r>
    </w:p>
    <w:p w14:paraId="3CCBA272" w14:textId="77777777" w:rsidR="00880011" w:rsidRDefault="00880011" w:rsidP="00880011">
      <w:pPr>
        <w:jc w:val="center"/>
        <w:rPr>
          <w:b/>
          <w:sz w:val="24"/>
          <w:szCs w:val="24"/>
          <w:lang w:eastAsia="en-US"/>
        </w:rPr>
      </w:pPr>
      <w:r w:rsidRPr="00A84CDC">
        <w:rPr>
          <w:b/>
          <w:sz w:val="24"/>
          <w:szCs w:val="24"/>
          <w:lang w:eastAsia="en-US"/>
        </w:rPr>
        <w:t>unapređenja zaštite od požara za</w:t>
      </w:r>
      <w:r>
        <w:rPr>
          <w:b/>
          <w:sz w:val="24"/>
          <w:szCs w:val="24"/>
          <w:lang w:eastAsia="en-US"/>
        </w:rPr>
        <w:t xml:space="preserve"> </w:t>
      </w:r>
      <w:r w:rsidRPr="00A84CDC">
        <w:rPr>
          <w:b/>
          <w:sz w:val="24"/>
          <w:szCs w:val="24"/>
          <w:lang w:eastAsia="en-US"/>
        </w:rPr>
        <w:t xml:space="preserve">područje grada Osijeka </w:t>
      </w:r>
      <w:r>
        <w:rPr>
          <w:b/>
          <w:sz w:val="24"/>
          <w:szCs w:val="24"/>
          <w:lang w:eastAsia="en-US"/>
        </w:rPr>
        <w:t xml:space="preserve">za 2023. </w:t>
      </w:r>
    </w:p>
    <w:p w14:paraId="6B23CCFF" w14:textId="77777777" w:rsidR="00880011" w:rsidRPr="002E50BC" w:rsidRDefault="00880011" w:rsidP="00880011">
      <w:pPr>
        <w:autoSpaceDE w:val="0"/>
        <w:autoSpaceDN w:val="0"/>
        <w:adjustRightInd w:val="0"/>
        <w:rPr>
          <w:rFonts w:eastAsiaTheme="minorHAnsi"/>
          <w:color w:val="000000"/>
          <w:sz w:val="24"/>
          <w:szCs w:val="24"/>
          <w:lang w:eastAsia="en-US"/>
        </w:rPr>
      </w:pPr>
    </w:p>
    <w:p w14:paraId="577C4DD1" w14:textId="77777777" w:rsidR="00880011" w:rsidRDefault="00880011" w:rsidP="00880011">
      <w:pPr>
        <w:autoSpaceDE w:val="0"/>
        <w:autoSpaceDN w:val="0"/>
        <w:adjustRightInd w:val="0"/>
        <w:jc w:val="center"/>
        <w:rPr>
          <w:rFonts w:eastAsiaTheme="minorHAnsi"/>
          <w:color w:val="000000"/>
          <w:sz w:val="23"/>
          <w:szCs w:val="23"/>
          <w:lang w:eastAsia="en-US"/>
        </w:rPr>
      </w:pPr>
      <w:r w:rsidRPr="002E50BC">
        <w:rPr>
          <w:rFonts w:eastAsiaTheme="minorHAnsi"/>
          <w:color w:val="000000"/>
          <w:sz w:val="23"/>
          <w:szCs w:val="23"/>
          <w:lang w:eastAsia="en-US"/>
        </w:rPr>
        <w:t>I.</w:t>
      </w:r>
    </w:p>
    <w:p w14:paraId="56C23C71" w14:textId="77777777" w:rsidR="00880011" w:rsidRPr="002E50BC" w:rsidRDefault="00880011" w:rsidP="00880011">
      <w:pPr>
        <w:autoSpaceDE w:val="0"/>
        <w:autoSpaceDN w:val="0"/>
        <w:adjustRightInd w:val="0"/>
        <w:jc w:val="center"/>
        <w:rPr>
          <w:rFonts w:eastAsiaTheme="minorHAnsi"/>
          <w:color w:val="000000"/>
          <w:sz w:val="23"/>
          <w:szCs w:val="23"/>
          <w:lang w:eastAsia="en-US"/>
        </w:rPr>
      </w:pPr>
    </w:p>
    <w:p w14:paraId="74959C01" w14:textId="77777777" w:rsidR="00880011" w:rsidRPr="00F7225C" w:rsidRDefault="00880011" w:rsidP="00880011">
      <w:pPr>
        <w:autoSpaceDE w:val="0"/>
        <w:autoSpaceDN w:val="0"/>
        <w:adjustRightInd w:val="0"/>
        <w:ind w:firstLine="708"/>
        <w:jc w:val="both"/>
        <w:rPr>
          <w:rFonts w:eastAsiaTheme="minorHAnsi"/>
          <w:color w:val="000000"/>
          <w:sz w:val="24"/>
          <w:szCs w:val="24"/>
          <w:lang w:eastAsia="en-US"/>
        </w:rPr>
      </w:pPr>
      <w:r w:rsidRPr="00F7225C">
        <w:rPr>
          <w:rFonts w:eastAsiaTheme="minorHAnsi"/>
          <w:color w:val="000000"/>
          <w:sz w:val="24"/>
          <w:szCs w:val="24"/>
          <w:lang w:eastAsia="en-US"/>
        </w:rPr>
        <w:t>U cilju unapređenja zaštite od požara za područje grada Osijeka, Gradsko vijeće Grada Osijeka donosi Provedbeni plan unapređenja zaštite od požara za područje Grada Osijeka za 202</w:t>
      </w:r>
      <w:r>
        <w:rPr>
          <w:rFonts w:eastAsiaTheme="minorHAnsi"/>
          <w:color w:val="000000"/>
          <w:sz w:val="24"/>
          <w:szCs w:val="24"/>
          <w:lang w:eastAsia="en-US"/>
        </w:rPr>
        <w:t>3</w:t>
      </w:r>
      <w:r w:rsidRPr="00F7225C">
        <w:rPr>
          <w:rFonts w:eastAsiaTheme="minorHAnsi"/>
          <w:color w:val="000000"/>
          <w:sz w:val="24"/>
          <w:szCs w:val="24"/>
          <w:lang w:eastAsia="en-US"/>
        </w:rPr>
        <w:t xml:space="preserve">. (u daljnjem tekstu: Provedbeni plan). </w:t>
      </w:r>
    </w:p>
    <w:p w14:paraId="2A8ED437" w14:textId="77777777" w:rsidR="00880011" w:rsidRPr="00A84CDC" w:rsidRDefault="00880011" w:rsidP="00880011">
      <w:pPr>
        <w:jc w:val="both"/>
        <w:rPr>
          <w:sz w:val="24"/>
          <w:szCs w:val="24"/>
          <w:lang w:eastAsia="en-US"/>
        </w:rPr>
      </w:pPr>
    </w:p>
    <w:p w14:paraId="44701394" w14:textId="77777777" w:rsidR="00880011" w:rsidRDefault="00880011" w:rsidP="00880011">
      <w:pPr>
        <w:pStyle w:val="Default"/>
        <w:jc w:val="center"/>
      </w:pPr>
      <w:r w:rsidRPr="00F95E40">
        <w:t>I</w:t>
      </w:r>
      <w:r>
        <w:t>I.</w:t>
      </w:r>
    </w:p>
    <w:p w14:paraId="1AABE730" w14:textId="77777777" w:rsidR="00880011" w:rsidRPr="00F95E40" w:rsidRDefault="00880011" w:rsidP="00880011">
      <w:pPr>
        <w:pStyle w:val="Default"/>
        <w:jc w:val="both"/>
      </w:pPr>
    </w:p>
    <w:p w14:paraId="4FD0EEC8" w14:textId="77777777" w:rsidR="00880011" w:rsidRDefault="00880011" w:rsidP="00880011">
      <w:pPr>
        <w:pStyle w:val="Default"/>
        <w:ind w:firstLine="708"/>
        <w:jc w:val="both"/>
      </w:pPr>
      <w:r w:rsidRPr="00F95E40">
        <w:t>Sukladno točki I. ovog prov</w:t>
      </w:r>
      <w:r>
        <w:t>edbenog plana potrebno je u 2023</w:t>
      </w:r>
      <w:r w:rsidRPr="00F95E40">
        <w:t xml:space="preserve">. provesti sljedeće organizacijske, tehničke i urbanističke mjere: </w:t>
      </w:r>
    </w:p>
    <w:p w14:paraId="1D656066" w14:textId="77777777" w:rsidR="00880011" w:rsidRPr="00F95E40" w:rsidRDefault="00880011" w:rsidP="00880011">
      <w:pPr>
        <w:pStyle w:val="Default"/>
        <w:ind w:firstLine="708"/>
        <w:jc w:val="both"/>
      </w:pPr>
    </w:p>
    <w:p w14:paraId="552FF88D" w14:textId="77777777" w:rsidR="00880011" w:rsidRDefault="00880011" w:rsidP="00880011">
      <w:pPr>
        <w:pStyle w:val="Default"/>
        <w:numPr>
          <w:ilvl w:val="0"/>
          <w:numId w:val="9"/>
        </w:numPr>
        <w:jc w:val="both"/>
        <w:rPr>
          <w:b/>
          <w:bCs/>
        </w:rPr>
      </w:pPr>
      <w:r w:rsidRPr="00F95E40">
        <w:rPr>
          <w:b/>
          <w:bCs/>
        </w:rPr>
        <w:t xml:space="preserve">Organizacijske mjere </w:t>
      </w:r>
    </w:p>
    <w:p w14:paraId="2C5F2EB6" w14:textId="77777777" w:rsidR="00880011" w:rsidRPr="00F95E40" w:rsidRDefault="00880011" w:rsidP="00880011">
      <w:pPr>
        <w:pStyle w:val="Default"/>
        <w:ind w:left="1068"/>
        <w:jc w:val="both"/>
      </w:pPr>
    </w:p>
    <w:p w14:paraId="5A8FCEC3" w14:textId="77777777" w:rsidR="00880011" w:rsidRPr="00CD2ACF" w:rsidRDefault="00880011" w:rsidP="00880011">
      <w:pPr>
        <w:pStyle w:val="Default"/>
        <w:numPr>
          <w:ilvl w:val="1"/>
          <w:numId w:val="9"/>
        </w:numPr>
        <w:jc w:val="both"/>
      </w:pPr>
      <w:r w:rsidRPr="00CD2ACF">
        <w:t xml:space="preserve">Vatrogasne postrojbe </w:t>
      </w:r>
    </w:p>
    <w:p w14:paraId="59FBF617" w14:textId="77777777" w:rsidR="00880011" w:rsidRPr="00F95E40" w:rsidRDefault="00880011" w:rsidP="00880011">
      <w:pPr>
        <w:pStyle w:val="Default"/>
        <w:ind w:left="1128"/>
        <w:jc w:val="both"/>
      </w:pPr>
    </w:p>
    <w:p w14:paraId="321CB5BC" w14:textId="77777777" w:rsidR="00880011" w:rsidRDefault="00880011" w:rsidP="00880011">
      <w:pPr>
        <w:pStyle w:val="Default"/>
        <w:numPr>
          <w:ilvl w:val="0"/>
          <w:numId w:val="14"/>
        </w:numPr>
        <w:jc w:val="both"/>
      </w:pPr>
      <w:r w:rsidRPr="00F95E40">
        <w:t xml:space="preserve">Sukladno izračunu o potrebnom broju vatrogasaca iz Procjene ugroženosti od požara i tehnološke eksplozije za područje grada Osijeka (u daljnjem tekstu: Procjena) osigurati potreban broj operativnih vatrogasaca. </w:t>
      </w:r>
    </w:p>
    <w:p w14:paraId="1274BDEC" w14:textId="77777777" w:rsidR="00880011" w:rsidRPr="00F95E40" w:rsidRDefault="00880011" w:rsidP="00880011">
      <w:pPr>
        <w:pStyle w:val="Default"/>
        <w:jc w:val="both"/>
      </w:pPr>
    </w:p>
    <w:p w14:paraId="23A6CB4C" w14:textId="77777777" w:rsidR="00880011" w:rsidRDefault="00880011" w:rsidP="00880011">
      <w:pPr>
        <w:pStyle w:val="Default"/>
        <w:ind w:left="2977" w:hanging="1843"/>
        <w:jc w:val="both"/>
        <w:rPr>
          <w:i/>
          <w:iCs/>
        </w:rPr>
      </w:pPr>
      <w:r w:rsidRPr="00F95E40">
        <w:rPr>
          <w:i/>
          <w:iCs/>
        </w:rPr>
        <w:t xml:space="preserve">Izvršitelj zadatka: </w:t>
      </w:r>
      <w:r>
        <w:rPr>
          <w:i/>
          <w:iCs/>
        </w:rPr>
        <w:t xml:space="preserve">Grad Osijek, Javna vatrogasna postrojba Grada </w:t>
      </w:r>
      <w:r w:rsidRPr="00F95E40">
        <w:rPr>
          <w:i/>
          <w:iCs/>
        </w:rPr>
        <w:t xml:space="preserve">Osijeka, Dobrovoljna vatrogasna društva </w:t>
      </w:r>
    </w:p>
    <w:p w14:paraId="50D1DDCD" w14:textId="77777777" w:rsidR="00880011" w:rsidRPr="00F95E40" w:rsidRDefault="00880011" w:rsidP="00880011">
      <w:pPr>
        <w:pStyle w:val="Default"/>
        <w:jc w:val="both"/>
      </w:pPr>
    </w:p>
    <w:p w14:paraId="1E36EE59" w14:textId="77777777" w:rsidR="00880011" w:rsidRDefault="00880011" w:rsidP="00880011">
      <w:pPr>
        <w:pStyle w:val="Default"/>
        <w:ind w:left="1134" w:hanging="414"/>
        <w:jc w:val="both"/>
      </w:pPr>
      <w:r w:rsidRPr="00F95E40">
        <w:t xml:space="preserve">b) </w:t>
      </w:r>
      <w:r>
        <w:t xml:space="preserve"> </w:t>
      </w:r>
      <w:r>
        <w:tab/>
      </w:r>
      <w:r w:rsidRPr="00F95E40">
        <w:t>Organizirati vatrogasna dežurstva svih vatrogasnih po</w:t>
      </w:r>
      <w:r>
        <w:t xml:space="preserve">strojbi i osigurati djelotvornu </w:t>
      </w:r>
      <w:r w:rsidRPr="00F95E40">
        <w:t xml:space="preserve">i pravodobnu operativnost kao i cjelovitu prostornu pokrivenost područja grada Osijeka u slučaju požara. </w:t>
      </w:r>
    </w:p>
    <w:p w14:paraId="3C627CE3" w14:textId="77777777" w:rsidR="00880011" w:rsidRPr="00F95E40" w:rsidRDefault="00880011" w:rsidP="00880011">
      <w:pPr>
        <w:pStyle w:val="Default"/>
        <w:ind w:left="1134" w:hanging="414"/>
        <w:jc w:val="both"/>
      </w:pPr>
      <w:r>
        <w:t xml:space="preserve">       </w:t>
      </w:r>
      <w:r w:rsidRPr="00F95E40">
        <w:t xml:space="preserve">Osigurati funkcioniranje vatrogasnih operativnih centara sa stalnim dežurstvom i dojavom požara na telefonski broj 193. </w:t>
      </w:r>
    </w:p>
    <w:p w14:paraId="295DDEEB" w14:textId="77777777" w:rsidR="00880011" w:rsidRPr="00F95E40" w:rsidRDefault="00880011" w:rsidP="00880011">
      <w:pPr>
        <w:pStyle w:val="Default"/>
        <w:jc w:val="both"/>
      </w:pPr>
    </w:p>
    <w:p w14:paraId="113D97AB" w14:textId="77777777" w:rsidR="00880011" w:rsidRDefault="00880011" w:rsidP="00880011">
      <w:pPr>
        <w:pStyle w:val="Default"/>
        <w:ind w:left="2977" w:hanging="2977"/>
        <w:jc w:val="both"/>
        <w:rPr>
          <w:i/>
          <w:iCs/>
        </w:rPr>
      </w:pPr>
      <w:r>
        <w:rPr>
          <w:i/>
          <w:iCs/>
        </w:rPr>
        <w:t xml:space="preserve">                    </w:t>
      </w:r>
      <w:r w:rsidRPr="00F95E40">
        <w:rPr>
          <w:i/>
          <w:iCs/>
        </w:rPr>
        <w:t>Izvršitelj zadatka: G</w:t>
      </w:r>
      <w:r>
        <w:rPr>
          <w:i/>
          <w:iCs/>
        </w:rPr>
        <w:t xml:space="preserve">rad Osijek, Javna vatrogasna postrojba Grada </w:t>
      </w:r>
      <w:r w:rsidRPr="00F95E40">
        <w:rPr>
          <w:i/>
          <w:iCs/>
        </w:rPr>
        <w:t xml:space="preserve">Osijeka, Dobrovoljna vatrogasna društva, nadležne pravne osobe </w:t>
      </w:r>
    </w:p>
    <w:p w14:paraId="02F03ABD" w14:textId="77777777" w:rsidR="00880011" w:rsidRPr="00F95E40" w:rsidRDefault="00880011" w:rsidP="00880011">
      <w:pPr>
        <w:pStyle w:val="Default"/>
        <w:jc w:val="both"/>
      </w:pPr>
    </w:p>
    <w:p w14:paraId="550A204D" w14:textId="63D61721" w:rsidR="00880011" w:rsidRDefault="00880011" w:rsidP="00880011">
      <w:pPr>
        <w:pStyle w:val="Default"/>
        <w:ind w:left="1134" w:hanging="425"/>
        <w:jc w:val="both"/>
      </w:pPr>
      <w:r w:rsidRPr="00F95E40">
        <w:t xml:space="preserve">c) </w:t>
      </w:r>
      <w:r>
        <w:t xml:space="preserve"> </w:t>
      </w:r>
      <w:r>
        <w:tab/>
      </w:r>
      <w:r w:rsidRPr="00F95E40">
        <w:t>Sukladno</w:t>
      </w:r>
      <w:r>
        <w:t xml:space="preserve"> Proračunu Grada Osijeka za 2023.</w:t>
      </w:r>
      <w:r w:rsidRPr="00F95E40">
        <w:t xml:space="preserve"> planski koristiti financijska </w:t>
      </w:r>
      <w:r>
        <w:t xml:space="preserve">    </w:t>
      </w:r>
      <w:r w:rsidRPr="00F95E40">
        <w:t>sredstva za redovito funkcioniranje, opremanje i ospo</w:t>
      </w:r>
      <w:r>
        <w:t xml:space="preserve">sobljavanje Javne </w:t>
      </w:r>
      <w:r w:rsidRPr="00F95E40">
        <w:t>vatrogasn</w:t>
      </w:r>
      <w:r>
        <w:t xml:space="preserve">e postrojbe Grada Osijeka i </w:t>
      </w:r>
      <w:r w:rsidR="00393442">
        <w:t>Dobrovoljnih vatrogasnih društava</w:t>
      </w:r>
      <w:r>
        <w:t xml:space="preserve">. </w:t>
      </w:r>
      <w:r w:rsidRPr="00F95E40">
        <w:t>Za redovito financiranje, funkcioniranje, opremanje i osposobljavanje vatrogasne postrojbe u gospodarstvu za obavljanje vatrogasne djelatnosti zadužena je pravna osob</w:t>
      </w:r>
      <w:r>
        <w:t>a osnivač vatrogasne postrojbe.</w:t>
      </w:r>
    </w:p>
    <w:p w14:paraId="00861A4C" w14:textId="77777777" w:rsidR="00880011" w:rsidRDefault="00880011" w:rsidP="00880011">
      <w:pPr>
        <w:pStyle w:val="Default"/>
        <w:jc w:val="both"/>
        <w:rPr>
          <w:color w:val="auto"/>
        </w:rPr>
      </w:pPr>
    </w:p>
    <w:p w14:paraId="33AB8471" w14:textId="77777777" w:rsidR="00880011" w:rsidRPr="006C185C" w:rsidRDefault="00880011" w:rsidP="00880011">
      <w:pPr>
        <w:ind w:left="2977" w:hanging="2835"/>
        <w:jc w:val="both"/>
        <w:rPr>
          <w:i/>
          <w:sz w:val="24"/>
          <w:szCs w:val="24"/>
          <w:lang w:eastAsia="en-US"/>
        </w:rPr>
      </w:pPr>
      <w:r>
        <w:rPr>
          <w:i/>
          <w:sz w:val="24"/>
          <w:szCs w:val="24"/>
          <w:lang w:eastAsia="en-US"/>
        </w:rPr>
        <w:t xml:space="preserve">                 </w:t>
      </w:r>
      <w:r w:rsidRPr="006C185C">
        <w:rPr>
          <w:i/>
          <w:sz w:val="24"/>
          <w:szCs w:val="24"/>
          <w:lang w:eastAsia="en-US"/>
        </w:rPr>
        <w:t>Izvršitelj zadatka: G</w:t>
      </w:r>
      <w:r>
        <w:rPr>
          <w:i/>
          <w:sz w:val="24"/>
          <w:szCs w:val="24"/>
          <w:lang w:eastAsia="en-US"/>
        </w:rPr>
        <w:t xml:space="preserve">rad Osijek, Javna vatrogasna postrojba Grada </w:t>
      </w:r>
      <w:r w:rsidRPr="006C185C">
        <w:rPr>
          <w:i/>
          <w:sz w:val="24"/>
          <w:szCs w:val="24"/>
          <w:lang w:eastAsia="en-US"/>
        </w:rPr>
        <w:t>Osijeka, Dobrovoljna vatrogasna društva, pravne osobe osnivači vatrogasne postrojbe u gospodarstvu</w:t>
      </w:r>
    </w:p>
    <w:p w14:paraId="5604AAAF" w14:textId="77777777" w:rsidR="00880011" w:rsidRDefault="00880011" w:rsidP="00880011">
      <w:pPr>
        <w:pStyle w:val="Default"/>
        <w:ind w:left="2977" w:hanging="2835"/>
        <w:jc w:val="both"/>
        <w:rPr>
          <w:color w:val="auto"/>
        </w:rPr>
      </w:pPr>
    </w:p>
    <w:p w14:paraId="0C14D36E" w14:textId="77777777" w:rsidR="00880011" w:rsidRPr="00CD2ACF" w:rsidRDefault="00880011" w:rsidP="00880011">
      <w:pPr>
        <w:pStyle w:val="Default"/>
        <w:ind w:firstLine="708"/>
        <w:jc w:val="both"/>
        <w:rPr>
          <w:color w:val="auto"/>
        </w:rPr>
      </w:pPr>
      <w:r w:rsidRPr="00CD2ACF">
        <w:rPr>
          <w:color w:val="auto"/>
        </w:rPr>
        <w:t xml:space="preserve">1.2.  Normativni ustroj zaštite od požara </w:t>
      </w:r>
    </w:p>
    <w:p w14:paraId="15FFE8A6" w14:textId="77777777" w:rsidR="00880011" w:rsidRPr="00F95E40" w:rsidRDefault="00880011" w:rsidP="00880011">
      <w:pPr>
        <w:pStyle w:val="Default"/>
        <w:jc w:val="both"/>
        <w:rPr>
          <w:color w:val="auto"/>
        </w:rPr>
      </w:pPr>
    </w:p>
    <w:p w14:paraId="158CD8F0" w14:textId="77777777" w:rsidR="00880011" w:rsidRDefault="00880011" w:rsidP="00880011">
      <w:pPr>
        <w:pStyle w:val="Default"/>
        <w:numPr>
          <w:ilvl w:val="0"/>
          <w:numId w:val="12"/>
        </w:numPr>
        <w:ind w:left="1134" w:hanging="425"/>
        <w:jc w:val="both"/>
      </w:pPr>
      <w:r>
        <w:t>Temeljem Odluke o davanju prethodne suglasnosti na Opće uvjete obavljanja</w:t>
      </w:r>
    </w:p>
    <w:p w14:paraId="576B1E3E" w14:textId="77777777" w:rsidR="00880011" w:rsidRDefault="00880011" w:rsidP="00880011">
      <w:pPr>
        <w:pStyle w:val="Default"/>
        <w:ind w:left="1134" w:hanging="425"/>
        <w:jc w:val="both"/>
      </w:pPr>
      <w:r>
        <w:t xml:space="preserve">       dimnjačarskih poslova trgovačkog društva Dimnjak d.o.o. (</w:t>
      </w:r>
      <w:r w:rsidRPr="00ED1E92">
        <w:t>Službeni glasnik Grada Osijeka br.</w:t>
      </w:r>
      <w:r>
        <w:t xml:space="preserve"> 2/19) Dimnjak d.o.o. i Odluke o odabiru najpovoljnijeg ponuditelja za davanje koncesije za obavljanje komunalne djelatnosti dimnjačarskih poslova na području grada Osijeka </w:t>
      </w:r>
      <w:r w:rsidRPr="00670BB0">
        <w:t>(Slu</w:t>
      </w:r>
      <w:r>
        <w:t>žbeni glasnik Grada Osijeka br. 4/17</w:t>
      </w:r>
      <w:r w:rsidRPr="00670BB0">
        <w:t xml:space="preserve">) Dimnjak d.o.o. </w:t>
      </w:r>
      <w:r>
        <w:t xml:space="preserve">obavlja dimnjačarske poslove na području grada Osijeka. </w:t>
      </w:r>
    </w:p>
    <w:p w14:paraId="43740D0F" w14:textId="77777777" w:rsidR="00880011" w:rsidRDefault="00880011" w:rsidP="00880011">
      <w:pPr>
        <w:pStyle w:val="Default"/>
        <w:ind w:left="1134" w:hanging="425"/>
        <w:jc w:val="both"/>
        <w:rPr>
          <w:color w:val="auto"/>
        </w:rPr>
      </w:pPr>
      <w:r>
        <w:t xml:space="preserve">       </w:t>
      </w:r>
      <w:r w:rsidRPr="00670BB0">
        <w:t xml:space="preserve">Dimnjak d.o.o. </w:t>
      </w:r>
      <w:r>
        <w:t>podnosi Gradskom vijeću Grada Osijeka godišnje Izvješće o obavljanju povjerenih mu dimnjačarskih poslova.</w:t>
      </w:r>
    </w:p>
    <w:p w14:paraId="5625DECD" w14:textId="77777777" w:rsidR="00880011" w:rsidRDefault="00880011" w:rsidP="00880011">
      <w:pPr>
        <w:pStyle w:val="Default"/>
        <w:ind w:left="1134" w:hanging="425"/>
        <w:jc w:val="both"/>
        <w:rPr>
          <w:color w:val="auto"/>
        </w:rPr>
      </w:pPr>
      <w:r>
        <w:rPr>
          <w:color w:val="auto"/>
        </w:rPr>
        <w:t xml:space="preserve">        </w:t>
      </w:r>
      <w:r w:rsidRPr="00F95E40">
        <w:rPr>
          <w:color w:val="auto"/>
        </w:rPr>
        <w:t xml:space="preserve">U slučaju izmjena i dopuna ili donošenja novih akata slijedom gore navedenog potrebno je postupiti po njima. </w:t>
      </w:r>
    </w:p>
    <w:p w14:paraId="05E13CF6" w14:textId="77777777" w:rsidR="00880011" w:rsidRPr="00F95E40" w:rsidRDefault="00880011" w:rsidP="00880011">
      <w:pPr>
        <w:pStyle w:val="Default"/>
        <w:ind w:firstLine="708"/>
        <w:jc w:val="both"/>
        <w:rPr>
          <w:color w:val="auto"/>
        </w:rPr>
      </w:pPr>
    </w:p>
    <w:p w14:paraId="2CEC5EB8" w14:textId="77777777" w:rsidR="00880011" w:rsidRPr="00F95E40" w:rsidRDefault="00880011" w:rsidP="00880011">
      <w:pPr>
        <w:pStyle w:val="Default"/>
        <w:ind w:firstLine="708"/>
        <w:jc w:val="both"/>
        <w:rPr>
          <w:color w:val="auto"/>
        </w:rPr>
      </w:pPr>
      <w:r>
        <w:rPr>
          <w:i/>
          <w:iCs/>
          <w:color w:val="auto"/>
        </w:rPr>
        <w:t xml:space="preserve">        </w:t>
      </w:r>
      <w:r w:rsidRPr="00F95E40">
        <w:rPr>
          <w:i/>
          <w:iCs/>
          <w:color w:val="auto"/>
        </w:rPr>
        <w:t>Izvršitelj zadatka: Gr</w:t>
      </w:r>
      <w:r>
        <w:rPr>
          <w:i/>
          <w:iCs/>
          <w:color w:val="auto"/>
        </w:rPr>
        <w:t>ad Osijek,</w:t>
      </w:r>
      <w:r w:rsidRPr="00E344F9">
        <w:t xml:space="preserve"> </w:t>
      </w:r>
      <w:r w:rsidRPr="00E344F9">
        <w:rPr>
          <w:i/>
          <w:iCs/>
          <w:color w:val="auto"/>
        </w:rPr>
        <w:t>Dimnjak d.o.o.</w:t>
      </w:r>
    </w:p>
    <w:p w14:paraId="02FA78E9" w14:textId="77777777" w:rsidR="00880011" w:rsidRDefault="00880011" w:rsidP="00880011">
      <w:pPr>
        <w:pStyle w:val="Default"/>
        <w:jc w:val="both"/>
        <w:rPr>
          <w:color w:val="auto"/>
        </w:rPr>
      </w:pPr>
    </w:p>
    <w:p w14:paraId="5DFD41BC" w14:textId="063127EA" w:rsidR="00880011" w:rsidRDefault="00880011" w:rsidP="00880011">
      <w:pPr>
        <w:pStyle w:val="Default"/>
        <w:numPr>
          <w:ilvl w:val="0"/>
          <w:numId w:val="12"/>
        </w:numPr>
        <w:ind w:left="1134" w:hanging="425"/>
        <w:jc w:val="both"/>
        <w:rPr>
          <w:color w:val="auto"/>
        </w:rPr>
      </w:pPr>
      <w:r w:rsidRPr="00A734FF">
        <w:rPr>
          <w:color w:val="auto"/>
        </w:rPr>
        <w:t>Procjenu ugroženosti od požara i tehnoloških eksplozija za područje grada Osijeka i Plan zaštite od požara za područje grada Osijeka</w:t>
      </w:r>
      <w:r>
        <w:rPr>
          <w:color w:val="auto"/>
        </w:rPr>
        <w:t xml:space="preserve"> u </w:t>
      </w:r>
      <w:r w:rsidRPr="00A734FF">
        <w:rPr>
          <w:color w:val="auto"/>
        </w:rPr>
        <w:t xml:space="preserve">2023. potrebno uskladiti s novonastalom situacijom sukladno članku 13. stavku 6. Zakona o zaštiti od požara („Narodne novine“ br. 92/10 i 114/22). </w:t>
      </w:r>
    </w:p>
    <w:p w14:paraId="753D0101" w14:textId="77777777" w:rsidR="00011A60" w:rsidRPr="00F95E40" w:rsidRDefault="00011A60" w:rsidP="00011A60">
      <w:pPr>
        <w:pStyle w:val="Default"/>
        <w:ind w:left="1134"/>
        <w:jc w:val="both"/>
        <w:rPr>
          <w:color w:val="auto"/>
        </w:rPr>
      </w:pPr>
    </w:p>
    <w:p w14:paraId="535C2245" w14:textId="77777777" w:rsidR="00880011" w:rsidRDefault="00880011" w:rsidP="00880011">
      <w:pPr>
        <w:pStyle w:val="Default"/>
        <w:ind w:firstLine="708"/>
        <w:jc w:val="both"/>
        <w:rPr>
          <w:i/>
          <w:iCs/>
          <w:color w:val="auto"/>
        </w:rPr>
      </w:pPr>
      <w:r>
        <w:rPr>
          <w:i/>
          <w:iCs/>
          <w:color w:val="auto"/>
        </w:rPr>
        <w:t xml:space="preserve">       </w:t>
      </w:r>
      <w:r w:rsidRPr="00F95E40">
        <w:rPr>
          <w:i/>
          <w:iCs/>
          <w:color w:val="auto"/>
        </w:rPr>
        <w:t xml:space="preserve">Izvršitelj zadatka: Grad Osijek </w:t>
      </w:r>
    </w:p>
    <w:p w14:paraId="109B89EF" w14:textId="77777777" w:rsidR="00880011" w:rsidRPr="00F95E40" w:rsidRDefault="00880011" w:rsidP="00880011">
      <w:pPr>
        <w:pStyle w:val="Default"/>
        <w:ind w:firstLine="708"/>
        <w:jc w:val="both"/>
        <w:rPr>
          <w:color w:val="auto"/>
        </w:rPr>
      </w:pPr>
    </w:p>
    <w:p w14:paraId="3A0759A3" w14:textId="77777777" w:rsidR="00880011" w:rsidRPr="00E344F9" w:rsidRDefault="00880011" w:rsidP="00880011">
      <w:pPr>
        <w:pStyle w:val="Default"/>
        <w:numPr>
          <w:ilvl w:val="0"/>
          <w:numId w:val="9"/>
        </w:numPr>
        <w:jc w:val="both"/>
        <w:rPr>
          <w:b/>
          <w:bCs/>
          <w:color w:val="auto"/>
        </w:rPr>
      </w:pPr>
      <w:r w:rsidRPr="00E344F9">
        <w:rPr>
          <w:b/>
          <w:bCs/>
          <w:color w:val="auto"/>
        </w:rPr>
        <w:t xml:space="preserve">Tehničke mjere </w:t>
      </w:r>
    </w:p>
    <w:p w14:paraId="47068474" w14:textId="77777777" w:rsidR="00880011" w:rsidRPr="00E344F9" w:rsidRDefault="00880011" w:rsidP="00880011">
      <w:pPr>
        <w:pStyle w:val="Default"/>
        <w:ind w:left="1068"/>
        <w:jc w:val="both"/>
        <w:rPr>
          <w:b/>
          <w:color w:val="auto"/>
        </w:rPr>
      </w:pPr>
    </w:p>
    <w:p w14:paraId="60141F7E" w14:textId="77777777" w:rsidR="00880011" w:rsidRPr="00CD2ACF" w:rsidRDefault="00880011" w:rsidP="00880011">
      <w:pPr>
        <w:pStyle w:val="Default"/>
        <w:numPr>
          <w:ilvl w:val="1"/>
          <w:numId w:val="9"/>
        </w:numPr>
        <w:jc w:val="both"/>
        <w:rPr>
          <w:color w:val="auto"/>
        </w:rPr>
      </w:pPr>
      <w:r w:rsidRPr="00CD2ACF">
        <w:rPr>
          <w:color w:val="auto"/>
        </w:rPr>
        <w:t xml:space="preserve">Vatrogasna oprema i tehnika </w:t>
      </w:r>
    </w:p>
    <w:p w14:paraId="7F091E4E" w14:textId="77777777" w:rsidR="00880011" w:rsidRPr="00F95E40" w:rsidRDefault="00880011" w:rsidP="00880011">
      <w:pPr>
        <w:pStyle w:val="Default"/>
        <w:ind w:left="1128"/>
        <w:jc w:val="both"/>
        <w:rPr>
          <w:color w:val="auto"/>
        </w:rPr>
      </w:pPr>
    </w:p>
    <w:p w14:paraId="1BDC8801" w14:textId="77777777" w:rsidR="00880011" w:rsidRPr="00F95E40" w:rsidRDefault="00880011" w:rsidP="00880011">
      <w:pPr>
        <w:pStyle w:val="Default"/>
        <w:tabs>
          <w:tab w:val="left" w:pos="1134"/>
        </w:tabs>
        <w:ind w:left="1134"/>
        <w:jc w:val="both"/>
        <w:rPr>
          <w:color w:val="auto"/>
        </w:rPr>
      </w:pPr>
      <w:r w:rsidRPr="00F95E40">
        <w:rPr>
          <w:color w:val="auto"/>
        </w:rPr>
        <w:t xml:space="preserve">Opremanje vatrogasnih postrojbi izvršiti sukladno Procjeni, Planu i važećim propisima u sustavu zaštite od požara, vatrogastva i sustava civilne zaštite. </w:t>
      </w:r>
    </w:p>
    <w:p w14:paraId="765A56F7" w14:textId="77777777" w:rsidR="00880011" w:rsidRPr="00F95E40" w:rsidRDefault="00880011" w:rsidP="00880011">
      <w:pPr>
        <w:pStyle w:val="Default"/>
        <w:tabs>
          <w:tab w:val="left" w:pos="1134"/>
        </w:tabs>
        <w:ind w:left="1134" w:hanging="774"/>
        <w:jc w:val="both"/>
        <w:rPr>
          <w:color w:val="auto"/>
        </w:rPr>
      </w:pPr>
      <w:r>
        <w:rPr>
          <w:color w:val="auto"/>
        </w:rPr>
        <w:t xml:space="preserve">             </w:t>
      </w:r>
      <w:r w:rsidRPr="00F95E40">
        <w:rPr>
          <w:color w:val="auto"/>
        </w:rPr>
        <w:t xml:space="preserve">Grad Osijek </w:t>
      </w:r>
      <w:r>
        <w:rPr>
          <w:color w:val="auto"/>
        </w:rPr>
        <w:t>i Javna vatrogasna postrojba Grada Osijeka preuzeli su</w:t>
      </w:r>
      <w:r w:rsidRPr="00F95E40">
        <w:rPr>
          <w:color w:val="auto"/>
        </w:rPr>
        <w:t xml:space="preserve"> od Ministarstva gospodarstva - Ravnate</w:t>
      </w:r>
      <w:r>
        <w:rPr>
          <w:color w:val="auto"/>
        </w:rPr>
        <w:t>ljstva za robne rezerve određena</w:t>
      </w:r>
      <w:r w:rsidRPr="00F95E40">
        <w:rPr>
          <w:color w:val="auto"/>
        </w:rPr>
        <w:t xml:space="preserve"> </w:t>
      </w:r>
      <w:r>
        <w:rPr>
          <w:color w:val="auto"/>
        </w:rPr>
        <w:t>vozila i tehnička sredstva</w:t>
      </w:r>
      <w:r w:rsidRPr="00F95E40">
        <w:rPr>
          <w:color w:val="auto"/>
        </w:rPr>
        <w:t xml:space="preserve"> koja je temeljem potrebnih evidencija i akata dana na korištenje i upravljanje Javnoj profesionalnoj vatr</w:t>
      </w:r>
      <w:r>
        <w:rPr>
          <w:color w:val="auto"/>
        </w:rPr>
        <w:t>ogasnoj postrojba Grada Osijeka. Navedenom opremom omogućiti</w:t>
      </w:r>
      <w:r w:rsidRPr="00F95E40">
        <w:rPr>
          <w:color w:val="auto"/>
        </w:rPr>
        <w:t xml:space="preserve"> kvalitativno i kvantitativno veći potencijal zaštite od požara i sigurnosno stanje vatrogasnih postrojbi u </w:t>
      </w:r>
      <w:r>
        <w:rPr>
          <w:color w:val="auto"/>
        </w:rPr>
        <w:t>intervencijama u gašenju požara kao i u sustavu civilne zaštite.</w:t>
      </w:r>
    </w:p>
    <w:p w14:paraId="02C74250" w14:textId="77777777" w:rsidR="00880011" w:rsidRDefault="00880011" w:rsidP="00880011">
      <w:pPr>
        <w:pStyle w:val="Default"/>
        <w:tabs>
          <w:tab w:val="left" w:pos="1134"/>
        </w:tabs>
        <w:ind w:left="1134" w:hanging="774"/>
        <w:jc w:val="both"/>
        <w:rPr>
          <w:color w:val="auto"/>
        </w:rPr>
      </w:pPr>
      <w:r>
        <w:rPr>
          <w:color w:val="auto"/>
        </w:rPr>
        <w:t xml:space="preserve">             </w:t>
      </w:r>
      <w:r w:rsidRPr="00F95E40">
        <w:rPr>
          <w:color w:val="auto"/>
        </w:rPr>
        <w:t xml:space="preserve">Za potrebe vatrogasne tehnike i opreme osigurati odgovarajuća spremišta s grijanim prostorom. </w:t>
      </w:r>
    </w:p>
    <w:p w14:paraId="31479EDA" w14:textId="77777777" w:rsidR="00880011" w:rsidRPr="00F95E40" w:rsidRDefault="00880011" w:rsidP="00880011">
      <w:pPr>
        <w:pStyle w:val="Default"/>
        <w:jc w:val="both"/>
        <w:rPr>
          <w:color w:val="auto"/>
        </w:rPr>
      </w:pPr>
    </w:p>
    <w:p w14:paraId="23A5D5FC" w14:textId="77777777" w:rsidR="00880011" w:rsidRDefault="00880011" w:rsidP="00880011">
      <w:pPr>
        <w:pStyle w:val="Default"/>
        <w:ind w:left="2835" w:hanging="2977"/>
        <w:jc w:val="both"/>
        <w:rPr>
          <w:i/>
          <w:iCs/>
          <w:color w:val="auto"/>
        </w:rPr>
      </w:pPr>
      <w:r>
        <w:rPr>
          <w:i/>
          <w:iCs/>
          <w:color w:val="auto"/>
        </w:rPr>
        <w:t xml:space="preserve">                     </w:t>
      </w:r>
      <w:r w:rsidRPr="00F95E40">
        <w:rPr>
          <w:i/>
          <w:iCs/>
          <w:color w:val="auto"/>
        </w:rPr>
        <w:t xml:space="preserve">Izvršitelj zadatka: </w:t>
      </w:r>
      <w:r>
        <w:rPr>
          <w:i/>
          <w:iCs/>
          <w:color w:val="auto"/>
        </w:rPr>
        <w:t xml:space="preserve">Grad Osijek, Javna </w:t>
      </w:r>
      <w:r w:rsidRPr="00F95E40">
        <w:rPr>
          <w:i/>
          <w:iCs/>
          <w:color w:val="auto"/>
        </w:rPr>
        <w:t xml:space="preserve"> vatrogasna postrojba Grada Osijeka. </w:t>
      </w:r>
    </w:p>
    <w:p w14:paraId="2C0EE549" w14:textId="77777777" w:rsidR="00880011" w:rsidRDefault="00880011" w:rsidP="00880011">
      <w:pPr>
        <w:pStyle w:val="Default"/>
        <w:jc w:val="both"/>
        <w:rPr>
          <w:i/>
          <w:iCs/>
          <w:color w:val="auto"/>
        </w:rPr>
      </w:pPr>
      <w:r>
        <w:rPr>
          <w:i/>
        </w:rPr>
        <w:t xml:space="preserve">                                               </w:t>
      </w:r>
      <w:r w:rsidRPr="006C185C">
        <w:rPr>
          <w:i/>
        </w:rPr>
        <w:t>Dobrovoljna vatrogasna društva</w:t>
      </w:r>
    </w:p>
    <w:p w14:paraId="527EF8F6" w14:textId="77777777" w:rsidR="00880011" w:rsidRPr="00E344F9" w:rsidRDefault="00880011" w:rsidP="00880011">
      <w:pPr>
        <w:pStyle w:val="Default"/>
        <w:jc w:val="both"/>
        <w:rPr>
          <w:i/>
          <w:iCs/>
          <w:color w:val="auto"/>
        </w:rPr>
      </w:pPr>
    </w:p>
    <w:p w14:paraId="6C21CE3B" w14:textId="77777777" w:rsidR="00880011" w:rsidRPr="00CD2ACF" w:rsidRDefault="00880011" w:rsidP="00880011">
      <w:pPr>
        <w:pStyle w:val="Default"/>
        <w:numPr>
          <w:ilvl w:val="1"/>
          <w:numId w:val="9"/>
        </w:numPr>
        <w:jc w:val="both"/>
        <w:rPr>
          <w:color w:val="auto"/>
        </w:rPr>
      </w:pPr>
      <w:r w:rsidRPr="00CD2ACF">
        <w:rPr>
          <w:color w:val="auto"/>
        </w:rPr>
        <w:t xml:space="preserve">Sredstva veze, javljanja i uzbunjivanja </w:t>
      </w:r>
    </w:p>
    <w:p w14:paraId="67F1979B" w14:textId="77777777" w:rsidR="00880011" w:rsidRPr="00F95E40" w:rsidRDefault="00880011" w:rsidP="00880011">
      <w:pPr>
        <w:pStyle w:val="Default"/>
        <w:ind w:left="1128"/>
        <w:jc w:val="both"/>
        <w:rPr>
          <w:color w:val="auto"/>
        </w:rPr>
      </w:pPr>
    </w:p>
    <w:p w14:paraId="3A51FDFC" w14:textId="77777777" w:rsidR="00880011" w:rsidRDefault="00880011" w:rsidP="00880011">
      <w:pPr>
        <w:pStyle w:val="Default"/>
        <w:ind w:left="1128"/>
        <w:jc w:val="both"/>
        <w:rPr>
          <w:color w:val="auto"/>
        </w:rPr>
      </w:pPr>
      <w:r w:rsidRPr="00F95E40">
        <w:rPr>
          <w:color w:val="auto"/>
        </w:rPr>
        <w:t xml:space="preserve">Za učinkovito i uspješno djelovanje vatrogasaca od trenutka uzbunjivanja i početka intervencije do lokaliziranja i gašenja požara, potrebno je, sukladno pravilima vatrogasne struke, osigurati dovoljan broj stabilnih, mobilnih i prijenosnih radio uređaja za potrebe vatrogasnih postrojbi. </w:t>
      </w:r>
      <w:r>
        <w:rPr>
          <w:color w:val="auto"/>
        </w:rPr>
        <w:t xml:space="preserve"> </w:t>
      </w:r>
    </w:p>
    <w:p w14:paraId="76897CDE" w14:textId="77777777" w:rsidR="00880011" w:rsidRDefault="00880011" w:rsidP="00880011">
      <w:pPr>
        <w:pStyle w:val="Default"/>
        <w:jc w:val="both"/>
        <w:rPr>
          <w:color w:val="auto"/>
        </w:rPr>
      </w:pPr>
    </w:p>
    <w:p w14:paraId="13884610" w14:textId="77777777" w:rsidR="00880011" w:rsidRPr="00AD16BE" w:rsidRDefault="00880011" w:rsidP="00880011">
      <w:pPr>
        <w:pStyle w:val="Default"/>
        <w:ind w:left="2977" w:hanging="1909"/>
        <w:jc w:val="both"/>
        <w:rPr>
          <w:i/>
          <w:color w:val="auto"/>
        </w:rPr>
      </w:pPr>
      <w:r w:rsidRPr="00AD16BE">
        <w:rPr>
          <w:i/>
          <w:color w:val="auto"/>
        </w:rPr>
        <w:t>Izvršitelj zadatka: G</w:t>
      </w:r>
      <w:r>
        <w:rPr>
          <w:i/>
          <w:color w:val="auto"/>
        </w:rPr>
        <w:t xml:space="preserve">rad Osijek, Javna vatrogasna postrojba Grada </w:t>
      </w:r>
      <w:r w:rsidRPr="00AD16BE">
        <w:rPr>
          <w:i/>
          <w:color w:val="auto"/>
        </w:rPr>
        <w:t>Osijeka, Dobrovoljna vatrogasna društva, pravne osobe koje imaju vatrogasne postrojbe u gospodarstvu</w:t>
      </w:r>
    </w:p>
    <w:p w14:paraId="6DF49F90" w14:textId="77777777" w:rsidR="00880011" w:rsidRPr="00AD16BE" w:rsidRDefault="00880011" w:rsidP="00880011">
      <w:pPr>
        <w:pStyle w:val="Default"/>
        <w:jc w:val="both"/>
        <w:rPr>
          <w:i/>
          <w:color w:val="auto"/>
        </w:rPr>
      </w:pPr>
    </w:p>
    <w:p w14:paraId="5C9A49A7" w14:textId="77777777" w:rsidR="00880011" w:rsidRDefault="00880011" w:rsidP="00880011">
      <w:pPr>
        <w:pStyle w:val="Default"/>
        <w:numPr>
          <w:ilvl w:val="0"/>
          <w:numId w:val="9"/>
        </w:numPr>
        <w:jc w:val="both"/>
        <w:rPr>
          <w:b/>
          <w:color w:val="auto"/>
        </w:rPr>
      </w:pPr>
      <w:r w:rsidRPr="001F44F9">
        <w:rPr>
          <w:b/>
          <w:color w:val="auto"/>
        </w:rPr>
        <w:t xml:space="preserve">Urbanističke mjere </w:t>
      </w:r>
    </w:p>
    <w:p w14:paraId="26086CB4" w14:textId="77777777" w:rsidR="00880011" w:rsidRPr="001F44F9" w:rsidRDefault="00880011" w:rsidP="00880011">
      <w:pPr>
        <w:pStyle w:val="Default"/>
        <w:ind w:left="1068"/>
        <w:jc w:val="both"/>
        <w:rPr>
          <w:b/>
          <w:color w:val="auto"/>
        </w:rPr>
      </w:pPr>
    </w:p>
    <w:p w14:paraId="2C3EF17C" w14:textId="77777777" w:rsidR="00880011" w:rsidRPr="00E32173" w:rsidRDefault="00880011" w:rsidP="00880011">
      <w:pPr>
        <w:pStyle w:val="Default"/>
        <w:numPr>
          <w:ilvl w:val="1"/>
          <w:numId w:val="9"/>
        </w:numPr>
        <w:jc w:val="both"/>
        <w:rPr>
          <w:color w:val="auto"/>
        </w:rPr>
      </w:pPr>
      <w:r>
        <w:rPr>
          <w:color w:val="auto"/>
        </w:rPr>
        <w:t xml:space="preserve"> </w:t>
      </w:r>
      <w:r>
        <w:t xml:space="preserve">U </w:t>
      </w:r>
      <w:r w:rsidRPr="002E50BC">
        <w:t>postupku donošenja prostorno-planske dokumentacije (p</w:t>
      </w:r>
      <w:r>
        <w:t xml:space="preserve">rvenstveno          provedbene) ovisno o </w:t>
      </w:r>
      <w:r w:rsidRPr="002E50BC">
        <w:t>razini prostornih planova obvezno je primijeniti mjere zaštite od požara sukladno važećim</w:t>
      </w:r>
      <w:r>
        <w:t xml:space="preserve"> </w:t>
      </w:r>
      <w:r w:rsidRPr="00E32173">
        <w:rPr>
          <w:color w:val="auto"/>
        </w:rPr>
        <w:t>propisima.</w:t>
      </w:r>
    </w:p>
    <w:p w14:paraId="05C2EF74" w14:textId="77777777" w:rsidR="00880011" w:rsidRDefault="00880011" w:rsidP="00880011">
      <w:pPr>
        <w:pStyle w:val="Default"/>
        <w:ind w:left="709" w:firstLine="419"/>
        <w:rPr>
          <w:color w:val="auto"/>
        </w:rPr>
      </w:pPr>
    </w:p>
    <w:p w14:paraId="2268DA9B" w14:textId="77777777" w:rsidR="00880011" w:rsidRPr="00AD16BE" w:rsidRDefault="00880011" w:rsidP="00880011">
      <w:pPr>
        <w:pStyle w:val="Default"/>
        <w:ind w:firstLine="708"/>
        <w:jc w:val="both"/>
        <w:rPr>
          <w:i/>
          <w:color w:val="auto"/>
        </w:rPr>
      </w:pPr>
      <w:r>
        <w:rPr>
          <w:i/>
          <w:color w:val="auto"/>
        </w:rPr>
        <w:t xml:space="preserve">           </w:t>
      </w:r>
      <w:r w:rsidRPr="00AD16BE">
        <w:rPr>
          <w:i/>
          <w:color w:val="auto"/>
        </w:rPr>
        <w:t xml:space="preserve">Izvršitelj zadatka: Grad Osijek </w:t>
      </w:r>
    </w:p>
    <w:p w14:paraId="2B973F41" w14:textId="77777777" w:rsidR="00880011" w:rsidRPr="001F44F9" w:rsidRDefault="00880011" w:rsidP="00880011">
      <w:pPr>
        <w:pStyle w:val="Default"/>
        <w:jc w:val="both"/>
        <w:rPr>
          <w:color w:val="auto"/>
        </w:rPr>
      </w:pPr>
    </w:p>
    <w:p w14:paraId="64627D5F" w14:textId="77777777" w:rsidR="00880011" w:rsidRPr="001F44F9" w:rsidRDefault="00880011" w:rsidP="00880011">
      <w:pPr>
        <w:pStyle w:val="Default"/>
        <w:numPr>
          <w:ilvl w:val="1"/>
          <w:numId w:val="9"/>
        </w:numPr>
        <w:ind w:left="1276" w:hanging="567"/>
        <w:jc w:val="both"/>
        <w:rPr>
          <w:color w:val="auto"/>
        </w:rPr>
      </w:pPr>
      <w:r w:rsidRPr="001F44F9">
        <w:rPr>
          <w:color w:val="auto"/>
        </w:rPr>
        <w:t xml:space="preserve">Sustavno poduzimati potrebne mjere kako bi prometnice i javne površine bile uvijek prohodne i dostupne u svrhu nesmetane vatrogasne intervencije, osigurati stalnu prohodnost i dostupnost označenih vatrogasnih pristupa i prolaza kao i </w:t>
      </w:r>
      <w:r>
        <w:rPr>
          <w:color w:val="auto"/>
        </w:rPr>
        <w:t xml:space="preserve">  </w:t>
      </w:r>
      <w:r w:rsidRPr="001F44F9">
        <w:rPr>
          <w:color w:val="auto"/>
        </w:rPr>
        <w:t xml:space="preserve">putova za evakuaciju. </w:t>
      </w:r>
    </w:p>
    <w:p w14:paraId="3170A0C5" w14:textId="77777777" w:rsidR="00880011" w:rsidRPr="001F44F9" w:rsidRDefault="00880011" w:rsidP="00880011">
      <w:pPr>
        <w:pStyle w:val="Default"/>
        <w:ind w:left="1276"/>
        <w:jc w:val="both"/>
        <w:rPr>
          <w:color w:val="auto"/>
        </w:rPr>
      </w:pPr>
      <w:r w:rsidRPr="001F44F9">
        <w:rPr>
          <w:color w:val="auto"/>
        </w:rPr>
        <w:t xml:space="preserve">Posebnu pozornost obratiti na područjima industrijskih zona, skladišta, tržnih </w:t>
      </w:r>
      <w:r>
        <w:rPr>
          <w:color w:val="auto"/>
        </w:rPr>
        <w:t xml:space="preserve"> </w:t>
      </w:r>
      <w:r w:rsidRPr="001F44F9">
        <w:rPr>
          <w:color w:val="auto"/>
        </w:rPr>
        <w:t xml:space="preserve">centara, visokih zgrada, građevine za proizvodnju, prijenos i distribuciju električne energije, građevinama u kojima postoji mogućnost povremenog okupljanja ili stalnog boravka većeg broja osoba te drugih građevina i građevinskih dijelova gdje nije omogućen pristup vatrogasnim vozilima najmanje s dvije strane. </w:t>
      </w:r>
    </w:p>
    <w:p w14:paraId="48D477B0" w14:textId="77777777" w:rsidR="00880011" w:rsidRPr="001F44F9" w:rsidRDefault="00880011" w:rsidP="00880011">
      <w:pPr>
        <w:pStyle w:val="Default"/>
        <w:ind w:left="1276" w:hanging="1134"/>
        <w:jc w:val="both"/>
        <w:rPr>
          <w:color w:val="auto"/>
        </w:rPr>
      </w:pPr>
      <w:r>
        <w:rPr>
          <w:color w:val="auto"/>
        </w:rPr>
        <w:t xml:space="preserve">                   </w:t>
      </w:r>
      <w:r w:rsidRPr="001F44F9">
        <w:rPr>
          <w:color w:val="auto"/>
        </w:rPr>
        <w:t xml:space="preserve">Slijedom gore navedenog, provoditi obveze iz Odluke o komunalnom redu </w:t>
      </w:r>
      <w:r>
        <w:rPr>
          <w:color w:val="auto"/>
        </w:rPr>
        <w:t xml:space="preserve"> </w:t>
      </w:r>
      <w:r w:rsidRPr="001F44F9">
        <w:rPr>
          <w:color w:val="auto"/>
        </w:rPr>
        <w:t>(Službeni glasnik Grada Os</w:t>
      </w:r>
      <w:r>
        <w:rPr>
          <w:color w:val="auto"/>
        </w:rPr>
        <w:t>ijeka br. 10/19</w:t>
      </w:r>
      <w:r w:rsidRPr="001F44F9">
        <w:rPr>
          <w:color w:val="auto"/>
        </w:rPr>
        <w:t xml:space="preserve">). </w:t>
      </w:r>
    </w:p>
    <w:p w14:paraId="1A0077C7" w14:textId="77777777" w:rsidR="00880011" w:rsidRDefault="00880011" w:rsidP="00880011">
      <w:pPr>
        <w:pStyle w:val="Default"/>
        <w:ind w:left="1276"/>
        <w:jc w:val="both"/>
        <w:rPr>
          <w:color w:val="auto"/>
        </w:rPr>
      </w:pPr>
    </w:p>
    <w:p w14:paraId="1EFFC2CB" w14:textId="77777777" w:rsidR="00880011" w:rsidRPr="00AD16BE" w:rsidRDefault="00880011" w:rsidP="00880011">
      <w:pPr>
        <w:pStyle w:val="Default"/>
        <w:ind w:firstLine="708"/>
        <w:jc w:val="both"/>
        <w:rPr>
          <w:i/>
          <w:color w:val="auto"/>
        </w:rPr>
      </w:pPr>
      <w:r>
        <w:rPr>
          <w:i/>
          <w:color w:val="auto"/>
        </w:rPr>
        <w:t xml:space="preserve">          </w:t>
      </w:r>
      <w:r w:rsidRPr="00AD16BE">
        <w:rPr>
          <w:i/>
          <w:color w:val="auto"/>
        </w:rPr>
        <w:t xml:space="preserve">Izvršitelj zadatka: Grad Osijek, nadležne pravne osobe </w:t>
      </w:r>
    </w:p>
    <w:p w14:paraId="54E0B3BF" w14:textId="77777777" w:rsidR="00880011" w:rsidRDefault="00880011" w:rsidP="00880011">
      <w:pPr>
        <w:pStyle w:val="Default"/>
        <w:jc w:val="both"/>
        <w:rPr>
          <w:color w:val="auto"/>
        </w:rPr>
      </w:pPr>
    </w:p>
    <w:p w14:paraId="4B5C8399" w14:textId="77777777" w:rsidR="00880011" w:rsidRDefault="00880011" w:rsidP="00880011">
      <w:pPr>
        <w:pStyle w:val="Default"/>
        <w:numPr>
          <w:ilvl w:val="1"/>
          <w:numId w:val="9"/>
        </w:numPr>
        <w:ind w:left="1276" w:hanging="568"/>
        <w:jc w:val="both"/>
        <w:rPr>
          <w:color w:val="auto"/>
        </w:rPr>
      </w:pPr>
      <w:r w:rsidRPr="001F44F9">
        <w:rPr>
          <w:color w:val="auto"/>
        </w:rPr>
        <w:t xml:space="preserve">Hidrantska mreža za gašenje požara i minimalne količine vode za gašenje požara i tlak </w:t>
      </w:r>
    </w:p>
    <w:p w14:paraId="37315CEC" w14:textId="77777777" w:rsidR="00880011" w:rsidRPr="001F44F9" w:rsidRDefault="00880011" w:rsidP="00880011">
      <w:pPr>
        <w:pStyle w:val="Default"/>
        <w:ind w:left="1128"/>
        <w:jc w:val="both"/>
        <w:rPr>
          <w:color w:val="auto"/>
        </w:rPr>
      </w:pPr>
    </w:p>
    <w:p w14:paraId="7BC6A97D" w14:textId="77777777" w:rsidR="00880011" w:rsidRPr="001F44F9" w:rsidRDefault="00880011" w:rsidP="00880011">
      <w:pPr>
        <w:pStyle w:val="Default"/>
        <w:ind w:left="1276"/>
        <w:jc w:val="both"/>
        <w:rPr>
          <w:color w:val="auto"/>
        </w:rPr>
      </w:pPr>
      <w:r w:rsidRPr="001F44F9">
        <w:rPr>
          <w:color w:val="auto"/>
        </w:rPr>
        <w:t xml:space="preserve">Hidrantsku mrežu za gašenje požara nužno je uskladiti s Procjenom, </w:t>
      </w:r>
      <w:r>
        <w:rPr>
          <w:color w:val="auto"/>
        </w:rPr>
        <w:t xml:space="preserve"> </w:t>
      </w:r>
      <w:r w:rsidRPr="001F44F9">
        <w:rPr>
          <w:color w:val="auto"/>
        </w:rPr>
        <w:t xml:space="preserve">dokumentima prostornog uređenja i gradnje, propisima iz sustava zaštite od požara i vatrogastva te je redovito ispitivati i održavati. </w:t>
      </w:r>
    </w:p>
    <w:p w14:paraId="0F6125DC" w14:textId="77777777" w:rsidR="00880011" w:rsidRPr="001F44F9" w:rsidRDefault="00880011" w:rsidP="00880011">
      <w:pPr>
        <w:pStyle w:val="Default"/>
        <w:ind w:left="1276"/>
        <w:jc w:val="both"/>
        <w:rPr>
          <w:color w:val="auto"/>
        </w:rPr>
      </w:pPr>
      <w:r w:rsidRPr="001F44F9">
        <w:rPr>
          <w:color w:val="auto"/>
        </w:rPr>
        <w:t>Slijedom gore navedenog, provoditi obveze iz Odluke o komunalnom redu</w:t>
      </w:r>
      <w:r>
        <w:rPr>
          <w:color w:val="auto"/>
        </w:rPr>
        <w:t xml:space="preserve"> </w:t>
      </w:r>
      <w:r w:rsidRPr="00CD2ACF">
        <w:rPr>
          <w:color w:val="auto"/>
        </w:rPr>
        <w:t xml:space="preserve">(Službeni glasnik Grada Osijeka br. 10/19). </w:t>
      </w:r>
      <w:r>
        <w:rPr>
          <w:color w:val="auto"/>
        </w:rPr>
        <w:t xml:space="preserve">u dijelu o </w:t>
      </w:r>
      <w:r w:rsidRPr="001F44F9">
        <w:rPr>
          <w:color w:val="auto"/>
        </w:rPr>
        <w:t xml:space="preserve"> hidranata. </w:t>
      </w:r>
    </w:p>
    <w:p w14:paraId="1CF62FBB" w14:textId="77777777" w:rsidR="00880011" w:rsidRDefault="00880011" w:rsidP="00880011">
      <w:pPr>
        <w:pStyle w:val="Default"/>
        <w:ind w:left="1276"/>
        <w:jc w:val="both"/>
        <w:rPr>
          <w:color w:val="auto"/>
        </w:rPr>
      </w:pPr>
    </w:p>
    <w:p w14:paraId="2B91E55D" w14:textId="77777777" w:rsidR="00880011" w:rsidRPr="00AD16BE" w:rsidRDefault="00880011" w:rsidP="00880011">
      <w:pPr>
        <w:pStyle w:val="Default"/>
        <w:ind w:left="2694" w:hanging="2694"/>
        <w:jc w:val="both"/>
        <w:rPr>
          <w:i/>
          <w:color w:val="auto"/>
        </w:rPr>
      </w:pPr>
      <w:r>
        <w:rPr>
          <w:i/>
          <w:color w:val="auto"/>
        </w:rPr>
        <w:t xml:space="preserve">                      </w:t>
      </w:r>
      <w:r w:rsidRPr="00AD16BE">
        <w:rPr>
          <w:i/>
          <w:color w:val="auto"/>
        </w:rPr>
        <w:t xml:space="preserve">Izvršitelj zadatka: Grad Osijek, pravna osoba </w:t>
      </w:r>
      <w:r>
        <w:rPr>
          <w:i/>
          <w:color w:val="auto"/>
        </w:rPr>
        <w:t>isporučitelj vodnih usluga</w:t>
      </w:r>
    </w:p>
    <w:p w14:paraId="1718DEC1" w14:textId="77777777" w:rsidR="00880011" w:rsidRPr="001F44F9" w:rsidRDefault="00880011" w:rsidP="00880011">
      <w:pPr>
        <w:pStyle w:val="Default"/>
        <w:jc w:val="both"/>
        <w:rPr>
          <w:color w:val="auto"/>
        </w:rPr>
      </w:pPr>
    </w:p>
    <w:p w14:paraId="30264DE8" w14:textId="77777777" w:rsidR="00880011" w:rsidRDefault="00880011" w:rsidP="00880011">
      <w:pPr>
        <w:pStyle w:val="Default"/>
        <w:ind w:firstLine="708"/>
        <w:jc w:val="both"/>
        <w:rPr>
          <w:color w:val="auto"/>
        </w:rPr>
      </w:pPr>
      <w:r w:rsidRPr="001F44F9">
        <w:rPr>
          <w:color w:val="auto"/>
        </w:rPr>
        <w:t xml:space="preserve">3.4. Ostali izvori vode za gašenje požara </w:t>
      </w:r>
    </w:p>
    <w:p w14:paraId="4887952C" w14:textId="77777777" w:rsidR="00880011" w:rsidRPr="001F44F9" w:rsidRDefault="00880011" w:rsidP="00880011">
      <w:pPr>
        <w:pStyle w:val="Default"/>
        <w:jc w:val="both"/>
        <w:rPr>
          <w:color w:val="auto"/>
        </w:rPr>
      </w:pPr>
    </w:p>
    <w:p w14:paraId="1472954D" w14:textId="77777777" w:rsidR="00880011" w:rsidRPr="00027912" w:rsidRDefault="00880011" w:rsidP="00880011">
      <w:pPr>
        <w:pStyle w:val="Default"/>
        <w:ind w:left="1134"/>
        <w:jc w:val="both"/>
        <w:rPr>
          <w:color w:val="auto"/>
        </w:rPr>
      </w:pPr>
      <w:r w:rsidRPr="001F44F9">
        <w:rPr>
          <w:color w:val="auto"/>
        </w:rPr>
        <w:t xml:space="preserve">Sukladno Procjeni u svrhu omogućavanja prilaza vatrogasnih vozila i pristupa vatrogasaca do površine vode za punjenje vodom iz prirodnih pričuva vode za gašenje požara na određenim mjestima nužno je urediti prilaze. </w:t>
      </w:r>
    </w:p>
    <w:p w14:paraId="0AD6560F" w14:textId="77777777" w:rsidR="00880011" w:rsidRDefault="00880011" w:rsidP="00880011">
      <w:pPr>
        <w:pStyle w:val="Default"/>
        <w:ind w:left="1134"/>
        <w:jc w:val="both"/>
        <w:rPr>
          <w:i/>
          <w:color w:val="auto"/>
        </w:rPr>
      </w:pPr>
      <w:r>
        <w:rPr>
          <w:i/>
          <w:color w:val="auto"/>
        </w:rPr>
        <w:t xml:space="preserve"> </w:t>
      </w:r>
      <w:r w:rsidRPr="001F44F9">
        <w:rPr>
          <w:i/>
          <w:color w:val="auto"/>
        </w:rPr>
        <w:t xml:space="preserve">Izvršitelj zadatka: Grad Osijek </w:t>
      </w:r>
    </w:p>
    <w:p w14:paraId="13DE486A" w14:textId="77777777" w:rsidR="00880011" w:rsidRPr="001F44F9" w:rsidRDefault="00880011" w:rsidP="00880011">
      <w:pPr>
        <w:pStyle w:val="Default"/>
        <w:ind w:left="1134"/>
        <w:jc w:val="both"/>
        <w:rPr>
          <w:i/>
          <w:color w:val="auto"/>
        </w:rPr>
      </w:pPr>
    </w:p>
    <w:p w14:paraId="518CD523" w14:textId="698555AF" w:rsidR="00880011" w:rsidRDefault="00880011" w:rsidP="00880011">
      <w:pPr>
        <w:pStyle w:val="Default"/>
        <w:jc w:val="both"/>
        <w:rPr>
          <w:color w:val="auto"/>
        </w:rPr>
      </w:pPr>
    </w:p>
    <w:p w14:paraId="3B3518C1" w14:textId="77777777" w:rsidR="00F61DF5" w:rsidRDefault="00F61DF5" w:rsidP="00880011">
      <w:pPr>
        <w:pStyle w:val="Default"/>
        <w:jc w:val="both"/>
        <w:rPr>
          <w:color w:val="auto"/>
        </w:rPr>
      </w:pPr>
    </w:p>
    <w:p w14:paraId="22D97642" w14:textId="77777777" w:rsidR="00880011" w:rsidRDefault="00880011" w:rsidP="00880011">
      <w:pPr>
        <w:pStyle w:val="Default"/>
        <w:numPr>
          <w:ilvl w:val="0"/>
          <w:numId w:val="9"/>
        </w:numPr>
        <w:rPr>
          <w:b/>
          <w:bCs/>
        </w:rPr>
      </w:pPr>
      <w:r w:rsidRPr="001F44F9">
        <w:rPr>
          <w:b/>
          <w:bCs/>
        </w:rPr>
        <w:t xml:space="preserve">Mjere zaštite odlagališta komunalnog otpada </w:t>
      </w:r>
    </w:p>
    <w:p w14:paraId="0B9A93F4" w14:textId="77777777" w:rsidR="00880011" w:rsidRPr="001F44F9" w:rsidRDefault="00880011" w:rsidP="00880011">
      <w:pPr>
        <w:pStyle w:val="Default"/>
        <w:ind w:left="1068" w:hanging="359"/>
      </w:pPr>
    </w:p>
    <w:p w14:paraId="442AA02D" w14:textId="77777777" w:rsidR="00880011" w:rsidRPr="001F44F9" w:rsidRDefault="00880011" w:rsidP="00880011">
      <w:pPr>
        <w:pStyle w:val="Default"/>
        <w:numPr>
          <w:ilvl w:val="0"/>
          <w:numId w:val="16"/>
        </w:numPr>
        <w:ind w:left="1134" w:hanging="425"/>
        <w:jc w:val="both"/>
      </w:pPr>
      <w:r w:rsidRPr="001F44F9">
        <w:t xml:space="preserve">Pri gospodarenju otpadom nužno je dosljedno primjenjivati odredbe Zakona o </w:t>
      </w:r>
      <w:r>
        <w:t>gospodarenju otpadom</w:t>
      </w:r>
      <w:r w:rsidRPr="001F44F9">
        <w:t xml:space="preserve"> („Narodne novine“ br. </w:t>
      </w:r>
      <w:r>
        <w:t>84/21</w:t>
      </w:r>
      <w:r w:rsidRPr="001F44F9">
        <w:t>). Sva odlagališta otpada koja ne zadovoljavaju uvjete utvrđene Pravilnikom o načinima i uvjetima odlaganja otpada, kategorijama i uvjetima rada za odlagališta otpada („Narodne novine“ br. 114/15</w:t>
      </w:r>
      <w:r>
        <w:t>, 103/08 i 56/19</w:t>
      </w:r>
      <w:r w:rsidRPr="001F44F9">
        <w:t xml:space="preserve">), potrebno je sanirati i zatvoriti. Odlagališta za koja postoje odobreni planovi sanacije i/ili zatvaranja i koja zadovoljavaju uvjete iz navedenog pravilnika, mogu se koristiti do uspostave Županijskog centra za gospodarenje otpadom, a najkasnije godinu dana od dana njegova puštanja u rad. Na odlagalištima koja zadovoljavaju propisane uvjete i koja se planiraju koristiti do uspostave Županijskog centra za gospodarenje otpadom obvezna je primjena odredbi navedenog pravilnika te drugih važećih propisa. </w:t>
      </w:r>
    </w:p>
    <w:p w14:paraId="324FC274" w14:textId="77777777" w:rsidR="00880011" w:rsidRPr="001F44F9" w:rsidRDefault="00880011" w:rsidP="00880011">
      <w:pPr>
        <w:pStyle w:val="Default"/>
      </w:pPr>
    </w:p>
    <w:p w14:paraId="38E3A964" w14:textId="77777777" w:rsidR="00880011" w:rsidRDefault="00880011" w:rsidP="00880011">
      <w:pPr>
        <w:pStyle w:val="Default"/>
        <w:ind w:firstLine="708"/>
        <w:jc w:val="both"/>
        <w:rPr>
          <w:i/>
          <w:iCs/>
        </w:rPr>
      </w:pPr>
      <w:r>
        <w:rPr>
          <w:i/>
          <w:iCs/>
        </w:rPr>
        <w:t xml:space="preserve">        </w:t>
      </w:r>
      <w:r w:rsidRPr="001F44F9">
        <w:rPr>
          <w:i/>
          <w:iCs/>
        </w:rPr>
        <w:t xml:space="preserve">Izvršitelj zadatka: Grad Osijek, </w:t>
      </w:r>
      <w:proofErr w:type="spellStart"/>
      <w:r>
        <w:rPr>
          <w:i/>
          <w:iCs/>
        </w:rPr>
        <w:t>Unikom</w:t>
      </w:r>
      <w:proofErr w:type="spellEnd"/>
      <w:r>
        <w:rPr>
          <w:i/>
          <w:iCs/>
        </w:rPr>
        <w:t xml:space="preserve"> d.o.o.</w:t>
      </w:r>
    </w:p>
    <w:p w14:paraId="10E64596" w14:textId="77777777" w:rsidR="00880011" w:rsidRDefault="00880011" w:rsidP="00880011">
      <w:pPr>
        <w:pStyle w:val="Default"/>
        <w:ind w:firstLine="708"/>
        <w:jc w:val="both"/>
        <w:rPr>
          <w:i/>
          <w:iCs/>
        </w:rPr>
      </w:pPr>
    </w:p>
    <w:p w14:paraId="6D084050" w14:textId="77777777" w:rsidR="00880011" w:rsidRPr="00095569" w:rsidRDefault="00880011" w:rsidP="00880011">
      <w:pPr>
        <w:pStyle w:val="Default"/>
        <w:numPr>
          <w:ilvl w:val="0"/>
          <w:numId w:val="16"/>
        </w:numPr>
        <w:ind w:left="1134" w:hanging="425"/>
        <w:jc w:val="both"/>
        <w:rPr>
          <w:i/>
          <w:iCs/>
        </w:rPr>
      </w:pPr>
      <w:r>
        <w:t xml:space="preserve">U slučaju požara na odlagalištu otpada, pravna osoba koja upravlja odlagalištem dužna je osigurati ljudske i materijalno-tehničke kapacitete za gašenje požara u najkraćem mogućem roku, a u slučaju uključenja i nadležne vatrogasne postrojbe u akciju gašenja, pravna osoba koja upravlja odlagalištem dužna je osigurati i potrebnu građevinsku mehanizaciju za sanaciju odlagališta. </w:t>
      </w:r>
    </w:p>
    <w:p w14:paraId="70983F6F" w14:textId="77777777" w:rsidR="00880011" w:rsidRDefault="00880011" w:rsidP="00880011">
      <w:pPr>
        <w:pStyle w:val="Default"/>
        <w:ind w:left="1134"/>
        <w:jc w:val="both"/>
        <w:rPr>
          <w:i/>
          <w:iCs/>
        </w:rPr>
      </w:pPr>
    </w:p>
    <w:p w14:paraId="1BC687A1" w14:textId="77777777" w:rsidR="00880011" w:rsidRPr="00095569" w:rsidRDefault="00880011" w:rsidP="00880011">
      <w:pPr>
        <w:pStyle w:val="Default"/>
        <w:ind w:left="1134"/>
        <w:jc w:val="both"/>
      </w:pPr>
      <w:r w:rsidRPr="00095569">
        <w:t xml:space="preserve">Izvršitelj zadatka: </w:t>
      </w:r>
      <w:proofErr w:type="spellStart"/>
      <w:r w:rsidRPr="00095569">
        <w:t>Unikom</w:t>
      </w:r>
      <w:proofErr w:type="spellEnd"/>
      <w:r w:rsidRPr="00095569">
        <w:t xml:space="preserve"> d.o.o.</w:t>
      </w:r>
    </w:p>
    <w:p w14:paraId="2A4DDA2C" w14:textId="77777777" w:rsidR="00880011" w:rsidRPr="001F44F9" w:rsidRDefault="00880011" w:rsidP="00880011">
      <w:pPr>
        <w:pStyle w:val="Default"/>
      </w:pPr>
    </w:p>
    <w:p w14:paraId="07B783AF" w14:textId="77777777" w:rsidR="00880011" w:rsidRDefault="00880011" w:rsidP="00880011">
      <w:pPr>
        <w:pStyle w:val="Default"/>
        <w:numPr>
          <w:ilvl w:val="0"/>
          <w:numId w:val="9"/>
        </w:numPr>
        <w:rPr>
          <w:b/>
          <w:bCs/>
        </w:rPr>
      </w:pPr>
      <w:r w:rsidRPr="001F44F9">
        <w:rPr>
          <w:b/>
          <w:bCs/>
        </w:rPr>
        <w:t xml:space="preserve">Organizacijske i administrativne mjere zaštite od požara na otvorenom prostoru </w:t>
      </w:r>
    </w:p>
    <w:p w14:paraId="26437ECF" w14:textId="77777777" w:rsidR="00880011" w:rsidRPr="001F44F9" w:rsidRDefault="00880011" w:rsidP="00880011">
      <w:pPr>
        <w:pStyle w:val="Default"/>
        <w:ind w:left="1068"/>
      </w:pPr>
    </w:p>
    <w:p w14:paraId="06648173" w14:textId="77777777" w:rsidR="00880011" w:rsidRPr="001F44F9" w:rsidRDefault="00880011" w:rsidP="00880011">
      <w:pPr>
        <w:pStyle w:val="Default"/>
        <w:numPr>
          <w:ilvl w:val="0"/>
          <w:numId w:val="13"/>
        </w:numPr>
        <w:jc w:val="both"/>
      </w:pPr>
      <w:r w:rsidRPr="001F44F9">
        <w:t xml:space="preserve">Zaštitu šuma i šumskih površina kojima gospodare Hrvatske šume d.o.o. na području grada Osijeka provoditi sukladno važećim propisa iz područja o zaštiti šuma od požara. </w:t>
      </w:r>
    </w:p>
    <w:p w14:paraId="58C6DFBC" w14:textId="77777777" w:rsidR="00880011" w:rsidRPr="001F44F9" w:rsidRDefault="00880011" w:rsidP="00880011">
      <w:pPr>
        <w:pStyle w:val="Default"/>
        <w:ind w:left="1134"/>
        <w:jc w:val="both"/>
      </w:pPr>
      <w:r w:rsidRPr="001F44F9">
        <w:t xml:space="preserve">Željezničke pravce koji prolaze kroz područje visoke ugroženosti od požara, te one koje su od posebnog značaja, tretirati, odnosno čistiti pružni pojas od lakozapaljivih tvari, odnosno tvari koje bi mogle izazvati požar i omogućiti njegovo širenje. </w:t>
      </w:r>
    </w:p>
    <w:p w14:paraId="608209A9" w14:textId="77777777" w:rsidR="00880011" w:rsidRPr="001F44F9" w:rsidRDefault="00880011" w:rsidP="00880011">
      <w:pPr>
        <w:pStyle w:val="Default"/>
        <w:ind w:left="1134"/>
        <w:jc w:val="both"/>
      </w:pPr>
      <w:r w:rsidRPr="001F44F9">
        <w:t xml:space="preserve">Pravna osoba za upravljanje vodama obvezna je redovito čistiti vodotokove i melioracijske kanale, kao i zaštitni pojas od suhe trave i korova temeljem važećih propisa iz područja o upravljanju vodama. </w:t>
      </w:r>
    </w:p>
    <w:p w14:paraId="77B9747A" w14:textId="77777777" w:rsidR="00880011" w:rsidRPr="001F44F9" w:rsidRDefault="00880011" w:rsidP="00880011">
      <w:pPr>
        <w:pStyle w:val="Default"/>
        <w:ind w:left="1134"/>
        <w:jc w:val="both"/>
      </w:pPr>
      <w:r w:rsidRPr="001F44F9">
        <w:t>U vrijeme povećane opasnosti od nastajanja požara sukladno obvezama iz Programa aktivnosti u provedbi posebnih mjera zaštite od požara od inter</w:t>
      </w:r>
      <w:r>
        <w:t>esa za Republiku Hrvatsku u 2023</w:t>
      </w:r>
      <w:r w:rsidRPr="001F44F9">
        <w:t xml:space="preserve">. organizirati motriteljsko-dojavnu službu. </w:t>
      </w:r>
    </w:p>
    <w:p w14:paraId="20B67597" w14:textId="77777777" w:rsidR="00880011" w:rsidRDefault="00880011" w:rsidP="00880011">
      <w:pPr>
        <w:pStyle w:val="Default"/>
        <w:ind w:left="1134"/>
        <w:jc w:val="both"/>
      </w:pPr>
      <w:r w:rsidRPr="001F44F9">
        <w:t xml:space="preserve">Slijedom gore navedenog, provoditi obveze iz Odluke </w:t>
      </w:r>
      <w:r>
        <w:t>o agrotehničkim mjerama i mjerama za uređenje i održavanje poljoprivrednih rudina te mjerama zaštite od požara na poljoprivrednom zemljištu na području Grada Osijeka</w:t>
      </w:r>
      <w:r w:rsidRPr="001F44F9">
        <w:t xml:space="preserve"> (Služb</w:t>
      </w:r>
      <w:r>
        <w:t>eni glasnik Grada Osijeka br. 14/19</w:t>
      </w:r>
      <w:r w:rsidRPr="001F44F9">
        <w:t xml:space="preserve">). </w:t>
      </w:r>
    </w:p>
    <w:p w14:paraId="12C9F2B5" w14:textId="77777777" w:rsidR="00880011" w:rsidRPr="00E620C6" w:rsidRDefault="00880011" w:rsidP="00880011">
      <w:pPr>
        <w:pStyle w:val="Default"/>
        <w:jc w:val="both"/>
        <w:rPr>
          <w:iCs/>
          <w:strike/>
        </w:rPr>
      </w:pPr>
    </w:p>
    <w:p w14:paraId="6870BCDA" w14:textId="77777777" w:rsidR="00880011" w:rsidRDefault="00880011" w:rsidP="00880011">
      <w:pPr>
        <w:pStyle w:val="Default"/>
        <w:ind w:left="2694" w:hanging="2694"/>
        <w:jc w:val="both"/>
        <w:rPr>
          <w:i/>
          <w:iCs/>
        </w:rPr>
      </w:pPr>
      <w:r>
        <w:rPr>
          <w:i/>
          <w:iCs/>
        </w:rPr>
        <w:t xml:space="preserve">                  </w:t>
      </w:r>
      <w:r w:rsidRPr="001F44F9">
        <w:rPr>
          <w:i/>
          <w:iCs/>
        </w:rPr>
        <w:t xml:space="preserve">Izvršitelj zadatka: </w:t>
      </w:r>
      <w:r>
        <w:rPr>
          <w:i/>
          <w:iCs/>
        </w:rPr>
        <w:t xml:space="preserve"> Grad Osijek, Javna</w:t>
      </w:r>
      <w:r w:rsidRPr="001F44F9">
        <w:rPr>
          <w:i/>
          <w:iCs/>
        </w:rPr>
        <w:t xml:space="preserve"> </w:t>
      </w:r>
      <w:r>
        <w:rPr>
          <w:i/>
          <w:iCs/>
        </w:rPr>
        <w:t xml:space="preserve">vatrogasna postrojba Grada </w:t>
      </w:r>
      <w:r w:rsidRPr="001F44F9">
        <w:rPr>
          <w:i/>
          <w:iCs/>
        </w:rPr>
        <w:t>Osijeka, Dobrovoljna vatrogasna društva,</w:t>
      </w:r>
      <w:r>
        <w:rPr>
          <w:i/>
          <w:iCs/>
        </w:rPr>
        <w:t xml:space="preserve"> </w:t>
      </w:r>
      <w:r w:rsidRPr="001F44F9">
        <w:rPr>
          <w:i/>
          <w:iCs/>
        </w:rPr>
        <w:t xml:space="preserve">nadležne pravne osobe </w:t>
      </w:r>
    </w:p>
    <w:p w14:paraId="4809F2C0" w14:textId="77777777" w:rsidR="00880011" w:rsidRPr="001F44F9" w:rsidRDefault="00880011" w:rsidP="00880011">
      <w:pPr>
        <w:pStyle w:val="Default"/>
        <w:jc w:val="both"/>
      </w:pPr>
    </w:p>
    <w:p w14:paraId="40B29DBF" w14:textId="77777777" w:rsidR="00880011" w:rsidRPr="00562088" w:rsidRDefault="00880011" w:rsidP="00880011">
      <w:pPr>
        <w:pStyle w:val="Default"/>
        <w:numPr>
          <w:ilvl w:val="0"/>
          <w:numId w:val="13"/>
        </w:numPr>
        <w:jc w:val="both"/>
      </w:pPr>
      <w:r>
        <w:t>Cjelokupno područje grada Osijeka ne nalazi se u minsko sumnjivom prostoru (MSP-u) sukladno dopisu Ravnateljstva civilne zaštite (KLASA:214-11/20-06/41, URBROJ:511-01-356-20-02 od 13. veljače 2020.)</w:t>
      </w:r>
    </w:p>
    <w:p w14:paraId="1F5A74BE" w14:textId="77777777" w:rsidR="00880011" w:rsidRDefault="00880011" w:rsidP="00880011">
      <w:pPr>
        <w:pStyle w:val="Default"/>
        <w:jc w:val="both"/>
        <w:rPr>
          <w:i/>
        </w:rPr>
      </w:pPr>
    </w:p>
    <w:p w14:paraId="6C3D5405" w14:textId="77777777" w:rsidR="00880011" w:rsidRDefault="00880011" w:rsidP="00880011">
      <w:pPr>
        <w:pStyle w:val="Default"/>
        <w:numPr>
          <w:ilvl w:val="0"/>
          <w:numId w:val="13"/>
        </w:numPr>
        <w:jc w:val="both"/>
      </w:pPr>
      <w:r>
        <w:t xml:space="preserve">Koristeći javno informiranje koje se koristi putem medija, tiska, opće informativnog tiska, informacija ili javnih informacija sukladno važećim propisima iz područja medija neophodno je u provođenju zaštite od požara kontinuirano upozoravati na postojeće opasnosti od nastajanja požara, a time i velikih materijalnih šteta, te neprekidno preventivno djelovati na smanjenju mogućnosti uzroka i posljedica nastajanja požara. </w:t>
      </w:r>
    </w:p>
    <w:p w14:paraId="07CD2A19" w14:textId="77777777" w:rsidR="00880011" w:rsidRDefault="00880011" w:rsidP="00880011">
      <w:pPr>
        <w:pStyle w:val="Default"/>
        <w:ind w:left="993" w:firstLine="708"/>
        <w:jc w:val="both"/>
      </w:pPr>
    </w:p>
    <w:p w14:paraId="64D4B24F" w14:textId="77777777" w:rsidR="00880011" w:rsidRPr="002D53A1" w:rsidRDefault="00880011" w:rsidP="00880011">
      <w:pPr>
        <w:pStyle w:val="Default"/>
        <w:ind w:left="2835" w:hanging="1842"/>
        <w:jc w:val="both"/>
        <w:rPr>
          <w:i/>
        </w:rPr>
      </w:pPr>
      <w:r w:rsidRPr="002D53A1">
        <w:rPr>
          <w:i/>
        </w:rPr>
        <w:t>Izvršitelj zadatka: G</w:t>
      </w:r>
      <w:r>
        <w:rPr>
          <w:i/>
        </w:rPr>
        <w:t xml:space="preserve">rad Osijek, Javna </w:t>
      </w:r>
      <w:r w:rsidRPr="002D53A1">
        <w:rPr>
          <w:i/>
        </w:rPr>
        <w:t xml:space="preserve">vatrogasna postrojba Grada Osijeka, Dobrovoljna vatrogasna društva </w:t>
      </w:r>
    </w:p>
    <w:p w14:paraId="4EC96780" w14:textId="77777777" w:rsidR="00880011" w:rsidRPr="002D53A1" w:rsidRDefault="00880011" w:rsidP="00880011">
      <w:pPr>
        <w:pStyle w:val="Default"/>
        <w:ind w:left="993" w:firstLine="708"/>
        <w:jc w:val="both"/>
        <w:rPr>
          <w:i/>
        </w:rPr>
      </w:pPr>
    </w:p>
    <w:p w14:paraId="1F947B6F" w14:textId="6A21069E" w:rsidR="00880011" w:rsidRDefault="00880011" w:rsidP="00880011">
      <w:pPr>
        <w:pStyle w:val="Default"/>
        <w:numPr>
          <w:ilvl w:val="0"/>
          <w:numId w:val="13"/>
        </w:numPr>
        <w:ind w:left="993"/>
        <w:jc w:val="both"/>
      </w:pPr>
      <w:r>
        <w:t>Organizirati savjetodavne sastanke sa svim sudionicima i obveznicima provođenja zaštite od požara, a prvenstveno: vlasnicima ili korisnicima šumskih površina, vlasnicima i korisnicima poljoprivrednog zemljišta, šumarskim i poljoprivrednim inspektorima, te inspektorima zaštite od požara PU Osječko-baranjske u cilju poduzimanja potrebnih mjera, kako bi se opasnost od nastajanja i širenja požara smanjila na najmanju moguću mjeru te prema Programu aktivnosti u provedbi posebnih mjera zaštite od požara od interesa za Republiku Hrvatsku u 2023.</w:t>
      </w:r>
    </w:p>
    <w:p w14:paraId="1E501450" w14:textId="77777777" w:rsidR="00880011" w:rsidRDefault="00880011" w:rsidP="00880011">
      <w:pPr>
        <w:pStyle w:val="Default"/>
        <w:ind w:left="993" w:firstLine="708"/>
        <w:jc w:val="both"/>
      </w:pPr>
    </w:p>
    <w:p w14:paraId="01280361" w14:textId="77777777" w:rsidR="00880011" w:rsidRPr="002D53A1" w:rsidRDefault="00880011" w:rsidP="00880011">
      <w:pPr>
        <w:pStyle w:val="Default"/>
        <w:jc w:val="both"/>
        <w:rPr>
          <w:i/>
        </w:rPr>
      </w:pPr>
      <w:r>
        <w:rPr>
          <w:i/>
        </w:rPr>
        <w:t xml:space="preserve">               </w:t>
      </w:r>
      <w:r w:rsidRPr="002D53A1">
        <w:rPr>
          <w:i/>
        </w:rPr>
        <w:t xml:space="preserve"> Izvršitelj zadatka: Grad Osijek </w:t>
      </w:r>
    </w:p>
    <w:p w14:paraId="77164A32" w14:textId="77777777" w:rsidR="00880011" w:rsidRDefault="00880011" w:rsidP="00880011">
      <w:pPr>
        <w:pStyle w:val="Default"/>
        <w:ind w:left="993" w:firstLine="708"/>
        <w:jc w:val="both"/>
      </w:pPr>
    </w:p>
    <w:p w14:paraId="2D295594" w14:textId="453687F5" w:rsidR="00880011" w:rsidRDefault="00880011" w:rsidP="00880011">
      <w:pPr>
        <w:pStyle w:val="Default"/>
        <w:numPr>
          <w:ilvl w:val="0"/>
          <w:numId w:val="13"/>
        </w:numPr>
        <w:ind w:left="993"/>
        <w:jc w:val="both"/>
      </w:pPr>
      <w:r>
        <w:t xml:space="preserve">Ispitivanje nepropusnosti i ispravnosti plinske instalacije koja proizlazi iz Zakona o zapaljivim tekućinama i plinovima („Narodne novine“ br. 108/95, 56/10 i 114/22) i propisima donesenim temeljen istog, vlasnici ili korisnici građevina dužni su iste ispitati u rokovima. </w:t>
      </w:r>
    </w:p>
    <w:p w14:paraId="25C4E60F" w14:textId="77777777" w:rsidR="00880011" w:rsidRDefault="00880011" w:rsidP="00880011">
      <w:pPr>
        <w:pStyle w:val="Default"/>
        <w:jc w:val="both"/>
      </w:pPr>
    </w:p>
    <w:p w14:paraId="0DBA9862" w14:textId="77777777" w:rsidR="00880011" w:rsidRDefault="00880011" w:rsidP="00880011">
      <w:pPr>
        <w:pStyle w:val="Default"/>
        <w:jc w:val="both"/>
        <w:rPr>
          <w:i/>
        </w:rPr>
      </w:pPr>
      <w:r>
        <w:t xml:space="preserve">                </w:t>
      </w:r>
      <w:r w:rsidRPr="002D53A1">
        <w:rPr>
          <w:i/>
        </w:rPr>
        <w:t>Izvršitelj zadatka: Grad Osijek</w:t>
      </w:r>
    </w:p>
    <w:p w14:paraId="4A748D4A" w14:textId="77777777" w:rsidR="00880011" w:rsidRDefault="00880011" w:rsidP="00880011">
      <w:pPr>
        <w:pStyle w:val="Default"/>
        <w:jc w:val="center"/>
      </w:pPr>
      <w:r w:rsidRPr="002D53A1">
        <w:t>III.</w:t>
      </w:r>
    </w:p>
    <w:p w14:paraId="745D37BB" w14:textId="77777777" w:rsidR="00880011" w:rsidRDefault="00880011" w:rsidP="00880011">
      <w:pPr>
        <w:pStyle w:val="Default"/>
        <w:ind w:firstLine="708"/>
        <w:jc w:val="both"/>
      </w:pPr>
    </w:p>
    <w:p w14:paraId="372FF7B2" w14:textId="77777777" w:rsidR="00880011" w:rsidRDefault="00880011" w:rsidP="00880011">
      <w:pPr>
        <w:pStyle w:val="Default"/>
        <w:ind w:firstLine="708"/>
        <w:jc w:val="both"/>
      </w:pPr>
      <w:r>
        <w:t xml:space="preserve">Ured Grada kao nadležno Upravno tijelo </w:t>
      </w:r>
      <w:r w:rsidRPr="002D53A1">
        <w:t xml:space="preserve">Grada Osijeka upoznat će sa sadržajem ovoga provedbenog plana sve koji su istim predviđeni kao izvršitelji pojedinih zadataka. </w:t>
      </w:r>
    </w:p>
    <w:p w14:paraId="463E3DC2" w14:textId="77777777" w:rsidR="00880011" w:rsidRDefault="00880011" w:rsidP="00880011">
      <w:pPr>
        <w:pStyle w:val="Default"/>
        <w:ind w:firstLine="708"/>
        <w:jc w:val="both"/>
      </w:pPr>
    </w:p>
    <w:p w14:paraId="5CD40A00" w14:textId="77777777" w:rsidR="00880011" w:rsidRDefault="00880011" w:rsidP="00880011">
      <w:pPr>
        <w:pStyle w:val="Default"/>
        <w:jc w:val="center"/>
      </w:pPr>
      <w:r w:rsidRPr="002D53A1">
        <w:t>IV.</w:t>
      </w:r>
    </w:p>
    <w:p w14:paraId="4D9089A0" w14:textId="77777777" w:rsidR="00880011" w:rsidRDefault="00880011" w:rsidP="00880011">
      <w:pPr>
        <w:pStyle w:val="Default"/>
        <w:ind w:firstLine="708"/>
        <w:jc w:val="both"/>
      </w:pPr>
    </w:p>
    <w:p w14:paraId="3CFCA0FB" w14:textId="77777777" w:rsidR="00880011" w:rsidRDefault="00880011" w:rsidP="00880011">
      <w:pPr>
        <w:pStyle w:val="Default"/>
        <w:ind w:firstLine="708"/>
        <w:jc w:val="both"/>
      </w:pPr>
      <w:r w:rsidRPr="002D53A1">
        <w:t>Financijska sredstva za provedbu obveza iz ovoga provedbenog plana planirana su u</w:t>
      </w:r>
      <w:r>
        <w:t xml:space="preserve"> Proračunu Grada Osijeka za 2023</w:t>
      </w:r>
      <w:r w:rsidRPr="002D53A1">
        <w:t xml:space="preserve">. po pozicijama nadležnih upravnih tijela Grada Osijeka. </w:t>
      </w:r>
    </w:p>
    <w:p w14:paraId="42B89F91" w14:textId="77777777" w:rsidR="00880011" w:rsidRDefault="00880011" w:rsidP="00880011">
      <w:pPr>
        <w:pStyle w:val="Default"/>
      </w:pPr>
    </w:p>
    <w:p w14:paraId="3FCE441C" w14:textId="77777777" w:rsidR="00880011" w:rsidRDefault="00880011" w:rsidP="00880011">
      <w:pPr>
        <w:pStyle w:val="Default"/>
        <w:jc w:val="center"/>
      </w:pPr>
      <w:r>
        <w:t>V.</w:t>
      </w:r>
    </w:p>
    <w:p w14:paraId="6717B61E" w14:textId="77777777" w:rsidR="00880011" w:rsidRDefault="00880011" w:rsidP="00880011">
      <w:pPr>
        <w:pStyle w:val="Default"/>
        <w:ind w:firstLine="708"/>
        <w:jc w:val="both"/>
      </w:pPr>
      <w:r>
        <w:t xml:space="preserve">Ovaj provedbeni plan stupa na snagu osmoga dana od dana objave u Službenom glasniku Grada Osijeka. </w:t>
      </w:r>
    </w:p>
    <w:p w14:paraId="13B295D6" w14:textId="77777777" w:rsidR="00880011" w:rsidRDefault="00880011" w:rsidP="00880011">
      <w:pPr>
        <w:pStyle w:val="Default"/>
        <w:ind w:firstLine="708"/>
        <w:jc w:val="both"/>
      </w:pPr>
    </w:p>
    <w:p w14:paraId="452AECA9" w14:textId="3152B24A" w:rsidR="00880011" w:rsidRDefault="00880011" w:rsidP="00880011">
      <w:pPr>
        <w:pStyle w:val="Default"/>
        <w:jc w:val="both"/>
      </w:pPr>
      <w:r>
        <w:t>KLASA: 245-01/23-02/</w:t>
      </w:r>
      <w:r w:rsidR="00F23FC7">
        <w:t>3</w:t>
      </w:r>
    </w:p>
    <w:p w14:paraId="1AC5F8E5" w14:textId="77777777" w:rsidR="00880011" w:rsidRDefault="00880011" w:rsidP="00880011">
      <w:pPr>
        <w:pStyle w:val="Default"/>
        <w:jc w:val="both"/>
      </w:pPr>
      <w:r>
        <w:t>URBROJ: 2158-1-04-04/05-23-</w:t>
      </w:r>
    </w:p>
    <w:p w14:paraId="37EA3971" w14:textId="144C6B89" w:rsidR="00880011" w:rsidRDefault="00880011" w:rsidP="00880011">
      <w:pPr>
        <w:pStyle w:val="Default"/>
        <w:jc w:val="both"/>
      </w:pPr>
      <w:r>
        <w:t xml:space="preserve">Osijek, </w:t>
      </w:r>
      <w:r w:rsidR="00F61DF5">
        <w:t>travanj</w:t>
      </w:r>
      <w:r>
        <w:t xml:space="preserve"> 2023. </w:t>
      </w:r>
      <w:r w:rsidRPr="0064104C">
        <w:t xml:space="preserve">                                                           </w:t>
      </w:r>
      <w:r>
        <w:t xml:space="preserve">                         </w:t>
      </w:r>
    </w:p>
    <w:p w14:paraId="2FAA6C22" w14:textId="77777777" w:rsidR="00880011" w:rsidRDefault="00880011" w:rsidP="00880011">
      <w:pPr>
        <w:pStyle w:val="Default"/>
        <w:jc w:val="both"/>
      </w:pPr>
      <w:r>
        <w:t xml:space="preserve">      </w:t>
      </w:r>
      <w:r>
        <w:tab/>
      </w:r>
      <w:r>
        <w:tab/>
      </w:r>
      <w:r>
        <w:tab/>
      </w:r>
      <w:r>
        <w:tab/>
      </w:r>
      <w:r>
        <w:tab/>
      </w:r>
      <w:r>
        <w:tab/>
      </w:r>
      <w:r>
        <w:tab/>
      </w:r>
      <w:r>
        <w:tab/>
        <w:t>PREDSJEDNIK</w:t>
      </w:r>
    </w:p>
    <w:p w14:paraId="38032427" w14:textId="77777777" w:rsidR="00880011" w:rsidRDefault="00880011" w:rsidP="00880011">
      <w:pPr>
        <w:pStyle w:val="Default"/>
        <w:jc w:val="both"/>
      </w:pPr>
      <w:r>
        <w:t xml:space="preserve">                                                                                       GRADSKOGA VIJEĆA</w:t>
      </w:r>
    </w:p>
    <w:p w14:paraId="6B8EB0CD" w14:textId="77777777" w:rsidR="00880011" w:rsidRDefault="00880011" w:rsidP="00880011">
      <w:pPr>
        <w:pStyle w:val="Default"/>
        <w:jc w:val="both"/>
      </w:pPr>
      <w:r w:rsidRPr="00A734FF">
        <w:t xml:space="preserve">                                                                                   prof.dr.sc. Tihomir Florijančić</w:t>
      </w:r>
    </w:p>
    <w:sectPr w:rsidR="00880011" w:rsidSect="00985116">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26004" w14:textId="77777777" w:rsidR="005D7522" w:rsidRDefault="005D7522" w:rsidP="00B659CB">
      <w:r>
        <w:separator/>
      </w:r>
    </w:p>
  </w:endnote>
  <w:endnote w:type="continuationSeparator" w:id="0">
    <w:p w14:paraId="6439520A" w14:textId="77777777" w:rsidR="005D7522" w:rsidRDefault="005D7522" w:rsidP="00B6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EFED4" w14:textId="77777777" w:rsidR="005D7522" w:rsidRDefault="005D7522" w:rsidP="00B659CB">
      <w:r>
        <w:separator/>
      </w:r>
    </w:p>
  </w:footnote>
  <w:footnote w:type="continuationSeparator" w:id="0">
    <w:p w14:paraId="3344B38A" w14:textId="77777777" w:rsidR="005D7522" w:rsidRDefault="005D7522" w:rsidP="00B6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BC4"/>
    <w:multiLevelType w:val="hybridMultilevel"/>
    <w:tmpl w:val="7B5CEA7C"/>
    <w:lvl w:ilvl="0" w:tplc="4C4A0D7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E382F74"/>
    <w:multiLevelType w:val="hybridMultilevel"/>
    <w:tmpl w:val="96C47490"/>
    <w:lvl w:ilvl="0" w:tplc="041A0017">
      <w:start w:val="1"/>
      <w:numFmt w:val="lowerLetter"/>
      <w:lvlText w:val="%1)"/>
      <w:lvlJc w:val="left"/>
      <w:pPr>
        <w:tabs>
          <w:tab w:val="num" w:pos="720"/>
        </w:tabs>
        <w:ind w:left="720" w:hanging="360"/>
      </w:pPr>
    </w:lvl>
    <w:lvl w:ilvl="1" w:tplc="3C3C5D6A">
      <w:start w:val="1"/>
      <w:numFmt w:val="bullet"/>
      <w:lvlText w:val="-"/>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1506C0A"/>
    <w:multiLevelType w:val="hybridMultilevel"/>
    <w:tmpl w:val="BFB86576"/>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150F25D9"/>
    <w:multiLevelType w:val="hybridMultilevel"/>
    <w:tmpl w:val="D74896C4"/>
    <w:lvl w:ilvl="0" w:tplc="8354C046">
      <w:start w:val="1"/>
      <w:numFmt w:val="lowerLetter"/>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1CA93F63"/>
    <w:multiLevelType w:val="hybridMultilevel"/>
    <w:tmpl w:val="24C63AB8"/>
    <w:lvl w:ilvl="0" w:tplc="C12405B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304F8"/>
    <w:multiLevelType w:val="hybridMultilevel"/>
    <w:tmpl w:val="46D27C12"/>
    <w:lvl w:ilvl="0" w:tplc="7C2E8E7A">
      <w:start w:val="1"/>
      <w:numFmt w:val="lowerLetter"/>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6" w15:restartNumberingAfterBreak="0">
    <w:nsid w:val="23BC12A6"/>
    <w:multiLevelType w:val="hybridMultilevel"/>
    <w:tmpl w:val="5C80097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656817"/>
    <w:multiLevelType w:val="hybridMultilevel"/>
    <w:tmpl w:val="D0F85A2A"/>
    <w:lvl w:ilvl="0" w:tplc="BEF8A740">
      <w:start w:val="1"/>
      <w:numFmt w:val="lowerLetter"/>
      <w:lvlText w:val="%1)"/>
      <w:lvlJc w:val="left"/>
      <w:pPr>
        <w:ind w:left="1143" w:hanging="43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40DE43BE"/>
    <w:multiLevelType w:val="hybridMultilevel"/>
    <w:tmpl w:val="2500C874"/>
    <w:lvl w:ilvl="0" w:tplc="FFB6941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455F0D67"/>
    <w:multiLevelType w:val="multilevel"/>
    <w:tmpl w:val="3AB20CD0"/>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4737461C"/>
    <w:multiLevelType w:val="hybridMultilevel"/>
    <w:tmpl w:val="18363D9E"/>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480A6C92"/>
    <w:multiLevelType w:val="hybridMultilevel"/>
    <w:tmpl w:val="D000288C"/>
    <w:lvl w:ilvl="0" w:tplc="81FAC046">
      <w:start w:val="3"/>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5B145471"/>
    <w:multiLevelType w:val="hybridMultilevel"/>
    <w:tmpl w:val="6FEAC964"/>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3" w15:restartNumberingAfterBreak="0">
    <w:nsid w:val="5B2D0EDD"/>
    <w:multiLevelType w:val="hybridMultilevel"/>
    <w:tmpl w:val="1A9C3328"/>
    <w:lvl w:ilvl="0" w:tplc="041A0017">
      <w:start w:val="1"/>
      <w:numFmt w:val="lowerLetter"/>
      <w:lvlText w:val="%1)"/>
      <w:lvlJc w:val="left"/>
      <w:pPr>
        <w:tabs>
          <w:tab w:val="num" w:pos="720"/>
        </w:tabs>
        <w:ind w:left="720" w:hanging="360"/>
      </w:pPr>
    </w:lvl>
    <w:lvl w:ilvl="1" w:tplc="3C3C5D6A">
      <w:start w:val="1"/>
      <w:numFmt w:val="bullet"/>
      <w:lvlText w:val="-"/>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65134DC0"/>
    <w:multiLevelType w:val="multilevel"/>
    <w:tmpl w:val="0070226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36E12A6"/>
    <w:multiLevelType w:val="hybridMultilevel"/>
    <w:tmpl w:val="CF160D70"/>
    <w:lvl w:ilvl="0" w:tplc="F33CF5A2">
      <w:numFmt w:val="bullet"/>
      <w:lvlText w:val="-"/>
      <w:lvlJc w:val="left"/>
      <w:pPr>
        <w:ind w:left="7440" w:hanging="360"/>
      </w:pPr>
      <w:rPr>
        <w:rFonts w:ascii="Times New Roman" w:eastAsia="Times New Roman" w:hAnsi="Times New Roman" w:cs="Times New Roman" w:hint="default"/>
      </w:rPr>
    </w:lvl>
    <w:lvl w:ilvl="1" w:tplc="041A0003" w:tentative="1">
      <w:start w:val="1"/>
      <w:numFmt w:val="bullet"/>
      <w:lvlText w:val="o"/>
      <w:lvlJc w:val="left"/>
      <w:pPr>
        <w:ind w:left="8160" w:hanging="360"/>
      </w:pPr>
      <w:rPr>
        <w:rFonts w:ascii="Courier New" w:hAnsi="Courier New" w:cs="Courier New" w:hint="default"/>
      </w:rPr>
    </w:lvl>
    <w:lvl w:ilvl="2" w:tplc="041A0005" w:tentative="1">
      <w:start w:val="1"/>
      <w:numFmt w:val="bullet"/>
      <w:lvlText w:val=""/>
      <w:lvlJc w:val="left"/>
      <w:pPr>
        <w:ind w:left="8880" w:hanging="360"/>
      </w:pPr>
      <w:rPr>
        <w:rFonts w:ascii="Wingdings" w:hAnsi="Wingdings" w:hint="default"/>
      </w:rPr>
    </w:lvl>
    <w:lvl w:ilvl="3" w:tplc="041A0001" w:tentative="1">
      <w:start w:val="1"/>
      <w:numFmt w:val="bullet"/>
      <w:lvlText w:val=""/>
      <w:lvlJc w:val="left"/>
      <w:pPr>
        <w:ind w:left="9600" w:hanging="360"/>
      </w:pPr>
      <w:rPr>
        <w:rFonts w:ascii="Symbol" w:hAnsi="Symbol" w:hint="default"/>
      </w:rPr>
    </w:lvl>
    <w:lvl w:ilvl="4" w:tplc="041A0003" w:tentative="1">
      <w:start w:val="1"/>
      <w:numFmt w:val="bullet"/>
      <w:lvlText w:val="o"/>
      <w:lvlJc w:val="left"/>
      <w:pPr>
        <w:ind w:left="10320" w:hanging="360"/>
      </w:pPr>
      <w:rPr>
        <w:rFonts w:ascii="Courier New" w:hAnsi="Courier New" w:cs="Courier New" w:hint="default"/>
      </w:rPr>
    </w:lvl>
    <w:lvl w:ilvl="5" w:tplc="041A0005" w:tentative="1">
      <w:start w:val="1"/>
      <w:numFmt w:val="bullet"/>
      <w:lvlText w:val=""/>
      <w:lvlJc w:val="left"/>
      <w:pPr>
        <w:ind w:left="11040" w:hanging="360"/>
      </w:pPr>
      <w:rPr>
        <w:rFonts w:ascii="Wingdings" w:hAnsi="Wingdings" w:hint="default"/>
      </w:rPr>
    </w:lvl>
    <w:lvl w:ilvl="6" w:tplc="041A0001" w:tentative="1">
      <w:start w:val="1"/>
      <w:numFmt w:val="bullet"/>
      <w:lvlText w:val=""/>
      <w:lvlJc w:val="left"/>
      <w:pPr>
        <w:ind w:left="11760" w:hanging="360"/>
      </w:pPr>
      <w:rPr>
        <w:rFonts w:ascii="Symbol" w:hAnsi="Symbol" w:hint="default"/>
      </w:rPr>
    </w:lvl>
    <w:lvl w:ilvl="7" w:tplc="041A0003" w:tentative="1">
      <w:start w:val="1"/>
      <w:numFmt w:val="bullet"/>
      <w:lvlText w:val="o"/>
      <w:lvlJc w:val="left"/>
      <w:pPr>
        <w:ind w:left="12480" w:hanging="360"/>
      </w:pPr>
      <w:rPr>
        <w:rFonts w:ascii="Courier New" w:hAnsi="Courier New" w:cs="Courier New" w:hint="default"/>
      </w:rPr>
    </w:lvl>
    <w:lvl w:ilvl="8" w:tplc="041A0005" w:tentative="1">
      <w:start w:val="1"/>
      <w:numFmt w:val="bullet"/>
      <w:lvlText w:val=""/>
      <w:lvlJc w:val="left"/>
      <w:pPr>
        <w:ind w:left="13200" w:hanging="360"/>
      </w:pPr>
      <w:rPr>
        <w:rFonts w:ascii="Wingdings" w:hAnsi="Wingdings" w:hint="default"/>
      </w:rPr>
    </w:lvl>
  </w:abstractNum>
  <w:num w:numId="1" w16cid:durableId="1673290741">
    <w:abstractNumId w:val="2"/>
  </w:num>
  <w:num w:numId="2" w16cid:durableId="1326937169">
    <w:abstractNumId w:val="1"/>
  </w:num>
  <w:num w:numId="3" w16cid:durableId="1709183601">
    <w:abstractNumId w:val="3"/>
  </w:num>
  <w:num w:numId="4" w16cid:durableId="1915313478">
    <w:abstractNumId w:val="10"/>
  </w:num>
  <w:num w:numId="5" w16cid:durableId="149059272">
    <w:abstractNumId w:val="13"/>
  </w:num>
  <w:num w:numId="6" w16cid:durableId="1193761791">
    <w:abstractNumId w:val="4"/>
  </w:num>
  <w:num w:numId="7" w16cid:durableId="21129927">
    <w:abstractNumId w:val="14"/>
  </w:num>
  <w:num w:numId="8" w16cid:durableId="260650232">
    <w:abstractNumId w:val="0"/>
  </w:num>
  <w:num w:numId="9" w16cid:durableId="1146046525">
    <w:abstractNumId w:val="9"/>
  </w:num>
  <w:num w:numId="10" w16cid:durableId="245501106">
    <w:abstractNumId w:val="15"/>
  </w:num>
  <w:num w:numId="11" w16cid:durableId="834076945">
    <w:abstractNumId w:val="6"/>
  </w:num>
  <w:num w:numId="12" w16cid:durableId="1568999089">
    <w:abstractNumId w:val="12"/>
  </w:num>
  <w:num w:numId="13" w16cid:durableId="227962525">
    <w:abstractNumId w:val="8"/>
  </w:num>
  <w:num w:numId="14" w16cid:durableId="1530028176">
    <w:abstractNumId w:val="7"/>
  </w:num>
  <w:num w:numId="15" w16cid:durableId="468715416">
    <w:abstractNumId w:val="11"/>
  </w:num>
  <w:num w:numId="16" w16cid:durableId="1979874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C1A"/>
    <w:rsid w:val="00000FBA"/>
    <w:rsid w:val="00002DB5"/>
    <w:rsid w:val="00011A60"/>
    <w:rsid w:val="000144E6"/>
    <w:rsid w:val="00014BD8"/>
    <w:rsid w:val="00027912"/>
    <w:rsid w:val="00095848"/>
    <w:rsid w:val="000A42B4"/>
    <w:rsid w:val="000C20C5"/>
    <w:rsid w:val="000E0FAD"/>
    <w:rsid w:val="000E1AF8"/>
    <w:rsid w:val="00140AE4"/>
    <w:rsid w:val="0015175A"/>
    <w:rsid w:val="0016470F"/>
    <w:rsid w:val="001713F3"/>
    <w:rsid w:val="001749EF"/>
    <w:rsid w:val="0019313C"/>
    <w:rsid w:val="00193F0F"/>
    <w:rsid w:val="001A05D0"/>
    <w:rsid w:val="001A603C"/>
    <w:rsid w:val="001A7769"/>
    <w:rsid w:val="001B7905"/>
    <w:rsid w:val="001E48BC"/>
    <w:rsid w:val="001F3C3E"/>
    <w:rsid w:val="001F44F9"/>
    <w:rsid w:val="001F4DA8"/>
    <w:rsid w:val="001F6A4D"/>
    <w:rsid w:val="00213F6B"/>
    <w:rsid w:val="00217CC5"/>
    <w:rsid w:val="00231392"/>
    <w:rsid w:val="00240080"/>
    <w:rsid w:val="002D53A1"/>
    <w:rsid w:val="002E50BC"/>
    <w:rsid w:val="00346FB4"/>
    <w:rsid w:val="00375187"/>
    <w:rsid w:val="00380254"/>
    <w:rsid w:val="00391992"/>
    <w:rsid w:val="00393442"/>
    <w:rsid w:val="003E3611"/>
    <w:rsid w:val="003E6DAC"/>
    <w:rsid w:val="003E7BDD"/>
    <w:rsid w:val="003F4FC9"/>
    <w:rsid w:val="00406C10"/>
    <w:rsid w:val="00424136"/>
    <w:rsid w:val="00424680"/>
    <w:rsid w:val="004970BB"/>
    <w:rsid w:val="004A2583"/>
    <w:rsid w:val="004B0585"/>
    <w:rsid w:val="004B136A"/>
    <w:rsid w:val="004B1FAD"/>
    <w:rsid w:val="004B5779"/>
    <w:rsid w:val="004D0F00"/>
    <w:rsid w:val="004F6051"/>
    <w:rsid w:val="00507F59"/>
    <w:rsid w:val="00523E7F"/>
    <w:rsid w:val="00567177"/>
    <w:rsid w:val="00575E53"/>
    <w:rsid w:val="005A7A70"/>
    <w:rsid w:val="005B0164"/>
    <w:rsid w:val="005B235A"/>
    <w:rsid w:val="005D7522"/>
    <w:rsid w:val="00607B86"/>
    <w:rsid w:val="00651D0C"/>
    <w:rsid w:val="00656CA6"/>
    <w:rsid w:val="00665AE5"/>
    <w:rsid w:val="006667D6"/>
    <w:rsid w:val="00682A30"/>
    <w:rsid w:val="00694559"/>
    <w:rsid w:val="00695BBE"/>
    <w:rsid w:val="006A38CD"/>
    <w:rsid w:val="006A55A1"/>
    <w:rsid w:val="006C185C"/>
    <w:rsid w:val="006C6A5A"/>
    <w:rsid w:val="006D0A10"/>
    <w:rsid w:val="006D1FA9"/>
    <w:rsid w:val="006F2648"/>
    <w:rsid w:val="006F4A82"/>
    <w:rsid w:val="006F5A04"/>
    <w:rsid w:val="006F5AD8"/>
    <w:rsid w:val="00700BDB"/>
    <w:rsid w:val="007026F8"/>
    <w:rsid w:val="00705D40"/>
    <w:rsid w:val="00715729"/>
    <w:rsid w:val="0073649C"/>
    <w:rsid w:val="00791C1A"/>
    <w:rsid w:val="00795412"/>
    <w:rsid w:val="007C3020"/>
    <w:rsid w:val="007D4B7F"/>
    <w:rsid w:val="007E25ED"/>
    <w:rsid w:val="007E452A"/>
    <w:rsid w:val="008154AD"/>
    <w:rsid w:val="00824497"/>
    <w:rsid w:val="00842E31"/>
    <w:rsid w:val="00850083"/>
    <w:rsid w:val="00851CD2"/>
    <w:rsid w:val="008603ED"/>
    <w:rsid w:val="00866B62"/>
    <w:rsid w:val="00867A56"/>
    <w:rsid w:val="00872587"/>
    <w:rsid w:val="00880011"/>
    <w:rsid w:val="0089680B"/>
    <w:rsid w:val="008A457E"/>
    <w:rsid w:val="008B1090"/>
    <w:rsid w:val="008C2A07"/>
    <w:rsid w:val="008E105C"/>
    <w:rsid w:val="00905E35"/>
    <w:rsid w:val="009316A5"/>
    <w:rsid w:val="009336B9"/>
    <w:rsid w:val="0094066D"/>
    <w:rsid w:val="00941977"/>
    <w:rsid w:val="00944B9C"/>
    <w:rsid w:val="00956B21"/>
    <w:rsid w:val="00960166"/>
    <w:rsid w:val="00985116"/>
    <w:rsid w:val="00991049"/>
    <w:rsid w:val="009A64C1"/>
    <w:rsid w:val="009C1517"/>
    <w:rsid w:val="009F4AD3"/>
    <w:rsid w:val="00A0114D"/>
    <w:rsid w:val="00A20D4C"/>
    <w:rsid w:val="00A56DD1"/>
    <w:rsid w:val="00A614CB"/>
    <w:rsid w:val="00A67CC0"/>
    <w:rsid w:val="00A81504"/>
    <w:rsid w:val="00A84CDC"/>
    <w:rsid w:val="00AC3BD0"/>
    <w:rsid w:val="00AE549A"/>
    <w:rsid w:val="00B025CB"/>
    <w:rsid w:val="00B02A39"/>
    <w:rsid w:val="00B13C78"/>
    <w:rsid w:val="00B239C9"/>
    <w:rsid w:val="00B30A67"/>
    <w:rsid w:val="00B337AC"/>
    <w:rsid w:val="00B444CD"/>
    <w:rsid w:val="00B51D81"/>
    <w:rsid w:val="00B53959"/>
    <w:rsid w:val="00B659CB"/>
    <w:rsid w:val="00B83ABC"/>
    <w:rsid w:val="00B9381F"/>
    <w:rsid w:val="00BE11DA"/>
    <w:rsid w:val="00C02E6F"/>
    <w:rsid w:val="00C05766"/>
    <w:rsid w:val="00C20887"/>
    <w:rsid w:val="00C21482"/>
    <w:rsid w:val="00C2286B"/>
    <w:rsid w:val="00C402DB"/>
    <w:rsid w:val="00C646C1"/>
    <w:rsid w:val="00C72A3E"/>
    <w:rsid w:val="00C960E6"/>
    <w:rsid w:val="00C96EC6"/>
    <w:rsid w:val="00CA1B71"/>
    <w:rsid w:val="00CD0675"/>
    <w:rsid w:val="00CE5E88"/>
    <w:rsid w:val="00D058E3"/>
    <w:rsid w:val="00D174EA"/>
    <w:rsid w:val="00D35D2D"/>
    <w:rsid w:val="00D36784"/>
    <w:rsid w:val="00D36D56"/>
    <w:rsid w:val="00D60A57"/>
    <w:rsid w:val="00D747BD"/>
    <w:rsid w:val="00D77C8A"/>
    <w:rsid w:val="00D964B8"/>
    <w:rsid w:val="00DA45DD"/>
    <w:rsid w:val="00DB03D6"/>
    <w:rsid w:val="00DD6065"/>
    <w:rsid w:val="00DD7C9F"/>
    <w:rsid w:val="00DF264D"/>
    <w:rsid w:val="00E31D16"/>
    <w:rsid w:val="00E33E0D"/>
    <w:rsid w:val="00E83F6A"/>
    <w:rsid w:val="00E86FAB"/>
    <w:rsid w:val="00EC30D2"/>
    <w:rsid w:val="00F23FC7"/>
    <w:rsid w:val="00F240D3"/>
    <w:rsid w:val="00F26CD3"/>
    <w:rsid w:val="00F35F9D"/>
    <w:rsid w:val="00F44B84"/>
    <w:rsid w:val="00F61DF5"/>
    <w:rsid w:val="00F83759"/>
    <w:rsid w:val="00F95E40"/>
    <w:rsid w:val="00F976F5"/>
    <w:rsid w:val="00FB0712"/>
    <w:rsid w:val="00FC29E7"/>
    <w:rsid w:val="00FF49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25E7"/>
  <w15:docId w15:val="{46AD751F-090A-451F-9AD5-374C7C7C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4EA"/>
    <w:pPr>
      <w:spacing w:line="240" w:lineRule="auto"/>
    </w:pPr>
    <w:rPr>
      <w:rFonts w:ascii="Times New Roman" w:eastAsia="Times New Roman" w:hAnsi="Times New Roman" w:cs="Times New Roman"/>
      <w:sz w:val="20"/>
      <w:szCs w:val="20"/>
      <w:lang w:eastAsia="hr-HR"/>
    </w:rPr>
  </w:style>
  <w:style w:type="paragraph" w:styleId="Naslov3">
    <w:name w:val="heading 3"/>
    <w:basedOn w:val="Normal"/>
    <w:next w:val="Normal"/>
    <w:link w:val="Naslov3Char"/>
    <w:qFormat/>
    <w:rsid w:val="00D174EA"/>
    <w:pPr>
      <w:keepNext/>
      <w:spacing w:before="240" w:after="60"/>
      <w:outlineLvl w:val="2"/>
    </w:pPr>
    <w:rPr>
      <w:rFonts w:ascii="Arial"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D174EA"/>
    <w:rPr>
      <w:rFonts w:ascii="Arial" w:eastAsia="Times New Roman" w:hAnsi="Arial" w:cs="Arial"/>
      <w:b/>
      <w:bCs/>
      <w:sz w:val="26"/>
      <w:szCs w:val="26"/>
      <w:lang w:eastAsia="hr-HR"/>
    </w:rPr>
  </w:style>
  <w:style w:type="paragraph" w:styleId="Naslov">
    <w:name w:val="Title"/>
    <w:basedOn w:val="Normal"/>
    <w:link w:val="NaslovChar"/>
    <w:qFormat/>
    <w:rsid w:val="00D174EA"/>
    <w:pPr>
      <w:jc w:val="center"/>
    </w:pPr>
    <w:rPr>
      <w:sz w:val="28"/>
      <w:lang w:eastAsia="en-US"/>
    </w:rPr>
  </w:style>
  <w:style w:type="character" w:customStyle="1" w:styleId="NaslovChar">
    <w:name w:val="Naslov Char"/>
    <w:basedOn w:val="Zadanifontodlomka"/>
    <w:link w:val="Naslov"/>
    <w:rsid w:val="00D174EA"/>
    <w:rPr>
      <w:rFonts w:ascii="Times New Roman" w:eastAsia="Times New Roman" w:hAnsi="Times New Roman" w:cs="Times New Roman"/>
      <w:sz w:val="28"/>
      <w:szCs w:val="20"/>
    </w:rPr>
  </w:style>
  <w:style w:type="paragraph" w:styleId="Tijeloteksta-uvlaka3">
    <w:name w:val="Body Text Indent 3"/>
    <w:basedOn w:val="Normal"/>
    <w:link w:val="Tijeloteksta-uvlaka3Char"/>
    <w:rsid w:val="00D174EA"/>
    <w:pPr>
      <w:spacing w:after="120"/>
      <w:ind w:left="283"/>
    </w:pPr>
    <w:rPr>
      <w:sz w:val="16"/>
      <w:szCs w:val="16"/>
    </w:rPr>
  </w:style>
  <w:style w:type="character" w:customStyle="1" w:styleId="Tijeloteksta-uvlaka3Char">
    <w:name w:val="Tijelo teksta - uvlaka 3 Char"/>
    <w:basedOn w:val="Zadanifontodlomka"/>
    <w:link w:val="Tijeloteksta-uvlaka3"/>
    <w:rsid w:val="00D174EA"/>
    <w:rPr>
      <w:rFonts w:ascii="Times New Roman" w:eastAsia="Times New Roman" w:hAnsi="Times New Roman" w:cs="Times New Roman"/>
      <w:sz w:val="16"/>
      <w:szCs w:val="16"/>
      <w:lang w:eastAsia="hr-HR"/>
    </w:rPr>
  </w:style>
  <w:style w:type="paragraph" w:customStyle="1" w:styleId="t-9-8">
    <w:name w:val="t-9-8"/>
    <w:basedOn w:val="Normal"/>
    <w:rsid w:val="00D174EA"/>
    <w:pPr>
      <w:spacing w:before="100" w:beforeAutospacing="1" w:after="100" w:afterAutospacing="1"/>
    </w:pPr>
    <w:rPr>
      <w:sz w:val="24"/>
      <w:szCs w:val="24"/>
    </w:rPr>
  </w:style>
  <w:style w:type="paragraph" w:styleId="Bezproreda">
    <w:name w:val="No Spacing"/>
    <w:uiPriority w:val="1"/>
    <w:qFormat/>
    <w:rsid w:val="004D0F00"/>
    <w:pPr>
      <w:spacing w:line="240" w:lineRule="auto"/>
    </w:pPr>
    <w:rPr>
      <w:rFonts w:ascii="Times New Roman" w:eastAsia="Times New Roman" w:hAnsi="Times New Roman" w:cs="Times New Roman"/>
      <w:sz w:val="20"/>
      <w:szCs w:val="20"/>
      <w:lang w:eastAsia="hr-HR"/>
    </w:rPr>
  </w:style>
  <w:style w:type="character" w:customStyle="1" w:styleId="apple-converted-space">
    <w:name w:val="apple-converted-space"/>
    <w:basedOn w:val="Zadanifontodlomka"/>
    <w:rsid w:val="00B53959"/>
  </w:style>
  <w:style w:type="paragraph" w:styleId="Odlomakpopisa">
    <w:name w:val="List Paragraph"/>
    <w:basedOn w:val="Normal"/>
    <w:uiPriority w:val="34"/>
    <w:qFormat/>
    <w:rsid w:val="003F4FC9"/>
    <w:pPr>
      <w:ind w:left="720"/>
      <w:contextualSpacing/>
    </w:pPr>
  </w:style>
  <w:style w:type="paragraph" w:customStyle="1" w:styleId="Default">
    <w:name w:val="Default"/>
    <w:rsid w:val="00F95E40"/>
    <w:pPr>
      <w:autoSpaceDE w:val="0"/>
      <w:autoSpaceDN w:val="0"/>
      <w:adjustRightInd w:val="0"/>
      <w:spacing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B659CB"/>
    <w:pPr>
      <w:tabs>
        <w:tab w:val="center" w:pos="4536"/>
        <w:tab w:val="right" w:pos="9072"/>
      </w:tabs>
    </w:pPr>
  </w:style>
  <w:style w:type="character" w:customStyle="1" w:styleId="ZaglavljeChar">
    <w:name w:val="Zaglavlje Char"/>
    <w:basedOn w:val="Zadanifontodlomka"/>
    <w:link w:val="Zaglavlje"/>
    <w:uiPriority w:val="99"/>
    <w:rsid w:val="00B659CB"/>
    <w:rPr>
      <w:rFonts w:ascii="Times New Roman" w:eastAsia="Times New Roman" w:hAnsi="Times New Roman" w:cs="Times New Roman"/>
      <w:sz w:val="20"/>
      <w:szCs w:val="20"/>
      <w:lang w:eastAsia="hr-HR"/>
    </w:rPr>
  </w:style>
  <w:style w:type="paragraph" w:styleId="Podnoje">
    <w:name w:val="footer"/>
    <w:basedOn w:val="Normal"/>
    <w:link w:val="PodnojeChar"/>
    <w:uiPriority w:val="99"/>
    <w:unhideWhenUsed/>
    <w:rsid w:val="00B659CB"/>
    <w:pPr>
      <w:tabs>
        <w:tab w:val="center" w:pos="4536"/>
        <w:tab w:val="right" w:pos="9072"/>
      </w:tabs>
    </w:pPr>
  </w:style>
  <w:style w:type="character" w:customStyle="1" w:styleId="PodnojeChar">
    <w:name w:val="Podnožje Char"/>
    <w:basedOn w:val="Zadanifontodlomka"/>
    <w:link w:val="Podnoje"/>
    <w:uiPriority w:val="99"/>
    <w:rsid w:val="00B659CB"/>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74B7000-8E7C-4E80-8914-F2363FF7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6</Pages>
  <Words>2061</Words>
  <Characters>11749</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Dražen Poljak</dc:creator>
  <cp:keywords/>
  <dc:description/>
  <cp:lastModifiedBy>Dražen Poljak</cp:lastModifiedBy>
  <cp:revision>89</cp:revision>
  <dcterms:created xsi:type="dcterms:W3CDTF">2016-02-24T08:43:00Z</dcterms:created>
  <dcterms:modified xsi:type="dcterms:W3CDTF">2023-04-17T06:01:00Z</dcterms:modified>
</cp:coreProperties>
</file>