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0EC7" w14:textId="59F196E2" w:rsidR="00866CBB" w:rsidRPr="00866CBB" w:rsidRDefault="00866CBB" w:rsidP="00866CB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34. stavka 1. točke 3. Statuta Grada Osijeka (Službeni glasnik Grada Osijeka br. 6/01, 3/03, 1A/05, 8/05, 2/09, 9/09, 13/09, 9/13, 12/17, 2/18, 2/20, 3/20, 4/21 i 5/21 – pročišćeni tekst), člankom 4. </w:t>
      </w:r>
      <w:r w:rsidRPr="00866CBB">
        <w:rPr>
          <w:rFonts w:ascii="Times New Roman" w:eastAsia="Calibri" w:hAnsi="Times New Roman" w:cs="Times New Roman"/>
          <w:sz w:val="24"/>
          <w:szCs w:val="24"/>
        </w:rPr>
        <w:t xml:space="preserve">Programa javnih potreba u sportu na području Grada Osijeka za 2024., pod 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naslovom II. Programski sadržaj "B", točka 2., podtočka 2.2.1. </w:t>
      </w:r>
      <w:r w:rsidRPr="00866CBB">
        <w:rPr>
          <w:rFonts w:ascii="Times New Roman" w:eastAsia="Calibri" w:hAnsi="Times New Roman" w:cs="Times New Roman"/>
          <w:sz w:val="24"/>
          <w:szCs w:val="24"/>
        </w:rPr>
        <w:t>(Službeni glasnik Grada Osijeka br. 18/23),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lanka 2. točke 5. i članka 4. Plana raspisivanja javnog natječaja i javnih poziva za financiranje udruga iz proračuna Grada Osijeka u 2024. (Službeni glasnik Grada Osijeka br. 2/24)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1. Odluke o raspisivanju i provedbi 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Javnog poziva za podnošenje prijava za sufinanciranje režijskih troškova sportskih građevina II. kategorije kojima upravljaju sportski klubovi – udruge, iz Proračuna Grada Osijeka za 2024 (KLASA:</w:t>
      </w:r>
      <w:r w:rsidR="00313D5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402-07/24-01/8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URBROJ:</w:t>
      </w:r>
      <w:r w:rsidR="00313D5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2158-1-02-24-6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313D5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ožujka 2024. Gradonačelnik Grada Osijeka, raspisuje: </w:t>
      </w:r>
    </w:p>
    <w:p w14:paraId="439DC7FA" w14:textId="77777777" w:rsidR="00866CBB" w:rsidRPr="00866CBB" w:rsidRDefault="00866CBB" w:rsidP="00866CB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0D99F0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</w:t>
      </w:r>
    </w:p>
    <w:p w14:paraId="7FD7570A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330616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podnošenje prijava za su</w:t>
      </w:r>
      <w:r w:rsidRPr="00866C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financiranje režijskih troškova sportskih građevina II. kategorije kojima upravljaju sportski klubovi - udruge iz Proračuna Grada Osijeka u 2024.</w:t>
      </w:r>
    </w:p>
    <w:p w14:paraId="577D1963" w14:textId="77777777" w:rsidR="00866CBB" w:rsidRPr="00866CBB" w:rsidRDefault="00866CBB" w:rsidP="00866C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543C8ED" w14:textId="77777777" w:rsidR="00866CBB" w:rsidRPr="00866CBB" w:rsidRDefault="00866CBB" w:rsidP="00866C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4801466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009B60E7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Predmet Javnog poziva za podnošenje prijava za sufinanciranje režijskih troškova sportskih građevina II. kategorije kojima upravljaju sportski klubovi - udruge iz Proračuna Grada Osijeka u 2024. (dalje u tekstu: Javni poziv) je prikupljanje prijava za dodjelu financijskih sredstava kojim se sufinanciraju režijski troškovi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sportskih građevina II. kategorije kojima upravljaju sportski klubovi - udruge</w:t>
      </w: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ugovora o zakupu ili upravljanju.</w:t>
      </w:r>
    </w:p>
    <w:p w14:paraId="63E13B35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9506C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447F2151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Calibri" w:hAnsi="Times New Roman" w:cs="Times New Roman"/>
          <w:sz w:val="24"/>
          <w:szCs w:val="24"/>
          <w:lang w:eastAsia="hr-HR"/>
        </w:rPr>
        <w:t>Pravo sudjelovanja na Javnom pozivu imaju sportski klubovi - udruge koji temeljem ugovora o zakupu ili ugovora o upravljanju gospodare sportskim građevinama II. kategorije u vlasništvu Grada Osijeka od značenja za sport Grada Osijeka.</w:t>
      </w:r>
    </w:p>
    <w:p w14:paraId="5C2DF159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90C3C3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71B30746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Sportski klubovi - udruge u skladu s ovim Javnim pozivom mogu podnijeti prijavu za sufinanciranje:</w:t>
      </w:r>
    </w:p>
    <w:p w14:paraId="7C2AF6CC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- električne energije,</w:t>
      </w:r>
    </w:p>
    <w:p w14:paraId="174ADF61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- vode,</w:t>
      </w:r>
    </w:p>
    <w:p w14:paraId="2E685C0A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- grijanja,</w:t>
      </w:r>
    </w:p>
    <w:p w14:paraId="749FB044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- plina,</w:t>
      </w:r>
    </w:p>
    <w:p w14:paraId="2D3A093B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- odvoza miješanog komunalnog otpada,</w:t>
      </w:r>
    </w:p>
    <w:p w14:paraId="2680DEE6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se odnose na:</w:t>
      </w:r>
    </w:p>
    <w:p w14:paraId="38F3D574" w14:textId="77777777" w:rsidR="00866CBB" w:rsidRPr="00866CBB" w:rsidRDefault="00866CBB" w:rsidP="00866C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mjesec prosinac 2023. godine, </w:t>
      </w:r>
    </w:p>
    <w:p w14:paraId="7D5089F2" w14:textId="77777777" w:rsidR="00866CBB" w:rsidRPr="00866CBB" w:rsidRDefault="00866CBB" w:rsidP="00866C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9612803"/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razdoblje od siječnja do studenog 2024. godine.</w:t>
      </w:r>
    </w:p>
    <w:bookmarkEnd w:id="0"/>
    <w:p w14:paraId="15C8FBB5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0CB8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IV.</w:t>
      </w:r>
    </w:p>
    <w:p w14:paraId="248DD100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Ukupan iznos raspoloživih sredstava je 80.000,00 EUR.</w:t>
      </w:r>
    </w:p>
    <w:p w14:paraId="6F97C4E3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Raspon sredstava namijenjen za sufinanciranje po podnesenoj prijavi iznosi od 700,00 EUR do 13.000,00 EUR.</w:t>
      </w:r>
    </w:p>
    <w:p w14:paraId="2C693B24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ovog Javnog poziva jednom korisniku se godišnje može odobriti maksimalno 13.000,00 EUR.</w:t>
      </w:r>
    </w:p>
    <w:p w14:paraId="0E4845A2" w14:textId="47D3E4C6" w:rsidR="00866CBB" w:rsidRPr="00866CBB" w:rsidRDefault="00866CBB" w:rsidP="00313D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Očekivani broj prijava koji će se ugovoriti za financiranje je 12.</w:t>
      </w:r>
    </w:p>
    <w:p w14:paraId="05A4227C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V.</w:t>
      </w:r>
    </w:p>
    <w:p w14:paraId="04CB9F3B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koje udruga mora ispuniti u Javnom pozivu :</w:t>
      </w:r>
    </w:p>
    <w:p w14:paraId="12A8460C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upisana u Registar udruga, Registar neprofitnih organizacija i Evidenciju pravnih osoba u sportu, </w:t>
      </w:r>
    </w:p>
    <w:p w14:paraId="5C93E2E5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da ima sklopljen s Gradom Osijekom ugovor o zakupu ili ugovor o povjeravanju na upravljanje sportske građevine II. kategorije u vlasništvu Grada Osijeka za vrijeme za koje se traže financijska sredstva,</w:t>
      </w:r>
    </w:p>
    <w:p w14:paraId="30744F4C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statut uskladila sa Zakonom o udrugama, odnosno predala zahtjev za upis promjene statuta nadležnom uredu državne uprave,</w:t>
      </w:r>
    </w:p>
    <w:p w14:paraId="7912E3DB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vodi transparentno financijsko poslovanje – financijski izvještaji javno su dostupni u Registru neprofitnih organizacija (za obveznike dvojnog knjigovodstva: godišnji Izvještaj o prihodima i rashodima, Bilanca i Bilješke uz financijske izvještaje, a za obveznike jednostavnog knjigovodstva: Godišnji financijski izvještaj o primicima i izdacima),</w:t>
      </w:r>
    </w:p>
    <w:p w14:paraId="64BC532D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da uredno ispunjava obveze iz svih prethodno sklopljenih ugovora o financiranju iz proračuna Grada Osijeka, te ostalih javnih izvora povezanih sa Gradom Osijekom,</w:t>
      </w:r>
    </w:p>
    <w:p w14:paraId="27CFC0B0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da uredno ispunjava obveze plaćanja doprinosa za mirovinsko i zdravstveno osiguranje i plaćanja poreza, te druga davanja prema državnom proračunu i proračunu Grada Osijeka,</w:t>
      </w:r>
    </w:p>
    <w:p w14:paraId="681FE385" w14:textId="77777777" w:rsidR="00866CBB" w:rsidRPr="00866CBB" w:rsidRDefault="00866CBB" w:rsidP="00866CB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protiv korisnika financiranja, odnosno osobe ovlaštene za zastupanje udruge ne vodi kazneni postupak niti je pravomoćno osuđena za prekršaje ili kaznena djela definirana Uredbom o kriterijima, mjerilima i postupcima financiranja i ugovaranja programa i projekata od interesa za opće dobro koje provode udruge.</w:t>
      </w:r>
    </w:p>
    <w:p w14:paraId="011FBB99" w14:textId="77777777" w:rsidR="00866CBB" w:rsidRPr="00866CBB" w:rsidRDefault="00866CBB" w:rsidP="00866CB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6C8844" w14:textId="77777777" w:rsidR="00866CBB" w:rsidRPr="00866CBB" w:rsidRDefault="00866CBB" w:rsidP="00866CBB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VI.</w:t>
      </w:r>
    </w:p>
    <w:p w14:paraId="13B46E93" w14:textId="1D772F69" w:rsidR="00866CBB" w:rsidRPr="00866CBB" w:rsidRDefault="00866CBB" w:rsidP="00866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poziv bit će otvoren od </w:t>
      </w:r>
      <w:r w:rsidR="008D5C25">
        <w:rPr>
          <w:rFonts w:ascii="Times New Roman" w:eastAsia="Times New Roman" w:hAnsi="Times New Roman" w:cs="Times New Roman"/>
          <w:sz w:val="24"/>
          <w:szCs w:val="24"/>
          <w:lang w:eastAsia="hr-HR"/>
        </w:rPr>
        <w:t>15. ožujka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do </w:t>
      </w:r>
      <w:r w:rsidR="008D5C25">
        <w:rPr>
          <w:rFonts w:ascii="Times New Roman" w:eastAsia="Times New Roman" w:hAnsi="Times New Roman" w:cs="Times New Roman"/>
          <w:sz w:val="24"/>
          <w:szCs w:val="24"/>
          <w:lang w:eastAsia="hr-HR"/>
        </w:rPr>
        <w:t>15. travnja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</w:p>
    <w:p w14:paraId="0C02C27D" w14:textId="77777777" w:rsidR="00866CBB" w:rsidRPr="00866CBB" w:rsidRDefault="00866CBB" w:rsidP="00866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BFB04" w14:textId="77777777" w:rsidR="00866CBB" w:rsidRPr="00866CBB" w:rsidRDefault="00866CBB" w:rsidP="00866CBB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VII.</w:t>
      </w:r>
    </w:p>
    <w:p w14:paraId="5809BED7" w14:textId="77777777" w:rsidR="00866CBB" w:rsidRPr="00866CBB" w:rsidRDefault="00866CBB" w:rsidP="00866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na Javni poziv mora sadržavati:</w:t>
      </w:r>
    </w:p>
    <w:p w14:paraId="08EB17A6" w14:textId="77777777" w:rsidR="00866CBB" w:rsidRPr="00866CBB" w:rsidRDefault="00866CBB" w:rsidP="00866C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za prijavu (Obrazac br. 1.),</w:t>
      </w:r>
    </w:p>
    <w:p w14:paraId="3DF6F11B" w14:textId="77777777" w:rsidR="00866CBB" w:rsidRPr="00866CBB" w:rsidRDefault="00866CBB" w:rsidP="00866CB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proračuna (Obrazac br. 2.)</w:t>
      </w:r>
    </w:p>
    <w:p w14:paraId="458C5C52" w14:textId="77777777" w:rsidR="00866CBB" w:rsidRPr="00866CBB" w:rsidRDefault="00866CBB" w:rsidP="00866CB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U Obrazac proračuna (Obrazac br. 2.) upisuju se iznosi koji se planiraju za pojedini mjesec. Za mjesece za koje su već plaćeni režijski troškovi unose se stvarni iznosi.</w:t>
      </w:r>
    </w:p>
    <w:p w14:paraId="34BE8284" w14:textId="77777777" w:rsidR="00866CBB" w:rsidRPr="00866CBB" w:rsidRDefault="00866CBB" w:rsidP="00866CB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Uz svaki pojedini obrazac obavezno je dostaviti presliku kartice režijskih troškova iz 2023. koja će služiti za procjenu troškova u 2024.</w:t>
      </w:r>
    </w:p>
    <w:p w14:paraId="5B79CC6B" w14:textId="77777777" w:rsidR="00866CBB" w:rsidRPr="00866CBB" w:rsidRDefault="00866CBB" w:rsidP="00866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3FE42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VIII.</w:t>
      </w:r>
    </w:p>
    <w:p w14:paraId="305E1E91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poziv će biti objavljen na mrežnoj stranici Grada Osijeka </w:t>
      </w:r>
      <w:hyperlink r:id="rId8" w:history="1">
        <w:r w:rsidRPr="00866CB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www.osijek.hr</w:t>
        </w:r>
      </w:hyperlink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trajat će 30 dana od dana objave na mrežnoj stranici Grada Osijeka.</w:t>
      </w:r>
    </w:p>
    <w:p w14:paraId="25C76C6E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9783F0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IX.</w:t>
      </w:r>
    </w:p>
    <w:p w14:paraId="45AD6F12" w14:textId="77777777" w:rsidR="00866CBB" w:rsidRPr="00866CBB" w:rsidRDefault="00866CBB" w:rsidP="00866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na ovaj javni poziv dostavlja se na propisanim obrascima, koji su zajedno s Uputama za prijavitelje, dostupni na internetskim stranicama Grada Osijeka (www.osijek.hr ).</w:t>
      </w:r>
    </w:p>
    <w:p w14:paraId="298ADA23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Obrasci, koji su sastavni dio dokumentacije za prijavu, ispunjavaju se na računalu i podnose se u papirnatom obliku (jedan izvornik) ili elektronički putem portala E-usluge Grad Osijek.</w:t>
      </w:r>
    </w:p>
    <w:p w14:paraId="4EDF26F6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Prijava u papirnatom obliku mora sadržava obvezne obrasce vlastoručno potpisane od strane osobe ovlaštene za zastupanje udruge te ovjerene službenim pečatom udruge. </w:t>
      </w:r>
    </w:p>
    <w:p w14:paraId="4F39D00F" w14:textId="77777777" w:rsidR="00866CBB" w:rsidRPr="00866CBB" w:rsidRDefault="00866CBB" w:rsidP="00313D5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EFB25A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X.</w:t>
      </w:r>
    </w:p>
    <w:p w14:paraId="419A1DE8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na javni poziv s dokumentacijom, sukladno navedenom u točki VII. ovog Javnog poziva, dostavlja se u papirnatom obliku (preporučeno poštom ili u pisarnici Grada Osijeka) ili elektroničkim putem:</w:t>
      </w:r>
    </w:p>
    <w:p w14:paraId="507A26D2" w14:textId="77777777" w:rsidR="00866CBB" w:rsidRPr="00866CBB" w:rsidRDefault="00866CBB" w:rsidP="00866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302273" w14:textId="77777777" w:rsidR="00866CBB" w:rsidRPr="00866CBB" w:rsidRDefault="00866CBB" w:rsidP="00866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Preporučeno poštom ili osobno, u zatvorenoj omotnici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 pisarnicu Grada Osijeka, na adresu: </w:t>
      </w:r>
    </w:p>
    <w:p w14:paraId="46A67FA7" w14:textId="77777777" w:rsidR="00866CBB" w:rsidRPr="00866CBB" w:rsidRDefault="00866CBB" w:rsidP="00866C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BF677" w14:textId="77777777" w:rsidR="00866CBB" w:rsidRPr="00866CBB" w:rsidRDefault="00866CBB" w:rsidP="00866CBB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</w:p>
    <w:p w14:paraId="3AAB3A67" w14:textId="77777777" w:rsidR="00866CBB" w:rsidRPr="00866CBB" w:rsidRDefault="00866CBB" w:rsidP="00866CBB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Upravni odjel za društvene djelatnosti</w:t>
      </w:r>
    </w:p>
    <w:p w14:paraId="55EC4EF8" w14:textId="77777777" w:rsidR="00866CBB" w:rsidRPr="00866CBB" w:rsidRDefault="00866CBB" w:rsidP="00866CBB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Franje Kuhača 9</w:t>
      </w:r>
    </w:p>
    <w:p w14:paraId="659E59DB" w14:textId="77777777" w:rsidR="00866CBB" w:rsidRPr="00866CBB" w:rsidRDefault="00866CBB" w:rsidP="00866CBB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31 000 Osijek</w:t>
      </w:r>
    </w:p>
    <w:p w14:paraId="06EA17A1" w14:textId="77777777" w:rsidR="00866CBB" w:rsidRPr="00866CBB" w:rsidRDefault="00866CBB" w:rsidP="0086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naznakom: </w:t>
      </w: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„Ne otvaraj - Javni poziv za podnošenje prijava za sufinanciranje režijskih troškova sportskih građevina II. kategorije kojima upravljaju sportski klubovi – udruge iz Proračuna Grada Osijeka u 2024.“</w:t>
      </w:r>
    </w:p>
    <w:p w14:paraId="5D9932A2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386510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ili:</w:t>
      </w:r>
    </w:p>
    <w:p w14:paraId="638A0C73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Elektroničkim putem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u elektronskom obliku putem portala  </w:t>
      </w:r>
      <w:hyperlink r:id="rId9" w:history="1">
        <w:r w:rsidRPr="00866CB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hr-HR"/>
          </w:rPr>
          <w:t>E-usluge</w:t>
        </w:r>
      </w:hyperlink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Grad Osijek (</w:t>
      </w:r>
      <w:hyperlink r:id="rId10" w:history="1">
        <w:r w:rsidRPr="00866CB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hr-HR"/>
          </w:rPr>
          <w:t>http://e-usluge.osijek.hr</w:t>
        </w:r>
      </w:hyperlink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</w:p>
    <w:p w14:paraId="420C785C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Popunjava se </w:t>
      </w:r>
      <w:r w:rsidRPr="00866C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E-obrazac</w:t>
      </w: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 nazivom </w:t>
      </w:r>
      <w:r w:rsidRPr="00866CB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Prijava na Javni poziv za podnošenje prijava za sufinanciranje režijskih troškova 2024.</w:t>
      </w:r>
    </w:p>
    <w:p w14:paraId="011EA218" w14:textId="567118C0" w:rsidR="00866CBB" w:rsidRPr="00866CBB" w:rsidRDefault="00866CBB" w:rsidP="00313D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sve prijavitelje obvezan je dokument Obrazac proračuna (Obrazac br. 2.). Obrazac se može preuzeti prilikom ispunjavanja prijavnog obrasca ili na mrežnoj stranici Grada Osijeka www.osijek.hr.  </w:t>
      </w:r>
    </w:p>
    <w:p w14:paraId="0F3D1603" w14:textId="77777777" w:rsidR="00866CBB" w:rsidRPr="00866CBB" w:rsidRDefault="00866CBB" w:rsidP="00866C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XI.</w:t>
      </w:r>
    </w:p>
    <w:p w14:paraId="358239C6" w14:textId="77777777" w:rsidR="00866CBB" w:rsidRPr="00866CBB" w:rsidRDefault="00866CBB" w:rsidP="00866CB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zh-CN"/>
        </w:rPr>
        <w:t>Razmatrat će se samo prijave koji su pravodobno prijavljene te koje u cijelosti zadovoljavaju propisane uvjete Javnog poziva.</w:t>
      </w:r>
    </w:p>
    <w:p w14:paraId="5FEF2740" w14:textId="77777777" w:rsidR="00866CBB" w:rsidRPr="00866CBB" w:rsidRDefault="00866CBB" w:rsidP="00866CB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zh-CN"/>
        </w:rPr>
        <w:t>Odluku o odobravanju financijske potpore i sklapanju ugovora o sufinanciranju režijskih troškova sportskih građevina II. kategorije kojima upravljaju sportski klubovi – udruge iz Proračuna Grada Osijeka u 2024. donosi Gradonačelnik Grada Osijeka najkasnije u roku 30 dana od završetka natječaja, a ista će biti objavljena na internetskoj stranici Grada Osijeka.</w:t>
      </w:r>
    </w:p>
    <w:p w14:paraId="74C19AF6" w14:textId="77777777" w:rsidR="00866CBB" w:rsidRPr="00866CBB" w:rsidRDefault="00866CBB" w:rsidP="00866CB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zh-CN"/>
        </w:rPr>
        <w:t>Postupak procjene prijava i donošenje odluke o odobravanju financijskih sredstava, postupak ugovaranja, postupak podnošenja prigovora, postupanje s dokumentacijom i izvješćivanje, opisani su u Uputama za prijavitelje na Javni poziv.</w:t>
      </w:r>
    </w:p>
    <w:p w14:paraId="641DE1A5" w14:textId="77777777" w:rsidR="00866CBB" w:rsidRPr="00866CBB" w:rsidRDefault="00866CBB" w:rsidP="00866CB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666CE0" w14:textId="77777777" w:rsidR="00866CBB" w:rsidRPr="00866CBB" w:rsidRDefault="00866CBB" w:rsidP="00866CB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zh-CN"/>
        </w:rPr>
        <w:t>XII.</w:t>
      </w:r>
    </w:p>
    <w:p w14:paraId="196BC9D5" w14:textId="77777777" w:rsidR="00866CBB" w:rsidRPr="00866CBB" w:rsidRDefault="00866CBB" w:rsidP="00866C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Nepotpuni prijedlozi kao i prijedlozi koji nisu dostavljeni na propisanim obrascima neće se razmatrati.</w:t>
      </w:r>
    </w:p>
    <w:p w14:paraId="572ABEE7" w14:textId="77777777" w:rsidR="00866CBB" w:rsidRPr="00866CBB" w:rsidRDefault="00866CBB" w:rsidP="00866C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EA8B8C" w14:textId="77777777" w:rsidR="00866CBB" w:rsidRPr="00866CBB" w:rsidRDefault="00866CBB" w:rsidP="00866C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402-07/24-01/8</w:t>
      </w:r>
    </w:p>
    <w:p w14:paraId="49F8355A" w14:textId="2E4639AB" w:rsidR="00866CBB" w:rsidRPr="00866CBB" w:rsidRDefault="00866CBB" w:rsidP="00866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2158-1-07-04/5-24-</w:t>
      </w:r>
      <w:r w:rsidR="00313D5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</w:p>
    <w:p w14:paraId="5223A013" w14:textId="16BA510A" w:rsidR="00866CBB" w:rsidRPr="00866CBB" w:rsidRDefault="00866CBB" w:rsidP="00866C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Osijek,</w:t>
      </w:r>
      <w:r w:rsidR="008D5C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</w:t>
      </w: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2024.</w:t>
      </w:r>
    </w:p>
    <w:p w14:paraId="3BC0E5B3" w14:textId="77777777" w:rsidR="00866CBB" w:rsidRPr="00866CBB" w:rsidRDefault="00866CBB" w:rsidP="00866CBB">
      <w:pPr>
        <w:tabs>
          <w:tab w:val="center" w:pos="73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GRADONAČELNIK</w:t>
      </w:r>
    </w:p>
    <w:p w14:paraId="7238D3F9" w14:textId="77777777" w:rsidR="00866CBB" w:rsidRPr="00866CBB" w:rsidRDefault="00866CBB" w:rsidP="00866CBB">
      <w:pPr>
        <w:tabs>
          <w:tab w:val="center" w:pos="73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C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Ivan Radić, mag. oec., vr.</w:t>
      </w:r>
    </w:p>
    <w:p w14:paraId="29912FA3" w14:textId="77777777" w:rsidR="00B3268F" w:rsidRPr="00866CBB" w:rsidRDefault="00B3268F" w:rsidP="00866CBB"/>
    <w:sectPr w:rsidR="00B3268F" w:rsidRPr="00866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C61"/>
    <w:multiLevelType w:val="hybridMultilevel"/>
    <w:tmpl w:val="B0D2D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46F9"/>
    <w:multiLevelType w:val="hybridMultilevel"/>
    <w:tmpl w:val="AAA02D12"/>
    <w:lvl w:ilvl="0" w:tplc="5A04BAEE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2BA4"/>
    <w:multiLevelType w:val="hybridMultilevel"/>
    <w:tmpl w:val="A75E7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55F7"/>
    <w:multiLevelType w:val="hybridMultilevel"/>
    <w:tmpl w:val="8C4A7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27153"/>
    <w:multiLevelType w:val="hybridMultilevel"/>
    <w:tmpl w:val="B1C0B190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5E5945"/>
    <w:multiLevelType w:val="hybridMultilevel"/>
    <w:tmpl w:val="E9D89F7E"/>
    <w:lvl w:ilvl="0" w:tplc="0666EA7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7E3B"/>
    <w:multiLevelType w:val="hybridMultilevel"/>
    <w:tmpl w:val="07F8F2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58688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0359756">
    <w:abstractNumId w:val="3"/>
  </w:num>
  <w:num w:numId="3" w16cid:durableId="35590121">
    <w:abstractNumId w:val="5"/>
  </w:num>
  <w:num w:numId="4" w16cid:durableId="315492871">
    <w:abstractNumId w:val="0"/>
  </w:num>
  <w:num w:numId="5" w16cid:durableId="1394737779">
    <w:abstractNumId w:val="2"/>
  </w:num>
  <w:num w:numId="6" w16cid:durableId="398552219">
    <w:abstractNumId w:val="1"/>
  </w:num>
  <w:num w:numId="7" w16cid:durableId="904727098">
    <w:abstractNumId w:val="6"/>
  </w:num>
  <w:num w:numId="8" w16cid:durableId="377363554">
    <w:abstractNumId w:val="8"/>
  </w:num>
  <w:num w:numId="9" w16cid:durableId="529419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85"/>
    <w:rsid w:val="00313D53"/>
    <w:rsid w:val="00866CBB"/>
    <w:rsid w:val="008D5C25"/>
    <w:rsid w:val="00B3268F"/>
    <w:rsid w:val="00D269D2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180B"/>
  <w15:chartTrackingRefBased/>
  <w15:docId w15:val="{37052FEC-1535-42E4-876D-446E6FDE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F698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de-D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698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de-D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6985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  <w:sz w:val="24"/>
      <w:szCs w:val="24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1">
    <w:name w:val="Naslov 11"/>
    <w:basedOn w:val="Normal"/>
    <w:next w:val="Normal"/>
    <w:uiPriority w:val="9"/>
    <w:qFormat/>
    <w:rsid w:val="00FF6985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hr-HR"/>
    </w:rPr>
  </w:style>
  <w:style w:type="paragraph" w:customStyle="1" w:styleId="Naslov21">
    <w:name w:val="Naslov 21"/>
    <w:basedOn w:val="Normal"/>
    <w:next w:val="Normal"/>
    <w:uiPriority w:val="9"/>
    <w:unhideWhenUsed/>
    <w:qFormat/>
    <w:rsid w:val="00FF6985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r-HR"/>
    </w:rPr>
  </w:style>
  <w:style w:type="paragraph" w:customStyle="1" w:styleId="Naslov31">
    <w:name w:val="Naslov 31"/>
    <w:basedOn w:val="Normal"/>
    <w:next w:val="Normal"/>
    <w:uiPriority w:val="9"/>
    <w:unhideWhenUsed/>
    <w:qFormat/>
    <w:rsid w:val="00FF6985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Times New Roman"/>
      <w:b/>
      <w:bCs/>
      <w:color w:val="5B9BD5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FF6985"/>
  </w:style>
  <w:style w:type="character" w:customStyle="1" w:styleId="Naslov1Char">
    <w:name w:val="Naslov 1 Char"/>
    <w:basedOn w:val="Zadanifontodlomka"/>
    <w:link w:val="Naslov1"/>
    <w:uiPriority w:val="9"/>
    <w:rsid w:val="00FF6985"/>
    <w:rPr>
      <w:rFonts w:ascii="Calibri Light" w:eastAsia="Times New Roman" w:hAnsi="Calibri Light" w:cs="Times New Roman"/>
      <w:b/>
      <w:bCs/>
      <w:color w:val="2E74B5"/>
      <w:sz w:val="28"/>
      <w:szCs w:val="28"/>
      <w:lang w:val="de-DE"/>
    </w:rPr>
  </w:style>
  <w:style w:type="character" w:customStyle="1" w:styleId="Naslov2Char">
    <w:name w:val="Naslov 2 Char"/>
    <w:basedOn w:val="Zadanifontodlomka"/>
    <w:link w:val="Naslov2"/>
    <w:uiPriority w:val="9"/>
    <w:rsid w:val="00FF6985"/>
    <w:rPr>
      <w:rFonts w:ascii="Calibri Light" w:eastAsia="Times New Roman" w:hAnsi="Calibri Light" w:cs="Times New Roman"/>
      <w:b/>
      <w:bCs/>
      <w:color w:val="5B9BD5"/>
      <w:sz w:val="26"/>
      <w:szCs w:val="26"/>
      <w:lang w:val="de-DE"/>
    </w:rPr>
  </w:style>
  <w:style w:type="character" w:customStyle="1" w:styleId="Naslov3Char">
    <w:name w:val="Naslov 3 Char"/>
    <w:basedOn w:val="Zadanifontodlomka"/>
    <w:link w:val="Naslov3"/>
    <w:uiPriority w:val="9"/>
    <w:rsid w:val="00FF6985"/>
    <w:rPr>
      <w:rFonts w:ascii="Calibri Light" w:eastAsia="Times New Roman" w:hAnsi="Calibri Light" w:cs="Times New Roman"/>
      <w:b/>
      <w:bCs/>
      <w:color w:val="5B9BD5"/>
      <w:sz w:val="24"/>
      <w:szCs w:val="24"/>
      <w:lang w:val="de-DE"/>
    </w:rPr>
  </w:style>
  <w:style w:type="paragraph" w:styleId="Bezproreda">
    <w:name w:val="No Spacing"/>
    <w:uiPriority w:val="1"/>
    <w:qFormat/>
    <w:rsid w:val="00FF69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de-DE"/>
    </w:rPr>
  </w:style>
  <w:style w:type="paragraph" w:styleId="Odlomakpopisa">
    <w:name w:val="List Paragraph"/>
    <w:basedOn w:val="Normal"/>
    <w:uiPriority w:val="99"/>
    <w:qFormat/>
    <w:rsid w:val="00FF698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semiHidden/>
    <w:unhideWhenUsed/>
    <w:rsid w:val="00FF698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FF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F698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F698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Obinitekst1">
    <w:name w:val="Obični tekst1"/>
    <w:basedOn w:val="Normal"/>
    <w:next w:val="Obinitekst"/>
    <w:link w:val="ObinitekstChar"/>
    <w:uiPriority w:val="99"/>
    <w:unhideWhenUsed/>
    <w:rsid w:val="00FF698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ObinitekstChar">
    <w:name w:val="Obični tekst Char"/>
    <w:basedOn w:val="Zadanifontodlomka"/>
    <w:link w:val="Obinitekst1"/>
    <w:uiPriority w:val="99"/>
    <w:rsid w:val="00FF6985"/>
    <w:rPr>
      <w:rFonts w:ascii="Calibri" w:eastAsia="Calibri" w:hAnsi="Calibri" w:cs="Times New Roman"/>
      <w:sz w:val="22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6985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6985"/>
    <w:rPr>
      <w:rFonts w:ascii="Tahoma" w:eastAsia="Times New Roman" w:hAnsi="Tahoma" w:cs="Tahoma"/>
      <w:sz w:val="16"/>
      <w:szCs w:val="16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F69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698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F69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F698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Naslov1Char1">
    <w:name w:val="Naslov 1 Char1"/>
    <w:basedOn w:val="Zadanifontodlomka"/>
    <w:uiPriority w:val="9"/>
    <w:rsid w:val="00FF6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1">
    <w:name w:val="Naslov 2 Char1"/>
    <w:basedOn w:val="Zadanifontodlomka"/>
    <w:uiPriority w:val="9"/>
    <w:semiHidden/>
    <w:rsid w:val="00FF69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1">
    <w:name w:val="Naslov 3 Char1"/>
    <w:basedOn w:val="Zadanifontodlomka"/>
    <w:uiPriority w:val="9"/>
    <w:semiHidden/>
    <w:rsid w:val="00FF69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binitekst">
    <w:name w:val="Plain Text"/>
    <w:basedOn w:val="Normal"/>
    <w:link w:val="ObinitekstChar1"/>
    <w:uiPriority w:val="99"/>
    <w:semiHidden/>
    <w:unhideWhenUsed/>
    <w:rsid w:val="00FF69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1">
    <w:name w:val="Obični tekst Char1"/>
    <w:basedOn w:val="Zadanifontodlomka"/>
    <w:link w:val="Obinitekst"/>
    <w:uiPriority w:val="99"/>
    <w:semiHidden/>
    <w:rsid w:val="00FF698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jek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e-usluge.osijek.h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e-usluge.osije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9B6B18-41C2-4390-868B-97C716041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0E3B7-7785-47E1-8095-A680C7A32F4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4148389-4748-46AA-A71B-5DB47C4EF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5</cp:revision>
  <dcterms:created xsi:type="dcterms:W3CDTF">2023-04-04T11:17:00Z</dcterms:created>
  <dcterms:modified xsi:type="dcterms:W3CDTF">2024-03-14T07:07:00Z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