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90576C" w:rsidRPr="003257CB" w14:paraId="69E2F509" w14:textId="77777777" w:rsidTr="00DE3BC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DE3BC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69E2F50B" w14:textId="59362118" w:rsidR="0090576C" w:rsidRPr="003257CB" w:rsidRDefault="0090576C" w:rsidP="0012014A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akta o kojem je savjetovanje provedeno:</w:t>
            </w:r>
            <w:r w:rsidR="005D3CC4">
              <w:rPr>
                <w:sz w:val="20"/>
                <w:szCs w:val="20"/>
              </w:rPr>
              <w:t xml:space="preserve"> </w:t>
            </w:r>
            <w:r w:rsidR="005D3CC4" w:rsidRPr="005D3CC4">
              <w:rPr>
                <w:sz w:val="20"/>
                <w:szCs w:val="20"/>
              </w:rPr>
              <w:t>S</w:t>
            </w:r>
            <w:r w:rsidR="005D3CC4" w:rsidRPr="005D3CC4">
              <w:rPr>
                <w:sz w:val="20"/>
                <w:szCs w:val="20"/>
              </w:rPr>
              <w:t xml:space="preserve">avjetovanje o </w:t>
            </w:r>
            <w:hyperlink r:id="rId4" w:history="1">
              <w:r w:rsidR="005D3CC4" w:rsidRPr="005D3CC4">
                <w:rPr>
                  <w:sz w:val="20"/>
                  <w:szCs w:val="20"/>
                </w:rPr>
                <w:t>Nacrtu odluke o proglašenju Križa misnog slavlja postavljenog prigodom posjeta pape Ivana Pavla II. Osijeku, dobrom od lokalnog značenja</w:t>
              </w:r>
            </w:hyperlink>
          </w:p>
          <w:p w14:paraId="69E2F50C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DE3BC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69E2F50E" w14:textId="543E666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dana, </w:t>
            </w:r>
          </w:p>
          <w:p w14:paraId="69E2F50F" w14:textId="6EA55A8D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odnosno od </w:t>
            </w:r>
            <w:r w:rsidR="00EB25F8" w:rsidRPr="00687161">
              <w:rPr>
                <w:sz w:val="20"/>
                <w:szCs w:val="20"/>
                <w:u w:val="single"/>
              </w:rPr>
              <w:t>30</w:t>
            </w:r>
            <w:r w:rsidR="005A4BC5" w:rsidRPr="00687161">
              <w:rPr>
                <w:sz w:val="20"/>
                <w:szCs w:val="20"/>
                <w:u w:val="single"/>
              </w:rPr>
              <w:t xml:space="preserve">. </w:t>
            </w:r>
            <w:r w:rsidR="00EB25F8" w:rsidRPr="00687161">
              <w:rPr>
                <w:sz w:val="20"/>
                <w:szCs w:val="20"/>
                <w:u w:val="single"/>
              </w:rPr>
              <w:t>srpnja</w:t>
            </w:r>
            <w:r w:rsidRPr="003257CB">
              <w:rPr>
                <w:sz w:val="20"/>
                <w:szCs w:val="20"/>
              </w:rPr>
              <w:t xml:space="preserve"> do </w:t>
            </w:r>
            <w:r w:rsidR="00EB25F8" w:rsidRPr="00687161">
              <w:rPr>
                <w:sz w:val="20"/>
                <w:szCs w:val="20"/>
                <w:u w:val="single"/>
              </w:rPr>
              <w:t>30</w:t>
            </w:r>
            <w:r w:rsidR="005A4BC5" w:rsidRPr="00687161">
              <w:rPr>
                <w:sz w:val="20"/>
                <w:szCs w:val="20"/>
                <w:u w:val="single"/>
              </w:rPr>
              <w:t xml:space="preserve">. </w:t>
            </w:r>
            <w:r w:rsidR="00EB25F8" w:rsidRPr="00687161">
              <w:rPr>
                <w:sz w:val="20"/>
                <w:szCs w:val="20"/>
                <w:u w:val="single"/>
              </w:rPr>
              <w:t>kolovoza</w:t>
            </w:r>
            <w:r w:rsidR="00687161" w:rsidRPr="00687161">
              <w:rPr>
                <w:sz w:val="20"/>
                <w:szCs w:val="20"/>
                <w:u w:val="single"/>
              </w:rPr>
              <w:t xml:space="preserve"> </w:t>
            </w:r>
            <w:r w:rsidR="005A4BC5" w:rsidRPr="00687161">
              <w:rPr>
                <w:sz w:val="20"/>
                <w:szCs w:val="20"/>
                <w:u w:val="single"/>
              </w:rPr>
              <w:t xml:space="preserve"> 202</w:t>
            </w:r>
            <w:r w:rsidR="00687161">
              <w:rPr>
                <w:sz w:val="20"/>
                <w:szCs w:val="20"/>
                <w:u w:val="single"/>
              </w:rPr>
              <w:t>5</w:t>
            </w:r>
            <w:r w:rsidR="005A4BC5" w:rsidRPr="005A4BC5">
              <w:rPr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DE3BC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0FCC32F" w14:textId="5F81B754" w:rsidR="00F80F1D" w:rsidRPr="003257CB" w:rsidRDefault="0090576C" w:rsidP="00F80F1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Osnovni cilj savjetovanja bio je dobivanje povratnih informacija od zainteresirane javnosti u svezi </w:t>
            </w:r>
            <w:hyperlink r:id="rId5" w:history="1">
              <w:r w:rsidR="00F80F1D" w:rsidRPr="005D3CC4">
                <w:rPr>
                  <w:sz w:val="20"/>
                  <w:szCs w:val="20"/>
                </w:rPr>
                <w:t>Nacrt</w:t>
              </w:r>
              <w:r w:rsidR="00F80F1D">
                <w:rPr>
                  <w:sz w:val="20"/>
                  <w:szCs w:val="20"/>
                </w:rPr>
                <w:t>a</w:t>
              </w:r>
              <w:r w:rsidR="00F80F1D" w:rsidRPr="005D3CC4">
                <w:rPr>
                  <w:sz w:val="20"/>
                  <w:szCs w:val="20"/>
                </w:rPr>
                <w:t xml:space="preserve"> odluke o proglašenju Križa misnog slavlja postavljenog prigodom posjeta pape Ivana Pavla II. Osijeku, dobrom od lokalnog značenja</w:t>
              </w:r>
            </w:hyperlink>
            <w:r w:rsidR="00F80F1D">
              <w:rPr>
                <w:sz w:val="20"/>
                <w:szCs w:val="20"/>
              </w:rPr>
              <w:t>.</w:t>
            </w:r>
          </w:p>
          <w:p w14:paraId="69E2F512" w14:textId="1BD898ED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90576C" w:rsidRPr="003257CB" w14:paraId="69E2F51C" w14:textId="77777777" w:rsidTr="00DE3BCD">
        <w:tc>
          <w:tcPr>
            <w:tcW w:w="1520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DE3BCD">
        <w:tc>
          <w:tcPr>
            <w:tcW w:w="1520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11ACBBD3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2AAE462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7AC5F7FE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3" w14:textId="17C7C37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8" w14:textId="65A246D4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3B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C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E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F" w14:textId="3CB6F300" w:rsidR="0090576C" w:rsidRPr="00470FC5" w:rsidRDefault="0090576C" w:rsidP="009E2825">
      <w:pPr>
        <w:jc w:val="both"/>
        <w:rPr>
          <w:sz w:val="20"/>
          <w:szCs w:val="20"/>
        </w:rPr>
      </w:pPr>
      <w:r w:rsidRPr="003257CB">
        <w:rPr>
          <w:sz w:val="20"/>
          <w:szCs w:val="20"/>
        </w:rPr>
        <w:t xml:space="preserve">„Napomena: U vremenu trajanja savjetovanja nije pristigla niti jedna primjedba/prijedlog javnosti na </w:t>
      </w:r>
      <w:hyperlink r:id="rId6" w:history="1">
        <w:r w:rsidR="00CA7C1E" w:rsidRPr="005D3CC4">
          <w:rPr>
            <w:sz w:val="20"/>
            <w:szCs w:val="20"/>
          </w:rPr>
          <w:t>Nacrtu odluke o proglašenju Križa misnog slavlja postavljenog prigodom posjeta pape Ivana Pavla II. Osijeku, dobrom od lokalnog značenja</w:t>
        </w:r>
      </w:hyperlink>
      <w:r w:rsidRPr="00470FC5">
        <w:rPr>
          <w:sz w:val="20"/>
          <w:szCs w:val="20"/>
        </w:rPr>
        <w:t>„</w:t>
      </w:r>
    </w:p>
    <w:p w14:paraId="69E2F540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1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2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3" w14:textId="77777777" w:rsidR="0090576C" w:rsidRPr="003257CB" w:rsidRDefault="0090576C" w:rsidP="0090576C">
      <w:pPr>
        <w:jc w:val="both"/>
      </w:pPr>
    </w:p>
    <w:p w14:paraId="69E2F544" w14:textId="77777777" w:rsidR="0090576C" w:rsidRPr="003257CB" w:rsidRDefault="0090576C" w:rsidP="0090576C">
      <w:pPr>
        <w:jc w:val="both"/>
      </w:pPr>
    </w:p>
    <w:p w14:paraId="69E2F545" w14:textId="77777777" w:rsidR="0090576C" w:rsidRPr="003257CB" w:rsidRDefault="0090576C" w:rsidP="0090576C">
      <w:pPr>
        <w:jc w:val="both"/>
      </w:pPr>
    </w:p>
    <w:p w14:paraId="69E2F546" w14:textId="77777777" w:rsidR="0090576C" w:rsidRPr="003257CB" w:rsidRDefault="0090576C" w:rsidP="0090576C">
      <w:pPr>
        <w:jc w:val="both"/>
      </w:pPr>
    </w:p>
    <w:p w14:paraId="69E2F547" w14:textId="77777777" w:rsidR="00AC203D" w:rsidRDefault="00AC203D"/>
    <w:sectPr w:rsidR="00AC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12014A"/>
    <w:rsid w:val="002059C4"/>
    <w:rsid w:val="002C3C85"/>
    <w:rsid w:val="00470FC5"/>
    <w:rsid w:val="005A4BC5"/>
    <w:rsid w:val="005D3889"/>
    <w:rsid w:val="005D3CC4"/>
    <w:rsid w:val="005F2E20"/>
    <w:rsid w:val="006102F6"/>
    <w:rsid w:val="00687161"/>
    <w:rsid w:val="00720762"/>
    <w:rsid w:val="0090576C"/>
    <w:rsid w:val="009E2825"/>
    <w:rsid w:val="00AC203D"/>
    <w:rsid w:val="00CA7C1E"/>
    <w:rsid w:val="00EB25F8"/>
    <w:rsid w:val="00F25C37"/>
    <w:rsid w:val="00F61B9D"/>
    <w:rsid w:val="00F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ijek.hr/wp-content/uploads/2025/07/PRIJEDLOG-ODLUKE-GV-Kriz-misnog-slavlja.docx" TargetMode="External"/><Relationship Id="rId5" Type="http://schemas.openxmlformats.org/officeDocument/2006/relationships/hyperlink" Target="https://www.osijek.hr/wp-content/uploads/2025/07/PRIJEDLOG-ODLUKE-GV-Kriz-misnog-slavlja.docx" TargetMode="External"/><Relationship Id="rId4" Type="http://schemas.openxmlformats.org/officeDocument/2006/relationships/hyperlink" Target="https://www.osijek.hr/wp-content/uploads/2025/07/PRIJEDLOG-ODLUKE-GV-Kriz-misnog-slavlja.doc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Marijan Sikavica</cp:lastModifiedBy>
  <cp:revision>14</cp:revision>
  <dcterms:created xsi:type="dcterms:W3CDTF">2021-09-24T09:21:00Z</dcterms:created>
  <dcterms:modified xsi:type="dcterms:W3CDTF">2025-09-01T10:37:00Z</dcterms:modified>
</cp:coreProperties>
</file>